
<file path=[Content_Types].xml><?xml version="1.0" encoding="utf-8"?>
<Types xmlns="http://schemas.openxmlformats.org/package/2006/content-types">
  <Default Extension="xml" ContentType="application/xml"/>
  <Default Extension="rels" ContentType="application/vnd.openxmlformats-package.relationships+xml"/>
  <Override PartName="/word/header1.xml" ContentType="application/vnd.openxmlformats-officedocument.wordprocessingml.header+xml"/>
  <Override PartName="/word/theme/theme1.xml" ContentType="application/vnd.openxmlformats-officedocument.theme+xml"/>
  <Override PartName="/word/header3.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Override PartName="/word/fontTable.xml" ContentType="application/vnd.openxmlformats-officedocument.wordprocessingml.fontTable+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14="http://schemas.microsoft.com/office/word/2010/wordml" xmlns:r="http://schemas.openxmlformats.org/officeDocument/2006/relationships" xmlns:w="http://schemas.openxmlformats.org/wordprocessingml/2006/main" xmlns:mc="http://schemas.openxmlformats.org/markup-compatibility/2006" mc:Ignorable="w14">
  <w:body>
    <w:p w14:paraId="42393721">
      <w:pPr>
        <w:pStyle w:val="000002"/>
        <w:tabs>
          <w:tab w:val="left" w:pos="2505"/>
          <w:tab w:val="center" w:pos="4536"/>
        </w:tabs>
        <w:snapToGrid w:val="1"/>
        <w:spacing w:before="0" w:after="0" w:line="360"/>
        <w:ind/>
        <w:jc w:val="center"/>
      </w:pPr>
      <w:bookmarkStart w:id="1" w:name="_Toc23263447"/>
      <w:bookmarkEnd w:id="1"/>
      <w:r>
        <w:rPr>
          <w:rFonts w:hint="eastAsia" w:ascii="楷体_GB2312" w:hAnsi="楷体_GB2312" w:eastAsia="楷体_GB2312" w:cs="楷体_GB2312"/>
          <w:b w:val="1"/>
          <w:i w:val="0"/>
          <w:strike w:val="0"/>
          <w:color w:val="000000"/>
          <w:sz w:val="28"/>
          <w:u w:val="none"/>
        </w:rPr>
        <w:t>第一章  招标公告</w:t>
      </w:r>
    </w:p>
    <w:p w14:paraId="416d2337">
      <w:pPr>
        <w:snapToGrid w:val="1"/>
        <w:spacing w:before="0" w:after="0" w:line="360"/>
        <w:ind w:left="0" w:right="0" w:firstLine="465"/>
        <w:jc w:val="both"/>
        <w:rPr>
          <w:sz w:val="21"/>
        </w:rPr>
      </w:pPr>
      <w:r>
        <w:rPr>
          <w:rFonts w:hint="eastAsia" w:ascii="宋体" w:hAnsi="宋体" w:eastAsia="宋体" w:cs="宋体"/>
          <w:i w:val="0"/>
          <w:strike w:val="0"/>
          <w:color w:val="000000"/>
          <w:sz w:val="21"/>
          <w:u w:val="none"/>
        </w:rPr>
        <w:t>本招标项目中国重汽集团福建海西汽车有限公司2027年污水站在线监测设备运维项目已由相关部门批准实施，对本项目进行公开招标，欢迎合格潜在投标人前来参加投标。</w:t>
      </w:r>
    </w:p>
    <w:p w14:paraId="d2076c66">
      <w:pPr>
        <w:snapToGrid w:val="1"/>
        <w:spacing w:before="156" w:after="156" w:line="360"/>
        <w:ind w:left="0" w:right="0" w:firstLine="420" w:firstLineChars="200"/>
        <w:jc w:val="both"/>
      </w:pPr>
      <w:r>
        <w:rPr>
          <w:rFonts w:hint="eastAsia" w:ascii="宋体" w:hAnsi="宋体" w:eastAsia="宋体" w:cs="宋体"/>
          <w:i w:val="0"/>
          <w:strike w:val="0"/>
          <w:color w:val="000000"/>
          <w:sz w:val="21"/>
          <w:u w:val="none"/>
        </w:rPr>
        <w:t>一、</w:t>
      </w:r>
      <w:r>
        <w:rPr>
          <w:rFonts w:hint="eastAsia" w:ascii="宋体" w:hAnsi="宋体" w:eastAsia="宋体" w:cs="宋体"/>
          <w:b w:val="1"/>
          <w:i w:val="0"/>
          <w:strike w:val="0"/>
          <w:color w:val="000000"/>
          <w:sz w:val="21"/>
          <w:u w:val="none"/>
        </w:rPr>
        <w:t>项目名称及编号</w:t>
      </w:r>
    </w:p>
    <w:p w14:paraId="8df709f5">
      <w:pPr>
        <w:snapToGrid w:val="1"/>
        <w:spacing w:before="0" w:after="0" w:line="360"/>
        <w:ind w:left="0" w:right="0" w:firstLine="465"/>
        <w:jc w:val="both"/>
      </w:pPr>
      <w:r>
        <w:rPr>
          <w:rFonts w:hint="eastAsia" w:ascii="宋体" w:hAnsi="宋体" w:eastAsia="宋体" w:cs="宋体"/>
          <w:i w:val="0"/>
          <w:strike w:val="0"/>
          <w:color w:val="000000"/>
          <w:sz w:val="21"/>
          <w:u w:val="none"/>
        </w:rPr>
        <w:t>项目名称：中国重汽集团福建海西汽车有限公司2027年污水站在线监测设备运维项目</w:t>
      </w:r>
    </w:p>
    <w:p w14:paraId="7df94fed">
      <w:pPr>
        <w:snapToGrid w:val="1"/>
        <w:spacing w:before="0" w:after="0" w:line="360"/>
        <w:ind w:left="0" w:right="0" w:firstLine="465"/>
        <w:jc w:val="both"/>
      </w:pPr>
      <w:r>
        <w:rPr>
          <w:rFonts w:hint="eastAsia" w:ascii="宋体" w:hAnsi="宋体" w:eastAsia="宋体" w:cs="宋体"/>
          <w:i w:val="0"/>
          <w:strike w:val="0"/>
          <w:color w:val="000000"/>
          <w:sz w:val="21"/>
          <w:u w:val="none"/>
        </w:rPr>
        <w:t xml:space="preserve">项目编号：        </w:t>
      </w:r>
    </w:p>
    <w:p w14:paraId="085a6cb6">
      <w:pPr>
        <w:snapToGrid w:val="1"/>
        <w:spacing w:before="156" w:after="156" w:line="360"/>
        <w:ind w:left="0" w:right="0" w:firstLine="422" w:firstLineChars="200"/>
        <w:jc w:val="both"/>
      </w:pPr>
      <w:r>
        <w:rPr>
          <w:rFonts w:hint="eastAsia" w:ascii="宋体" w:hAnsi="宋体" w:eastAsia="宋体" w:cs="宋体"/>
          <w:b w:val="1"/>
          <w:i w:val="0"/>
          <w:strike w:val="0"/>
          <w:color w:val="000000"/>
          <w:sz w:val="21"/>
          <w:u w:val="none"/>
        </w:rPr>
        <w:t>二、 招标内容</w:t>
      </w:r>
    </w:p>
    <w:p w14:paraId="6e5265dc">
      <w:pPr>
        <w:snapToGrid w:val="1"/>
        <w:spacing w:before="0" w:after="0" w:line="360"/>
        <w:ind w:left="0" w:right="0" w:firstLine="465"/>
        <w:jc w:val="both"/>
      </w:pPr>
      <w:r>
        <w:rPr>
          <w:rFonts w:hint="eastAsia" w:ascii="宋体" w:hAnsi="宋体" w:eastAsia="宋体" w:cs="宋体"/>
          <w:i w:val="0"/>
          <w:strike w:val="0"/>
          <w:color w:val="000000"/>
          <w:sz w:val="21"/>
          <w:u w:val="none"/>
        </w:rPr>
        <w:t>1、本项目为中国重汽集团福建海西汽车有限公司污水处理在线监测设备的运行维护、保养、数据传输等在线监测系统全过程的运营管理工作。本项目为包干运维工程，具体详见招标文件。</w:t>
      </w:r>
    </w:p>
    <w:p w14:paraId="883a9149">
      <w:pPr>
        <w:snapToGrid w:val="1"/>
        <w:spacing w:before="0" w:after="0" w:line="360"/>
        <w:ind w:left="0" w:right="0" w:firstLine="465"/>
        <w:jc w:val="both"/>
      </w:pPr>
      <w:r>
        <w:rPr>
          <w:rFonts w:hint="eastAsia" w:ascii="宋体" w:hAnsi="宋体" w:eastAsia="宋体" w:cs="宋体"/>
          <w:i w:val="0"/>
          <w:strike w:val="0"/>
          <w:color w:val="000000"/>
          <w:sz w:val="21"/>
          <w:u w:val="none"/>
        </w:rPr>
        <w:t>2、维保内容：</w:t>
      </w:r>
    </w:p>
    <w:p w14:paraId="667490f1">
      <w:pPr>
        <w:snapToGrid w:val="1"/>
        <w:spacing w:before="0" w:after="0" w:line="360"/>
        <w:ind w:left="0" w:right="0" w:firstLine="465"/>
        <w:jc w:val="both"/>
      </w:pPr>
      <w:r>
        <w:rPr>
          <w:rFonts w:ascii="宋体" w:hAnsi="宋体" w:eastAsia="宋体" w:cs="宋体"/>
          <w:i w:val="0"/>
          <w:strike w:val="0"/>
          <w:color w:val="000000"/>
          <w:sz w:val="21"/>
          <w:u w:val="none"/>
        </w:rPr>
        <w:t xml:space="preserve">2.1   </w:t>
      </w:r>
    </w:p>
    <w:tbl>
      <w:tblPr>
        <w:tblStyle w:val="000015"/>
        <w:jc w:val="center"/>
        <w:tblLayout w:type="fixed"/>
      </w:tblPr>
      <w:tblGrid>
        <w:gridCol w:w="750"/>
        <w:gridCol w:w="2700"/>
        <w:gridCol w:w="3015"/>
        <w:gridCol w:w="450"/>
      </w:tblGrid>
      <w:tr>
        <w:trPr>
          <w:trHeight w:val="397"/>
        </w:trPr>
        <w:tc>
          <w:tcPr>
            <w:tcW w:w="75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00aaddef">
            <w:pPr>
              <w:snapToGrid w:val="1"/>
              <w:spacing w:before="0" w:after="0" w:line="274"/>
              <w:ind w:left="0" w:right="0"/>
              <w:jc w:val="center"/>
            </w:pPr>
            <w:r>
              <w:rPr>
                <w:rFonts w:hint="eastAsia" w:ascii="宋体" w:hAnsi="宋体" w:eastAsia="宋体" w:cs="宋体"/>
                <w:i w:val="0"/>
                <w:strike w:val="0"/>
                <w:color w:val="000000"/>
                <w:spacing w:val="0"/>
                <w:sz w:val="21"/>
                <w:u w:val="none"/>
              </w:rPr>
              <w:t>序号</w:t>
            </w:r>
          </w:p>
        </w:tc>
        <w:tc>
          <w:tcPr>
            <w:tcW w:w="270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ae2f8e87">
            <w:pPr>
              <w:snapToGrid w:val="1"/>
              <w:spacing w:before="0" w:after="0" w:line="274"/>
              <w:ind w:left="0" w:right="0"/>
              <w:jc w:val="center"/>
            </w:pPr>
            <w:r>
              <w:rPr>
                <w:rFonts w:hint="eastAsia" w:ascii="宋体" w:hAnsi="宋体" w:eastAsia="宋体" w:cs="宋体"/>
                <w:i w:val="0"/>
                <w:strike w:val="0"/>
                <w:color w:val="000000"/>
                <w:spacing w:val="0"/>
                <w:sz w:val="21"/>
                <w:u w:val="none"/>
              </w:rPr>
              <w:t>仪器名称</w:t>
            </w:r>
          </w:p>
        </w:tc>
        <w:tc>
          <w:tcPr>
            <w:tcW w:w="3015"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a1cdb15b">
            <w:pPr>
              <w:snapToGrid w:val="1"/>
              <w:spacing w:before="0" w:after="0" w:line="274"/>
              <w:ind w:left="0" w:right="0"/>
              <w:jc w:val="center"/>
            </w:pPr>
            <w:r>
              <w:rPr>
                <w:rFonts w:hint="eastAsia" w:ascii="宋体" w:hAnsi="宋体" w:eastAsia="宋体" w:cs="宋体"/>
                <w:i w:val="0"/>
                <w:strike w:val="0"/>
                <w:color w:val="000000"/>
                <w:spacing w:val="0"/>
                <w:sz w:val="21"/>
                <w:u w:val="none"/>
              </w:rPr>
              <w:t>品牌</w:t>
            </w:r>
          </w:p>
        </w:tc>
        <w:tc>
          <w:tcPr>
            <w:tcW w:w="45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a6c3fe3b">
            <w:pPr>
              <w:snapToGrid w:val="1"/>
              <w:spacing w:before="0" w:after="0" w:line="274"/>
              <w:ind w:left="0" w:right="0"/>
              <w:jc w:val="center"/>
            </w:pPr>
            <w:r>
              <w:rPr>
                <w:rFonts w:hint="eastAsia" w:ascii="宋体" w:hAnsi="宋体" w:eastAsia="宋体" w:cs="宋体"/>
                <w:i w:val="0"/>
                <w:strike w:val="0"/>
                <w:color w:val="000000"/>
                <w:spacing w:val="0"/>
                <w:sz w:val="21"/>
                <w:u w:val="none"/>
              </w:rPr>
              <w:t>数量</w:t>
            </w:r>
          </w:p>
        </w:tc>
      </w:tr>
      <w:tr>
        <w:trPr>
          <w:trHeight w:val="397"/>
        </w:trPr>
        <w:tc>
          <w:tcPr>
            <w:tcW w:w="7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a3b691b0">
            <w:pPr>
              <w:snapToGrid w:val="1"/>
              <w:spacing w:before="0" w:after="0" w:line="274"/>
              <w:ind w:left="0" w:right="0"/>
              <w:jc w:val="center"/>
            </w:pPr>
            <w:r>
              <w:rPr>
                <w:rFonts w:ascii="宋体" w:hAnsi="宋体" w:eastAsia="宋体" w:cs="宋体"/>
                <w:i w:val="0"/>
                <w:strike w:val="0"/>
                <w:color w:val="000000"/>
                <w:spacing w:val="0"/>
                <w:sz w:val="21"/>
                <w:u w:val="none"/>
              </w:rPr>
              <w:t>1</w:t>
            </w:r>
          </w:p>
        </w:tc>
        <w:tc>
          <w:tcPr>
            <w:tcW w:w="27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5f66ee67">
            <w:pPr>
              <w:snapToGrid w:val="1"/>
              <w:spacing w:before="0" w:after="0" w:line="274"/>
              <w:ind w:left="0" w:right="0"/>
              <w:jc w:val="center"/>
            </w:pPr>
            <w:r>
              <w:rPr>
                <w:rFonts w:hint="eastAsia" w:ascii="宋体" w:hAnsi="宋体" w:eastAsia="宋体" w:cs="宋体"/>
                <w:i w:val="0"/>
                <w:strike w:val="0"/>
                <w:color w:val="000000"/>
                <w:spacing w:val="0"/>
                <w:sz w:val="21"/>
                <w:u w:val="none"/>
              </w:rPr>
              <w:t>总镍在线监测仪</w:t>
            </w:r>
          </w:p>
        </w:tc>
        <w:tc>
          <w:tcPr>
            <w:tcW w:w="3015"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fac5588b">
            <w:pPr>
              <w:snapToGrid w:val="1"/>
              <w:spacing w:before="0" w:after="0" w:line="274"/>
              <w:ind w:left="0" w:right="0"/>
              <w:jc w:val="center"/>
            </w:pPr>
            <w:r>
              <w:rPr>
                <w:rFonts w:hint="eastAsia" w:ascii="宋体" w:hAnsi="宋体" w:eastAsia="宋体" w:cs="宋体"/>
                <w:i w:val="0"/>
                <w:strike w:val="0"/>
                <w:color w:val="000000"/>
                <w:spacing w:val="0"/>
                <w:sz w:val="21"/>
                <w:u w:val="none"/>
              </w:rPr>
              <w:t>深圳正奇</w:t>
            </w:r>
          </w:p>
        </w:tc>
        <w:tc>
          <w:tcPr>
            <w:tcW w:w="4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003cfc93">
            <w:pPr>
              <w:snapToGrid w:val="1"/>
              <w:spacing w:before="0" w:after="0" w:line="274"/>
              <w:ind w:left="0" w:right="0"/>
              <w:jc w:val="center"/>
            </w:pPr>
            <w:r>
              <w:rPr>
                <w:rFonts w:ascii="宋体" w:hAnsi="宋体" w:eastAsia="宋体" w:cs="宋体"/>
                <w:i w:val="0"/>
                <w:strike w:val="0"/>
                <w:color w:val="000000"/>
                <w:spacing w:val="0"/>
                <w:sz w:val="21"/>
                <w:u w:val="none"/>
              </w:rPr>
              <w:t>1</w:t>
            </w:r>
          </w:p>
        </w:tc>
      </w:tr>
      <w:tr>
        <w:trPr>
          <w:trHeight w:val="397"/>
        </w:trPr>
        <w:tc>
          <w:tcPr>
            <w:tcW w:w="7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0a8ddcbc">
            <w:pPr>
              <w:snapToGrid w:val="1"/>
              <w:spacing w:before="0" w:after="0" w:line="274"/>
              <w:ind w:left="0" w:right="0"/>
              <w:jc w:val="center"/>
            </w:pPr>
            <w:r>
              <w:rPr>
                <w:rFonts w:ascii="宋体" w:hAnsi="宋体" w:eastAsia="宋体" w:cs="宋体"/>
                <w:i w:val="0"/>
                <w:strike w:val="0"/>
                <w:color w:val="000000"/>
                <w:spacing w:val="0"/>
                <w:sz w:val="21"/>
                <w:u w:val="none"/>
              </w:rPr>
              <w:t>2</w:t>
            </w:r>
          </w:p>
        </w:tc>
        <w:tc>
          <w:tcPr>
            <w:tcW w:w="27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ccf81984">
            <w:pPr>
              <w:snapToGrid w:val="1"/>
              <w:spacing w:before="0" w:after="0" w:line="274"/>
              <w:ind w:left="0" w:right="0"/>
              <w:jc w:val="center"/>
            </w:pPr>
            <w:r>
              <w:rPr>
                <w:rFonts w:hint="eastAsia" w:ascii="宋体" w:hAnsi="宋体" w:eastAsia="宋体" w:cs="宋体"/>
                <w:i w:val="0"/>
                <w:strike w:val="0"/>
                <w:color w:val="000000"/>
                <w:spacing w:val="0"/>
                <w:sz w:val="21"/>
                <w:u w:val="none"/>
              </w:rPr>
              <w:t>PH在线监测仪</w:t>
            </w:r>
          </w:p>
        </w:tc>
        <w:tc>
          <w:tcPr>
            <w:tcW w:w="3015"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f1d8bda5">
            <w:pPr>
              <w:snapToGrid w:val="1"/>
              <w:spacing w:before="0" w:after="0" w:line="274"/>
              <w:ind w:left="0" w:right="0"/>
              <w:jc w:val="center"/>
            </w:pPr>
            <w:r>
              <w:rPr>
                <w:rFonts w:hint="eastAsia" w:ascii="宋体" w:hAnsi="宋体" w:eastAsia="宋体" w:cs="宋体"/>
                <w:i w:val="0"/>
                <w:strike w:val="0"/>
                <w:color w:val="000000"/>
                <w:spacing w:val="0"/>
                <w:sz w:val="21"/>
                <w:u w:val="none"/>
              </w:rPr>
              <w:t>合泰</w:t>
            </w:r>
          </w:p>
        </w:tc>
        <w:tc>
          <w:tcPr>
            <w:tcW w:w="4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8cb419da">
            <w:pPr>
              <w:snapToGrid w:val="1"/>
              <w:spacing w:before="0" w:after="0" w:line="274"/>
              <w:ind w:left="0" w:right="0"/>
              <w:jc w:val="center"/>
            </w:pPr>
            <w:r>
              <w:rPr>
                <w:rFonts w:ascii="宋体" w:hAnsi="宋体" w:eastAsia="宋体" w:cs="宋体"/>
                <w:i w:val="0"/>
                <w:strike w:val="0"/>
                <w:color w:val="000000"/>
                <w:spacing w:val="0"/>
                <w:sz w:val="21"/>
                <w:u w:val="none"/>
              </w:rPr>
              <w:t>1</w:t>
            </w:r>
          </w:p>
        </w:tc>
      </w:tr>
      <w:tr>
        <w:trPr>
          <w:trHeight w:val="397"/>
        </w:trPr>
        <w:tc>
          <w:tcPr>
            <w:tcW w:w="7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dd0db55c">
            <w:pPr>
              <w:snapToGrid w:val="1"/>
              <w:spacing w:before="0" w:after="0" w:line="274"/>
              <w:ind w:left="0" w:right="0"/>
              <w:jc w:val="center"/>
            </w:pPr>
            <w:r>
              <w:rPr>
                <w:rFonts w:ascii="宋体" w:hAnsi="宋体" w:eastAsia="宋体" w:cs="宋体"/>
                <w:i w:val="0"/>
                <w:strike w:val="0"/>
                <w:color w:val="000000"/>
                <w:spacing w:val="0"/>
                <w:sz w:val="21"/>
                <w:u w:val="none"/>
              </w:rPr>
              <w:t>3</w:t>
            </w:r>
          </w:p>
        </w:tc>
        <w:tc>
          <w:tcPr>
            <w:tcW w:w="27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d33c6d9">
            <w:pPr>
              <w:snapToGrid w:val="1"/>
              <w:spacing w:before="0" w:after="0" w:line="274"/>
              <w:ind w:left="0" w:right="0"/>
              <w:jc w:val="center"/>
            </w:pPr>
            <w:r>
              <w:rPr>
                <w:rFonts w:hint="eastAsia" w:ascii="宋体" w:hAnsi="宋体" w:eastAsia="宋体" w:cs="宋体"/>
                <w:i w:val="0"/>
                <w:strike w:val="0"/>
                <w:color w:val="000000"/>
                <w:spacing w:val="0"/>
                <w:sz w:val="21"/>
                <w:u w:val="none"/>
              </w:rPr>
              <w:t>COD在线监测仪</w:t>
            </w:r>
          </w:p>
        </w:tc>
        <w:tc>
          <w:tcPr>
            <w:tcW w:w="3015"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dc849e21">
            <w:pPr>
              <w:snapToGrid w:val="1"/>
              <w:spacing w:before="0" w:after="0" w:line="274"/>
              <w:ind w:left="0" w:right="0"/>
              <w:jc w:val="center"/>
            </w:pPr>
            <w:r>
              <w:rPr>
                <w:rFonts w:hint="eastAsia" w:ascii="宋体" w:hAnsi="宋体" w:eastAsia="宋体" w:cs="宋体"/>
                <w:i w:val="0"/>
                <w:strike w:val="0"/>
                <w:color w:val="000000"/>
                <w:spacing w:val="0"/>
                <w:sz w:val="21"/>
                <w:u w:val="none"/>
              </w:rPr>
              <w:t>深圳正奇</w:t>
            </w:r>
          </w:p>
        </w:tc>
        <w:tc>
          <w:tcPr>
            <w:tcW w:w="4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e99f24f2">
            <w:pPr>
              <w:snapToGrid w:val="1"/>
              <w:spacing w:before="0" w:after="0" w:line="274"/>
              <w:ind w:left="0" w:right="0"/>
              <w:jc w:val="center"/>
            </w:pPr>
            <w:r>
              <w:rPr>
                <w:rFonts w:ascii="宋体" w:hAnsi="宋体" w:eastAsia="宋体" w:cs="宋体"/>
                <w:i w:val="0"/>
                <w:strike w:val="0"/>
                <w:color w:val="000000"/>
                <w:spacing w:val="0"/>
                <w:sz w:val="21"/>
                <w:u w:val="none"/>
              </w:rPr>
              <w:t>1</w:t>
            </w:r>
          </w:p>
        </w:tc>
      </w:tr>
      <w:tr>
        <w:trPr>
          <w:trHeight w:val="397"/>
        </w:trPr>
        <w:tc>
          <w:tcPr>
            <w:tcW w:w="7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f76e4be8">
            <w:pPr>
              <w:snapToGrid w:val="1"/>
              <w:spacing w:before="0" w:after="0" w:line="274"/>
              <w:ind w:left="0" w:right="0"/>
              <w:jc w:val="center"/>
            </w:pPr>
            <w:r>
              <w:rPr>
                <w:rFonts w:ascii="宋体" w:hAnsi="宋体" w:eastAsia="宋体" w:cs="宋体"/>
                <w:i w:val="0"/>
                <w:strike w:val="0"/>
                <w:color w:val="000000"/>
                <w:spacing w:val="0"/>
                <w:sz w:val="21"/>
                <w:u w:val="none"/>
              </w:rPr>
              <w:t>4</w:t>
            </w:r>
          </w:p>
        </w:tc>
        <w:tc>
          <w:tcPr>
            <w:tcW w:w="27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f72cc62">
            <w:pPr>
              <w:snapToGrid w:val="1"/>
              <w:spacing w:before="0" w:after="0" w:line="274"/>
              <w:ind w:left="0" w:right="0"/>
              <w:jc w:val="center"/>
            </w:pPr>
            <w:r>
              <w:rPr>
                <w:rFonts w:hint="eastAsia" w:ascii="宋体" w:hAnsi="宋体" w:eastAsia="宋体" w:cs="宋体"/>
                <w:i w:val="0"/>
                <w:strike w:val="0"/>
                <w:color w:val="000000"/>
                <w:spacing w:val="0"/>
                <w:sz w:val="21"/>
                <w:u w:val="none"/>
              </w:rPr>
              <w:t>氨氮在线监测仪</w:t>
            </w:r>
          </w:p>
        </w:tc>
        <w:tc>
          <w:tcPr>
            <w:tcW w:w="3015"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1f9057c">
            <w:pPr>
              <w:snapToGrid w:val="1"/>
              <w:spacing w:before="0" w:after="0" w:line="274"/>
              <w:ind w:left="0" w:right="0"/>
              <w:jc w:val="center"/>
            </w:pPr>
            <w:r>
              <w:rPr>
                <w:rFonts w:hint="eastAsia" w:ascii="宋体" w:hAnsi="宋体" w:eastAsia="宋体" w:cs="宋体"/>
                <w:i w:val="0"/>
                <w:strike w:val="0"/>
                <w:color w:val="000000"/>
                <w:spacing w:val="0"/>
                <w:sz w:val="21"/>
                <w:u w:val="none"/>
              </w:rPr>
              <w:t>安徽皖仪</w:t>
            </w:r>
          </w:p>
        </w:tc>
        <w:tc>
          <w:tcPr>
            <w:tcW w:w="4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917b848d">
            <w:pPr>
              <w:snapToGrid w:val="1"/>
              <w:spacing w:before="0" w:after="0" w:line="274"/>
              <w:ind w:left="0" w:right="0"/>
              <w:jc w:val="center"/>
            </w:pPr>
            <w:r>
              <w:rPr>
                <w:rFonts w:ascii="宋体" w:hAnsi="宋体" w:eastAsia="宋体" w:cs="宋体"/>
                <w:i w:val="0"/>
                <w:strike w:val="0"/>
                <w:color w:val="000000"/>
                <w:spacing w:val="0"/>
                <w:sz w:val="21"/>
                <w:u w:val="none"/>
              </w:rPr>
              <w:t>1</w:t>
            </w:r>
          </w:p>
        </w:tc>
      </w:tr>
      <w:tr>
        <w:trPr>
          <w:trHeight w:val="397"/>
        </w:trPr>
        <w:tc>
          <w:tcPr>
            <w:tcW w:w="7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05971eaf">
            <w:pPr>
              <w:snapToGrid w:val="1"/>
              <w:spacing w:before="0" w:after="0" w:line="274"/>
              <w:ind w:left="0" w:right="0"/>
              <w:jc w:val="center"/>
            </w:pPr>
            <w:r>
              <w:rPr>
                <w:rFonts w:ascii="宋体" w:hAnsi="宋体" w:eastAsia="宋体" w:cs="宋体"/>
                <w:i w:val="0"/>
                <w:strike w:val="0"/>
                <w:color w:val="000000"/>
                <w:spacing w:val="0"/>
                <w:sz w:val="21"/>
                <w:u w:val="none"/>
              </w:rPr>
              <w:t>5</w:t>
            </w:r>
          </w:p>
        </w:tc>
        <w:tc>
          <w:tcPr>
            <w:tcW w:w="27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90643d10">
            <w:pPr>
              <w:snapToGrid w:val="1"/>
              <w:spacing w:before="0" w:after="0" w:line="274"/>
              <w:ind w:left="0" w:right="0"/>
              <w:jc w:val="center"/>
            </w:pPr>
            <w:r>
              <w:rPr>
                <w:rFonts w:hint="eastAsia" w:ascii="宋体" w:hAnsi="宋体" w:eastAsia="宋体" w:cs="宋体"/>
                <w:i w:val="0"/>
                <w:strike w:val="0"/>
                <w:color w:val="000000"/>
                <w:spacing w:val="0"/>
                <w:sz w:val="21"/>
                <w:u w:val="none"/>
              </w:rPr>
              <w:t>总磷在线监测仪</w:t>
            </w:r>
          </w:p>
        </w:tc>
        <w:tc>
          <w:tcPr>
            <w:tcW w:w="3015"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f474b08d">
            <w:pPr>
              <w:snapToGrid w:val="1"/>
              <w:spacing w:before="0" w:after="0" w:line="274"/>
              <w:ind w:left="0" w:right="0"/>
              <w:jc w:val="center"/>
            </w:pPr>
            <w:r>
              <w:rPr>
                <w:rFonts w:hint="eastAsia" w:ascii="宋体" w:hAnsi="宋体" w:eastAsia="宋体" w:cs="宋体"/>
                <w:i w:val="0"/>
                <w:strike w:val="0"/>
                <w:color w:val="000000"/>
                <w:spacing w:val="0"/>
                <w:sz w:val="21"/>
                <w:u w:val="none"/>
              </w:rPr>
              <w:t>安徽皖仪</w:t>
            </w:r>
          </w:p>
        </w:tc>
        <w:tc>
          <w:tcPr>
            <w:tcW w:w="4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9f0cb6e">
            <w:pPr>
              <w:snapToGrid w:val="1"/>
              <w:spacing w:before="0" w:after="0" w:line="274"/>
              <w:ind w:left="0" w:right="0"/>
              <w:jc w:val="center"/>
            </w:pPr>
            <w:r>
              <w:rPr>
                <w:rFonts w:ascii="宋体" w:hAnsi="宋体" w:eastAsia="宋体" w:cs="宋体"/>
                <w:i w:val="0"/>
                <w:strike w:val="0"/>
                <w:color w:val="000000"/>
                <w:spacing w:val="0"/>
                <w:sz w:val="21"/>
                <w:u w:val="none"/>
              </w:rPr>
              <w:t>1</w:t>
            </w:r>
          </w:p>
        </w:tc>
      </w:tr>
      <w:tr>
        <w:trPr>
          <w:trHeight w:val="397"/>
        </w:trPr>
        <w:tc>
          <w:tcPr>
            <w:tcW w:w="7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acc42b5c">
            <w:pPr>
              <w:snapToGrid w:val="1"/>
              <w:spacing w:before="0" w:after="0" w:line="274"/>
              <w:ind w:left="0" w:right="0"/>
              <w:jc w:val="center"/>
            </w:pPr>
            <w:r>
              <w:rPr>
                <w:rFonts w:ascii="宋体" w:hAnsi="宋体" w:eastAsia="宋体" w:cs="宋体"/>
                <w:i w:val="0"/>
                <w:strike w:val="0"/>
                <w:color w:val="000000"/>
                <w:spacing w:val="0"/>
                <w:sz w:val="21"/>
                <w:u w:val="none"/>
              </w:rPr>
              <w:t>6</w:t>
            </w:r>
          </w:p>
        </w:tc>
        <w:tc>
          <w:tcPr>
            <w:tcW w:w="27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8fbd056d">
            <w:pPr>
              <w:snapToGrid w:val="1"/>
              <w:spacing w:before="0" w:after="0" w:line="274"/>
              <w:ind w:left="0" w:right="0"/>
              <w:jc w:val="center"/>
            </w:pPr>
            <w:r>
              <w:rPr>
                <w:rFonts w:hint="eastAsia" w:ascii="宋体" w:hAnsi="宋体" w:eastAsia="宋体" w:cs="宋体"/>
                <w:i w:val="0"/>
                <w:strike w:val="0"/>
                <w:color w:val="000000"/>
                <w:spacing w:val="0"/>
                <w:sz w:val="21"/>
                <w:u w:val="none"/>
              </w:rPr>
              <w:t>超声波明渠污水流量计</w:t>
            </w:r>
          </w:p>
        </w:tc>
        <w:tc>
          <w:tcPr>
            <w:tcW w:w="3015"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3f6c4a6">
            <w:pPr>
              <w:snapToGrid w:val="1"/>
              <w:spacing w:before="0" w:after="0" w:line="274"/>
              <w:ind w:left="0" w:right="0"/>
              <w:jc w:val="center"/>
            </w:pPr>
            <w:r>
              <w:rPr>
                <w:rFonts w:hint="eastAsia" w:ascii="宋体" w:hAnsi="宋体" w:eastAsia="宋体" w:cs="宋体"/>
                <w:i w:val="0"/>
                <w:strike w:val="0"/>
                <w:color w:val="000000"/>
                <w:spacing w:val="0"/>
                <w:sz w:val="21"/>
                <w:u w:val="none"/>
              </w:rPr>
              <w:t>北京九波</w:t>
            </w:r>
          </w:p>
        </w:tc>
        <w:tc>
          <w:tcPr>
            <w:tcW w:w="4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5d0af035">
            <w:pPr>
              <w:snapToGrid w:val="1"/>
              <w:spacing w:before="0" w:after="0" w:line="274"/>
              <w:ind w:left="0" w:right="0"/>
              <w:jc w:val="center"/>
            </w:pPr>
            <w:r>
              <w:rPr>
                <w:rFonts w:ascii="宋体" w:hAnsi="宋体" w:eastAsia="宋体" w:cs="宋体"/>
                <w:i w:val="0"/>
                <w:strike w:val="0"/>
                <w:color w:val="000000"/>
                <w:spacing w:val="0"/>
                <w:sz w:val="21"/>
                <w:u w:val="none"/>
              </w:rPr>
              <w:t>1</w:t>
            </w:r>
          </w:p>
        </w:tc>
      </w:tr>
      <w:tr>
        <w:trPr>
          <w:trHeight w:val="397"/>
        </w:trPr>
        <w:tc>
          <w:tcPr>
            <w:tcW w:w="7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083b3e3c">
            <w:pPr>
              <w:snapToGrid w:val="1"/>
              <w:spacing w:before="0" w:after="0" w:line="274"/>
              <w:ind w:left="0" w:right="0"/>
              <w:jc w:val="center"/>
            </w:pPr>
            <w:r>
              <w:rPr>
                <w:rFonts w:ascii="宋体" w:hAnsi="宋体" w:eastAsia="宋体" w:cs="宋体"/>
                <w:i w:val="0"/>
                <w:strike w:val="0"/>
                <w:color w:val="000000"/>
                <w:spacing w:val="0"/>
                <w:sz w:val="21"/>
                <w:u w:val="none"/>
              </w:rPr>
              <w:t>7</w:t>
            </w:r>
          </w:p>
        </w:tc>
        <w:tc>
          <w:tcPr>
            <w:tcW w:w="27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b793cef7">
            <w:pPr>
              <w:snapToGrid w:val="1"/>
              <w:spacing w:before="0" w:after="0" w:line="274"/>
              <w:ind w:left="0" w:right="0"/>
              <w:jc w:val="center"/>
            </w:pPr>
            <w:r>
              <w:rPr>
                <w:rFonts w:hint="eastAsia" w:ascii="宋体" w:hAnsi="宋体" w:eastAsia="宋体" w:cs="宋体"/>
                <w:i w:val="0"/>
                <w:strike w:val="0"/>
                <w:color w:val="000000"/>
                <w:spacing w:val="0"/>
                <w:sz w:val="21"/>
                <w:u w:val="none"/>
              </w:rPr>
              <w:t>数据采集仪</w:t>
            </w:r>
          </w:p>
        </w:tc>
        <w:tc>
          <w:tcPr>
            <w:tcW w:w="3015"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cc7a31d3">
            <w:pPr>
              <w:snapToGrid w:val="1"/>
              <w:spacing w:before="0" w:after="0" w:line="274"/>
              <w:ind w:left="0" w:right="0"/>
              <w:jc w:val="center"/>
            </w:pPr>
            <w:r>
              <w:rPr>
                <w:rFonts w:hint="eastAsia" w:ascii="宋体" w:hAnsi="宋体" w:eastAsia="宋体" w:cs="宋体"/>
                <w:i w:val="0"/>
                <w:strike w:val="0"/>
                <w:color w:val="000000"/>
                <w:spacing w:val="0"/>
                <w:sz w:val="21"/>
                <w:u w:val="none"/>
              </w:rPr>
              <w:t>北京万维盈创</w:t>
            </w:r>
          </w:p>
        </w:tc>
        <w:tc>
          <w:tcPr>
            <w:tcW w:w="4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ed2ca099">
            <w:pPr>
              <w:snapToGrid w:val="1"/>
              <w:spacing w:before="0" w:after="0" w:line="274"/>
              <w:ind w:left="0" w:right="0"/>
              <w:jc w:val="center"/>
            </w:pPr>
            <w:r>
              <w:rPr>
                <w:rFonts w:ascii="宋体" w:hAnsi="宋体" w:eastAsia="宋体" w:cs="宋体"/>
                <w:i w:val="0"/>
                <w:strike w:val="0"/>
                <w:color w:val="000000"/>
                <w:spacing w:val="0"/>
                <w:sz w:val="21"/>
                <w:u w:val="none"/>
              </w:rPr>
              <w:t>1</w:t>
            </w:r>
          </w:p>
        </w:tc>
      </w:tr>
      <w:tr>
        <w:trPr>
          <w:trHeight w:val="397"/>
        </w:trPr>
        <w:tc>
          <w:tcPr>
            <w:tcW w:w="7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86955fe8">
            <w:pPr>
              <w:snapToGrid w:val="1"/>
              <w:spacing w:before="0" w:after="0" w:line="274"/>
              <w:ind w:left="0" w:right="0"/>
              <w:jc w:val="center"/>
            </w:pPr>
            <w:r>
              <w:rPr>
                <w:rFonts w:ascii="宋体" w:hAnsi="宋体" w:eastAsia="宋体" w:cs="宋体"/>
                <w:i w:val="0"/>
                <w:strike w:val="0"/>
                <w:color w:val="000000"/>
                <w:spacing w:val="0"/>
                <w:sz w:val="21"/>
                <w:u w:val="none"/>
              </w:rPr>
              <w:t>8</w:t>
            </w:r>
          </w:p>
        </w:tc>
        <w:tc>
          <w:tcPr>
            <w:tcW w:w="27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cd1b0ae1">
            <w:pPr>
              <w:snapToGrid w:val="1"/>
              <w:spacing w:before="0" w:after="0" w:line="274"/>
              <w:ind w:left="0" w:right="0"/>
              <w:jc w:val="center"/>
            </w:pPr>
            <w:r>
              <w:rPr>
                <w:rFonts w:hint="eastAsia" w:ascii="宋体" w:hAnsi="宋体" w:eastAsia="宋体" w:cs="宋体"/>
                <w:i w:val="0"/>
                <w:strike w:val="0"/>
                <w:color w:val="000000"/>
                <w:spacing w:val="0"/>
                <w:sz w:val="21"/>
                <w:u w:val="none"/>
              </w:rPr>
              <w:t>数据采集传输仪</w:t>
            </w:r>
          </w:p>
        </w:tc>
        <w:tc>
          <w:tcPr>
            <w:tcW w:w="3015"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f532b9c">
            <w:pPr>
              <w:snapToGrid w:val="1"/>
              <w:spacing w:before="0" w:after="0" w:line="274"/>
              <w:ind w:left="0" w:right="0"/>
              <w:jc w:val="center"/>
            </w:pPr>
            <w:r>
              <w:rPr>
                <w:rFonts w:hint="eastAsia" w:ascii="宋体" w:hAnsi="宋体" w:eastAsia="宋体" w:cs="宋体"/>
                <w:i w:val="0"/>
                <w:strike w:val="0"/>
                <w:color w:val="000000"/>
                <w:spacing w:val="0"/>
                <w:sz w:val="21"/>
                <w:u w:val="none"/>
              </w:rPr>
              <w:t>南京格锐斯</w:t>
            </w:r>
          </w:p>
        </w:tc>
        <w:tc>
          <w:tcPr>
            <w:tcW w:w="4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2d3ce2c1">
            <w:pPr>
              <w:snapToGrid w:val="1"/>
              <w:spacing w:before="0" w:after="0" w:line="274"/>
              <w:ind w:left="0" w:right="0"/>
              <w:jc w:val="center"/>
            </w:pPr>
            <w:r>
              <w:rPr>
                <w:rFonts w:ascii="宋体" w:hAnsi="宋体" w:eastAsia="宋体" w:cs="宋体"/>
                <w:i w:val="0"/>
                <w:strike w:val="0"/>
                <w:color w:val="000000"/>
                <w:spacing w:val="0"/>
                <w:sz w:val="21"/>
                <w:u w:val="none"/>
              </w:rPr>
              <w:t>1</w:t>
            </w:r>
          </w:p>
        </w:tc>
      </w:tr>
      <w:tr>
        <w:trPr>
          <w:trHeight w:val="397"/>
        </w:trPr>
        <w:tc>
          <w:tcPr>
            <w:tcW w:w="7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e2e5d02b">
            <w:pPr>
              <w:snapToGrid w:val="1"/>
              <w:spacing w:before="0" w:after="0" w:line="274"/>
              <w:ind w:left="0" w:right="0"/>
              <w:jc w:val="center"/>
            </w:pPr>
            <w:r>
              <w:rPr>
                <w:rFonts w:ascii="宋体" w:hAnsi="宋体" w:eastAsia="宋体" w:cs="宋体"/>
                <w:i w:val="0"/>
                <w:strike w:val="0"/>
                <w:color w:val="000000"/>
                <w:spacing w:val="0"/>
                <w:sz w:val="21"/>
                <w:u w:val="none"/>
              </w:rPr>
              <w:t>9</w:t>
            </w:r>
          </w:p>
        </w:tc>
        <w:tc>
          <w:tcPr>
            <w:tcW w:w="27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adeccc6">
            <w:pPr>
              <w:snapToGrid w:val="1"/>
              <w:spacing w:before="0" w:after="0" w:line="274"/>
              <w:ind w:left="0" w:right="0"/>
              <w:jc w:val="center"/>
            </w:pPr>
            <w:r>
              <w:rPr>
                <w:rFonts w:hint="eastAsia" w:ascii="宋体" w:hAnsi="宋体" w:eastAsia="宋体" w:cs="宋体"/>
                <w:i w:val="0"/>
                <w:strike w:val="0"/>
                <w:color w:val="000000"/>
                <w:spacing w:val="0"/>
                <w:sz w:val="21"/>
                <w:u w:val="none"/>
              </w:rPr>
              <w:t>电磁流量计</w:t>
            </w:r>
          </w:p>
        </w:tc>
        <w:tc>
          <w:tcPr>
            <w:tcW w:w="3015"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9b11d82a">
            <w:pPr>
              <w:snapToGrid w:val="1"/>
              <w:spacing w:before="0" w:after="0" w:line="274"/>
              <w:ind w:left="0" w:right="0"/>
              <w:jc w:val="center"/>
            </w:pPr>
            <w:r>
              <w:rPr>
                <w:rFonts w:hint="eastAsia" w:ascii="宋体" w:hAnsi="宋体" w:eastAsia="宋体" w:cs="宋体"/>
                <w:i w:val="0"/>
                <w:strike w:val="0"/>
                <w:color w:val="000000"/>
                <w:spacing w:val="0"/>
                <w:sz w:val="21"/>
                <w:u w:val="none"/>
              </w:rPr>
              <w:t>江苏博克斯</w:t>
            </w:r>
          </w:p>
        </w:tc>
        <w:tc>
          <w:tcPr>
            <w:tcW w:w="4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9af946c6">
            <w:pPr>
              <w:snapToGrid w:val="1"/>
              <w:spacing w:before="0" w:after="0" w:line="274"/>
              <w:ind w:left="0" w:right="0"/>
              <w:jc w:val="center"/>
            </w:pPr>
            <w:r>
              <w:rPr>
                <w:rFonts w:ascii="宋体" w:hAnsi="宋体" w:eastAsia="宋体" w:cs="宋体"/>
                <w:i w:val="0"/>
                <w:strike w:val="0"/>
                <w:color w:val="000000"/>
                <w:spacing w:val="0"/>
                <w:sz w:val="21"/>
                <w:u w:val="none"/>
              </w:rPr>
              <w:t>1</w:t>
            </w:r>
          </w:p>
        </w:tc>
      </w:tr>
      <w:tr>
        <w:trPr>
          <w:trHeight w:val="397"/>
        </w:trPr>
        <w:tc>
          <w:tcPr>
            <w:tcW w:w="7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be1c7959">
            <w:pPr>
              <w:snapToGrid w:val="1"/>
              <w:spacing w:before="0" w:after="0" w:line="274"/>
              <w:ind w:left="0" w:right="0"/>
              <w:jc w:val="center"/>
            </w:pPr>
            <w:r>
              <w:rPr>
                <w:rFonts w:ascii="宋体" w:hAnsi="宋体" w:eastAsia="宋体" w:cs="宋体"/>
                <w:i w:val="0"/>
                <w:strike w:val="0"/>
                <w:color w:val="000000"/>
                <w:spacing w:val="0"/>
                <w:sz w:val="21"/>
                <w:u w:val="none"/>
              </w:rPr>
              <w:t>10</w:t>
            </w:r>
          </w:p>
        </w:tc>
        <w:tc>
          <w:tcPr>
            <w:tcW w:w="27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0d97fc3">
            <w:pPr>
              <w:snapToGrid w:val="1"/>
              <w:spacing w:before="0" w:after="0" w:line="274"/>
              <w:ind w:left="0" w:right="0"/>
              <w:jc w:val="center"/>
            </w:pPr>
            <w:r>
              <w:rPr>
                <w:rFonts w:hint="eastAsia" w:ascii="宋体" w:hAnsi="宋体" w:eastAsia="宋体" w:cs="宋体"/>
                <w:i w:val="0"/>
                <w:strike w:val="0"/>
                <w:color w:val="000000"/>
                <w:spacing w:val="0"/>
                <w:sz w:val="21"/>
                <w:u w:val="none"/>
              </w:rPr>
              <w:t>水质自动采样器</w:t>
            </w:r>
          </w:p>
        </w:tc>
        <w:tc>
          <w:tcPr>
            <w:tcW w:w="3015"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df0be1d">
            <w:pPr>
              <w:snapToGrid w:val="1"/>
              <w:spacing w:before="0" w:after="0" w:line="274"/>
              <w:ind w:left="0" w:right="0"/>
              <w:jc w:val="center"/>
            </w:pPr>
            <w:r>
              <w:rPr>
                <w:rFonts w:hint="eastAsia" w:ascii="宋体" w:hAnsi="宋体" w:eastAsia="宋体" w:cs="宋体"/>
                <w:i w:val="0"/>
                <w:strike w:val="0"/>
                <w:color w:val="000000"/>
                <w:spacing w:val="0"/>
                <w:sz w:val="21"/>
                <w:u w:val="none"/>
              </w:rPr>
              <w:t>安徽皖仪</w:t>
            </w:r>
          </w:p>
        </w:tc>
        <w:tc>
          <w:tcPr>
            <w:tcW w:w="4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5f78f96">
            <w:pPr>
              <w:snapToGrid w:val="1"/>
              <w:spacing w:before="0" w:after="0" w:line="274"/>
              <w:ind w:left="0" w:right="0"/>
              <w:jc w:val="center"/>
            </w:pPr>
            <w:r>
              <w:rPr>
                <w:rFonts w:ascii="宋体" w:hAnsi="宋体" w:eastAsia="宋体" w:cs="宋体"/>
                <w:i w:val="0"/>
                <w:strike w:val="0"/>
                <w:color w:val="000000"/>
                <w:spacing w:val="0"/>
                <w:sz w:val="21"/>
                <w:u w:val="none"/>
              </w:rPr>
              <w:t>2</w:t>
            </w:r>
          </w:p>
        </w:tc>
      </w:tr>
      <w:tr>
        <w:trPr>
          <w:trHeight w:val="397"/>
        </w:trPr>
        <w:tc>
          <w:tcPr>
            <w:tcW w:w="7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ed4cbf19">
            <w:pPr>
              <w:snapToGrid w:val="1"/>
              <w:spacing w:before="0" w:after="0" w:line="274"/>
              <w:ind w:left="0" w:right="0"/>
              <w:jc w:val="center"/>
            </w:pPr>
            <w:r>
              <w:rPr>
                <w:rFonts w:ascii="宋体" w:hAnsi="宋体" w:eastAsia="宋体" w:cs="宋体"/>
                <w:i w:val="0"/>
                <w:strike w:val="0"/>
                <w:color w:val="000000"/>
                <w:spacing w:val="0"/>
                <w:sz w:val="21"/>
                <w:u w:val="none"/>
              </w:rPr>
              <w:t>11</w:t>
            </w:r>
          </w:p>
        </w:tc>
        <w:tc>
          <w:tcPr>
            <w:tcW w:w="27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ab04e2b8">
            <w:pPr>
              <w:snapToGrid w:val="1"/>
              <w:spacing w:before="0" w:after="0" w:line="274"/>
              <w:ind w:left="0" w:right="0"/>
              <w:jc w:val="center"/>
            </w:pPr>
            <w:r>
              <w:rPr>
                <w:rFonts w:hint="eastAsia" w:ascii="宋体" w:hAnsi="宋体" w:eastAsia="宋体" w:cs="宋体"/>
                <w:i w:val="0"/>
                <w:strike w:val="0"/>
                <w:color w:val="000000"/>
                <w:spacing w:val="0"/>
                <w:sz w:val="21"/>
                <w:u w:val="none"/>
              </w:rPr>
              <w:t>监控系统</w:t>
            </w:r>
          </w:p>
        </w:tc>
        <w:tc>
          <w:tcPr>
            <w:tcW w:w="3015"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f7e487b0">
            <w:pPr>
              <w:snapToGrid w:val="1"/>
              <w:spacing w:before="0" w:after="0" w:line="274"/>
              <w:ind w:left="0" w:right="0"/>
              <w:jc w:val="center"/>
            </w:pPr>
            <w:r>
              <w:rPr>
                <w:rFonts w:ascii="宋体" w:hAnsi="宋体" w:eastAsia="宋体" w:cs="宋体"/>
                <w:i w:val="0"/>
                <w:strike w:val="0"/>
                <w:color w:val="000000"/>
                <w:spacing w:val="0"/>
                <w:sz w:val="21"/>
                <w:u w:val="none"/>
              </w:rPr>
              <w:t>-</w:t>
            </w:r>
          </w:p>
        </w:tc>
        <w:tc>
          <w:tcPr>
            <w:tcW w:w="45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97827307">
            <w:pPr>
              <w:snapToGrid w:val="1"/>
              <w:spacing w:before="0" w:after="0" w:line="274"/>
              <w:ind w:left="0" w:right="0"/>
              <w:jc w:val="center"/>
            </w:pPr>
            <w:r>
              <w:rPr>
                <w:rFonts w:ascii="宋体" w:hAnsi="宋体" w:eastAsia="宋体" w:cs="宋体"/>
                <w:i w:val="0"/>
                <w:strike w:val="0"/>
                <w:color w:val="000000"/>
                <w:spacing w:val="0"/>
                <w:sz w:val="21"/>
                <w:u w:val="none"/>
              </w:rPr>
              <w:t>1</w:t>
            </w:r>
          </w:p>
        </w:tc>
      </w:tr>
    </w:tbl>
    <w:p w14:paraId="a768de17">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2.1.1超声波明渠流量计仪表型号WL-1A2、电磁流量计进行校准并出检测报告。</w:t>
      </w:r>
    </w:p>
    <w:p w14:paraId="721a84f9">
      <w:pPr>
        <w:snapToGrid w:val="1"/>
        <w:spacing w:before="0" w:after="0" w:line="360"/>
        <w:ind w:left="0" w:right="0" w:firstLine="465"/>
        <w:jc w:val="both"/>
      </w:pPr>
      <w:r>
        <w:rPr>
          <w:rFonts w:hint="eastAsia" w:ascii="宋体" w:hAnsi="宋体" w:eastAsia="宋体" w:cs="宋体"/>
          <w:i w:val="0"/>
          <w:strike w:val="0"/>
          <w:color w:val="000000"/>
          <w:sz w:val="21"/>
          <w:u w:val="none"/>
        </w:rPr>
        <w:t>2.2监测标准：三级水质排放等环保监测标准。</w:t>
      </w:r>
    </w:p>
    <w:p w14:paraId="d500dd9f">
      <w:pPr>
        <w:snapToGrid w:val="1"/>
        <w:spacing w:before="0" w:after="0" w:line="360"/>
        <w:ind w:left="0" w:right="0" w:firstLine="465"/>
        <w:jc w:val="both"/>
      </w:pPr>
      <w:r>
        <w:rPr>
          <w:rFonts w:hint="eastAsia" w:ascii="宋体" w:hAnsi="宋体" w:eastAsia="宋体" w:cs="宋体"/>
          <w:i w:val="0"/>
          <w:strike w:val="0"/>
          <w:color w:val="000000"/>
          <w:sz w:val="21"/>
          <w:u w:val="none"/>
        </w:rPr>
        <w:t>3、运维服务项目要求：</w:t>
      </w:r>
    </w:p>
    <w:p w14:paraId="03b03045">
      <w:pPr>
        <w:snapToGrid w:val="1"/>
        <w:spacing w:before="0" w:after="0" w:line="360"/>
        <w:ind w:left="0" w:right="0" w:firstLine="465"/>
        <w:jc w:val="both"/>
      </w:pPr>
      <w:r>
        <w:rPr>
          <w:rFonts w:hint="eastAsia" w:ascii="宋体" w:hAnsi="宋体" w:eastAsia="宋体" w:cs="宋体"/>
          <w:i w:val="0"/>
          <w:strike w:val="0"/>
          <w:color w:val="000000"/>
          <w:sz w:val="21"/>
          <w:u w:val="none"/>
        </w:rPr>
        <w:t>3.1必须服从及遵守招标方的管理及监督，积极响应招标方提出的合理建议和要求，不得以任何理由推脱，并遵守招标方监管部门制定的相关管理制度及考核办法。</w:t>
      </w:r>
    </w:p>
    <w:p w14:paraId="4255b8b1">
      <w:pPr>
        <w:snapToGrid w:val="1"/>
        <w:spacing w:before="0" w:after="0" w:line="360"/>
        <w:ind w:left="0" w:right="0" w:firstLine="465"/>
        <w:jc w:val="both"/>
      </w:pPr>
      <w:r>
        <w:rPr>
          <w:rFonts w:hint="eastAsia" w:ascii="宋体" w:hAnsi="宋体" w:eastAsia="宋体" w:cs="宋体"/>
          <w:i w:val="0"/>
          <w:strike w:val="0"/>
          <w:color w:val="000000"/>
          <w:sz w:val="21"/>
          <w:u w:val="none"/>
        </w:rPr>
        <w:t>3.2设备维保：负责在线监测设备的日常运行、维护、保养、数据传输及相关故障配件更换（含所有配件）。做好设备仪器使用说明书中规定的其他检查项目和记录。并按相关要求，做到规范的维保频次。每周至少一次检查及保养。</w:t>
      </w:r>
    </w:p>
    <w:p w14:paraId="db2dbfe3">
      <w:pPr>
        <w:snapToGrid w:val="1"/>
        <w:spacing w:before="0" w:after="0" w:line="360"/>
        <w:ind w:left="0" w:right="0" w:firstLine="465"/>
        <w:jc w:val="both"/>
      </w:pPr>
      <w:r>
        <w:rPr>
          <w:rFonts w:hint="eastAsia" w:ascii="宋体" w:hAnsi="宋体" w:eastAsia="宋体" w:cs="宋体"/>
          <w:i w:val="0"/>
          <w:strike w:val="0"/>
          <w:color w:val="000000"/>
          <w:sz w:val="21"/>
          <w:u w:val="none"/>
        </w:rPr>
        <w:t xml:space="preserve">3.3试剂及标定：满足设备运行及精度要求（达到环保要求）。  </w:t>
      </w:r>
    </w:p>
    <w:p w14:paraId="f8a3da11">
      <w:pPr>
        <w:snapToGrid w:val="1"/>
        <w:spacing w:before="0" w:after="0" w:line="360"/>
        <w:ind w:left="0" w:right="0" w:firstLine="465"/>
        <w:jc w:val="both"/>
      </w:pPr>
      <w:r>
        <w:rPr>
          <w:rFonts w:hint="eastAsia" w:ascii="宋体" w:hAnsi="宋体" w:eastAsia="宋体" w:cs="宋体"/>
          <w:i w:val="0"/>
          <w:strike w:val="0"/>
          <w:color w:val="000000"/>
          <w:sz w:val="21"/>
          <w:u w:val="none"/>
        </w:rPr>
        <w:t>3.4设备运行及故障处理：仪器检测频次为1小时1次，故障发生后4小时内人员必须到位，一般故障12小时内解决问题；在线监测系统在环保规定要求时间内无法上传期间，须采用手工监测的方式报送数据，以达到环保要求，并配备应急备机。</w:t>
      </w:r>
    </w:p>
    <w:p w14:paraId="6b50e12e">
      <w:pPr>
        <w:snapToGrid w:val="1"/>
        <w:spacing w:before="0" w:after="0" w:line="360"/>
        <w:ind w:left="0" w:right="0" w:firstLine="465"/>
        <w:jc w:val="both"/>
      </w:pPr>
      <w:r>
        <w:rPr>
          <w:rFonts w:hint="eastAsia" w:ascii="宋体" w:hAnsi="宋体" w:eastAsia="宋体" w:cs="宋体"/>
          <w:i w:val="0"/>
          <w:strike w:val="0"/>
          <w:color w:val="000000"/>
          <w:sz w:val="21"/>
          <w:u w:val="none"/>
        </w:rPr>
        <w:t>3.4 数据收集及传输：保证正常监测数据收集完整和准确，确保数据成功传输到环保要求的监控平台；在线监测设备发生监测数据异常时，须在环保要求时间内向有管辖权的环保部门报告及向省监控平台备案，并在规定的时限内恢复设备的正常运行。</w:t>
      </w:r>
    </w:p>
    <w:p w14:paraId="8bf6f134">
      <w:pPr>
        <w:snapToGrid w:val="1"/>
        <w:spacing w:before="0" w:after="0" w:line="360"/>
        <w:ind w:left="0" w:right="0" w:firstLine="465"/>
        <w:jc w:val="both"/>
      </w:pPr>
      <w:r>
        <w:rPr>
          <w:rFonts w:hint="eastAsia" w:ascii="宋体" w:hAnsi="宋体" w:eastAsia="宋体" w:cs="宋体"/>
          <w:i w:val="0"/>
          <w:strike w:val="0"/>
          <w:color w:val="000000"/>
          <w:sz w:val="21"/>
          <w:u w:val="none"/>
        </w:rPr>
        <w:t>3.5负责在线监测设备运维环境的设备设施、管道、电气及网络线路的规范合理布置和敷设，在线监测室内相关管理制度的上墙公示，运行过程的各类记录及台账等能够反映运行情况的必要材料。</w:t>
      </w:r>
    </w:p>
    <w:p w14:paraId="e7722090">
      <w:pPr>
        <w:snapToGrid w:val="1"/>
        <w:spacing w:before="0" w:after="0" w:line="360"/>
        <w:ind w:left="0" w:right="0" w:firstLine="465"/>
        <w:jc w:val="both"/>
      </w:pPr>
      <w:r>
        <w:rPr>
          <w:rFonts w:hint="eastAsia" w:ascii="宋体" w:hAnsi="宋体" w:eastAsia="宋体" w:cs="宋体"/>
          <w:i w:val="0"/>
          <w:strike w:val="0"/>
          <w:color w:val="000000"/>
          <w:sz w:val="21"/>
          <w:u w:val="none"/>
        </w:rPr>
        <w:t>3.6 投标方必须在中标后，在三明市或永安市设立办事处，以便于及时有效对招标方设备进行维护；</w:t>
      </w:r>
    </w:p>
    <w:p w14:paraId="2efc5b21">
      <w:pPr>
        <w:snapToGrid w:val="1"/>
        <w:spacing w:before="0" w:after="0" w:line="360"/>
        <w:ind w:left="0" w:right="0" w:firstLine="465"/>
        <w:jc w:val="both"/>
      </w:pPr>
      <w:r>
        <w:rPr>
          <w:rFonts w:hint="eastAsia" w:ascii="宋体" w:hAnsi="宋体" w:eastAsia="宋体" w:cs="宋体"/>
          <w:i w:val="0"/>
          <w:strike w:val="0"/>
          <w:color w:val="000000"/>
          <w:sz w:val="21"/>
          <w:u w:val="none"/>
        </w:rPr>
        <w:t>3.7设备维护配件单价超过2000元，由甲方进行采购，乙方负责更换。</w:t>
      </w:r>
    </w:p>
    <w:p w14:paraId="ac6037c8">
      <w:pPr>
        <w:snapToGrid w:val="1"/>
        <w:spacing w:before="0" w:after="0" w:line="360"/>
        <w:ind w:left="0" w:right="0" w:firstLine="465"/>
        <w:jc w:val="both"/>
      </w:pPr>
      <w:r>
        <w:rPr>
          <w:rFonts w:hint="eastAsia" w:ascii="宋体" w:hAnsi="宋体" w:eastAsia="宋体" w:cs="宋体"/>
          <w:i w:val="0"/>
          <w:strike w:val="0"/>
          <w:color w:val="000000"/>
          <w:sz w:val="21"/>
          <w:u w:val="none"/>
        </w:rPr>
        <w:t>3.8运维方需提供相应检测设备的备机，确保在线监测设备故障或异常时，及时启用备机，确保在线监测数据正常。</w:t>
      </w:r>
    </w:p>
    <w:p w14:paraId="3fe988db">
      <w:pPr>
        <w:snapToGrid w:val="1"/>
        <w:spacing w:before="0" w:after="0" w:line="360"/>
        <w:ind w:left="0" w:right="0" w:firstLine="465"/>
        <w:jc w:val="both"/>
      </w:pPr>
      <w:r>
        <w:rPr>
          <w:rFonts w:hint="eastAsia" w:ascii="宋体" w:hAnsi="宋体" w:eastAsia="宋体" w:cs="宋体"/>
          <w:i w:val="0"/>
          <w:strike w:val="0"/>
          <w:color w:val="000000"/>
          <w:sz w:val="21"/>
          <w:u w:val="none"/>
        </w:rPr>
        <w:t>3.9运营期间若环保要求调整，按新规要求执行。</w:t>
      </w:r>
    </w:p>
    <w:p w14:paraId="09a7ad07">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4、主要工作要求：</w:t>
      </w:r>
    </w:p>
    <w:p w14:paraId="76ee6678">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本次招标只对运行管理、维修、保养范围进行了一般性的规定，对于本次招标中未包含或未明确的污水处理设施运行所管辖的内容，均在投标方运行承包范围之内(价格包含在投标方的报价内，招标方不再另外支付任何费用)。</w:t>
      </w:r>
    </w:p>
    <w:p w14:paraId="b7d4b692">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 xml:space="preserve">5、招标人提供的内容： </w:t>
      </w:r>
    </w:p>
    <w:p w14:paraId="63a04e92">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5.1招标人提供网络线路、在线监测室、水、电等。</w:t>
      </w:r>
    </w:p>
    <w:p w14:paraId="aa74f0a7">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 xml:space="preserve">5.2招标人安排专人作为投标方污水处理运行过程的监督管理工作，协调投标方在运行过程与招标人其它部门相关业务工作的协调事务。 </w:t>
      </w:r>
    </w:p>
    <w:p w14:paraId="82afc809">
      <w:pPr>
        <w:snapToGrid w:val="1"/>
        <w:spacing w:before="156" w:after="156" w:line="360"/>
        <w:ind w:left="0" w:right="0" w:firstLine="422" w:firstLineChars="200"/>
        <w:jc w:val="both"/>
      </w:pPr>
      <w:r>
        <w:rPr>
          <w:rFonts w:hint="eastAsia" w:ascii="宋体" w:hAnsi="宋体" w:eastAsia="宋体" w:cs="宋体"/>
          <w:b w:val="1"/>
          <w:i w:val="0"/>
          <w:strike w:val="0"/>
          <w:color w:val="000000"/>
          <w:sz w:val="21"/>
          <w:u w:val="none"/>
        </w:rPr>
        <w:t>三、投标人资格要求</w:t>
      </w:r>
    </w:p>
    <w:p w14:paraId="fe95d45a">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1、在中华人民共和国境内注册具有独立法人资格，具有独立承担民事责任能力，注册资金在100万元以上，具有有效的营业执照。</w:t>
      </w:r>
    </w:p>
    <w:p w14:paraId="ca234e33">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2、投标方应具有完成本项目所要求的运营和维保服务能力，确保规范运行，达到环保部门要求。</w:t>
      </w:r>
    </w:p>
    <w:p w14:paraId="32d58a9e">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3、申请人财务状况良好，投标人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89d0a252">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4、投标人具有类似项目业绩。</w:t>
      </w:r>
    </w:p>
    <w:p w14:paraId="87ea3fbc">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5、投标人在“信用中国”(www.creditchina.gov.cn)未被列入“失信被执行人”、“重大税收违法案件当事人”名单。</w:t>
      </w:r>
    </w:p>
    <w:p w14:paraId="d13ef316">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6、相关法律法规对合格投标人的其他要求。</w:t>
      </w:r>
    </w:p>
    <w:p w14:paraId="61de3736">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7、本项目不接受联合体投标。</w:t>
      </w:r>
    </w:p>
    <w:p w14:paraId="4e6d13ae">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8、投标方应在开标开始时提供营业执照副本（三证合一）、授权委托书及身份证（如法人代表参加请携带法人代表证或身份证）的原件或复印件加盖公章。</w:t>
      </w:r>
    </w:p>
    <w:p w14:paraId="19672dcf">
      <w:pPr>
        <w:snapToGrid w:val="1"/>
        <w:spacing w:before="0" w:after="0" w:line="274"/>
        <w:ind w:left="0" w:right="0" w:firstLine="420" w:firstLineChars="200"/>
        <w:jc w:val="left"/>
      </w:pPr>
      <w:r>
        <w:rPr>
          <w:rFonts w:ascii="宋体" w:hAnsi="宋体" w:eastAsia="宋体" w:cs="宋体"/>
          <w:i w:val="0"/>
          <w:strike w:val="0"/>
          <w:color w:val="000000"/>
          <w:sz w:val="21"/>
          <w:u w:val="none"/>
        </w:rPr>
        <w:t>9</w:t>
      </w:r>
      <w:r>
        <w:rPr>
          <w:rFonts w:hint="eastAsia" w:ascii="华文细黑" w:hAnsi="华文细黑" w:eastAsia="华文细黑" w:cs="华文细黑"/>
          <w:i w:val="0"/>
          <w:strike w:val="0"/>
          <w:color w:val="000000"/>
          <w:sz w:val="21"/>
          <w:u w:val="none"/>
        </w:rPr>
        <w:t>、投标人在向招标方出示《投标保证金缴纳凭证》后方可进行投标。</w:t>
      </w:r>
    </w:p>
    <w:p w14:paraId="fd2ab6dd">
      <w:pPr>
        <w:snapToGrid w:val="1"/>
        <w:spacing w:before="156" w:after="156" w:line="360"/>
        <w:ind w:left="0" w:right="0" w:firstLine="422" w:firstLineChars="200"/>
        <w:jc w:val="both"/>
      </w:pPr>
      <w:r>
        <w:rPr>
          <w:rFonts w:hint="eastAsia" w:ascii="宋体" w:hAnsi="宋体" w:eastAsia="宋体" w:cs="宋体"/>
          <w:b w:val="1"/>
          <w:i w:val="0"/>
          <w:strike w:val="0"/>
          <w:color w:val="000000"/>
          <w:sz w:val="21"/>
          <w:u w:val="none"/>
        </w:rPr>
        <w:t>四、报名及招标文件的获取</w:t>
      </w:r>
    </w:p>
    <w:p w14:paraId="6fd8b6c7">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1、报名及文件的获取时间：</w:t>
      </w:r>
      <w:r>
        <w:rPr>
          <w:rFonts w:hint="eastAsia" w:ascii="宋体" w:hAnsi="宋体" w:eastAsia="宋体" w:cs="宋体"/>
          <w:i w:val="0"/>
          <w:strike w:val="0"/>
          <w:color w:val="FF0000"/>
          <w:sz w:val="21"/>
          <w:u w:val="none"/>
          <w:shd w:val="clear" w:color="auto" w:fill="FFFF00"/>
        </w:rPr>
        <w:t>2026年10月28日—2025年11月11日（上午8时00分至11时30分，下午13时30分至17时，北京时间）</w:t>
      </w:r>
      <w:r>
        <w:rPr>
          <w:rFonts w:hint="eastAsia" w:ascii="宋体" w:hAnsi="宋体" w:eastAsia="宋体" w:cs="宋体"/>
          <w:i w:val="0"/>
          <w:strike w:val="0"/>
          <w:color w:val="000000"/>
          <w:sz w:val="21"/>
          <w:u w:val="none"/>
          <w:shd w:val="clear" w:color="auto" w:fill="FFFF00"/>
        </w:rPr>
        <w:t>。</w:t>
      </w:r>
    </w:p>
    <w:p w14:paraId="b37f49fc">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2、报名方式：</w:t>
      </w:r>
    </w:p>
    <w:p w14:paraId="bb02f42d">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第一步：</w:t>
      </w:r>
      <w:r>
        <w:rPr>
          <w:rFonts w:hint="eastAsia" w:ascii="宋体" w:hAnsi="宋体" w:eastAsia="宋体" w:cs="宋体"/>
          <w:i w:val="0"/>
          <w:strike w:val="0"/>
          <w:color w:val="000000"/>
          <w:sz w:val="21"/>
          <w:u w:val="single"/>
        </w:rPr>
        <w:t>中国重汽集团福建海西汽车有限公司进行报名并购买电子版招标文件。</w:t>
      </w:r>
    </w:p>
    <w:p w14:paraId="aec75f6e">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第二步：请将以下资料加盖公章的扫描件（不接受拍照格式的照片）发送至电子邮箱zhailiang1@126.com，并电话通知我公司</w:t>
      </w:r>
    </w:p>
    <w:p w14:paraId="85e1dd72">
      <w:pPr>
        <w:snapToGrid w:val="1"/>
        <w:spacing w:before="0" w:after="0" w:line="360"/>
        <w:ind w:left="0" w:right="0" w:firstLine="420" w:firstLineChars="200"/>
        <w:jc w:val="both"/>
      </w:pPr>
      <w:r>
        <w:rPr>
          <w:rFonts w:hint="eastAsia" w:ascii="宋体" w:hAnsi="宋体" w:eastAsia="宋体" w:cs="宋体"/>
          <w:i w:val="0"/>
          <w:strike w:val="0"/>
          <w:color w:val="000000"/>
          <w:sz w:val="21"/>
          <w:u w:val="single"/>
        </w:rPr>
        <w:t>1、营业执照副本；2、业绩合同；3、信用中国截图；4、近三年财务审计报告或三年财务报表5、法定代表人证明或法人授权委托书及本人身份证原件等</w:t>
      </w:r>
      <w:r>
        <w:rPr>
          <w:rFonts w:hint="eastAsia" w:ascii="宋体" w:hAnsi="宋体" w:eastAsia="宋体" w:cs="宋体"/>
          <w:i w:val="0"/>
          <w:strike w:val="0"/>
          <w:color w:val="000000"/>
          <w:sz w:val="21"/>
          <w:u w:val="none"/>
        </w:rPr>
        <w:t>；</w:t>
      </w:r>
      <w:r>
        <w:rPr>
          <w:rFonts w:hint="eastAsia" w:ascii="宋体" w:hAnsi="宋体" w:eastAsia="宋体" w:cs="宋体"/>
          <w:i w:val="0"/>
          <w:strike w:val="0"/>
          <w:color w:val="000000"/>
          <w:sz w:val="21"/>
          <w:u w:val="single"/>
        </w:rPr>
        <w:t>将以上资料加盖公章扫描件（不接受拍照格式的图片）发送至电子邮箱zhailiang1@126.com，并电话通知我公司。资料不齐全的投标报名将不予接受。</w:t>
      </w:r>
    </w:p>
    <w:p w14:paraId="083b0a04">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投标人须完成以上事项方可视为报名成功。</w:t>
      </w:r>
    </w:p>
    <w:p w14:paraId="f0a47fe2">
      <w:pPr>
        <w:snapToGrid w:val="1"/>
        <w:spacing w:before="156" w:after="156" w:line="360"/>
        <w:ind w:left="0" w:right="0" w:firstLine="422" w:firstLineChars="200"/>
        <w:jc w:val="both"/>
      </w:pPr>
      <w:r>
        <w:rPr>
          <w:rFonts w:hint="eastAsia" w:ascii="宋体" w:hAnsi="宋体" w:eastAsia="宋体" w:cs="宋体"/>
          <w:b w:val="1"/>
          <w:i w:val="0"/>
          <w:strike w:val="0"/>
          <w:color w:val="000000"/>
          <w:sz w:val="21"/>
          <w:u w:val="none"/>
        </w:rPr>
        <w:t>五、投标文件的递交</w:t>
      </w:r>
    </w:p>
    <w:p w14:paraId="3c86de14">
      <w:pPr>
        <w:snapToGrid w:val="1"/>
        <w:spacing w:before="0" w:after="0" w:line="360"/>
        <w:ind w:left="0" w:right="0" w:firstLine="465"/>
        <w:jc w:val="both"/>
      </w:pPr>
      <w:r>
        <w:rPr>
          <w:rFonts w:hint="eastAsia" w:ascii="宋体" w:hAnsi="宋体" w:eastAsia="宋体" w:cs="宋体"/>
          <w:i w:val="0"/>
          <w:strike w:val="0"/>
          <w:color w:val="000000"/>
          <w:sz w:val="21"/>
          <w:u w:val="none"/>
        </w:rPr>
        <w:t>5.1投标文件递交的截止时间（投标截止时间）详见招标文件。</w:t>
      </w:r>
    </w:p>
    <w:p w14:paraId="c8768652">
      <w:pPr>
        <w:snapToGrid w:val="1"/>
        <w:spacing w:before="0" w:after="0" w:line="360"/>
        <w:ind w:left="0" w:right="0" w:firstLine="465"/>
        <w:jc w:val="both"/>
      </w:pPr>
      <w:r>
        <w:rPr>
          <w:rFonts w:hint="eastAsia" w:ascii="宋体" w:hAnsi="宋体" w:eastAsia="宋体" w:cs="宋体"/>
          <w:i w:val="0"/>
          <w:strike w:val="0"/>
          <w:color w:val="000000"/>
          <w:sz w:val="21"/>
          <w:u w:val="none"/>
        </w:rPr>
        <w:t>5.2逾期送达的或者未按照招标文件要求密封的投标文件，招标人不予受理。</w:t>
      </w:r>
    </w:p>
    <w:p w14:paraId="2d9a422e">
      <w:pPr>
        <w:snapToGrid w:val="1"/>
        <w:spacing w:before="156" w:after="156" w:line="360"/>
        <w:ind w:left="0" w:right="0" w:firstLine="422" w:firstLineChars="200"/>
        <w:jc w:val="both"/>
      </w:pPr>
      <w:r>
        <w:rPr>
          <w:rFonts w:hint="eastAsia" w:ascii="宋体" w:hAnsi="宋体" w:eastAsia="宋体" w:cs="宋体"/>
          <w:b w:val="1"/>
          <w:i w:val="0"/>
          <w:strike w:val="0"/>
          <w:color w:val="000000"/>
          <w:sz w:val="21"/>
          <w:u w:val="none"/>
        </w:rPr>
        <w:t>六、公告发布媒介</w:t>
      </w:r>
    </w:p>
    <w:p w14:paraId="ed54142f">
      <w:pPr>
        <w:snapToGrid w:val="1"/>
        <w:spacing w:before="0" w:after="0" w:line="360"/>
        <w:ind w:left="0" w:right="0" w:firstLine="465"/>
        <w:jc w:val="both"/>
      </w:pPr>
      <w:r>
        <w:rPr>
          <w:rFonts w:hint="eastAsia" w:ascii="宋体" w:hAnsi="宋体" w:eastAsia="宋体" w:cs="宋体"/>
          <w:i w:val="0"/>
          <w:strike w:val="0"/>
          <w:color w:val="000000"/>
          <w:sz w:val="21"/>
          <w:u w:val="none"/>
        </w:rPr>
        <w:t>本次招标公告在中国重汽集团福建海西汽车有限公司网站发布。</w:t>
      </w:r>
    </w:p>
    <w:p w14:paraId="b3a2e22a">
      <w:pPr>
        <w:snapToGrid w:val="1"/>
        <w:spacing w:before="156" w:after="156" w:line="360"/>
        <w:ind w:left="0" w:right="0" w:firstLine="422" w:firstLineChars="200"/>
        <w:jc w:val="both"/>
      </w:pPr>
      <w:r>
        <w:rPr>
          <w:rFonts w:hint="eastAsia" w:ascii="宋体" w:hAnsi="宋体" w:eastAsia="宋体" w:cs="宋体"/>
          <w:b w:val="1"/>
          <w:i w:val="0"/>
          <w:strike w:val="0"/>
          <w:color w:val="000000"/>
          <w:sz w:val="21"/>
          <w:u w:val="none"/>
        </w:rPr>
        <w:t>七、联系方式</w:t>
      </w:r>
    </w:p>
    <w:p w14:paraId="bb218ac1">
      <w:pPr>
        <w:snapToGrid w:val="1"/>
        <w:spacing w:before="0" w:after="0" w:line="360"/>
        <w:ind w:left="0" w:right="0" w:firstLine="420" w:firstLineChars="200"/>
        <w:jc w:val="both"/>
      </w:pPr>
      <w:r>
        <w:rPr>
          <w:rFonts w:hint="eastAsia" w:ascii="楷体_GB2312" w:hAnsi="楷体_GB2312" w:eastAsia="楷体_GB2312" w:cs="楷体_GB2312"/>
          <w:i w:val="0"/>
          <w:strike w:val="0"/>
          <w:color w:val="000000"/>
          <w:sz w:val="21"/>
          <w:u w:val="none"/>
        </w:rPr>
        <w:t>招标人</w:t>
      </w:r>
      <w:r>
        <w:rPr>
          <w:rFonts w:hint="eastAsia" w:ascii="宋体" w:hAnsi="宋体" w:eastAsia="宋体" w:cs="宋体"/>
          <w:i w:val="0"/>
          <w:strike w:val="0"/>
          <w:color w:val="000000"/>
          <w:sz w:val="21"/>
          <w:u w:val="none"/>
        </w:rPr>
        <w:t>：中国重汽集团福建海西汽车有限公司</w:t>
      </w:r>
    </w:p>
    <w:p w14:paraId="0c056b0d">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地  址：福建省永安市埔岭99号</w:t>
      </w:r>
    </w:p>
    <w:p w14:paraId="a1cec02d">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联 系 人：翟亮        联系电话：18905987570</w:t>
      </w:r>
    </w:p>
    <w:p w14:paraId="a96ea907">
      <w:pPr>
        <w:snapToGrid w:val="1"/>
        <w:spacing w:before="0" w:after="0" w:line="360"/>
        <w:ind w:left="0" w:right="0" w:firstLine="420" w:firstLineChars="200"/>
        <w:jc w:val="both"/>
      </w:pPr>
      <w:r>
        <w:rPr>
          <w:rFonts w:hint="eastAsia" w:ascii="宋体" w:hAnsi="宋体" w:eastAsia="宋体" w:cs="宋体"/>
          <w:i w:val="0"/>
          <w:strike w:val="0"/>
          <w:color w:val="000000"/>
          <w:sz w:val="21"/>
          <w:u w:val="none"/>
        </w:rPr>
        <w:t>电子邮箱：zhailiang1@126.com</w:t>
      </w:r>
    </w:p>
    <w:p w14:paraId="61bd8bb4">
      <w:pPr>
        <w:snapToGrid w:val="1"/>
        <w:spacing w:before="156" w:after="156" w:line="360"/>
        <w:ind w:left="0" w:right="0" w:firstLine="422" w:firstLineChars="200"/>
        <w:jc w:val="both"/>
      </w:pPr>
      <w:r>
        <w:rPr>
          <w:rFonts w:hint="eastAsia" w:ascii="宋体" w:hAnsi="宋体" w:eastAsia="宋体" w:cs="宋体"/>
          <w:b w:val="1"/>
          <w:i w:val="0"/>
          <w:strike w:val="0"/>
          <w:color w:val="000000"/>
          <w:sz w:val="21"/>
          <w:u w:val="none"/>
        </w:rPr>
        <w:t xml:space="preserve"> 八、投标保证金</w:t>
      </w:r>
    </w:p>
    <w:p w14:paraId="98e1c89a">
      <w:pPr>
        <w:snapToGrid w:val="1"/>
        <w:spacing w:before="0" w:after="0" w:line="360"/>
        <w:ind w:left="0" w:right="0" w:firstLine="630" w:firstLineChars="300"/>
        <w:jc w:val="left"/>
      </w:pPr>
      <w:r>
        <w:rPr>
          <w:rFonts w:hint="eastAsia" w:ascii="宋体" w:hAnsi="宋体" w:eastAsia="宋体" w:cs="宋体"/>
          <w:i w:val="0"/>
          <w:strike w:val="0"/>
          <w:color w:val="000000"/>
          <w:sz w:val="21"/>
          <w:u w:val="none"/>
        </w:rPr>
        <w:t>1、投标保证金的形式：电汇，其他保证金形式不接受。</w:t>
      </w:r>
    </w:p>
    <w:p w14:paraId="80482f9a">
      <w:pPr>
        <w:snapToGrid w:val="1"/>
        <w:spacing w:before="0" w:after="0" w:line="360"/>
        <w:ind w:left="0" w:right="0" w:firstLine="630" w:firstLineChars="300"/>
        <w:jc w:val="left"/>
      </w:pPr>
      <w:r>
        <w:rPr>
          <w:rFonts w:hint="eastAsia" w:ascii="宋体" w:hAnsi="宋体" w:eastAsia="宋体" w:cs="宋体"/>
          <w:i w:val="0"/>
          <w:strike w:val="0"/>
          <w:color w:val="000000"/>
          <w:sz w:val="21"/>
          <w:u w:val="none"/>
        </w:rPr>
        <w:t>2、投标保证金的金额：人民币5000.00元（伍仟元整）</w:t>
      </w:r>
    </w:p>
    <w:p w14:paraId="fef9ee15">
      <w:pPr>
        <w:snapToGrid w:val="1"/>
        <w:spacing w:before="0" w:after="0" w:line="360"/>
        <w:ind w:left="0" w:right="0" w:firstLine="630" w:firstLineChars="300"/>
        <w:jc w:val="left"/>
      </w:pPr>
      <w:r>
        <w:rPr>
          <w:rFonts w:hint="eastAsia" w:ascii="宋体" w:hAnsi="宋体" w:eastAsia="宋体" w:cs="宋体"/>
          <w:i w:val="0"/>
          <w:strike w:val="0"/>
          <w:color w:val="000000"/>
          <w:sz w:val="21"/>
          <w:u w:val="none"/>
        </w:rPr>
        <w:t>开户名称：中国重汽集团福建海西汽车有限公司</w:t>
      </w:r>
    </w:p>
    <w:p w14:paraId="b413b14b">
      <w:pPr>
        <w:snapToGrid w:val="1"/>
        <w:spacing w:before="0" w:after="0" w:line="360"/>
        <w:ind w:left="0" w:right="0" w:firstLine="630" w:firstLineChars="300"/>
        <w:jc w:val="left"/>
      </w:pPr>
      <w:r>
        <w:rPr>
          <w:rFonts w:hint="eastAsia" w:ascii="宋体" w:hAnsi="宋体" w:eastAsia="宋体" w:cs="宋体"/>
          <w:i w:val="0"/>
          <w:strike w:val="0"/>
          <w:color w:val="000000"/>
          <w:sz w:val="21"/>
          <w:u w:val="none"/>
        </w:rPr>
        <w:t>开户银行：中国银行永安支行</w:t>
      </w:r>
    </w:p>
    <w:p w14:paraId="c578098b">
      <w:pPr>
        <w:snapToGrid w:val="1"/>
        <w:spacing w:before="0" w:after="0" w:line="360"/>
        <w:ind w:left="0" w:right="0" w:firstLine="630" w:firstLineChars="300"/>
        <w:jc w:val="left"/>
      </w:pPr>
      <w:r>
        <w:rPr>
          <w:rFonts w:hint="eastAsia" w:ascii="宋体" w:hAnsi="宋体" w:eastAsia="宋体" w:cs="宋体"/>
          <w:i w:val="0"/>
          <w:strike w:val="0"/>
          <w:color w:val="000000"/>
          <w:sz w:val="21"/>
          <w:u w:val="none"/>
        </w:rPr>
        <w:t>银行帐号：428658383219</w:t>
      </w:r>
    </w:p>
    <w:p w14:paraId="69644b3c">
      <w:pPr>
        <w:snapToGrid w:val="1"/>
        <w:spacing w:before="0" w:after="0" w:line="360"/>
        <w:ind w:left="0" w:right="0" w:firstLine="630" w:firstLineChars="300"/>
        <w:jc w:val="left"/>
      </w:pPr>
      <w:r>
        <w:rPr>
          <w:rFonts w:hint="eastAsia" w:ascii="宋体" w:hAnsi="宋体" w:eastAsia="宋体" w:cs="宋体"/>
          <w:i w:val="0"/>
          <w:strike w:val="0"/>
          <w:color w:val="000000"/>
          <w:sz w:val="21"/>
          <w:u w:val="none"/>
        </w:rPr>
        <w:t>财务电话：0598-3829986</w:t>
      </w:r>
    </w:p>
    <w:p w14:paraId="82dba4c4">
      <w:pPr>
        <w:snapToGrid w:val="1"/>
        <w:spacing w:before="0" w:after="0" w:line="360"/>
        <w:ind w:left="0" w:right="0" w:firstLine="630" w:firstLineChars="300"/>
        <w:jc w:val="left"/>
      </w:pPr>
      <w:r>
        <w:rPr>
          <w:rFonts w:hint="eastAsia" w:ascii="宋体" w:hAnsi="宋体" w:eastAsia="宋体" w:cs="宋体"/>
          <w:i w:val="0"/>
          <w:strike w:val="0"/>
          <w:color w:val="000000"/>
          <w:sz w:val="21"/>
          <w:u w:val="none"/>
        </w:rPr>
        <w:t>3、保证金截止时间：</w:t>
      </w:r>
      <w:r>
        <w:rPr>
          <w:rFonts w:hint="eastAsia" w:ascii="宋体" w:hAnsi="宋体" w:eastAsia="宋体" w:cs="宋体"/>
          <w:i w:val="0"/>
          <w:strike w:val="0"/>
          <w:color w:val="000000"/>
          <w:sz w:val="21"/>
          <w:u w:val="none"/>
          <w:shd w:val="clear" w:color="auto" w:fill="FFFF00"/>
        </w:rPr>
        <w:t>2026年11月11日17时00分前</w:t>
      </w:r>
    </w:p>
    <w:p w14:paraId="084777b5">
      <w:pPr>
        <w:snapToGrid w:val="1"/>
        <w:spacing w:before="0" w:after="0" w:line="360"/>
        <w:ind w:left="0" w:right="0" w:firstLine="630" w:firstLineChars="300"/>
        <w:jc w:val="left"/>
      </w:pPr>
      <w:r>
        <w:rPr>
          <w:rFonts w:hint="eastAsia" w:ascii="宋体" w:hAnsi="宋体" w:eastAsia="宋体" w:cs="宋体"/>
          <w:i w:val="0"/>
          <w:strike w:val="0"/>
          <w:color w:val="000000"/>
          <w:sz w:val="21"/>
          <w:u w:val="none"/>
        </w:rPr>
        <w:t>4、投标保证金应从投标人的基本账户转出至上述账户并到账，否则视为无效投标，并电话通知招标人查收。 联系人：翟亮  联系电话：18905987570。</w:t>
      </w:r>
    </w:p>
    <w:p w14:paraId="9ab63f72">
      <w:pPr>
        <w:snapToGrid w:val="1"/>
        <w:spacing w:before="0" w:after="0" w:line="360"/>
        <w:ind w:left="0" w:right="0" w:firstLine="630" w:firstLineChars="300"/>
        <w:jc w:val="left"/>
      </w:pPr>
      <w:r>
        <w:rPr>
          <w:rFonts w:hint="eastAsia" w:ascii="宋体" w:hAnsi="宋体" w:eastAsia="宋体" w:cs="宋体"/>
          <w:i w:val="0"/>
          <w:strike w:val="0"/>
          <w:color w:val="000000"/>
          <w:sz w:val="21"/>
          <w:u w:val="none"/>
        </w:rPr>
        <w:t>5、投标方应充分考虑银行信息交换时间，由此带来的保证金不能按时到帐的责任由投标方自</w:t>
      </w:r>
      <w:r>
        <w:rPr>
          <w:rFonts w:hint="eastAsia" w:ascii="楷体_GB2312" w:hAnsi="楷体_GB2312" w:eastAsia="楷体_GB2312" w:cs="楷体_GB2312"/>
          <w:i w:val="0"/>
          <w:strike w:val="0"/>
          <w:color w:val="000000"/>
          <w:sz w:val="21"/>
          <w:u w:val="none"/>
        </w:rPr>
        <w:t>行承担。</w:t>
      </w:r>
    </w:p>
    <w:p w14:paraId="f8623eb1">
      <w:pPr>
        <w:snapToGrid w:val="1"/>
        <w:spacing w:before="0" w:after="0" w:line="360"/>
        <w:ind w:left="0" w:right="0" w:firstLine="630" w:firstLineChars="300"/>
        <w:jc w:val="left"/>
      </w:pPr>
      <w:r>
        <w:rPr>
          <w:rFonts w:hint="eastAsia" w:ascii="宋体" w:hAnsi="宋体" w:eastAsia="宋体" w:cs="宋体"/>
          <w:i w:val="0"/>
          <w:strike w:val="0"/>
          <w:color w:val="000000"/>
          <w:sz w:val="21"/>
          <w:u w:val="none"/>
        </w:rPr>
        <w:t>6、按照招投标法保证金返还相关条款约定，结合我公司财务管理流程等综合因素，保证金退款流程申请成功退款到账时间为：自定标之日起约30天内无息退还。</w:t>
      </w:r>
    </w:p>
    <w:p w14:paraId="11F13ED5">
      <w:pPr/>
    </w:p>
    <w:sectPr w:rsidR="009E7FC9">
      <w:headerReference r:id="rId5" w:type="even"/>
      <w:headerReference r:id="rId6" w:type="first"/>
      <w:headerReference r:id="rId4" w:type="default"/>
      <w:footerReference r:id="rId9" w:type="first"/>
      <w:footerReference r:id="rId7" w:type="even"/>
      <w:footerReference r:id="rId8" w:type="default"/>
      <w:type w:val="nextPage"/>
      <w:pgSz w:w="11906" w:h="16838" w:orient="portrait"/>
      <w:pgMar w:top="1440" w:right="1417" w:bottom="992" w:left="1276" w:header="851" w:footer="992" w:gutter="0"/>
      <w:pgNumType w:fmt="decimal" w:chapStyle="1" w:chapSep="hyphen"/>
      <w:cols w:space="0"/>
      <w:docGrid w:type="lines" w:linePitch="387"/>
    </w:sectPr>
  </w:body>
</w:document>
</file>

<file path=word/fontTable.xml><?xml version="1.0" encoding="utf-8"?>
<w:fonts xmlns:w="http://schemas.openxmlformats.org/wordprocessingml/2006/main">
  <w:font w:name="Calibri">
    <w:panose1 w:val="020F0502020204030204"/>
    <w:charset w:val="00" w:characterSet="ISO-8859-1"/>
    <w:family w:val="swiss"/>
    <w:pitch w:val="variable"/>
    <w:sig w:usb0="00000003" w:usb1="00000000" w:usb2="00000001" w:usb3="00000000" w:csb0="0000019F" w:csb1="00000000"/>
  </w:font>
  <w:font w:name="Arial">
    <w:panose1 w:val="020B0604020202020204"/>
    <w:charset w:val="00" w:characterSet="ISO-8859-1"/>
    <w:family w:val="swiss"/>
    <w:pitch w:val="variable"/>
    <w:sig w:usb0="E0000AFF" w:usb1="00007843" w:usb2="00000001" w:usb3="00000000" w:csb0="000001BF" w:csb1="00000000"/>
  </w:font>
  <w:font w:name="Monaco">
    <w:altName w:val="Monaco"/>
    <w:panose1 w:val="00000000000000000000"/>
    <w:charset w:val="00" w:characterSet="ISO-8859-1"/>
    <w:family w:val="auto"/>
    <w:pitch w:val="variable"/>
    <w:sig w:usb0="A00002FF" w:usb1="500039FB" w:usb2="00000000" w:usb3="00000000" w:csb0="00000197" w:csb1="00000000"/>
  </w:font>
  <w:font w:name="微软雅黑">
    <w:panose1 w:val="020B0503020204020204"/>
    <w:charset w:val="86" w:characterSet="ISO-8859-1"/>
    <w:family w:val="swiss"/>
    <w:pitch w:val="variable"/>
    <w:sig w:usb0="00000001" w:usb1="080E0000" w:usb2="00000016" w:usb3="00000000" w:csb0="0004001F" w:csb1="00000000"/>
  </w:font>
  <w:font w:name="Calibri Light">
    <w:panose1 w:val="020F0302020204030204"/>
    <w:charset w:val="00" w:characterSet="ISO-8859-1"/>
    <w:family w:val="swiss"/>
    <w:pitch w:val="variable"/>
    <w:sig w:usb0="A00002EF" w:usb1="4000207B" w:usb2="00000000" w:usb3="00000000" w:csb0="0000019F" w:csb1="00000000"/>
  </w:font>
  <w:font w:name="Times New Roman">
    <w:panose1 w:val="02020603050405020304"/>
    <w:charset w:val="00" w:characterSet="ISO-8859-1"/>
    <w:family w:val="roman"/>
    <w:pitch w:val="variable"/>
    <w:sig w:usb0="20002A87" w:usb1="80000000" w:usb2="00000008" w:usb3="00000000" w:csb0="000001FF" w:csb1="00000000"/>
  </w:font>
</w:fonts>
</file>

<file path=word/footer1.xml><?xml version="1.0" encoding="utf-8"?>
<w:ftr xmlns:w14="http://schemas.microsoft.com/office/word/2010/wordml" xmlns:w="http://schemas.openxmlformats.org/wordprocessingml/2006/main" xmlns:mc="http://schemas.openxmlformats.org/markup-compatibility/2006" mc:Ignorable="w14">
  <w:sdt>
    <w:sdtPr>
      <w:id w:val="827938362"/>
      <w:showingPlcHdr w:val="0"/>
      <w:docPartObj>
        <w:docPartGallery w:val="Page Numbers (Bottom of Page)"/>
        <w:docPartUnique w:val="1"/>
      </w:docPartObj>
    </w:sdtPr>
    <w:sdtContent>
      <w:p w14:paraId="588c8307">
        <w:pPr>
          <w:framePr w:wrap="none" w:hAnchor="margin" w:vAnchor="text" w:xAlign="center" w:y="1"/>
        </w:pPr>
        <w:r>
          <w:rPr/>
          <w:fldChar w:fldCharType="begin"/>
        </w:r>
        <w:r>
          <w:rPr/>
          <w:instrText>PAGE</w:instrText>
        </w:r>
        <w:r>
          <w:rPr/>
          <w:fldChar w:fldCharType="separate"/>
        </w:r>
        <w:r>
          <w:rPr/>
          <w:t>1</w:t>
        </w:r>
        <w:r>
          <w:rPr/>
          <w:fldChar w:fldCharType="end"/>
        </w:r>
      </w:p>
    </w:sdtContent>
  </w:sdt>
  <w:p w14:paraId="f1bf1169">
    <w:pPr>
      <w:pStyle w:val="00000f"/>
      <w:jc w:val="left"/>
    </w:pPr>
  </w:p>
</w:ftr>
</file>

<file path=word/footer2.xml><?xml version="1.0" encoding="utf-8"?>
<w:ftr xmlns:w14="http://schemas.microsoft.com/office/word/2010/wordml" xmlns:w="http://schemas.openxmlformats.org/wordprocessingml/2006/main" xmlns:mc="http://schemas.openxmlformats.org/markup-compatibility/2006" mc:Ignorable="w14">
  <w:sdt>
    <w:sdtPr>
      <w:id w:val="234914651"/>
      <w:showingPlcHdr w:val="0"/>
      <w:docPartObj>
        <w:docPartGallery w:val="Page Numbers (Bottom of Page)"/>
        <w:docPartUnique w:val="1"/>
      </w:docPartObj>
    </w:sdtPr>
    <w:sdtContent>
      <w:p w14:paraId="e032dc85">
        <w:pPr>
          <w:framePr w:wrap="none" w:hAnchor="margin" w:vAnchor="text" w:xAlign="center" w:y="1"/>
        </w:pPr>
        <w:r>
          <w:rPr/>
          <w:fldChar w:fldCharType="begin"/>
        </w:r>
        <w:r>
          <w:rPr/>
          <w:instrText>PAGE</w:instrText>
        </w:r>
        <w:r>
          <w:rPr/>
          <w:fldChar w:fldCharType="separate"/>
        </w:r>
        <w:r>
          <w:rPr/>
          <w:t>1</w:t>
        </w:r>
        <w:r>
          <w:rPr/>
          <w:fldChar w:fldCharType="end"/>
        </w:r>
      </w:p>
    </w:sdtContent>
  </w:sdt>
  <w:p w14:paraId="8dbb3d08">
    <w:pPr>
      <w:pStyle w:val="00000f"/>
      <w:jc w:val="left"/>
    </w:pPr>
  </w:p>
</w:ftr>
</file>

<file path=word/footer3.xml><?xml version="1.0" encoding="utf-8"?>
<w:ftr xmlns:w14="http://schemas.microsoft.com/office/word/2010/wordml" xmlns:w="http://schemas.openxmlformats.org/wordprocessingml/2006/main" xmlns:mc="http://schemas.openxmlformats.org/markup-compatibility/2006" mc:Ignorable="w14">
  <w:sdt>
    <w:sdtPr>
      <w:id w:val="162913167"/>
      <w:showingPlcHdr w:val="0"/>
      <w:docPartObj>
        <w:docPartGallery w:val="Page Numbers (Bottom of Page)"/>
        <w:docPartUnique w:val="1"/>
      </w:docPartObj>
    </w:sdtPr>
    <w:sdtContent>
      <w:p w14:paraId="7af8c3ba">
        <w:pPr>
          <w:framePr w:wrap="none" w:hAnchor="margin" w:vAnchor="text" w:xAlign="center" w:y="1"/>
        </w:pPr>
        <w:r>
          <w:rPr/>
          <w:fldChar w:fldCharType="begin"/>
        </w:r>
        <w:r>
          <w:rPr/>
          <w:instrText>PAGE</w:instrText>
        </w:r>
        <w:r>
          <w:rPr/>
          <w:fldChar w:fldCharType="separate"/>
        </w:r>
        <w:r>
          <w:rPr/>
          <w:t>1</w:t>
        </w:r>
        <w:r>
          <w:rPr/>
          <w:fldChar w:fldCharType="end"/>
        </w:r>
      </w:p>
    </w:sdtContent>
  </w:sdt>
  <w:p w14:paraId="7543f077">
    <w:pPr>
      <w:pStyle w:val="00000f"/>
      <w:jc w:val="left"/>
    </w:pPr>
  </w:p>
</w:ftr>
</file>

<file path=word/header1.xml><?xml version="1.0" encoding="utf-8"?>
<w:hdr xmlns:w14="http://schemas.microsoft.com/office/word/2010/wordml" xmlns:w="http://schemas.openxmlformats.org/wordprocessingml/2006/main" xmlns:mc="http://schemas.openxmlformats.org/markup-compatibility/2006" mc:Ignorable="w14">
  <w:p w14:paraId="b1316e54">
    <w:pPr>
      <w:pStyle w:val="000010"/>
      <w:pBdr>
        <w:bottom/>
      </w:pBdr>
      <w:ind/>
      <w:jc w:val="left"/>
      <w:rPr>
        <w:rFonts w:ascii="楷体_GB2312" w:hAnsi="楷体_GB2312" w:eastAsia="楷体_GB2312" w:cs="楷体_GB2312"/>
        <w:sz w:val="18"/>
      </w:rPr>
    </w:pPr>
    <w:r>
      <w:rPr>
        <w:rFonts w:ascii="楷体_GB2312" w:hAnsi="楷体_GB2312" w:eastAsia="楷体_GB2312" w:cs="楷体_GB2312"/>
        <w:i w:val="0"/>
        <w:strike w:val="0"/>
        <w:color w:val="000000"/>
        <w:sz w:val="18"/>
        <w:u w:val="none"/>
      </w:rPr>
      <w:t>202</w:t>
    </w:r>
    <w:r>
      <w:rPr>
        <w:rFonts w:hint="eastAsia" w:ascii="楷体_GB2312" w:hAnsi="楷体_GB2312" w:eastAsia="楷体_GB2312" w:cs="楷体_GB2312"/>
        <w:i w:val="0"/>
        <w:strike w:val="0"/>
        <w:color w:val="000000"/>
        <w:sz w:val="18"/>
        <w:u w:val="none"/>
      </w:rPr>
      <w:t>7</w:t>
    </w:r>
    <w:r>
      <w:rPr>
        <w:rFonts w:hint="eastAsia" w:ascii="楷体_GB2312" w:hAnsi="楷体_GB2312" w:eastAsia="楷体_GB2312" w:cs="楷体_GB2312"/>
        <w:i w:val="0"/>
        <w:strike w:val="0"/>
        <w:color w:val="000000"/>
        <w:sz w:val="18"/>
        <w:u w:val="none"/>
      </w:rPr>
      <w:t>年污水站在线监测设备运维项目</w:t>
    </w:r>
    <w:r>
      <w:rPr>
        <w:rFonts w:hint="eastAsia" w:ascii="楷体_GB2312" w:hAnsi="楷体_GB2312" w:eastAsia="楷体_GB2312" w:cs="楷体_GB2312"/>
        <w:i w:val="0"/>
        <w:strike w:val="0"/>
        <w:color w:val="000000"/>
        <w:sz w:val="18"/>
        <w:u w:val="none"/>
      </w:rPr>
      <w:t xml:space="preserve">                                                项目编号：</w:t>
    </w:r>
  </w:p>
</w:hdr>
</file>

<file path=word/header2.xml><?xml version="1.0" encoding="utf-8"?>
<w:hdr xmlns:w14="http://schemas.microsoft.com/office/word/2010/wordml" xmlns:w="http://schemas.openxmlformats.org/wordprocessingml/2006/main" xmlns:mc="http://schemas.openxmlformats.org/markup-compatibility/2006" mc:Ignorable="w14">
  <w:p w14:paraId="90005173">
    <w:pPr>
      <w:pStyle w:val="000010"/>
      <w:jc w:val="left"/>
    </w:pPr>
  </w:p>
</w:hdr>
</file>

<file path=word/header3.xml><?xml version="1.0" encoding="utf-8"?>
<w:hdr xmlns:w14="http://schemas.microsoft.com/office/word/2010/wordml" xmlns:w="http://schemas.openxmlformats.org/wordprocessingml/2006/main" xmlns:mc="http://schemas.openxmlformats.org/markup-compatibility/2006" mc:Ignorable="w14">
  <w:p w14:paraId="bdb9ff24">
    <w:pPr>
      <w:pStyle w:val="000010"/>
      <w:jc w:val="left"/>
    </w:pPr>
  </w:p>
</w:hdr>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compatibilityMode" w:uri="http://schemas.microsoft.com/office/word" w:val="15"/>
    <w:compatSetting w:name="enableOpenTypeFeatures" w:uri="http://schemas.microsoft.com/office/word" w:val="1"/>
    <w:compatSetting w:name="differentiateMultirowTableHeaders" w:uri="http://schemas.microsoft.com/office/word" w:val="1"/>
    <w:compatSetting w:name="doNotFlipMirrorIndents" w:uri="http://schemas.microsoft.com/office/word" w:val="1"/>
    <w:compatSetting w:name="useWord2013TrackBottomHyphenation" w:uri="http://schemas.microsoft.com/office/word" w:val="1"/>
    <w:compatSetting w:name="overrideTableStyleFontSizeAndJustification"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Table Classic 3" w:semiHidden="1" w:unhideWhenUsed="1"/>
    <w:lsdException w:name="Grid Table 4 Accent 6" w:uiPriority="49"/>
    <w:lsdException w:name="Colorful Shading Accent 4" w:uiPriority="71"/>
    <w:lsdException w:name="Table Elegant" w:semiHidden="1" w:unhideWhenUsed="1"/>
    <w:lsdException w:name="Table Simple 2" w:semiHidden="1" w:unhideWhenUsed="1"/>
    <w:lsdException w:name="Medium Shading 2 Accent 2" w:uiPriority="64"/>
    <w:lsdException w:name="Colorful List Accent 4" w:uiPriority="72"/>
    <w:lsdException w:name="Medium Grid 3 Accent 3" w:uiPriority="69"/>
    <w:lsdException w:name="Medium Shading 2 Accent 3" w:uiPriority="64"/>
    <w:lsdException w:name="List Table 7 Colorful Accent 5" w:uiPriority="52"/>
    <w:lsdException w:name="Grid Table 4 Accent 1" w:uiPriority="49"/>
    <w:lsdException w:name="List Table 5 Dark Accent 2" w:uiPriority="50"/>
    <w:lsdException w:name="Table Grid 6" w:semiHidden="1" w:unhideWhenUsed="1"/>
    <w:lsdException w:name="Colorful Shading Accent 3" w:uiPriority="71"/>
    <w:lsdException w:name="Dark List Accent 5" w:uiPriority="70"/>
    <w:lsdException w:name="Default Paragraph Font" w:uiPriority="1" w:semiHidden="1" w:unhideWhenUsed="1"/>
    <w:lsdException w:name="List Table 5 Dark Accent 3" w:uiPriority="50"/>
    <w:lsdException w:name="Grid Table 7 Colorful Accent 5" w:uiPriority="52"/>
    <w:lsdException w:name="Table List 6" w:semiHidden="1" w:unhideWhenUsed="1"/>
    <w:lsdException w:name="Light Grid Accent 2" w:uiPriority="62"/>
    <w:lsdException w:name="Medium List 1 Accent 5" w:uiPriority="65"/>
    <w:lsdException w:name="Light List" w:uiPriority="61"/>
    <w:lsdException w:name="Medium Grid 2 Accent 4" w:uiPriority="68"/>
    <w:lsdException w:name="List Table 3 Accent 6" w:uiPriority="48"/>
    <w:lsdException w:name="List Table 6 Colorful Accent 2" w:uiPriority="51"/>
    <w:lsdException w:name="Intense Reference" w:uiPriority="32" w:qFormat="1"/>
    <w:lsdException w:name="Light Shading Accent 3" w:uiPriority="60"/>
    <w:lsdException w:name="Light Shading Accent 1" w:uiPriority="60"/>
    <w:lsdException w:name="Grid Table 3 Accent 3" w:uiPriority="48"/>
    <w:lsdException w:name="Medium Grid 2" w:uiPriority="68"/>
    <w:lsdException w:name="Medium List 2 Accent 4" w:uiPriority="66"/>
    <w:lsdException w:name="Plain Table 5" w:uiPriority="45"/>
    <w:lsdException w:name="HTML Keyboard" w:uiPriority="99"/>
    <w:lsdException w:name="TOC Heading" w:uiPriority="39" w:semiHidden="1" w:unhideWhenUsed="1" w:qFormat="1"/>
    <w:lsdException w:name="Grid Table 6 Colorful Accent 6" w:uiPriority="51"/>
    <w:lsdException w:name="List Table 5 Dark Accent 4" w:uiPriority="50"/>
    <w:lsdException w:name="Medium Grid 1 Accent 2" w:uiPriority="67"/>
    <w:lsdException w:name="Table Theme" w:semiHidden="1" w:unhideWhenUsed="1"/>
    <w:lsdException w:name="Smart Hyperlink" w:uiPriority="99" w:semiHidden="1" w:unhideWhenUsed="1"/>
    <w:lsdException w:name="List Table 4 Accent 2" w:uiPriority="49"/>
    <w:lsdException w:name="HTML Acronym" w:uiPriority="99"/>
    <w:lsdException w:name="Medium List 1 Accent 2" w:uiPriority="65"/>
    <w:lsdException w:name="Smart Link" w:uiPriority="99" w:semiHidden="1" w:unhideWhenUsed="1"/>
    <w:lsdException w:name="Medium List 1 Accent 6" w:uiPriority="65"/>
    <w:lsdException w:name="List Table 5 Dark Accent 5" w:uiPriority="50"/>
    <w:lsdException w:name="Subtitle" w:qFormat="1"/>
    <w:lsdException w:name="Medium Shading 1 Accent 2" w:uiPriority="63"/>
    <w:lsdException w:name="Light Shading" w:uiPriority="60"/>
    <w:lsdException w:name="Grid Table 5 Dark Accent 5" w:uiPriority="50"/>
    <w:lsdException w:name="List Table 6 Colorful Accent 1" w:uiPriority="51"/>
    <w:lsdException w:name="List Table 4 Accent 6" w:uiPriority="49"/>
    <w:lsdException w:name="Light List Accent 2" w:uiPriority="61"/>
    <w:lsdException w:name="Grid Table 5 Dark Accent 6" w:uiPriority="50"/>
    <w:lsdException w:name="List Table 3 Accent 5" w:uiPriority="48"/>
    <w:lsdException w:name="List Table 6 Colorful Accent 4" w:uiPriority="51"/>
    <w:lsdException w:name="Revision" w:uiPriority="99" w:semiHidden="1"/>
    <w:lsdException w:name="List Table 1 Light" w:uiPriority="46"/>
    <w:lsdException w:name="List Table 2 Accent 5" w:uiPriority="47"/>
    <w:lsdException w:name="List Table 3 Accent 1" w:uiPriority="48"/>
    <w:lsdException w:name="Table Grid 3" w:semiHidden="1" w:unhideWhenUsed="1"/>
    <w:lsdException w:name="Grid Table 1 Light" w:uiPriority="46"/>
    <w:lsdException w:name="HTML Typewriter" w:uiPriority="99"/>
    <w:lsdException w:name="Grid Table 7 Colorful Accent 1" w:uiPriority="52"/>
    <w:lsdException w:name="Grid Table 1 Light Accent 4" w:uiPriority="46"/>
    <w:lsdException w:name="Grid Table 2 Accent 3" w:uiPriority="47"/>
    <w:lsdException w:name="Table Columns 1" w:semiHidden="1" w:unhideWhenUsed="1"/>
    <w:lsdException w:name="Medium List 2 Accent 2" w:uiPriority="66"/>
    <w:lsdException w:name="Table Grid 7" w:semiHidden="1" w:unhideWhenUsed="1"/>
    <w:lsdException w:name="Colorful Grid" w:uiPriority="73"/>
    <w:lsdException w:name="Grid Table 5 Dark Accent 2" w:uiPriority="50"/>
    <w:lsdException w:name="Grid Table 6 Colorful" w:uiPriority="51"/>
    <w:lsdException w:name="Table Grid 5" w:semiHidden="1" w:unhideWhenUsed="1"/>
    <w:lsdException w:name="Medium Shading 1 Accent 5" w:uiPriority="63"/>
    <w:lsdException w:name="No List" w:uiPriority="99" w:semiHidden="1" w:unhideWhenUsed="1"/>
    <w:lsdException w:name="HTML Bottom of Form" w:uiPriority="99" w:semiHidden="1" w:unhideWhenUsed="1"/>
    <w:lsdException w:name="Table Grid 4" w:semiHidden="1" w:unhideWhenUsed="1"/>
    <w:lsdException w:name="toc 6" w:uiPriority="99"/>
    <w:lsdException w:name="Grid Table 5 Dark Accent 1" w:uiPriority="50"/>
    <w:lsdException w:name="Colorful List Accent 6" w:uiPriority="72"/>
    <w:lsdException w:name="Colorful Grid Accent 3" w:uiPriority="73"/>
    <w:lsdException w:name="Light Grid Accent 6" w:uiPriority="62"/>
    <w:lsdException w:name="Grid Table 3" w:uiPriority="48"/>
    <w:lsdException w:name="Medium List 2" w:uiPriority="66"/>
    <w:lsdException w:name="Table Classic 1" w:semiHidden="1" w:unhideWhenUsed="1"/>
    <w:lsdException w:name="List Table 2 Accent 2" w:uiPriority="47"/>
    <w:lsdException w:name="Grid Table 7 Colorful Accent 2" w:uiPriority="52"/>
    <w:lsdException w:name="Plain Table 1" w:uiPriority="41"/>
    <w:lsdException w:name="Medium Shading 1 Accent 3" w:uiPriority="63"/>
    <w:lsdException w:name="HTML Sample" w:uiPriority="99"/>
    <w:lsdException w:name="List Table 2" w:uiPriority="47"/>
    <w:lsdException w:name="Table List 4" w:semiHidden="1" w:unhideWhenUsed="1"/>
    <w:lsdException w:name="Table Classic 2" w:semiHidden="1" w:unhideWhenUsed="1"/>
    <w:lsdException w:name="Grid Table 4" w:uiPriority="49"/>
    <w:lsdException w:name="List Table 5 Dark" w:uiPriority="50"/>
    <w:lsdException w:name="Medium Grid 2 Accent 3" w:uiPriority="68"/>
    <w:lsdException w:name="Grid Table 3 Accent 1" w:uiPriority="48"/>
    <w:lsdException w:name="Grid Table 3 Accent 2" w:uiPriority="48"/>
    <w:lsdException w:name="Colorful List Accent 3" w:uiPriority="72"/>
    <w:lsdException w:name="Medium Grid 2 Accent 2" w:uiPriority="68"/>
    <w:lsdException w:name="List Table 6 Colorful Accent 5" w:uiPriority="51"/>
    <w:lsdException w:name="Grid Table 4 Accent 3" w:uiPriority="49"/>
    <w:lsdException w:name="Medium List 1 Accent 1" w:uiPriority="65"/>
    <w:lsdException w:name="Grid Table 5 Dark" w:uiPriority="50"/>
    <w:lsdException w:name="heading 2" w:qFormat="1"/>
    <w:lsdException w:name="heading 3" w:qFormat="1"/>
    <w:lsdException w:name="Medium Grid 1 Accent 5" w:uiPriority="67"/>
    <w:lsdException w:name="Medium List 1 Accent 3" w:uiPriority="65"/>
    <w:lsdException w:name="List Table 2 Accent 3" w:uiPriority="47"/>
    <w:lsdException w:name="List Table 4 Accent 1" w:uiPriority="49"/>
    <w:lsdException w:name="Medium List 1 Accent 4" w:uiPriority="65"/>
    <w:lsdException w:name="Intense Emphasis" w:uiPriority="21" w:qFormat="1"/>
    <w:lsdException w:name="List Table 3 Accent 3" w:uiPriority="48"/>
    <w:lsdException w:name="caption" w:semiHidden="1" w:unhideWhenUsed="1" w:qFormat="1"/>
    <w:lsdException w:name="List Table 4 Accent 3" w:uiPriority="49"/>
    <w:lsdException w:name="Grid Table 3 Accent 6" w:uiPriority="48"/>
    <w:lsdException w:name="List Table 6 Colorful" w:uiPriority="51"/>
    <w:lsdException w:name="Table Contemporary" w:semiHidden="1" w:unhideWhenUsed="1"/>
    <w:lsdException w:name="List Table 5 Dark Accent 6" w:uiPriority="50"/>
    <w:lsdException w:name="Medium Shading 1 Accent 6" w:uiPriority="63"/>
    <w:lsdException w:name="Grid Table 5 Dark Accent 4" w:uiPriority="50"/>
    <w:lsdException w:name="Colorful Shading Accent 6" w:uiPriority="71"/>
    <w:lsdException w:name="Table Grid" w:qFormat="1"/>
    <w:lsdException w:name="Light Grid Accent 3" w:uiPriority="62"/>
    <w:lsdException w:name="Table List 8" w:semiHidden="1" w:unhideWhenUsed="1"/>
    <w:lsdException w:name="Dark List Accent 1" w:uiPriority="70"/>
    <w:lsdException w:name="Dark List Accent 3" w:uiPriority="70"/>
    <w:lsdException w:name="Plain Table 4" w:uiPriority="44"/>
    <w:lsdException w:name="List Table 4" w:uiPriority="49"/>
    <w:lsdException w:name="List Table 4 Accent 5" w:uiPriority="49"/>
    <w:lsdException w:name="Table Columns 3" w:semiHidden="1" w:unhideWhenUsed="1"/>
    <w:lsdException w:name="Table Simple 3" w:semiHidden="1" w:unhideWhenUsed="1"/>
    <w:lsdException w:name="Table Subtle 1" w:semiHidden="1" w:unhideWhenUsed="1"/>
    <w:lsdException w:name="Grid Table 5 Dark Accent 3" w:uiPriority="50"/>
    <w:lsdException w:name="Grid Table 6 Colorful Accent 5" w:uiPriority="51"/>
    <w:lsdException w:name="Medium Shading 2 Accent 6" w:uiPriority="64"/>
    <w:lsdException w:name="Table Grid 1" w:semiHidden="1" w:unhideWhenUsed="1"/>
    <w:lsdException w:name="HTML Variable" w:uiPriority="99"/>
    <w:lsdException w:name="Medium Shading 1 Accent 1" w:uiPriority="63"/>
    <w:lsdException w:name="Outline List 3" w:uiPriority="99" w:semiHidden="1" w:unhideWhenUsed="1"/>
    <w:lsdException w:name="HTML Definition" w:uiPriority="99"/>
    <w:lsdException w:name="Table Web 2" w:semiHidden="1" w:unhideWhenUsed="1"/>
    <w:lsdException w:name="heading 8" w:unhideWhenUsed="1" w:qFormat="1"/>
    <w:lsdException w:name="Table Simple 1" w:semiHidden="1" w:unhideWhenUsed="1"/>
    <w:lsdException w:name="List Table 4 Accent 4" w:uiPriority="49"/>
    <w:lsdException w:name="heading 9" w:unhideWhenUsed="1" w:qFormat="1"/>
    <w:lsdException w:name="Grid Table 2 Accent 5" w:uiPriority="47"/>
    <w:lsdException w:name="Colorful List Accent 2" w:uiPriority="72"/>
    <w:lsdException w:name="Table Grid 8" w:semiHidden="1" w:unhideWhenUsed="1"/>
    <w:lsdException w:name="List Table 7 Colorful Accent 6" w:uiPriority="52"/>
    <w:lsdException w:name="Table List 5" w:semiHidden="1" w:unhideWhenUsed="1"/>
    <w:lsdException w:name="List Table 6 Colorful Accent 3" w:uiPriority="51"/>
    <w:lsdException w:name="Medium Grid 3 Accent 2" w:uiPriority="69"/>
    <w:lsdException w:name="List Table 1 Light Accent 5" w:uiPriority="46"/>
    <w:lsdException w:name="Grid Table 2 Accent 4" w:uiPriority="47"/>
    <w:lsdException w:name="Colorful Grid Accent 1" w:uiPriority="73"/>
    <w:lsdException w:name="Grid Table 2" w:uiPriority="47"/>
    <w:lsdException w:name="Medium Shading 2 Accent 1" w:uiPriority="64"/>
    <w:lsdException w:name="Light List Accent 6" w:uiPriority="61"/>
    <w:lsdException w:name="Grid Table 2 Accent 1" w:uiPriority="47"/>
    <w:lsdException w:name="Medium Grid 2 Accent 6" w:uiPriority="68"/>
    <w:lsdException w:name="Medium Grid 1 Accent 3" w:uiPriority="67"/>
    <w:lsdException w:name="Grid Table 7 Colorful" w:uiPriority="52"/>
    <w:lsdException w:name="Grid Table 6 Colorful Accent 4" w:uiPriority="51"/>
    <w:lsdException w:name="heading 5" w:qFormat="1"/>
    <w:lsdException w:name="Grid Table 3 Accent 4" w:uiPriority="48"/>
    <w:lsdException w:name="List Table 1 Light Accent 2" w:uiPriority="46"/>
    <w:lsdException w:name="Medium Grid 3 Accent 5" w:uiPriority="69"/>
    <w:lsdException w:name="List Table 1 Light Accent 6" w:uiPriority="46"/>
    <w:lsdException w:name="heading 6" w:qFormat="1"/>
    <w:lsdException w:name="Light List Accent 1" w:uiPriority="61"/>
    <w:lsdException w:name="Medium Grid 1 Accent 1" w:uiPriority="67"/>
    <w:lsdException w:name="Table Classic 4" w:semiHidden="1" w:unhideWhenUsed="1"/>
    <w:lsdException w:name="Medium Grid 3 Accent 1" w:uiPriority="69"/>
    <w:lsdException w:name="Grid Table 6 Colorful Accent 3" w:uiPriority="51"/>
    <w:lsdException w:name="List Table 7 Colorful Accent 2" w:uiPriority="52"/>
    <w:lsdException w:name="Light List Accent 5" w:uiPriority="61"/>
    <w:lsdException w:name="Table Grid 2" w:semiHidden="1" w:unhideWhenUsed="1"/>
    <w:lsdException w:name="HTML Preformatted" w:uiPriority="99"/>
    <w:lsdException w:name="Medium Grid 3 Accent 4" w:uiPriority="69"/>
    <w:lsdException w:name="Normal Table" w:uiPriority="99" w:semiHidden="1" w:unhideWhenUsed="1"/>
    <w:lsdException w:name="Emphasis" w:qFormat="1"/>
    <w:lsdException w:name="Medium Grid 2 Accent 1" w:uiPriority="68"/>
    <w:lsdException w:name="Grid Table Light" w:uiPriority="40"/>
    <w:lsdException w:name="Colorful List Accent 5" w:uiPriority="72"/>
    <w:lsdException w:name="Light Grid" w:uiPriority="62"/>
    <w:lsdException w:name="Colorful List Accent 1" w:uiPriority="72"/>
    <w:lsdException w:name="List Table 7 Colorful Accent 4" w:uiPriority="52"/>
    <w:lsdException w:name="Grid Table 1 Light Accent 3" w:uiPriority="46"/>
    <w:lsdException w:name="Grid Table 2 Accent 2" w:uiPriority="47"/>
    <w:lsdException w:name="HTML Address" w:uiPriority="99"/>
    <w:lsdException w:name="heading 7" w:unhideWhenUsed="1" w:qFormat="1"/>
    <w:lsdException w:name="Table Columns 5" w:semiHidden="1" w:unhideWhenUsed="1"/>
    <w:lsdException w:name="toc 8" w:uiPriority="99"/>
    <w:lsdException w:name="Grid Table 4 Accent 4" w:uiPriority="49"/>
    <w:lsdException w:name="Colorful Grid Accent 6" w:uiPriority="73"/>
    <w:lsdException w:name="Table 3D effects 3" w:semiHidden="1" w:unhideWhenUsed="1"/>
    <w:lsdException w:name="Dark List Accent 2" w:uiPriority="70"/>
    <w:lsdException w:name="Table Columns 4" w:semiHidden="1" w:unhideWhenUsed="1"/>
    <w:lsdException w:name="toc 2" w:uiPriority="99"/>
    <w:lsdException w:name="Hashtag" w:uiPriority="99" w:semiHidden="1" w:unhideWhenUsed="1"/>
    <w:lsdException w:name="Colorful Shading Accent 1" w:uiPriority="71"/>
    <w:lsdException w:name="Title" w:qFormat="1"/>
    <w:lsdException w:name="Plain Table 2" w:uiPriority="42"/>
    <w:lsdException w:name="Colorful Shading Accent 5" w:uiPriority="71"/>
    <w:lsdException w:name="Medium Grid 3 Accent 6" w:uiPriority="69"/>
    <w:lsdException w:name="Table 3D effects 2" w:semiHidden="1" w:unhideWhenUsed="1"/>
    <w:lsdException w:name="List Table 2 Accent 4" w:uiPriority="47"/>
    <w:lsdException w:name="heading 1" w:qFormat="1"/>
    <w:lsdException w:name="Grid Table 1 Light Accent 1" w:uiPriority="46"/>
    <w:lsdException w:name="Light Shading Accent 2" w:uiPriority="60"/>
    <w:lsdException w:name="List Table 7 Colorful Accent 1" w:uiPriority="52"/>
    <w:lsdException w:name="Medium Grid 1 Accent 4" w:uiPriority="67"/>
    <w:lsdException w:name="List Table 7 Colorful" w:uiPriority="52"/>
    <w:lsdException w:name="Grid Table 4 Accent 2" w:uiPriority="49"/>
    <w:lsdException w:name="Light Shading Accent 4" w:uiPriority="60"/>
    <w:lsdException w:name="Medium Shading 2 Accent 5" w:uiPriority="64"/>
    <w:lsdException w:name="Medium List 2 Accent 5" w:uiPriority="66"/>
    <w:lsdException w:name="Light Grid Accent 1" w:uiPriority="62"/>
    <w:lsdException w:name="List Table 2 Accent 1" w:uiPriority="47"/>
    <w:lsdException w:name="Dark List Accent 4" w:uiPriority="70"/>
    <w:lsdException w:name="Table List 1" w:semiHidden="1" w:unhideWhenUsed="1"/>
    <w:lsdException w:name="Medium List 1" w:uiPriority="65"/>
    <w:lsdException w:name="Light Shading Accent 5" w:uiPriority="60"/>
    <w:lsdException w:name="Medium List 2 Accent 3" w:uiPriority="66"/>
    <w:lsdException w:name="toc 7" w:uiPriority="99"/>
    <w:lsdException w:name="List Paragraph" w:uiPriority="99"/>
    <w:lsdException w:name="HTML Top of Form" w:uiPriority="99" w:semiHidden="1" w:unhideWhenUsed="1"/>
    <w:lsdException w:name="Mention" w:uiPriority="99" w:semiHidden="1" w:unhideWhenUsed="1"/>
    <w:lsdException w:name="Medium Shading 2 Accent 4" w:uiPriority="64"/>
    <w:lsdException w:name="Medium Grid 1 Accent 6" w:uiPriority="67"/>
    <w:lsdException w:name="Book Title" w:uiPriority="33" w:qFormat="1"/>
    <w:lsdException w:name="Colorful List" w:uiPriority="72"/>
    <w:lsdException w:name="Grid Table 1 Light Accent 2" w:uiPriority="46"/>
    <w:lsdException w:name="toc 5" w:uiPriority="99"/>
    <w:lsdException w:name="Bibliography" w:uiPriority="37" w:semiHidden="1" w:unhideWhenUsed="1"/>
    <w:lsdException w:name="HTML Cite" w:uiPriority="99"/>
    <w:lsdException w:name="List Table 6 Colorful Accent 6" w:uiPriority="51"/>
    <w:lsdException w:name="List Table 1 Light Accent 4" w:uiPriority="46"/>
    <w:lsdException w:name="Medium Grid 1" w:uiPriority="67"/>
    <w:lsdException w:name="Medium Shading 1 Accent 4" w:uiPriority="63"/>
    <w:lsdException w:name="Grid Table 4 Accent 5" w:uiPriority="49"/>
    <w:lsdException w:name="Intense Quote" w:uiPriority="99"/>
    <w:lsdException w:name="Grid Table 2 Accent 6" w:uiPriority="47"/>
    <w:lsdException w:name="Medium Shading 2" w:uiPriority="64"/>
    <w:lsdException w:name="Table Colorful 1" w:semiHidden="1" w:unhideWhenUsed="1"/>
    <w:lsdException w:name="Table Web 3" w:semiHidden="1" w:unhideWhenUsed="1"/>
    <w:lsdException w:name="Dark List Accent 6" w:uiPriority="70"/>
    <w:lsdException w:name="Medium Shading 1" w:uiPriority="63"/>
    <w:lsdException w:name="Medium Grid 3" w:uiPriority="69"/>
    <w:lsdException w:name="Light List Accent 3" w:uiPriority="61"/>
    <w:lsdException w:name="toc 1" w:uiPriority="99"/>
    <w:lsdException w:name="Table Columns 2" w:semiHidden="1" w:unhideWhenUsed="1"/>
    <w:lsdException w:name="List Table 1 Light Accent 1" w:uiPriority="46"/>
    <w:lsdException w:name="Subtle Reference" w:uiPriority="31" w:qFormat="1"/>
    <w:lsdException w:name="footnote reference" w:uiPriority="99" w:semiHidden="1" w:unhideWhenUsed="1"/>
    <w:lsdException w:name="Grid Table 3 Accent 5" w:uiPriority="48"/>
    <w:lsdException w:name="Unresolved Mention" w:uiPriority="99" w:semiHidden="1" w:unhideWhenUsed="1"/>
    <w:lsdException w:name="Outline List 1" w:uiPriority="99" w:semiHidden="1" w:unhideWhenUsed="1"/>
    <w:lsdException w:name="Light List Accent 4" w:uiPriority="61"/>
    <w:lsdException w:name="Colorful Shading Accent 2" w:uiPriority="71"/>
    <w:lsdException w:name="List Table 2 Accent 6" w:uiPriority="47"/>
    <w:lsdException w:name="List Table 3 Accent 2" w:uiPriority="48"/>
    <w:lsdException w:name="Grid Table 7 Colorful Accent 4" w:uiPriority="52"/>
    <w:lsdException w:name="Outline List 2" w:uiPriority="99" w:semiHidden="1" w:unhideWhenUsed="1"/>
    <w:lsdException w:name="Light Grid Accent 4" w:uiPriority="62"/>
    <w:lsdException w:name="Table Subtle 2" w:semiHidden="1" w:unhideWhenUsed="1"/>
    <w:lsdException w:name="Table Professional" w:semiHidden="1" w:unhideWhenUsed="1"/>
    <w:lsdException w:name="toc 3" w:uiPriority="99"/>
    <w:lsdException w:name="Colorful Shading" w:uiPriority="71"/>
    <w:lsdException w:name="Subtle Emphasis" w:uiPriority="19" w:qFormat="1"/>
    <w:lsdException w:name="Table List 2" w:semiHidden="1" w:unhideWhenUsed="1"/>
    <w:lsdException w:name="List Table 5 Dark Accent 1" w:uiPriority="50"/>
    <w:lsdException w:name="footnote text" w:uiPriority="99" w:semiHidden="1" w:unhideWhenUsed="1"/>
    <w:lsdException w:name="Grid Table 1 Light Accent 6" w:uiPriority="46"/>
    <w:lsdException w:name="Colorful Grid Accent 4" w:uiPriority="73"/>
    <w:lsdException w:name="Grid Table 7 Colorful Accent 3" w:uiPriority="52"/>
    <w:lsdException w:name="Grid Table 6 Colorful Accent 2" w:uiPriority="51"/>
    <w:lsdException w:name="Light Shading Accent 6" w:uiPriority="60"/>
    <w:lsdException w:name="Dark List" w:uiPriority="70"/>
    <w:lsdException w:name="Grid Table 1 Light Accent 5" w:uiPriority="46"/>
    <w:lsdException w:name="List Table 7 Colorful Accent 3" w:uiPriority="52"/>
    <w:lsdException w:name="Table List 3" w:semiHidden="1" w:unhideWhenUsed="1"/>
    <w:lsdException w:name="heading 4" w:qFormat="1"/>
    <w:lsdException w:name="Medium List 2 Accent 6" w:uiPriority="66"/>
    <w:lsdException w:name="Table Colorful 3" w:semiHidden="1" w:unhideWhenUsed="1"/>
    <w:lsdException w:name="No Spacing" w:uiPriority="99"/>
    <w:lsdException w:name="List Table 3 Accent 4" w:uiPriority="48"/>
    <w:lsdException w:name="Normal" w:qFormat="1"/>
    <w:lsdException w:name="Strong" w:qFormat="1"/>
    <w:lsdException w:name="toc 9" w:uiPriority="99"/>
    <w:lsdException w:name="Colorful Grid Accent 5" w:uiPriority="73"/>
    <w:lsdException w:name="Medium Grid 2 Accent 5" w:uiPriority="68"/>
    <w:lsdException w:name="Colorful Grid Accent 2" w:uiPriority="73"/>
    <w:lsdException w:name="Table List 7" w:semiHidden="1" w:unhideWhenUsed="1"/>
    <w:lsdException w:name="Table 3D effects 1" w:semiHidden="1" w:unhideWhenUsed="1"/>
    <w:lsdException w:name="Quote" w:uiPriority="99"/>
    <w:lsdException w:name="Table Colorful 2" w:semiHidden="1" w:unhideWhenUsed="1"/>
    <w:lsdException w:name="Plain Table 3" w:uiPriority="43"/>
    <w:lsdException w:name="HTML Code" w:uiPriority="99"/>
    <w:lsdException w:name="List Table 1 Light Accent 3" w:uiPriority="46"/>
    <w:lsdException w:name="Light Grid Accent 5" w:uiPriority="62"/>
    <w:lsdException w:name="Medium List 2 Accent 1" w:uiPriority="66"/>
    <w:lsdException w:name="Table Web 1" w:semiHidden="1" w:unhideWhenUsed="1"/>
    <w:lsdException w:name="toc 4" w:uiPriority="99"/>
    <w:lsdException w:name="Grid Table 7 Colorful Accent 6" w:uiPriority="52"/>
    <w:lsdException w:name="Grid Table 6 Colorful Accent 1" w:uiPriority="51"/>
    <w:lsdException w:name="Placeholder Text" w:uiPriority="99" w:semiHidden="1"/>
    <w:lsdException w:name="List Table 3" w:uiPriority="48"/>
  </w:latentStyles>
  <w:style w:type="paragraph" w:styleId="000013">
    <w:name w:val="Title"/>
    <w:basedOn w:val="000001"/>
    <w:next w:val="000001"/>
    <w:link w:val="000014"/>
    <w:qFormat w:val="1"/>
    <w:pPr>
      <w:jc w:val="center"/>
      <w:outlineLvl w:val="0"/>
    </w:pPr>
    <w:rPr>
      <w:rFonts w:cstheme="majorBidi"/>
      <w:b w:val="1"/>
      <w:bCs w:val="1"/>
      <w:sz w:val="48"/>
      <w:szCs w:val="32"/>
    </w:rPr>
  </w:style>
  <w:style w:type="paragraph" w:styleId="000008">
    <w:name w:val="heading 7"/>
    <w:basedOn w:val="000001"/>
    <w:next w:val="000001"/>
    <w:unhideWhenUsed w:val="1"/>
    <w:qFormat w:val="1"/>
    <w:pPr>
      <w:keepNext w:val="1"/>
      <w:keepLines w:val="1"/>
      <w:spacing w:line="480" w:lineRule="auto"/>
      <w:outlineLvl w:val="6"/>
    </w:pPr>
    <w:rPr>
      <w:b w:val="1"/>
    </w:rPr>
  </w:style>
  <w:style w:type="character" w:styleId="000016">
    <w:name w:val="Hyperlink"/>
    <w:basedOn w:val="00000b"/>
    <w:rPr>
      <w:color w:val="1E6FFF"/>
      <w:u w:val="single"/>
    </w:rPr>
  </w:style>
  <w:style w:type="numbering" w:styleId="00000d" w:default="1">
    <w:name w:val="No List"/>
    <w:uiPriority w:val="99"/>
    <w:semiHidden w:val="1"/>
    <w:unhideWhenUsed w:val="1"/>
  </w:style>
  <w:style w:type="paragraph" w:styleId="00000a">
    <w:name w:val="heading 9"/>
    <w:basedOn w:val="000001"/>
    <w:next w:val="000001"/>
    <w:unhideWhenUsed w:val="1"/>
    <w:qFormat w:val="1"/>
    <w:pPr>
      <w:keepNext w:val="1"/>
      <w:keepLines w:val="1"/>
      <w:spacing w:line="480" w:lineRule="auto"/>
      <w:outlineLvl w:val="8"/>
    </w:pPr>
    <w:rPr>
      <w:b w:val="1"/>
    </w:r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paragraph" w:styleId="000003">
    <w:name w:val="heading 2"/>
    <w:basedOn w:val="000001"/>
    <w:next w:val="000001"/>
    <w:qFormat w:val="1"/>
    <w:pPr>
      <w:keepNext w:val="1"/>
      <w:keepLines w:val="1"/>
      <w:outlineLvl w:val="1"/>
    </w:pPr>
    <w:rPr>
      <w:b w:val="1"/>
      <w:sz w:val="32"/>
    </w:rPr>
  </w:style>
  <w:style w:type="paragraph" w:styleId="000002">
    <w:name w:val="heading 1"/>
    <w:basedOn w:val="000001"/>
    <w:next w:val="000001"/>
    <w:qFormat w:val="1"/>
    <w:pPr>
      <w:keepNext w:val="1"/>
      <w:keepLines w:val="1"/>
      <w:outlineLvl w:val="0"/>
    </w:pPr>
    <w:rPr>
      <w:b w:val="1"/>
      <w:kern w:val="44"/>
      <w:sz w:val="36"/>
    </w:r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00000f">
    <w:name w:val="footer"/>
    <w:basedOn w:val="000001"/>
    <w:pPr>
      <w:tabs>
        <w:tab w:val="center" w:pos="4153"/>
        <w:tab w:val="right" w:pos="8306"/>
      </w:tabs>
      <w:snapToGrid w:val="0"/>
      <w:jc w:val="center"/>
    </w:pPr>
    <w:rPr>
      <w:sz w:val="18"/>
      <w:szCs w:val="18"/>
    </w:rPr>
  </w:style>
  <w:style w:type="character" w:styleId="000017" w:customStyle="1">
    <w:name w:val="melo-codeblock-Base-theme-char"/>
    <w:uiPriority w:val="99"/>
    <w:rPr>
      <w:rFonts w:ascii="Monaco" w:hAnsi="Monaco" w:eastAsia="Monaco" w:cs="Monaco"/>
      <w:color w:val="000000"/>
      <w:sz w:val="21"/>
    </w:rPr>
  </w:style>
  <w:style w:type="paragraph" w:styleId="000009">
    <w:name w:val="heading 8"/>
    <w:basedOn w:val="000001"/>
    <w:next w:val="000001"/>
    <w:unhideWhenUsed w:val="1"/>
    <w:qFormat w:val="1"/>
    <w:pPr>
      <w:keepNext w:val="1"/>
      <w:keepLines w:val="1"/>
      <w:spacing w:line="480" w:lineRule="auto"/>
      <w:outlineLvl w:val="7"/>
    </w:pPr>
    <w:rPr>
      <w:b w:val="1"/>
    </w:rPr>
  </w:style>
  <w:style w:type="character" w:styleId="000014" w:customStyle="1">
    <w:name w:val="标题 字符"/>
    <w:basedOn w:val="00000b"/>
    <w:link w:val="000013"/>
    <w:rPr>
      <w:rFonts w:ascii="Arial" w:hAnsi="Arial" w:eastAsia="微软雅黑" w:cstheme="majorBidi"/>
      <w:b w:val="1"/>
      <w:bCs w:val="1"/>
      <w:kern w:val="2"/>
      <w:sz w:val="48"/>
      <w:szCs w:val="32"/>
    </w:rPr>
  </w:style>
  <w:style w:type="paragraph" w:styleId="000005">
    <w:name w:val="heading 4"/>
    <w:basedOn w:val="000001"/>
    <w:next w:val="000001"/>
    <w:qFormat w:val="1"/>
    <w:pPr>
      <w:keepNext w:val="1"/>
      <w:keepLines w:val="1"/>
      <w:outlineLvl w:val="3"/>
    </w:pPr>
    <w:rPr>
      <w:b w:val="1"/>
      <w:sz w:val="24"/>
    </w:rPr>
  </w:style>
  <w:style w:type="paragraph" w:styleId="000006">
    <w:name w:val="heading 5"/>
    <w:basedOn w:val="000001"/>
    <w:next w:val="000001"/>
    <w:qFormat w:val="1"/>
    <w:pPr>
      <w:keepNext w:val="1"/>
      <w:keepLines w:val="1"/>
      <w:spacing w:line="480" w:lineRule="auto"/>
      <w:outlineLvl w:val="4"/>
    </w:pPr>
    <w:rPr>
      <w:b w:val="1"/>
    </w:rPr>
  </w:style>
  <w:style w:type="paragraph" w:styleId="000007">
    <w:name w:val="heading 6"/>
    <w:basedOn w:val="000001"/>
    <w:next w:val="000001"/>
    <w:qFormat w:val="1"/>
    <w:pPr>
      <w:keepNext w:val="1"/>
      <w:keepLines w:val="1"/>
      <w:spacing w:line="480" w:lineRule="auto"/>
      <w:outlineLvl w:val="5"/>
    </w:pPr>
    <w:rPr>
      <w:b w:val="1"/>
    </w:r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character" w:styleId="00000b" w:default="1">
    <w:name w:val="Default Paragraph Font"/>
    <w:uiPriority w:val="1"/>
    <w:semiHidden w:val="1"/>
    <w:unhideWhenUsed w:val="1"/>
  </w:style>
  <w:style w:type="paragraph" w:styleId="000001" w:default="1">
    <w:name w:val="Normal"/>
    <w:qFormat w:val="1"/>
    <w:pPr>
      <w:widowControl w:val="0"/>
      <w:spacing w:before="60" w:after="60"/>
      <w:jc w:val="both"/>
    </w:pPr>
    <w:rPr>
      <w:color w:val="333333"/>
      <w:kern w:val="2"/>
      <w:sz w:val="22"/>
      <w:szCs w:val="24"/>
    </w:rPr>
  </w:style>
  <w:style w:type="paragraph" w:styleId="00000e">
    <w:name w:val="toc 8"/>
    <w:basedOn w:val="000001"/>
    <w:next w:val="000001"/>
    <w:autoRedefine w:val="1"/>
    <w:uiPriority w:val="99"/>
    <w:pPr>
      <w:ind w:left="2940" w:leftChars="1400"/>
    </w:p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paragraph" w:styleId="000004">
    <w:name w:val="heading 3"/>
    <w:basedOn w:val="000001"/>
    <w:next w:val="000001"/>
    <w:qFormat w:val="1"/>
    <w:pPr>
      <w:keepNext w:val="1"/>
      <w:keepLines w:val="1"/>
      <w:outlineLvl w:val="2"/>
    </w:pPr>
    <w:rPr>
      <w:b w:val="1"/>
      <w:sz w:val="28"/>
    </w:rPr>
  </w:style>
</w:styles>
</file>

<file path=word/_rels/document.xml.rels><?xml version="1.0" encoding="UTF-8" standalone="yes"?><Relationships xmlns="http://schemas.openxmlformats.org/package/2006/relationships"><Relationship Id="rId8" Type="http://schemas.openxmlformats.org/officeDocument/2006/relationships/footer" Target="footer2.xml" /><Relationship Id="rId9" Type="http://schemas.openxmlformats.org/officeDocument/2006/relationships/footer" Target="footer3.xml" /><Relationship Id="rId7" Type="http://schemas.openxmlformats.org/officeDocument/2006/relationships/footer" Target="footer1.xml" /><Relationship Id="rId6" Type="http://schemas.openxmlformats.org/officeDocument/2006/relationships/header" Target="header3.xml" /><Relationship Id="rId1" Type="http://schemas.openxmlformats.org/officeDocument/2006/relationships/settings" Target="settings.xml" /><Relationship Id="rId5" Type="http://schemas.openxmlformats.org/officeDocument/2006/relationships/header" Target="header2.xml" /><Relationship Id="rId0" Type="http://schemas.openxmlformats.org/officeDocument/2006/relationships/styles" Target="styles.xml" /><Relationship Id="rId2" Type="http://schemas.openxmlformats.org/officeDocument/2006/relationships/fontTable" Target="fontTable.xml" /><Relationship Id="rId3" Type="http://schemas.openxmlformats.org/officeDocument/2006/relationships/theme" Target="theme/theme1.xml" /><Relationship Id="rId4" Type="http://schemas.openxmlformats.org/officeDocument/2006/relationships/header" Target="head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2026-10-28T14:20:34Z</dcterms:created>
  <dcterms:modified xsi:type="dcterms:W3CDTF">2026-10-28T14:20:34Z</dcterms:modified>
</cp:coreProperties>
</file>