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6"/>
        <w:bidi w:val="0"/>
      </w:pPr>
      <w: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612663B5">
      <w:pPr>
        <w:ind w:right="280"/>
        <w:jc w:val="center"/>
        <w:rPr>
          <w:sz w:val="28"/>
          <w:szCs w:val="28"/>
          <w:highlight w:val="none"/>
        </w:rPr>
      </w:pPr>
      <w:r>
        <w:rPr>
          <w:rFonts w:hint="eastAsia" w:ascii="楷体_GB2312" w:hAnsi="宋体" w:eastAsia="楷体_GB2312"/>
          <w:sz w:val="52"/>
          <w:szCs w:val="52"/>
          <w:highlight w:val="none"/>
          <w:lang w:val="en-US" w:eastAsia="zh-CN"/>
        </w:rPr>
        <w:t>机械加工设备年度维修</w:t>
      </w:r>
      <w:r>
        <w:rPr>
          <w:rFonts w:hint="eastAsia" w:ascii="楷体_GB2312" w:hAnsi="宋体" w:eastAsia="楷体_GB2312"/>
          <w:sz w:val="52"/>
          <w:szCs w:val="52"/>
          <w:highlight w:val="none"/>
        </w:rPr>
        <w:t>招标项目</w:t>
      </w:r>
    </w:p>
    <w:p w14:paraId="18CBF8EA">
      <w:pPr>
        <w:ind w:right="280"/>
        <w:jc w:val="center"/>
        <w:rPr>
          <w:sz w:val="28"/>
          <w:szCs w:val="28"/>
          <w:highlight w:val="none"/>
        </w:rPr>
      </w:pPr>
    </w:p>
    <w:p w14:paraId="6418E5FF">
      <w:pPr>
        <w:jc w:val="center"/>
        <w:rPr>
          <w:rFonts w:ascii="宋体" w:hAnsi="宋体" w:cs="宋体"/>
          <w:sz w:val="72"/>
          <w:szCs w:val="72"/>
          <w:highlight w:val="none"/>
        </w:rPr>
      </w:pPr>
      <w:r>
        <w:rPr>
          <w:rFonts w:hint="eastAsia" w:ascii="宋体" w:hAnsi="宋体" w:cs="宋体"/>
          <w:sz w:val="72"/>
          <w:szCs w:val="72"/>
          <w:highlight w:val="none"/>
        </w:rPr>
        <w:t>招标文件</w:t>
      </w:r>
    </w:p>
    <w:p w14:paraId="2A3C624C">
      <w:pPr>
        <w:jc w:val="center"/>
        <w:rPr>
          <w:rFonts w:ascii="宋体" w:hAnsi="宋体"/>
          <w:sz w:val="48"/>
          <w:szCs w:val="48"/>
          <w:highlight w:val="none"/>
        </w:rPr>
      </w:pPr>
    </w:p>
    <w:p w14:paraId="6993BE58">
      <w:pPr>
        <w:jc w:val="center"/>
        <w:rPr>
          <w:rFonts w:ascii="宋体" w:hAnsi="宋体"/>
          <w:sz w:val="48"/>
          <w:szCs w:val="48"/>
          <w:highlight w:val="none"/>
        </w:rPr>
      </w:pPr>
    </w:p>
    <w:p w14:paraId="63FA33C5">
      <w:pPr>
        <w:widowControl/>
        <w:spacing w:line="360" w:lineRule="auto"/>
        <w:jc w:val="center"/>
        <w:rPr>
          <w:rFonts w:hint="eastAsia" w:ascii="宋体" w:hAnsi="宋体" w:eastAsia="宋体" w:cs="宋体"/>
          <w:b/>
          <w:bCs/>
          <w:kern w:val="0"/>
          <w:sz w:val="32"/>
          <w:szCs w:val="32"/>
          <w:highlight w:val="none"/>
          <w:u w:val="single"/>
          <w:lang w:val="en-US" w:eastAsia="zh-CN"/>
        </w:rPr>
      </w:pPr>
      <w:r>
        <w:rPr>
          <w:rFonts w:hint="eastAsia" w:ascii="宋体" w:hAnsi="宋体" w:cs="宋体"/>
          <w:b/>
          <w:bCs/>
          <w:kern w:val="0"/>
          <w:sz w:val="32"/>
          <w:szCs w:val="32"/>
          <w:highlight w:val="none"/>
        </w:rPr>
        <w:t>项目编号：_</w:t>
      </w:r>
      <w:r>
        <w:rPr>
          <w:rFonts w:hint="eastAsia" w:ascii="宋体" w:hAnsi="宋体" w:cs="宋体"/>
          <w:b/>
          <w:bCs/>
          <w:kern w:val="0"/>
          <w:sz w:val="32"/>
          <w:szCs w:val="32"/>
          <w:highlight w:val="none"/>
          <w:u w:val="single"/>
          <w:lang w:eastAsia="zh-CN"/>
        </w:rPr>
        <w:t>ZBGL2026100177</w:t>
      </w:r>
    </w:p>
    <w:p w14:paraId="10A10BCC">
      <w:pPr>
        <w:jc w:val="center"/>
        <w:rPr>
          <w:rFonts w:ascii="宋体" w:hAnsi="宋体"/>
          <w:sz w:val="48"/>
          <w:szCs w:val="48"/>
          <w:highlight w:val="none"/>
        </w:rPr>
      </w:pPr>
    </w:p>
    <w:p w14:paraId="0D4E54EC">
      <w:pPr>
        <w:jc w:val="center"/>
        <w:rPr>
          <w:rFonts w:ascii="宋体" w:hAnsi="宋体"/>
          <w:sz w:val="48"/>
          <w:szCs w:val="48"/>
          <w:highlight w:val="none"/>
        </w:rPr>
      </w:pPr>
    </w:p>
    <w:p w14:paraId="111CA3F9">
      <w:pPr>
        <w:jc w:val="center"/>
        <w:rPr>
          <w:rFonts w:ascii="宋体" w:hAnsi="宋体"/>
          <w:sz w:val="28"/>
          <w:szCs w:val="28"/>
          <w:highlight w:val="none"/>
        </w:rPr>
      </w:pPr>
    </w:p>
    <w:p w14:paraId="12CB50D1">
      <w:pPr>
        <w:jc w:val="center"/>
        <w:rPr>
          <w:rFonts w:ascii="宋体" w:hAnsi="宋体"/>
          <w:sz w:val="28"/>
          <w:szCs w:val="28"/>
          <w:highlight w:val="none"/>
        </w:rPr>
      </w:pPr>
    </w:p>
    <w:p w14:paraId="1CE80EBC">
      <w:pPr>
        <w:jc w:val="center"/>
        <w:rPr>
          <w:rFonts w:ascii="宋体" w:hAnsi="宋体"/>
          <w:sz w:val="28"/>
          <w:szCs w:val="28"/>
          <w:highlight w:val="none"/>
        </w:rPr>
      </w:pPr>
      <w:r>
        <w:rPr>
          <w:rFonts w:hint="eastAsia" w:ascii="宋体" w:hAnsi="宋体"/>
          <w:sz w:val="28"/>
          <w:szCs w:val="28"/>
          <w:highlight w:val="none"/>
        </w:rPr>
        <w:t>招 标 人：中国重汽集团</w:t>
      </w:r>
      <w:r>
        <w:rPr>
          <w:rFonts w:hint="eastAsia" w:ascii="宋体" w:hAnsi="宋体"/>
          <w:sz w:val="28"/>
          <w:szCs w:val="28"/>
          <w:highlight w:val="none"/>
          <w:lang w:val="en-US" w:eastAsia="zh-CN"/>
        </w:rPr>
        <w:t>杭州发动机</w:t>
      </w:r>
      <w:r>
        <w:rPr>
          <w:rFonts w:hint="eastAsia" w:ascii="宋体" w:hAnsi="宋体"/>
          <w:sz w:val="28"/>
          <w:szCs w:val="28"/>
          <w:highlight w:val="none"/>
        </w:rPr>
        <w:t>有限公司</w:t>
      </w:r>
    </w:p>
    <w:p w14:paraId="0D8A0D9A">
      <w:pPr>
        <w:jc w:val="center"/>
        <w:rPr>
          <w:rFonts w:ascii="宋体" w:hAnsi="宋体"/>
          <w:sz w:val="28"/>
          <w:szCs w:val="28"/>
          <w:highlight w:val="none"/>
        </w:rPr>
      </w:pPr>
    </w:p>
    <w:p w14:paraId="09CB3C92">
      <w:pPr>
        <w:jc w:val="center"/>
        <w:rPr>
          <w:rFonts w:ascii="宋体" w:hAnsi="宋体"/>
          <w:b/>
          <w:bCs/>
          <w:sz w:val="48"/>
          <w:szCs w:val="48"/>
          <w:highlight w:val="none"/>
        </w:rPr>
      </w:pPr>
      <w:r>
        <w:rPr>
          <w:rFonts w:hint="eastAsia" w:ascii="宋体" w:hAnsi="宋体"/>
          <w:sz w:val="28"/>
          <w:szCs w:val="28"/>
          <w:highlight w:val="none"/>
          <w:u w:val="single"/>
        </w:rPr>
        <w:t>20</w:t>
      </w:r>
      <w:r>
        <w:rPr>
          <w:rFonts w:hint="eastAsia" w:ascii="宋体" w:hAnsi="宋体"/>
          <w:sz w:val="28"/>
          <w:szCs w:val="28"/>
          <w:highlight w:val="none"/>
          <w:u w:val="single"/>
          <w:lang w:val="en-US" w:eastAsia="zh-CN"/>
        </w:rPr>
        <w:t>26</w:t>
      </w:r>
      <w:r>
        <w:rPr>
          <w:rFonts w:hint="eastAsia" w:ascii="宋体" w:hAnsi="宋体"/>
          <w:sz w:val="28"/>
          <w:szCs w:val="28"/>
          <w:highlight w:val="none"/>
          <w:u w:val="single"/>
        </w:rPr>
        <w:t>年</w:t>
      </w:r>
      <w:r>
        <w:rPr>
          <w:rFonts w:hint="eastAsia" w:ascii="宋体" w:hAnsi="宋体"/>
          <w:sz w:val="28"/>
          <w:szCs w:val="28"/>
          <w:highlight w:val="none"/>
          <w:u w:val="single"/>
          <w:lang w:val="en-US" w:eastAsia="zh-CN"/>
        </w:rPr>
        <w:t>10</w:t>
      </w:r>
      <w:r>
        <w:rPr>
          <w:rFonts w:hint="eastAsia" w:ascii="宋体" w:hAnsi="宋体"/>
          <w:sz w:val="28"/>
          <w:szCs w:val="28"/>
          <w:highlight w:val="none"/>
          <w:u w:val="single"/>
        </w:rPr>
        <w:t>月</w:t>
      </w:r>
    </w:p>
    <w:p w14:paraId="2A017082">
      <w:pPr>
        <w:spacing w:line="480" w:lineRule="auto"/>
        <w:jc w:val="center"/>
        <w:rPr>
          <w:rFonts w:ascii="宋体" w:hAnsi="宋体"/>
          <w:b/>
          <w:bCs/>
          <w:sz w:val="48"/>
          <w:szCs w:val="48"/>
          <w:highlight w:val="none"/>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highlight w:val="none"/>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highlight w:val="none"/>
          <w:lang w:val="zh-CN"/>
        </w:rPr>
      </w:sdtEndPr>
      <w:sdtContent>
        <w:p w14:paraId="176426B1">
          <w:pPr>
            <w:pStyle w:val="70"/>
            <w:jc w:val="center"/>
            <w:rPr>
              <w:rFonts w:ascii="黑体" w:hAnsi="黑体" w:eastAsia="黑体"/>
              <w:b/>
              <w:color w:val="auto"/>
              <w:sz w:val="44"/>
              <w:szCs w:val="44"/>
              <w:highlight w:val="none"/>
              <w:lang w:val="zh-CN"/>
            </w:rPr>
          </w:pPr>
          <w:r>
            <w:rPr>
              <w:rFonts w:ascii="黑体" w:hAnsi="黑体" w:eastAsia="黑体"/>
              <w:b/>
              <w:color w:val="auto"/>
              <w:sz w:val="44"/>
              <w:szCs w:val="44"/>
              <w:highlight w:val="none"/>
              <w:lang w:val="zh-CN"/>
            </w:rPr>
            <w:t>目</w:t>
          </w:r>
          <w:r>
            <w:rPr>
              <w:rFonts w:hint="eastAsia" w:ascii="黑体" w:hAnsi="黑体" w:eastAsia="黑体"/>
              <w:b/>
              <w:color w:val="auto"/>
              <w:sz w:val="44"/>
              <w:szCs w:val="44"/>
              <w:highlight w:val="none"/>
              <w:lang w:val="zh-CN"/>
            </w:rPr>
            <w:t xml:space="preserve"> </w:t>
          </w:r>
          <w:r>
            <w:rPr>
              <w:rFonts w:ascii="黑体" w:hAnsi="黑体" w:eastAsia="黑体"/>
              <w:b/>
              <w:color w:val="auto"/>
              <w:sz w:val="44"/>
              <w:szCs w:val="44"/>
              <w:highlight w:val="none"/>
              <w:lang w:val="zh-CN"/>
            </w:rPr>
            <w:t xml:space="preserve">    录</w:t>
          </w:r>
        </w:p>
        <w:p w14:paraId="46B5AC1E">
          <w:pPr>
            <w:pStyle w:val="21"/>
            <w:tabs>
              <w:tab w:val="right" w:leader="middleDot" w:pos="9070"/>
              <w:tab w:val="clear" w:pos="8729"/>
            </w:tabs>
            <w:rPr>
              <w:highlight w:val="none"/>
            </w:rPr>
          </w:pPr>
          <w:r>
            <w:rPr>
              <w:rFonts w:hint="eastAsia" w:ascii="Calibri" w:hAnsi="Calibri"/>
              <w:bCs/>
              <w:kern w:val="44"/>
              <w:sz w:val="36"/>
              <w:szCs w:val="44"/>
              <w:highlight w:val="none"/>
            </w:rPr>
            <w:fldChar w:fldCharType="begin"/>
          </w:r>
          <w:r>
            <w:rPr>
              <w:rFonts w:hint="eastAsia" w:ascii="Calibri" w:hAnsi="Calibri"/>
              <w:bCs/>
              <w:kern w:val="44"/>
              <w:sz w:val="36"/>
              <w:szCs w:val="44"/>
              <w:highlight w:val="none"/>
            </w:rPr>
            <w:instrText xml:space="preserve">TOC \o "1-1" \h \u </w:instrText>
          </w:r>
          <w:r>
            <w:rPr>
              <w:rFonts w:hint="eastAsia" w:ascii="Calibri" w:hAnsi="Calibri"/>
              <w:bCs/>
              <w:kern w:val="44"/>
              <w:sz w:val="36"/>
              <w:szCs w:val="44"/>
              <w:highlight w:val="none"/>
            </w:rPr>
            <w:fldChar w:fldCharType="separate"/>
          </w:r>
          <w:r>
            <w:rPr>
              <w:rFonts w:hint="eastAsia" w:ascii="Calibri" w:hAnsi="Calibri"/>
              <w:bCs/>
              <w:kern w:val="44"/>
              <w:szCs w:val="44"/>
              <w:highlight w:val="none"/>
            </w:rPr>
            <w:fldChar w:fldCharType="begin"/>
          </w:r>
          <w:r>
            <w:rPr>
              <w:rFonts w:hint="eastAsia" w:ascii="Calibri" w:hAnsi="Calibri"/>
              <w:bCs/>
              <w:kern w:val="44"/>
              <w:szCs w:val="44"/>
              <w:highlight w:val="none"/>
            </w:rPr>
            <w:instrText xml:space="preserve"> HYPERLINK \l _Toc7104 </w:instrText>
          </w:r>
          <w:r>
            <w:rPr>
              <w:rFonts w:hint="eastAsia" w:ascii="Calibri" w:hAnsi="Calibri"/>
              <w:bCs/>
              <w:kern w:val="44"/>
              <w:szCs w:val="44"/>
              <w:highlight w:val="none"/>
            </w:rPr>
            <w:fldChar w:fldCharType="separate"/>
          </w:r>
          <w:r>
            <w:rPr>
              <w:rFonts w:hint="eastAsia"/>
              <w:highlight w:val="none"/>
            </w:rPr>
            <w:t>招标公告（适用于公开招标）</w:t>
          </w:r>
          <w:r>
            <w:rPr>
              <w:highlight w:val="none"/>
            </w:rPr>
            <w:tab/>
          </w:r>
          <w:r>
            <w:rPr>
              <w:highlight w:val="none"/>
            </w:rPr>
            <w:fldChar w:fldCharType="begin"/>
          </w:r>
          <w:r>
            <w:rPr>
              <w:highlight w:val="none"/>
            </w:rPr>
            <w:instrText xml:space="preserve"> PAGEREF _Toc7104 \h </w:instrText>
          </w:r>
          <w:r>
            <w:rPr>
              <w:highlight w:val="none"/>
            </w:rPr>
            <w:fldChar w:fldCharType="separate"/>
          </w:r>
          <w:r>
            <w:rPr>
              <w:highlight w:val="none"/>
            </w:rPr>
            <w:t>- 1 -</w:t>
          </w:r>
          <w:r>
            <w:rPr>
              <w:highlight w:val="none"/>
            </w:rPr>
            <w:fldChar w:fldCharType="end"/>
          </w:r>
          <w:r>
            <w:rPr>
              <w:rFonts w:hint="eastAsia" w:ascii="Calibri" w:hAnsi="Calibri"/>
              <w:bCs/>
              <w:kern w:val="44"/>
              <w:szCs w:val="44"/>
              <w:highlight w:val="none"/>
            </w:rPr>
            <w:fldChar w:fldCharType="end"/>
          </w:r>
        </w:p>
        <w:p w14:paraId="3718B9B5">
          <w:pPr>
            <w:pStyle w:val="21"/>
            <w:tabs>
              <w:tab w:val="right" w:leader="middleDot" w:pos="9070"/>
              <w:tab w:val="clear" w:pos="8729"/>
            </w:tabs>
            <w:rPr>
              <w:highlight w:val="none"/>
            </w:rPr>
          </w:pPr>
          <w:r>
            <w:rPr>
              <w:rFonts w:hint="eastAsia" w:ascii="Calibri" w:hAnsi="Calibri" w:eastAsia="宋体" w:cs="Times New Roman"/>
              <w:bCs/>
              <w:kern w:val="44"/>
              <w:szCs w:val="44"/>
              <w:highlight w:val="none"/>
            </w:rPr>
            <w:fldChar w:fldCharType="begin"/>
          </w:r>
          <w:r>
            <w:rPr>
              <w:rFonts w:hint="eastAsia" w:ascii="Calibri" w:hAnsi="Calibri" w:eastAsia="宋体" w:cs="Times New Roman"/>
              <w:bCs/>
              <w:kern w:val="44"/>
              <w:szCs w:val="44"/>
              <w:highlight w:val="none"/>
            </w:rPr>
            <w:instrText xml:space="preserve"> HYPERLINK \l _Toc7753 </w:instrText>
          </w:r>
          <w:r>
            <w:rPr>
              <w:rFonts w:hint="eastAsia" w:ascii="Calibri" w:hAnsi="Calibri" w:eastAsia="宋体" w:cs="Times New Roman"/>
              <w:bCs/>
              <w:kern w:val="44"/>
              <w:szCs w:val="44"/>
              <w:highlight w:val="none"/>
            </w:rPr>
            <w:fldChar w:fldCharType="separate"/>
          </w:r>
          <w:r>
            <w:rPr>
              <w:rFonts w:hint="eastAsia"/>
              <w:highlight w:val="none"/>
            </w:rPr>
            <w:t>第一部分  投标人须知</w:t>
          </w:r>
          <w:r>
            <w:rPr>
              <w:highlight w:val="none"/>
            </w:rPr>
            <w:tab/>
          </w:r>
          <w:r>
            <w:rPr>
              <w:highlight w:val="none"/>
            </w:rPr>
            <w:fldChar w:fldCharType="begin"/>
          </w:r>
          <w:r>
            <w:rPr>
              <w:highlight w:val="none"/>
            </w:rPr>
            <w:instrText xml:space="preserve"> PAGEREF _Toc7753 \h </w:instrText>
          </w:r>
          <w:r>
            <w:rPr>
              <w:highlight w:val="none"/>
            </w:rPr>
            <w:fldChar w:fldCharType="separate"/>
          </w:r>
          <w:r>
            <w:rPr>
              <w:highlight w:val="none"/>
            </w:rPr>
            <w:t>- 5 -</w:t>
          </w:r>
          <w:r>
            <w:rPr>
              <w:highlight w:val="none"/>
            </w:rPr>
            <w:fldChar w:fldCharType="end"/>
          </w:r>
          <w:r>
            <w:rPr>
              <w:rFonts w:hint="eastAsia" w:ascii="Calibri" w:hAnsi="Calibri" w:eastAsia="宋体" w:cs="Times New Roman"/>
              <w:bCs/>
              <w:kern w:val="44"/>
              <w:szCs w:val="44"/>
              <w:highlight w:val="none"/>
            </w:rPr>
            <w:fldChar w:fldCharType="end"/>
          </w:r>
        </w:p>
        <w:p w14:paraId="4D6E9C52">
          <w:pPr>
            <w:pStyle w:val="21"/>
            <w:tabs>
              <w:tab w:val="right" w:leader="middleDot" w:pos="9070"/>
              <w:tab w:val="clear" w:pos="8729"/>
            </w:tabs>
            <w:rPr>
              <w:highlight w:val="none"/>
            </w:rPr>
          </w:pPr>
          <w:r>
            <w:rPr>
              <w:rFonts w:hint="eastAsia" w:ascii="Calibri" w:hAnsi="Calibri" w:eastAsia="宋体" w:cs="Times New Roman"/>
              <w:bCs/>
              <w:kern w:val="44"/>
              <w:szCs w:val="44"/>
              <w:highlight w:val="none"/>
            </w:rPr>
            <w:fldChar w:fldCharType="begin"/>
          </w:r>
          <w:r>
            <w:rPr>
              <w:rFonts w:hint="eastAsia" w:ascii="Calibri" w:hAnsi="Calibri" w:eastAsia="宋体" w:cs="Times New Roman"/>
              <w:bCs/>
              <w:kern w:val="44"/>
              <w:szCs w:val="44"/>
              <w:highlight w:val="none"/>
            </w:rPr>
            <w:instrText xml:space="preserve"> HYPERLINK \l _Toc1910 </w:instrText>
          </w:r>
          <w:r>
            <w:rPr>
              <w:rFonts w:hint="eastAsia" w:ascii="Calibri" w:hAnsi="Calibri" w:eastAsia="宋体" w:cs="Times New Roman"/>
              <w:bCs/>
              <w:kern w:val="44"/>
              <w:szCs w:val="44"/>
              <w:highlight w:val="none"/>
            </w:rPr>
            <w:fldChar w:fldCharType="separate"/>
          </w:r>
          <w:r>
            <w:rPr>
              <w:rFonts w:hint="eastAsia"/>
              <w:highlight w:val="none"/>
            </w:rPr>
            <w:t>第二部分　</w:t>
          </w:r>
          <w:r>
            <w:rPr>
              <w:rFonts w:hint="eastAsia"/>
              <w:highlight w:val="none"/>
              <w:lang w:val="en-US" w:eastAsia="zh-CN"/>
            </w:rPr>
            <w:t>技术标书</w:t>
          </w:r>
          <w:r>
            <w:rPr>
              <w:highlight w:val="none"/>
            </w:rPr>
            <w:tab/>
          </w:r>
          <w:r>
            <w:rPr>
              <w:highlight w:val="none"/>
            </w:rPr>
            <w:fldChar w:fldCharType="begin"/>
          </w:r>
          <w:r>
            <w:rPr>
              <w:highlight w:val="none"/>
            </w:rPr>
            <w:instrText xml:space="preserve"> PAGEREF _Toc1910 \h </w:instrText>
          </w:r>
          <w:r>
            <w:rPr>
              <w:highlight w:val="none"/>
            </w:rPr>
            <w:fldChar w:fldCharType="separate"/>
          </w:r>
          <w:r>
            <w:rPr>
              <w:highlight w:val="none"/>
            </w:rPr>
            <w:t>- 17 -</w:t>
          </w:r>
          <w:r>
            <w:rPr>
              <w:highlight w:val="none"/>
            </w:rPr>
            <w:fldChar w:fldCharType="end"/>
          </w:r>
          <w:r>
            <w:rPr>
              <w:rFonts w:hint="eastAsia" w:ascii="Calibri" w:hAnsi="Calibri" w:eastAsia="宋体" w:cs="Times New Roman"/>
              <w:bCs/>
              <w:kern w:val="44"/>
              <w:szCs w:val="44"/>
              <w:highlight w:val="none"/>
            </w:rPr>
            <w:fldChar w:fldCharType="end"/>
          </w:r>
        </w:p>
        <w:p w14:paraId="5D6BEB3E">
          <w:pPr>
            <w:pStyle w:val="21"/>
            <w:tabs>
              <w:tab w:val="right" w:leader="middleDot" w:pos="9070"/>
              <w:tab w:val="clear" w:pos="8729"/>
            </w:tabs>
            <w:rPr>
              <w:highlight w:val="none"/>
            </w:rPr>
          </w:pPr>
          <w:r>
            <w:rPr>
              <w:rFonts w:hint="eastAsia" w:ascii="Calibri" w:hAnsi="Calibri" w:eastAsia="宋体" w:cs="Times New Roman"/>
              <w:bCs/>
              <w:kern w:val="44"/>
              <w:szCs w:val="44"/>
              <w:highlight w:val="none"/>
            </w:rPr>
            <w:fldChar w:fldCharType="begin"/>
          </w:r>
          <w:r>
            <w:rPr>
              <w:rFonts w:hint="eastAsia" w:ascii="Calibri" w:hAnsi="Calibri" w:eastAsia="宋体" w:cs="Times New Roman"/>
              <w:bCs/>
              <w:kern w:val="44"/>
              <w:szCs w:val="44"/>
              <w:highlight w:val="none"/>
            </w:rPr>
            <w:instrText xml:space="preserve"> HYPERLINK \l _Toc20595 </w:instrText>
          </w:r>
          <w:r>
            <w:rPr>
              <w:rFonts w:hint="eastAsia" w:ascii="Calibri" w:hAnsi="Calibri" w:eastAsia="宋体" w:cs="Times New Roman"/>
              <w:bCs/>
              <w:kern w:val="44"/>
              <w:szCs w:val="44"/>
              <w:highlight w:val="none"/>
            </w:rPr>
            <w:fldChar w:fldCharType="separate"/>
          </w:r>
          <w:r>
            <w:rPr>
              <w:rFonts w:hint="eastAsia"/>
              <w:highlight w:val="none"/>
            </w:rPr>
            <w:t>第三部分　合同主要条款</w:t>
          </w:r>
          <w:r>
            <w:rPr>
              <w:highlight w:val="none"/>
            </w:rPr>
            <w:tab/>
          </w:r>
          <w:r>
            <w:rPr>
              <w:highlight w:val="none"/>
            </w:rPr>
            <w:fldChar w:fldCharType="begin"/>
          </w:r>
          <w:r>
            <w:rPr>
              <w:highlight w:val="none"/>
            </w:rPr>
            <w:instrText xml:space="preserve"> PAGEREF _Toc20595 \h </w:instrText>
          </w:r>
          <w:r>
            <w:rPr>
              <w:highlight w:val="none"/>
            </w:rPr>
            <w:fldChar w:fldCharType="separate"/>
          </w:r>
          <w:r>
            <w:rPr>
              <w:highlight w:val="none"/>
            </w:rPr>
            <w:t>- 20 -</w:t>
          </w:r>
          <w:r>
            <w:rPr>
              <w:highlight w:val="none"/>
            </w:rPr>
            <w:fldChar w:fldCharType="end"/>
          </w:r>
          <w:r>
            <w:rPr>
              <w:rFonts w:hint="eastAsia" w:ascii="Calibri" w:hAnsi="Calibri" w:eastAsia="宋体" w:cs="Times New Roman"/>
              <w:bCs/>
              <w:kern w:val="44"/>
              <w:szCs w:val="44"/>
              <w:highlight w:val="none"/>
            </w:rPr>
            <w:fldChar w:fldCharType="end"/>
          </w:r>
        </w:p>
        <w:p w14:paraId="7691DBF9">
          <w:pPr>
            <w:pStyle w:val="21"/>
            <w:tabs>
              <w:tab w:val="right" w:leader="middleDot" w:pos="9070"/>
              <w:tab w:val="clear" w:pos="8729"/>
            </w:tabs>
            <w:rPr>
              <w:highlight w:val="none"/>
            </w:rPr>
          </w:pPr>
          <w:r>
            <w:rPr>
              <w:rFonts w:hint="eastAsia" w:ascii="Calibri" w:hAnsi="Calibri" w:eastAsia="宋体" w:cs="Times New Roman"/>
              <w:bCs/>
              <w:kern w:val="44"/>
              <w:szCs w:val="44"/>
              <w:highlight w:val="none"/>
            </w:rPr>
            <w:fldChar w:fldCharType="begin"/>
          </w:r>
          <w:r>
            <w:rPr>
              <w:rFonts w:hint="eastAsia" w:ascii="Calibri" w:hAnsi="Calibri" w:eastAsia="宋体" w:cs="Times New Roman"/>
              <w:bCs/>
              <w:kern w:val="44"/>
              <w:szCs w:val="44"/>
              <w:highlight w:val="none"/>
            </w:rPr>
            <w:instrText xml:space="preserve"> HYPERLINK \l _Toc5925 </w:instrText>
          </w:r>
          <w:r>
            <w:rPr>
              <w:rFonts w:hint="eastAsia" w:ascii="Calibri" w:hAnsi="Calibri" w:eastAsia="宋体" w:cs="Times New Roman"/>
              <w:bCs/>
              <w:kern w:val="44"/>
              <w:szCs w:val="44"/>
              <w:highlight w:val="none"/>
            </w:rPr>
            <w:fldChar w:fldCharType="separate"/>
          </w:r>
          <w:r>
            <w:rPr>
              <w:rFonts w:hint="eastAsia"/>
              <w:highlight w:val="none"/>
            </w:rPr>
            <w:t>第四部分　</w:t>
          </w:r>
          <w:r>
            <w:rPr>
              <w:rFonts w:hint="eastAsia"/>
              <w:highlight w:val="none"/>
              <w:lang w:val="en-US" w:eastAsia="zh-CN"/>
            </w:rPr>
            <w:t>投标文件附件</w:t>
          </w:r>
          <w:r>
            <w:rPr>
              <w:highlight w:val="none"/>
            </w:rPr>
            <w:tab/>
          </w:r>
          <w:r>
            <w:rPr>
              <w:highlight w:val="none"/>
            </w:rPr>
            <w:fldChar w:fldCharType="begin"/>
          </w:r>
          <w:r>
            <w:rPr>
              <w:highlight w:val="none"/>
            </w:rPr>
            <w:instrText xml:space="preserve"> PAGEREF _Toc5925 \h </w:instrText>
          </w:r>
          <w:r>
            <w:rPr>
              <w:highlight w:val="none"/>
            </w:rPr>
            <w:fldChar w:fldCharType="separate"/>
          </w:r>
          <w:r>
            <w:rPr>
              <w:highlight w:val="none"/>
            </w:rPr>
            <w:t>- 25 -</w:t>
          </w:r>
          <w:r>
            <w:rPr>
              <w:highlight w:val="none"/>
            </w:rPr>
            <w:fldChar w:fldCharType="end"/>
          </w:r>
          <w:r>
            <w:rPr>
              <w:rFonts w:hint="eastAsia" w:ascii="Calibri" w:hAnsi="Calibri" w:eastAsia="宋体" w:cs="Times New Roman"/>
              <w:bCs/>
              <w:kern w:val="44"/>
              <w:szCs w:val="44"/>
              <w:highlight w:val="none"/>
            </w:rPr>
            <w:fldChar w:fldCharType="end"/>
          </w:r>
        </w:p>
        <w:p w14:paraId="6617A57C">
          <w:pPr>
            <w:pStyle w:val="21"/>
            <w:rPr>
              <w:highlight w:val="none"/>
            </w:rPr>
          </w:pPr>
          <w:r>
            <w:rPr>
              <w:rFonts w:hint="eastAsia" w:ascii="Calibri" w:hAnsi="Calibri" w:eastAsia="宋体" w:cs="Times New Roman"/>
              <w:bCs/>
              <w:kern w:val="44"/>
              <w:szCs w:val="44"/>
              <w:highlight w:val="none"/>
            </w:rPr>
            <w:fldChar w:fldCharType="end"/>
          </w:r>
        </w:p>
      </w:sdtContent>
    </w:sdt>
    <w:p w14:paraId="582BF911">
      <w:pPr>
        <w:pStyle w:val="15"/>
        <w:tabs>
          <w:tab w:val="left" w:pos="2940"/>
        </w:tabs>
        <w:spacing w:line="360" w:lineRule="auto"/>
        <w:rPr>
          <w:highlight w:val="none"/>
        </w:rPr>
      </w:pPr>
      <w:r>
        <w:rPr>
          <w:highlight w:val="none"/>
        </w:rPr>
        <w:tab/>
      </w:r>
    </w:p>
    <w:p w14:paraId="29FEE1FC">
      <w:pPr>
        <w:pStyle w:val="15"/>
        <w:spacing w:line="360" w:lineRule="auto"/>
        <w:jc w:val="center"/>
        <w:rPr>
          <w:highlight w:val="none"/>
        </w:rPr>
      </w:pPr>
    </w:p>
    <w:p w14:paraId="6B8B1985">
      <w:pPr>
        <w:pStyle w:val="15"/>
        <w:spacing w:line="360" w:lineRule="auto"/>
        <w:jc w:val="center"/>
        <w:rPr>
          <w:highlight w:val="none"/>
        </w:rPr>
        <w:sectPr>
          <w:pgSz w:w="11906" w:h="16838"/>
          <w:pgMar w:top="1701" w:right="1418" w:bottom="1134" w:left="1418" w:header="851" w:footer="992" w:gutter="0"/>
          <w:pgNumType w:fmt="numberInDash" w:start="1"/>
          <w:cols w:space="720" w:num="1"/>
          <w:titlePg/>
          <w:docGrid w:type="lines" w:linePitch="312" w:charSpace="0"/>
        </w:sectPr>
      </w:pPr>
    </w:p>
    <w:p w14:paraId="0230EEDA">
      <w:pPr>
        <w:pStyle w:val="73"/>
        <w:rPr>
          <w:highlight w:val="none"/>
        </w:rPr>
      </w:pPr>
      <w:bookmarkStart w:id="0" w:name="_Toc47976587"/>
      <w:bookmarkStart w:id="1" w:name="_Toc7104"/>
      <w:r>
        <w:rPr>
          <w:rFonts w:hint="eastAsia"/>
          <w:highlight w:val="none"/>
        </w:rPr>
        <w:t>招标公告</w:t>
      </w:r>
      <w:bookmarkEnd w:id="0"/>
      <w:r>
        <w:rPr>
          <w:rFonts w:hint="eastAsia"/>
          <w:highlight w:val="none"/>
        </w:rPr>
        <w:t>（适用于公开招标）</w:t>
      </w:r>
      <w:bookmarkEnd w:id="1"/>
    </w:p>
    <w:p w14:paraId="5953C7BF">
      <w:pPr>
        <w:pStyle w:val="73"/>
        <w:rPr>
          <w:rFonts w:hint="eastAsia"/>
          <w:sz w:val="28"/>
          <w:highlight w:val="none"/>
        </w:rPr>
      </w:pPr>
      <w:bookmarkStart w:id="2" w:name="_Toc32474"/>
      <w:r>
        <w:rPr>
          <w:rFonts w:hint="eastAsia"/>
          <w:sz w:val="28"/>
          <w:highlight w:val="none"/>
          <w:u w:val="single"/>
          <w:lang w:eastAsia="zh-CN"/>
        </w:rPr>
        <w:t>机械加工设备年度维修</w:t>
      </w:r>
      <w:r>
        <w:rPr>
          <w:rFonts w:hint="eastAsia"/>
          <w:sz w:val="28"/>
          <w:highlight w:val="none"/>
          <w:u w:val="single"/>
        </w:rPr>
        <w:t>项目</w:t>
      </w:r>
      <w:r>
        <w:rPr>
          <w:rFonts w:hint="eastAsia"/>
          <w:sz w:val="28"/>
          <w:highlight w:val="none"/>
        </w:rPr>
        <w:t>（项目名称）招标公告</w:t>
      </w:r>
      <w:bookmarkEnd w:id="2"/>
    </w:p>
    <w:p w14:paraId="3B867C39">
      <w:pPr>
        <w:pStyle w:val="73"/>
        <w:rPr>
          <w:rFonts w:hint="eastAsia"/>
          <w:highlight w:val="none"/>
        </w:rPr>
      </w:pPr>
    </w:p>
    <w:p w14:paraId="2A47C58A">
      <w:pPr>
        <w:pStyle w:val="74"/>
        <w:rPr>
          <w:highlight w:val="none"/>
        </w:rPr>
      </w:pPr>
      <w:bookmarkStart w:id="3" w:name="_Toc47976588"/>
      <w:r>
        <w:rPr>
          <w:rFonts w:hint="eastAsia"/>
          <w:highlight w:val="none"/>
        </w:rPr>
        <w:t>项目名称及项目编号</w:t>
      </w:r>
      <w:bookmarkEnd w:id="3"/>
    </w:p>
    <w:p w14:paraId="1E71F649">
      <w:pPr>
        <w:pStyle w:val="75"/>
        <w:rPr>
          <w:highlight w:val="none"/>
        </w:rPr>
      </w:pPr>
      <w:r>
        <w:rPr>
          <w:rFonts w:hint="eastAsia"/>
          <w:highlight w:val="none"/>
        </w:rPr>
        <w:t>项目名称：</w:t>
      </w:r>
      <w:r>
        <w:rPr>
          <w:rFonts w:hint="eastAsia"/>
          <w:highlight w:val="none"/>
          <w:lang w:eastAsia="zh-CN"/>
        </w:rPr>
        <w:t>机械加工设备年度维修</w:t>
      </w:r>
      <w:r>
        <w:rPr>
          <w:rFonts w:hint="eastAsia"/>
          <w:highlight w:val="none"/>
        </w:rPr>
        <w:t>项目</w:t>
      </w:r>
    </w:p>
    <w:p w14:paraId="15020D03">
      <w:pPr>
        <w:pStyle w:val="75"/>
        <w:rPr>
          <w:rFonts w:hint="eastAsia"/>
          <w:highlight w:val="none"/>
        </w:rPr>
      </w:pPr>
      <w:r>
        <w:rPr>
          <w:rFonts w:hint="eastAsia"/>
          <w:highlight w:val="none"/>
        </w:rPr>
        <w:t>项目编号：</w:t>
      </w:r>
      <w:r>
        <w:rPr>
          <w:rFonts w:hint="eastAsia"/>
          <w:highlight w:val="none"/>
          <w:lang w:eastAsia="zh-CN"/>
        </w:rPr>
        <w:t>ZBGL2026100177</w:t>
      </w:r>
    </w:p>
    <w:p w14:paraId="0AB9F24D">
      <w:pPr>
        <w:pStyle w:val="74"/>
        <w:rPr>
          <w:highlight w:val="none"/>
        </w:rPr>
      </w:pPr>
      <w:bookmarkStart w:id="4" w:name="_Toc47976589"/>
      <w:r>
        <w:rPr>
          <w:rFonts w:hint="eastAsia"/>
          <w:highlight w:val="none"/>
          <w:lang w:val="en-US" w:eastAsia="zh-CN"/>
        </w:rPr>
        <w:t>项目概况</w:t>
      </w:r>
      <w:r>
        <w:rPr>
          <w:rFonts w:hint="eastAsia"/>
          <w:highlight w:val="none"/>
        </w:rPr>
        <w:t>及招标形式</w:t>
      </w:r>
      <w:bookmarkEnd w:id="4"/>
    </w:p>
    <w:p w14:paraId="1A912F05">
      <w:pPr>
        <w:pStyle w:val="75"/>
        <w:numPr>
          <w:ilvl w:val="0"/>
          <w:numId w:val="9"/>
        </w:numPr>
        <w:rPr>
          <w:highlight w:val="none"/>
        </w:rPr>
      </w:pPr>
      <w:r>
        <w:rPr>
          <w:rFonts w:hint="eastAsia"/>
          <w:highlight w:val="none"/>
        </w:rPr>
        <w:t>招标内容：</w:t>
      </w:r>
      <w:r>
        <w:rPr>
          <w:rFonts w:hint="eastAsia"/>
          <w:highlight w:val="none"/>
          <w:lang w:eastAsia="zh-CN"/>
        </w:rPr>
        <w:t>机械加工设备年度维修</w:t>
      </w:r>
      <w:r>
        <w:rPr>
          <w:rFonts w:hint="eastAsia"/>
          <w:highlight w:val="none"/>
        </w:rPr>
        <w:t>项目</w:t>
      </w:r>
      <w:r>
        <w:rPr>
          <w:rFonts w:hint="eastAsia"/>
          <w:highlight w:val="none"/>
          <w:lang w:eastAsia="zh-CN"/>
        </w:rPr>
        <w:t>，</w:t>
      </w:r>
      <w:r>
        <w:rPr>
          <w:rFonts w:hint="eastAsia"/>
          <w:highlight w:val="none"/>
          <w:lang w:val="en-US" w:eastAsia="zh-CN"/>
        </w:rPr>
        <w:t>招标明细见下表，明细内容为初步需求，</w:t>
      </w:r>
      <w:r>
        <w:rPr>
          <w:rFonts w:hint="eastAsia"/>
          <w:highlight w:val="none"/>
        </w:rPr>
        <w:t>具体</w:t>
      </w:r>
      <w:r>
        <w:rPr>
          <w:rFonts w:hint="eastAsia"/>
          <w:highlight w:val="none"/>
          <w:lang w:val="en-US" w:eastAsia="zh-CN"/>
        </w:rPr>
        <w:t>实施</w:t>
      </w:r>
      <w:r>
        <w:rPr>
          <w:rFonts w:hint="eastAsia"/>
          <w:highlight w:val="none"/>
        </w:rPr>
        <w:t>明细</w:t>
      </w:r>
      <w:r>
        <w:rPr>
          <w:rFonts w:hint="eastAsia"/>
          <w:highlight w:val="none"/>
          <w:lang w:val="en-US" w:eastAsia="zh-CN"/>
        </w:rPr>
        <w:t>以技术协议为准。该项目据实结算</w:t>
      </w:r>
    </w:p>
    <w:tbl>
      <w:tblPr>
        <w:tblStyle w:val="32"/>
        <w:tblW w:w="891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0"/>
        <w:gridCol w:w="3017"/>
        <w:gridCol w:w="3521"/>
        <w:gridCol w:w="1254"/>
        <w:gridCol w:w="625"/>
      </w:tblGrid>
      <w:tr w14:paraId="29EF6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AEE9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4B2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材料名称</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8298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B12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3EC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r>
      <w:tr w14:paraId="02D69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B08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FE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MC珩磨头</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F8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TSM108.005-12.2.2-120-210P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C8E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格林</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EBF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1C419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26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DB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615珩磨头</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9B5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DHKM1046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A8C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宁夏大河</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4DB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5A09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1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894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MT排气枪铰头</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18F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MCL-1-23624-T1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30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MAPAL</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92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r>
      <w:tr w14:paraId="2EA19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DB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1CA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MC进气枪铰头</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A64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12-30-019417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0D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MAPAL</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8F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r>
      <w:tr w14:paraId="7AC1B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15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6DB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MC排气枪铰头</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1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12-30-019423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3C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MAPAL</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D5C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r>
      <w:tr w14:paraId="35E72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1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F2B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镗杆</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B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2J008318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735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富士</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5AB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085C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E6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4D7D21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6770932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长1200*直径</w:t>
            </w:r>
            <w:r>
              <w:rPr>
                <w:rStyle w:val="114"/>
                <w:lang w:val="en-US" w:eastAsia="zh-CN" w:bidi="ar"/>
              </w:rPr>
              <w:t>Ф</w:t>
            </w:r>
            <w:r>
              <w:rPr>
                <w:rStyle w:val="113"/>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2F3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DFF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6627F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B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BDDCE1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339FD8A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长1400*直径</w:t>
            </w:r>
            <w:r>
              <w:rPr>
                <w:rStyle w:val="114"/>
                <w:lang w:val="en-US" w:eastAsia="zh-CN" w:bidi="ar"/>
              </w:rPr>
              <w:t>Ф</w:t>
            </w:r>
            <w:r>
              <w:rPr>
                <w:rStyle w:val="113"/>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D7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21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2758D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2B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702A41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27D9E32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长1800*直径</w:t>
            </w:r>
            <w:r>
              <w:rPr>
                <w:rStyle w:val="114"/>
                <w:lang w:val="en-US" w:eastAsia="zh-CN" w:bidi="ar"/>
              </w:rPr>
              <w:t>Ф</w:t>
            </w:r>
            <w:r>
              <w:rPr>
                <w:rStyle w:val="113"/>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C7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E4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00BD6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5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E7E9FB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443DC97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长1000*直径</w:t>
            </w:r>
            <w:r>
              <w:rPr>
                <w:rStyle w:val="114"/>
                <w:lang w:val="en-US" w:eastAsia="zh-CN" w:bidi="ar"/>
              </w:rPr>
              <w:t>Ф</w:t>
            </w:r>
            <w:r>
              <w:rPr>
                <w:rStyle w:val="113"/>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BAF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7C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7817B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DBC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B651BF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466DCF1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长1200*直径</w:t>
            </w:r>
            <w:r>
              <w:rPr>
                <w:rStyle w:val="114"/>
                <w:lang w:val="en-US" w:eastAsia="zh-CN" w:bidi="ar"/>
              </w:rPr>
              <w:t>Ф</w:t>
            </w:r>
            <w:r>
              <w:rPr>
                <w:rStyle w:val="113"/>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48E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9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12A33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84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A444D5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39E1765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长1400*直径</w:t>
            </w:r>
            <w:r>
              <w:rPr>
                <w:rStyle w:val="114"/>
                <w:lang w:val="en-US" w:eastAsia="zh-CN" w:bidi="ar"/>
              </w:rPr>
              <w:t>Ф</w:t>
            </w:r>
            <w:r>
              <w:rPr>
                <w:rStyle w:val="113"/>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5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022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2E016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FB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963E2A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1F5A77C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长1600*直径</w:t>
            </w:r>
            <w:r>
              <w:rPr>
                <w:rStyle w:val="114"/>
                <w:lang w:val="en-US" w:eastAsia="zh-CN" w:bidi="ar"/>
              </w:rPr>
              <w:t>Ф</w:t>
            </w:r>
            <w:r>
              <w:rPr>
                <w:rStyle w:val="113"/>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64D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F6E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44EB5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721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46C165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4415C7E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长1800*直径</w:t>
            </w:r>
            <w:r>
              <w:rPr>
                <w:rStyle w:val="114"/>
                <w:lang w:val="en-US" w:eastAsia="zh-CN" w:bidi="ar"/>
              </w:rPr>
              <w:t>Ф</w:t>
            </w:r>
            <w:r>
              <w:rPr>
                <w:rStyle w:val="113"/>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7C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818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3D92A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7EB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C1262A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4AF2897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长2100*直径</w:t>
            </w:r>
            <w:r>
              <w:rPr>
                <w:rStyle w:val="114"/>
                <w:lang w:val="en-US" w:eastAsia="zh-CN" w:bidi="ar"/>
              </w:rPr>
              <w:t>Ф</w:t>
            </w:r>
            <w:r>
              <w:rPr>
                <w:rStyle w:val="113"/>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B2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DB8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67B03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9F0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F841C6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685AC18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长800*直径</w:t>
            </w:r>
            <w:r>
              <w:rPr>
                <w:rStyle w:val="114"/>
                <w:lang w:val="en-US" w:eastAsia="zh-CN" w:bidi="ar"/>
              </w:rPr>
              <w:t>Ф</w:t>
            </w:r>
            <w:r>
              <w:rPr>
                <w:rStyle w:val="113"/>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F3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5CB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57493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5B1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392F94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266D639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长1100*直径</w:t>
            </w:r>
            <w:r>
              <w:rPr>
                <w:rStyle w:val="114"/>
                <w:lang w:val="en-US" w:eastAsia="zh-CN" w:bidi="ar"/>
              </w:rPr>
              <w:t>Ф</w:t>
            </w:r>
            <w:r>
              <w:rPr>
                <w:rStyle w:val="113"/>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D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13E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0D469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E7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032D5E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11C4ADC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长1400*直径</w:t>
            </w:r>
            <w:r>
              <w:rPr>
                <w:rStyle w:val="114"/>
                <w:lang w:val="en-US" w:eastAsia="zh-CN" w:bidi="ar"/>
              </w:rPr>
              <w:t>Ф</w:t>
            </w:r>
            <w:r>
              <w:rPr>
                <w:rStyle w:val="113"/>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A8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51C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30064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B93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95037E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220AC52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长1600*直径</w:t>
            </w:r>
            <w:r>
              <w:rPr>
                <w:rStyle w:val="114"/>
                <w:lang w:val="en-US" w:eastAsia="zh-CN" w:bidi="ar"/>
              </w:rPr>
              <w:t>Ф</w:t>
            </w:r>
            <w:r>
              <w:rPr>
                <w:rStyle w:val="113"/>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28C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43E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7954F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50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FAA05F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1A2215D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长1800*直径</w:t>
            </w:r>
            <w:r>
              <w:rPr>
                <w:rStyle w:val="114"/>
                <w:lang w:val="en-US" w:eastAsia="zh-CN" w:bidi="ar"/>
              </w:rPr>
              <w:t>Ф</w:t>
            </w:r>
            <w:r>
              <w:rPr>
                <w:rStyle w:val="113"/>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5F0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1C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6D5C5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87D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CDF13B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0A521F6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长2000*直径</w:t>
            </w:r>
            <w:r>
              <w:rPr>
                <w:rStyle w:val="114"/>
                <w:lang w:val="en-US" w:eastAsia="zh-CN" w:bidi="ar"/>
              </w:rPr>
              <w:t>Ф</w:t>
            </w:r>
            <w:r>
              <w:rPr>
                <w:rStyle w:val="113"/>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CED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D9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72571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1E8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3C768C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77B9229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长2300*直径</w:t>
            </w:r>
            <w:r>
              <w:rPr>
                <w:rStyle w:val="114"/>
                <w:lang w:val="en-US" w:eastAsia="zh-CN" w:bidi="ar"/>
              </w:rPr>
              <w:t>Ф</w:t>
            </w:r>
            <w:r>
              <w:rPr>
                <w:rStyle w:val="113"/>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63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A3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2AF29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EE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1D5E95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top"/>
          </w:tcPr>
          <w:p w14:paraId="6464214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Style w:val="113"/>
                <w:lang w:val="en-US" w:eastAsia="zh-CN" w:bidi="ar"/>
              </w:rPr>
              <w:t>长2100*直径</w:t>
            </w:r>
            <w:r>
              <w:rPr>
                <w:rStyle w:val="114"/>
                <w:lang w:val="en-US" w:eastAsia="zh-CN" w:bidi="ar"/>
              </w:rPr>
              <w:t>Ф</w:t>
            </w:r>
            <w:r>
              <w:rPr>
                <w:rStyle w:val="113"/>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9D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58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4EE01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7A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C4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GCU</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C64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GCU02.3（订货号：408000）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3D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格林</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C68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49AB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C4F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182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进口设备原厂工程师费用</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3551">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03EB">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F2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7C232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D2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1BF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进口设备本地工程师费用</w:t>
            </w:r>
          </w:p>
        </w:tc>
        <w:tc>
          <w:tcPr>
            <w:tcW w:w="3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5E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C77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649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6CC00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CF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1F5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国产设备本地工程师费用</w:t>
            </w:r>
          </w:p>
        </w:tc>
        <w:tc>
          <w:tcPr>
            <w:tcW w:w="3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459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77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DD1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bl>
    <w:p w14:paraId="0A709B0E">
      <w:pPr>
        <w:pStyle w:val="75"/>
        <w:numPr>
          <w:ilvl w:val="0"/>
          <w:numId w:val="0"/>
        </w:numPr>
        <w:rPr>
          <w:highlight w:val="none"/>
        </w:rPr>
      </w:pPr>
    </w:p>
    <w:p w14:paraId="4EC58B63">
      <w:pPr>
        <w:pStyle w:val="75"/>
        <w:rPr>
          <w:highlight w:val="none"/>
        </w:rPr>
      </w:pPr>
      <w:r>
        <w:rPr>
          <w:rFonts w:hint="eastAsia"/>
          <w:highlight w:val="none"/>
        </w:rPr>
        <w:t>招标形式：</w:t>
      </w:r>
      <w:r>
        <w:rPr>
          <w:rFonts w:hint="eastAsia"/>
          <w:highlight w:val="none"/>
          <w:lang w:val="en-US" w:eastAsia="zh-CN"/>
        </w:rPr>
        <w:t>公开招标</w:t>
      </w:r>
      <w:r>
        <w:rPr>
          <w:rStyle w:val="99"/>
          <w:rFonts w:hint="eastAsia"/>
          <w:b w:val="0"/>
          <w:highlight w:val="none"/>
        </w:rPr>
        <w:t>。</w:t>
      </w:r>
    </w:p>
    <w:p w14:paraId="0049AAE2">
      <w:pPr>
        <w:pStyle w:val="74"/>
        <w:rPr>
          <w:highlight w:val="none"/>
        </w:rPr>
      </w:pPr>
      <w:bookmarkStart w:id="5" w:name="_Toc47976590"/>
      <w:r>
        <w:rPr>
          <w:rFonts w:hint="eastAsia"/>
          <w:highlight w:val="none"/>
        </w:rPr>
        <w:t>投标人资格要求</w:t>
      </w:r>
      <w:bookmarkEnd w:id="5"/>
    </w:p>
    <w:p w14:paraId="4C22868D">
      <w:pPr>
        <w:pStyle w:val="15"/>
        <w:spacing w:line="360" w:lineRule="auto"/>
        <w:ind w:firstLine="420" w:firstLineChars="200"/>
        <w:rPr>
          <w:rFonts w:hint="eastAsia" w:ascii="宋体" w:hAnsi="宋体" w:eastAsia="宋体" w:cs="宋体"/>
          <w:b/>
          <w:sz w:val="21"/>
          <w:szCs w:val="21"/>
          <w:highlight w:val="none"/>
        </w:rPr>
      </w:pPr>
      <w:r>
        <w:rPr>
          <w:rFonts w:hint="eastAsia" w:ascii="宋体" w:hAnsi="宋体" w:eastAsia="宋体" w:cs="宋体"/>
          <w:sz w:val="21"/>
          <w:szCs w:val="21"/>
          <w:highlight w:val="none"/>
        </w:rPr>
        <w:t>1.投标人须遵守《中华人民共和国招标投标法》、《中华人民共和国民法典》及其它有关的法律和法规；为中华人民共和国境内注册的独立法人机构，具有独立承担民事责任能力；</w:t>
      </w:r>
    </w:p>
    <w:p w14:paraId="49D34476">
      <w:pPr>
        <w:pStyle w:val="15"/>
        <w:spacing w:line="360" w:lineRule="auto"/>
        <w:ind w:firstLine="420" w:firstLineChars="200"/>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2.公司成立三年以上（以营业执照成立日期到开标当日满三年为准）注册资金不能少于50万；经营范围满足招标项目需求；</w:t>
      </w:r>
    </w:p>
    <w:p w14:paraId="73AE4D8C">
      <w:pPr>
        <w:pStyle w:val="15"/>
        <w:spacing w:line="360" w:lineRule="auto"/>
        <w:ind w:firstLine="422" w:firstLineChars="200"/>
        <w:rPr>
          <w:rFonts w:hint="eastAsia" w:ascii="宋体" w:hAnsi="宋体" w:eastAsia="宋体" w:cs="宋体"/>
          <w:b w:val="0"/>
          <w:bCs w:val="0"/>
          <w:sz w:val="21"/>
          <w:szCs w:val="21"/>
          <w:highlight w:val="none"/>
        </w:rPr>
      </w:pPr>
      <w:r>
        <w:rPr>
          <w:rFonts w:hint="eastAsia" w:ascii="宋体" w:hAnsi="宋体" w:eastAsia="宋体" w:cs="宋体"/>
          <w:b/>
          <w:bCs/>
          <w:color w:val="FF0000"/>
          <w:sz w:val="21"/>
          <w:szCs w:val="21"/>
          <w:highlight w:val="none"/>
          <w:lang w:val="en-US" w:eastAsia="zh-CN"/>
        </w:rPr>
        <w:t>*</w:t>
      </w:r>
      <w:r>
        <w:rPr>
          <w:rFonts w:hint="eastAsia" w:ascii="宋体" w:hAnsi="宋体" w:eastAsia="宋体" w:cs="宋体"/>
          <w:b w:val="0"/>
          <w:bCs w:val="0"/>
          <w:sz w:val="21"/>
          <w:szCs w:val="21"/>
          <w:highlight w:val="none"/>
        </w:rPr>
        <w:t>3.投标人须提供具有统一社会信用代码的新版营业执照副本原件及复印件（加盖公章）；</w:t>
      </w:r>
    </w:p>
    <w:p w14:paraId="0999D02E">
      <w:pPr>
        <w:pStyle w:val="15"/>
        <w:spacing w:line="360" w:lineRule="auto"/>
        <w:ind w:firstLine="420" w:firstLineChars="200"/>
        <w:rPr>
          <w:rFonts w:hint="eastAsia" w:ascii="宋体" w:hAnsi="宋体" w:eastAsia="宋体" w:cs="宋体"/>
          <w:b w:val="0"/>
          <w:bCs w:val="0"/>
          <w:sz w:val="21"/>
          <w:szCs w:val="21"/>
          <w:highlight w:val="none"/>
        </w:rPr>
      </w:pPr>
      <w:r>
        <w:rPr>
          <w:rFonts w:hint="eastAsia" w:hAnsi="宋体" w:cs="宋体"/>
          <w:sz w:val="21"/>
          <w:szCs w:val="21"/>
          <w:highlight w:val="none"/>
          <w:lang w:val="en-US" w:eastAsia="zh-CN" w:bidi="ar"/>
        </w:rPr>
        <w:t>4.</w:t>
      </w:r>
      <w:r>
        <w:rPr>
          <w:rFonts w:hint="eastAsia" w:ascii="宋体" w:hAnsi="宋体" w:cs="宋体"/>
          <w:sz w:val="21"/>
          <w:szCs w:val="21"/>
          <w:highlight w:val="none"/>
          <w:lang w:bidi="ar"/>
        </w:rPr>
        <w:t>具有良好的商业信誉，在国家企业信用信息公示系统中无与本项目有关的行政处罚、列入经营异常名录和列入严重违法失信企业名单（黑名单）信息但上述信息已被移除的可参与投标；</w:t>
      </w:r>
    </w:p>
    <w:p w14:paraId="1AB80AD6">
      <w:pPr>
        <w:pStyle w:val="15"/>
        <w:spacing w:line="360" w:lineRule="auto"/>
        <w:ind w:firstLine="420" w:firstLineChars="200"/>
        <w:rPr>
          <w:rFonts w:hint="eastAsia" w:ascii="宋体" w:hAnsi="宋体" w:eastAsia="宋体" w:cs="宋体"/>
          <w:sz w:val="21"/>
          <w:szCs w:val="21"/>
          <w:highlight w:val="none"/>
        </w:rPr>
      </w:pPr>
      <w:r>
        <w:rPr>
          <w:rFonts w:hint="eastAsia" w:hAnsi="宋体" w:cs="宋体"/>
          <w:sz w:val="21"/>
          <w:szCs w:val="21"/>
          <w:highlight w:val="none"/>
          <w:lang w:val="en-US" w:eastAsia="zh-CN"/>
        </w:rPr>
        <w:t>5</w:t>
      </w:r>
      <w:r>
        <w:rPr>
          <w:rFonts w:hint="eastAsia" w:ascii="宋体" w:hAnsi="宋体" w:eastAsia="宋体" w:cs="宋体"/>
          <w:sz w:val="21"/>
          <w:szCs w:val="21"/>
          <w:highlight w:val="none"/>
        </w:rPr>
        <w:t>.投标人在近三年内在经营活动中无违法记录。</w:t>
      </w:r>
    </w:p>
    <w:p w14:paraId="05DDA92B">
      <w:pPr>
        <w:pStyle w:val="15"/>
        <w:spacing w:line="360" w:lineRule="auto"/>
        <w:ind w:firstLine="420" w:firstLineChars="200"/>
        <w:rPr>
          <w:rFonts w:hint="eastAsia" w:ascii="宋体" w:hAnsi="宋体" w:eastAsia="宋体" w:cs="宋体"/>
          <w:sz w:val="21"/>
          <w:szCs w:val="21"/>
          <w:highlight w:val="none"/>
        </w:rPr>
      </w:pPr>
      <w:r>
        <w:rPr>
          <w:rFonts w:hint="eastAsia" w:hAnsi="宋体" w:cs="宋体"/>
          <w:sz w:val="21"/>
          <w:szCs w:val="21"/>
          <w:highlight w:val="none"/>
          <w:lang w:val="en-US" w:eastAsia="zh-CN"/>
        </w:rPr>
        <w:t>6</w:t>
      </w:r>
      <w:r>
        <w:rPr>
          <w:rFonts w:hint="eastAsia" w:ascii="宋体" w:hAnsi="宋体" w:eastAsia="宋体" w:cs="宋体"/>
          <w:sz w:val="21"/>
          <w:szCs w:val="21"/>
          <w:highlight w:val="none"/>
        </w:rPr>
        <w:t>.具有健全的财务会计制度，财务状况和市场行为良好。没有处于被有权机关吊销营业执照、吊销资质、停业整顿、取消投标资格以及财产被接管、冻结或进入破产程序等。</w:t>
      </w:r>
    </w:p>
    <w:p w14:paraId="3CA0CB34">
      <w:pPr>
        <w:pStyle w:val="15"/>
        <w:spacing w:line="360" w:lineRule="auto"/>
        <w:ind w:firstLine="420" w:firstLineChars="200"/>
        <w:rPr>
          <w:rFonts w:hint="eastAsia" w:ascii="宋体" w:hAnsi="宋体" w:eastAsia="宋体" w:cs="宋体"/>
          <w:sz w:val="21"/>
          <w:szCs w:val="21"/>
          <w:highlight w:val="none"/>
        </w:rPr>
      </w:pPr>
      <w:r>
        <w:rPr>
          <w:rFonts w:hint="eastAsia" w:hAnsi="宋体" w:cs="宋体"/>
          <w:sz w:val="21"/>
          <w:szCs w:val="21"/>
          <w:highlight w:val="none"/>
          <w:lang w:val="en-US" w:eastAsia="zh-CN"/>
        </w:rPr>
        <w:t>7</w:t>
      </w:r>
      <w:r>
        <w:rPr>
          <w:rFonts w:hint="eastAsia" w:ascii="宋体" w:hAnsi="宋体" w:eastAsia="宋体" w:cs="宋体"/>
          <w:sz w:val="21"/>
          <w:szCs w:val="21"/>
          <w:highlight w:val="none"/>
        </w:rPr>
        <w:t>.投标人没有被列入招标人处《黑名单》（《黑名单》指投标人与招标人在以往或正在进行的合作中，存在招标人认为的违反合同约定或违反法律法规等的失信行为）的。投标人过往项目（和杭发公司合作项目）存在明显质量问题，经综合判定不合格的，视为不合格投标方。</w:t>
      </w:r>
    </w:p>
    <w:p w14:paraId="0709F934">
      <w:pPr>
        <w:pStyle w:val="15"/>
        <w:spacing w:line="360" w:lineRule="auto"/>
        <w:ind w:firstLine="422" w:firstLineChars="200"/>
        <w:rPr>
          <w:rFonts w:hint="eastAsia" w:ascii="宋体" w:hAnsi="宋体" w:eastAsia="宋体" w:cs="宋体"/>
          <w:sz w:val="21"/>
          <w:szCs w:val="21"/>
          <w:highlight w:val="none"/>
        </w:rPr>
      </w:pPr>
      <w:r>
        <w:rPr>
          <w:rFonts w:hint="eastAsia" w:ascii="宋体" w:hAnsi="宋体" w:eastAsia="宋体" w:cs="宋体"/>
          <w:b/>
          <w:bCs/>
          <w:color w:val="FF0000"/>
          <w:sz w:val="21"/>
          <w:szCs w:val="21"/>
          <w:highlight w:val="none"/>
          <w:lang w:val="en-US" w:eastAsia="zh-CN"/>
        </w:rPr>
        <w:t>*</w:t>
      </w:r>
      <w:r>
        <w:rPr>
          <w:rFonts w:hint="eastAsia" w:hAnsi="宋体" w:cs="宋体"/>
          <w:sz w:val="21"/>
          <w:szCs w:val="21"/>
          <w:highlight w:val="none"/>
          <w:lang w:val="en-US" w:eastAsia="zh-CN"/>
        </w:rPr>
        <w:t>8</w:t>
      </w:r>
      <w:r>
        <w:rPr>
          <w:rFonts w:hint="eastAsia" w:ascii="宋体" w:hAnsi="宋体" w:eastAsia="宋体" w:cs="宋体"/>
          <w:sz w:val="21"/>
          <w:szCs w:val="21"/>
          <w:highlight w:val="none"/>
        </w:rPr>
        <w:t>.投标人须提供</w:t>
      </w:r>
    </w:p>
    <w:p w14:paraId="3401B298">
      <w:pPr>
        <w:pStyle w:val="15"/>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且三年财务报表需要同e采通系统内提供的数据一致。</w:t>
      </w:r>
    </w:p>
    <w:p w14:paraId="5B0579F3">
      <w:pPr>
        <w:pStyle w:val="15"/>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（2）企业最近半年完税证明、信用证明材料（银行信用代码证+征信报告） ；</w:t>
      </w:r>
    </w:p>
    <w:p w14:paraId="09A16996">
      <w:pPr>
        <w:pStyle w:val="15"/>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（3）年度纳税信用评价信息（可从电子税务局查询截图，需加盖公章）； </w:t>
      </w:r>
    </w:p>
    <w:p w14:paraId="395F59E0">
      <w:pPr>
        <w:pStyle w:val="15"/>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（4）企业对外担保说明（写明贵单位对外有无对外担保和质押业务，需加盖公章）。 </w:t>
      </w:r>
    </w:p>
    <w:p w14:paraId="32CD33EF">
      <w:pPr>
        <w:pStyle w:val="15"/>
        <w:spacing w:line="360" w:lineRule="auto"/>
        <w:ind w:firstLine="422" w:firstLineChars="200"/>
        <w:rPr>
          <w:rFonts w:hint="eastAsia" w:ascii="宋体" w:hAnsi="宋体" w:eastAsia="宋体" w:cs="宋体"/>
          <w:sz w:val="21"/>
          <w:szCs w:val="21"/>
          <w:highlight w:val="none"/>
        </w:rPr>
      </w:pPr>
      <w:r>
        <w:rPr>
          <w:rFonts w:hint="eastAsia" w:ascii="宋体" w:hAnsi="宋体" w:eastAsia="宋体" w:cs="宋体"/>
          <w:b/>
          <w:bCs/>
          <w:color w:val="FF0000"/>
          <w:sz w:val="21"/>
          <w:szCs w:val="21"/>
          <w:highlight w:val="none"/>
          <w:lang w:val="en-US" w:eastAsia="zh-CN"/>
        </w:rPr>
        <w:t>*</w:t>
      </w:r>
      <w:r>
        <w:rPr>
          <w:rFonts w:hint="eastAsia" w:hAnsi="宋体" w:cs="宋体"/>
          <w:sz w:val="21"/>
          <w:szCs w:val="21"/>
          <w:highlight w:val="none"/>
          <w:lang w:val="en-US" w:eastAsia="zh-CN"/>
        </w:rPr>
        <w:t>9</w:t>
      </w:r>
      <w:r>
        <w:rPr>
          <w:rFonts w:hint="eastAsia" w:ascii="宋体" w:hAnsi="宋体" w:eastAsia="宋体" w:cs="宋体"/>
          <w:sz w:val="21"/>
          <w:szCs w:val="21"/>
          <w:highlight w:val="none"/>
        </w:rPr>
        <w:t>.投标人须提供法人授权委托书</w:t>
      </w:r>
      <w:r>
        <w:rPr>
          <w:rFonts w:hint="eastAsia" w:ascii="宋体" w:hAnsi="宋体" w:eastAsia="宋体" w:cs="宋体"/>
          <w:b/>
          <w:sz w:val="21"/>
          <w:szCs w:val="21"/>
          <w:highlight w:val="none"/>
        </w:rPr>
        <w:t>原件</w:t>
      </w:r>
      <w:r>
        <w:rPr>
          <w:rFonts w:hint="eastAsia" w:ascii="宋体" w:hAnsi="宋体" w:eastAsia="宋体" w:cs="宋体"/>
          <w:sz w:val="21"/>
          <w:szCs w:val="21"/>
          <w:highlight w:val="none"/>
        </w:rPr>
        <w:t>（在投标文件副本中可用复印件）及投标单位的法定代表人或授权代表的身份证</w:t>
      </w:r>
      <w:r>
        <w:rPr>
          <w:rFonts w:hint="eastAsia" w:ascii="宋体" w:hAnsi="宋体" w:eastAsia="宋体" w:cs="宋体"/>
          <w:b/>
          <w:sz w:val="21"/>
          <w:szCs w:val="21"/>
          <w:highlight w:val="none"/>
        </w:rPr>
        <w:t>原件</w:t>
      </w:r>
      <w:r>
        <w:rPr>
          <w:rFonts w:hint="eastAsia" w:ascii="宋体" w:hAnsi="宋体" w:eastAsia="宋体" w:cs="宋体"/>
          <w:sz w:val="21"/>
          <w:szCs w:val="21"/>
          <w:highlight w:val="none"/>
        </w:rPr>
        <w:t>及复印件（加盖公章）；</w:t>
      </w:r>
    </w:p>
    <w:p w14:paraId="72B44CF2">
      <w:pPr>
        <w:pStyle w:val="15"/>
        <w:spacing w:line="360" w:lineRule="auto"/>
        <w:ind w:firstLine="420" w:firstLineChars="200"/>
        <w:rPr>
          <w:rFonts w:hint="eastAsia" w:ascii="宋体" w:hAnsi="宋体" w:eastAsia="宋体" w:cs="宋体"/>
          <w:sz w:val="21"/>
          <w:szCs w:val="21"/>
          <w:highlight w:val="none"/>
        </w:rPr>
      </w:pPr>
      <w:r>
        <w:rPr>
          <w:rFonts w:hint="eastAsia" w:hAnsi="宋体" w:cs="宋体"/>
          <w:sz w:val="21"/>
          <w:szCs w:val="21"/>
          <w:highlight w:val="none"/>
          <w:lang w:val="en-US" w:eastAsia="zh-CN"/>
        </w:rPr>
        <w:t>10</w:t>
      </w:r>
      <w:r>
        <w:rPr>
          <w:rFonts w:hint="eastAsia" w:ascii="宋体" w:hAnsi="宋体" w:eastAsia="宋体" w:cs="宋体"/>
          <w:sz w:val="21"/>
          <w:szCs w:val="21"/>
          <w:highlight w:val="none"/>
        </w:rPr>
        <w:t>.投标人须具有履行合同所必须的设备、财务、技术、服务等方面的资质和能力；</w:t>
      </w:r>
    </w:p>
    <w:p w14:paraId="2A59FCBF">
      <w:pPr>
        <w:pStyle w:val="15"/>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hAnsi="宋体" w:cs="宋体"/>
          <w:sz w:val="21"/>
          <w:szCs w:val="21"/>
          <w:highlight w:val="none"/>
          <w:lang w:val="en-US" w:eastAsia="zh-CN"/>
        </w:rPr>
        <w:t>1</w:t>
      </w:r>
      <w:r>
        <w:rPr>
          <w:rFonts w:hint="eastAsia" w:ascii="宋体" w:hAnsi="宋体" w:eastAsia="宋体" w:cs="宋体"/>
          <w:sz w:val="21"/>
          <w:szCs w:val="21"/>
          <w:highlight w:val="none"/>
        </w:rPr>
        <w:t>.投标人须具有完全履行招标文件的所有要求的能力；</w:t>
      </w:r>
    </w:p>
    <w:p w14:paraId="14838F19">
      <w:pPr>
        <w:pStyle w:val="15"/>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hAnsi="宋体" w:cs="宋体"/>
          <w:sz w:val="21"/>
          <w:szCs w:val="21"/>
          <w:highlight w:val="none"/>
          <w:lang w:val="en-US" w:eastAsia="zh-CN"/>
        </w:rPr>
        <w:t>2</w:t>
      </w:r>
      <w:r>
        <w:rPr>
          <w:rFonts w:hint="eastAsia" w:ascii="宋体" w:hAnsi="宋体" w:eastAsia="宋体" w:cs="宋体"/>
          <w:sz w:val="21"/>
          <w:szCs w:val="21"/>
          <w:highlight w:val="none"/>
        </w:rPr>
        <w:t>.投标人须认可招标人的工作指令，包括节、假日能正常开展工作的要求；</w:t>
      </w:r>
    </w:p>
    <w:p w14:paraId="7BEE219B">
      <w:pPr>
        <w:pStyle w:val="15"/>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hAnsi="宋体" w:cs="宋体"/>
          <w:sz w:val="21"/>
          <w:szCs w:val="21"/>
          <w:highlight w:val="none"/>
          <w:lang w:val="en-US" w:eastAsia="zh-CN"/>
        </w:rPr>
        <w:t>3</w:t>
      </w:r>
      <w:r>
        <w:rPr>
          <w:rFonts w:hint="eastAsia" w:ascii="宋体" w:hAnsi="宋体" w:eastAsia="宋体" w:cs="宋体"/>
          <w:sz w:val="21"/>
          <w:szCs w:val="21"/>
          <w:highlight w:val="none"/>
        </w:rPr>
        <w:t>.投标人必须是最终投标、签订合同的单位，不得以任何理由将已中标项目以任何形式转包给其他单位；</w:t>
      </w:r>
    </w:p>
    <w:p w14:paraId="2874B2C7">
      <w:pPr>
        <w:pStyle w:val="15"/>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hAnsi="宋体" w:cs="宋体"/>
          <w:sz w:val="21"/>
          <w:szCs w:val="21"/>
          <w:highlight w:val="none"/>
          <w:lang w:val="en-US" w:eastAsia="zh-CN"/>
        </w:rPr>
        <w:t>4</w:t>
      </w:r>
      <w:r>
        <w:rPr>
          <w:rFonts w:hint="eastAsia" w:ascii="宋体" w:hAnsi="宋体" w:eastAsia="宋体" w:cs="宋体"/>
          <w:sz w:val="21"/>
          <w:szCs w:val="21"/>
          <w:highlight w:val="none"/>
        </w:rPr>
        <w:t>.本次招标项目不接受联合体投标；</w:t>
      </w:r>
    </w:p>
    <w:p w14:paraId="434101C6">
      <w:pPr>
        <w:pStyle w:val="15"/>
        <w:spacing w:line="360" w:lineRule="auto"/>
        <w:ind w:firstLine="422" w:firstLineChars="200"/>
        <w:rPr>
          <w:rFonts w:hint="eastAsia" w:ascii="宋体" w:hAnsi="宋体" w:eastAsia="宋体" w:cs="宋体"/>
          <w:b w:val="0"/>
          <w:bCs w:val="0"/>
          <w:sz w:val="21"/>
          <w:szCs w:val="21"/>
          <w:highlight w:val="none"/>
        </w:rPr>
      </w:pPr>
      <w:r>
        <w:rPr>
          <w:rFonts w:hint="eastAsia" w:ascii="宋体" w:hAnsi="宋体" w:eastAsia="宋体" w:cs="宋体"/>
          <w:b/>
          <w:bCs/>
          <w:color w:val="FF0000"/>
          <w:sz w:val="21"/>
          <w:szCs w:val="21"/>
          <w:highlight w:val="none"/>
          <w:lang w:val="en-US" w:eastAsia="zh-CN"/>
        </w:rPr>
        <w:t>*</w:t>
      </w:r>
      <w:r>
        <w:rPr>
          <w:rFonts w:hint="eastAsia" w:ascii="宋体" w:hAnsi="宋体" w:eastAsia="宋体" w:cs="宋体"/>
          <w:b w:val="0"/>
          <w:bCs w:val="0"/>
          <w:sz w:val="21"/>
          <w:szCs w:val="21"/>
          <w:highlight w:val="none"/>
        </w:rPr>
        <w:t>1</w:t>
      </w:r>
      <w:r>
        <w:rPr>
          <w:rFonts w:hint="eastAsia" w:hAnsi="宋体" w:cs="宋体"/>
          <w:b w:val="0"/>
          <w:bCs w:val="0"/>
          <w:sz w:val="21"/>
          <w:szCs w:val="21"/>
          <w:highlight w:val="none"/>
          <w:lang w:val="en-US" w:eastAsia="zh-CN"/>
        </w:rPr>
        <w:t>5</w:t>
      </w:r>
      <w:r>
        <w:rPr>
          <w:rFonts w:hint="eastAsia" w:ascii="宋体" w:hAnsi="宋体" w:eastAsia="宋体" w:cs="宋体"/>
          <w:b w:val="0"/>
          <w:bCs w:val="0"/>
          <w:sz w:val="21"/>
          <w:szCs w:val="21"/>
          <w:highlight w:val="none"/>
        </w:rPr>
        <w:t>.投标人在向招标人出示《投标保证金缴纳凭证》后方可进行投标；</w:t>
      </w:r>
    </w:p>
    <w:p w14:paraId="29846621">
      <w:pPr>
        <w:pStyle w:val="15"/>
        <w:spacing w:line="360" w:lineRule="auto"/>
        <w:ind w:firstLine="420" w:firstLineChars="200"/>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1</w:t>
      </w:r>
      <w:r>
        <w:rPr>
          <w:rFonts w:hint="eastAsia" w:hAnsi="宋体" w:cs="宋体"/>
          <w:b w:val="0"/>
          <w:bCs w:val="0"/>
          <w:sz w:val="21"/>
          <w:szCs w:val="21"/>
          <w:highlight w:val="none"/>
          <w:lang w:val="en-US" w:eastAsia="zh-CN"/>
        </w:rPr>
        <w:t>6</w:t>
      </w:r>
      <w:r>
        <w:rPr>
          <w:rFonts w:hint="eastAsia" w:ascii="宋体" w:hAnsi="宋体" w:eastAsia="宋体" w:cs="宋体"/>
          <w:b w:val="0"/>
          <w:bCs w:val="0"/>
          <w:sz w:val="21"/>
          <w:szCs w:val="21"/>
          <w:highlight w:val="none"/>
        </w:rPr>
        <w:t>.投标文件</w:t>
      </w:r>
      <w:r>
        <w:rPr>
          <w:rFonts w:hint="eastAsia" w:ascii="宋体" w:hAnsi="宋体" w:eastAsia="宋体" w:cs="宋体"/>
          <w:b w:val="0"/>
          <w:bCs w:val="0"/>
          <w:sz w:val="21"/>
          <w:szCs w:val="21"/>
          <w:highlight w:val="none"/>
          <w:lang w:val="en-US" w:eastAsia="zh-CN"/>
        </w:rPr>
        <w:t>提供1份正本</w:t>
      </w:r>
      <w:r>
        <w:rPr>
          <w:rFonts w:hint="eastAsia" w:ascii="宋体" w:hAnsi="宋体" w:eastAsia="宋体" w:cs="宋体"/>
          <w:b w:val="0"/>
          <w:bCs w:val="0"/>
          <w:sz w:val="21"/>
          <w:szCs w:val="21"/>
          <w:highlight w:val="none"/>
        </w:rPr>
        <w:t>（详见本招标文件“投标文件编制”），</w:t>
      </w:r>
      <w:r>
        <w:rPr>
          <w:rFonts w:hint="eastAsia" w:ascii="宋体" w:hAnsi="宋体" w:eastAsia="宋体" w:cs="宋体"/>
          <w:b w:val="0"/>
          <w:bCs w:val="0"/>
          <w:sz w:val="21"/>
          <w:szCs w:val="21"/>
          <w:highlight w:val="none"/>
          <w:lang w:val="en-US" w:eastAsia="zh-CN"/>
        </w:rPr>
        <w:t>同时必须将正本扫描</w:t>
      </w:r>
      <w:r>
        <w:rPr>
          <w:rFonts w:hint="eastAsia" w:ascii="宋体" w:hAnsi="宋体" w:eastAsia="宋体" w:cs="宋体"/>
          <w:b w:val="0"/>
          <w:bCs w:val="0"/>
          <w:sz w:val="21"/>
          <w:szCs w:val="21"/>
          <w:highlight w:val="none"/>
        </w:rPr>
        <w:t>电子版上传e采通系统。</w:t>
      </w:r>
    </w:p>
    <w:p w14:paraId="40110FE8">
      <w:pPr>
        <w:pStyle w:val="15"/>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hAnsi="宋体" w:cs="宋体"/>
          <w:sz w:val="21"/>
          <w:szCs w:val="21"/>
          <w:highlight w:val="none"/>
          <w:lang w:val="en-US" w:eastAsia="zh-CN"/>
        </w:rPr>
        <w:t>7</w:t>
      </w:r>
      <w:r>
        <w:rPr>
          <w:rFonts w:hint="eastAsia" w:ascii="宋体" w:hAnsi="宋体" w:eastAsia="宋体" w:cs="宋体"/>
          <w:sz w:val="21"/>
          <w:szCs w:val="21"/>
          <w:highlight w:val="none"/>
        </w:rPr>
        <w:t>.如为代理商投标，需获得生产厂家正式授权，并提供授权书</w:t>
      </w:r>
      <w:r>
        <w:rPr>
          <w:rFonts w:hint="eastAsia" w:ascii="宋体" w:hAnsi="宋体" w:eastAsia="宋体" w:cs="宋体"/>
          <w:b/>
          <w:bCs/>
          <w:sz w:val="21"/>
          <w:szCs w:val="21"/>
          <w:highlight w:val="none"/>
        </w:rPr>
        <w:t>原件</w:t>
      </w:r>
      <w:r>
        <w:rPr>
          <w:rFonts w:hint="eastAsia" w:ascii="宋体" w:hAnsi="宋体" w:eastAsia="宋体" w:cs="宋体"/>
          <w:sz w:val="21"/>
          <w:szCs w:val="21"/>
          <w:highlight w:val="none"/>
        </w:rPr>
        <w:t>，保证提供原厂售后服务并提供承诺书</w:t>
      </w:r>
      <w:r>
        <w:rPr>
          <w:rFonts w:hint="eastAsia" w:ascii="宋体" w:hAnsi="宋体" w:eastAsia="宋体" w:cs="宋体"/>
          <w:b/>
          <w:bCs/>
          <w:sz w:val="21"/>
          <w:szCs w:val="21"/>
          <w:highlight w:val="none"/>
        </w:rPr>
        <w:t>原件</w:t>
      </w:r>
      <w:r>
        <w:rPr>
          <w:rFonts w:hint="eastAsia" w:ascii="宋体" w:hAnsi="宋体" w:eastAsia="宋体" w:cs="宋体"/>
          <w:sz w:val="21"/>
          <w:szCs w:val="21"/>
          <w:highlight w:val="none"/>
        </w:rPr>
        <w:t>。</w:t>
      </w:r>
    </w:p>
    <w:p w14:paraId="555BF22E">
      <w:pPr>
        <w:pStyle w:val="15"/>
        <w:spacing w:line="360" w:lineRule="auto"/>
        <w:ind w:firstLine="422" w:firstLineChars="200"/>
        <w:rPr>
          <w:rFonts w:hint="default" w:ascii="宋体" w:hAnsi="宋体" w:eastAsia="宋体" w:cs="宋体"/>
          <w:sz w:val="21"/>
          <w:szCs w:val="21"/>
          <w:highlight w:val="none"/>
          <w:lang w:val="en-US" w:eastAsia="zh-CN"/>
        </w:rPr>
      </w:pPr>
      <w:r>
        <w:rPr>
          <w:rFonts w:hint="eastAsia" w:ascii="宋体" w:hAnsi="宋体" w:eastAsia="宋体" w:cs="宋体"/>
          <w:b/>
          <w:bCs/>
          <w:color w:val="FF0000"/>
          <w:sz w:val="21"/>
          <w:szCs w:val="21"/>
          <w:highlight w:val="none"/>
          <w:lang w:val="en-US" w:eastAsia="zh-CN"/>
        </w:rPr>
        <w:t>*</w:t>
      </w:r>
      <w:r>
        <w:rPr>
          <w:rFonts w:hint="eastAsia" w:hAnsi="宋体" w:cs="宋体"/>
          <w:sz w:val="21"/>
          <w:szCs w:val="21"/>
          <w:highlight w:val="none"/>
          <w:lang w:val="en-US" w:eastAsia="zh-CN"/>
        </w:rPr>
        <w:t>18</w:t>
      </w:r>
      <w:r>
        <w:rPr>
          <w:rFonts w:hint="eastAsia" w:ascii="宋体" w:hAnsi="宋体" w:eastAsia="宋体" w:cs="宋体"/>
          <w:sz w:val="21"/>
          <w:szCs w:val="21"/>
          <w:highlight w:val="none"/>
          <w:lang w:val="en-US" w:eastAsia="zh-CN"/>
        </w:rPr>
        <w:t>.投标单位应提供近三年相同项目或类似项目的销售业绩（加盖公章）;</w:t>
      </w:r>
    </w:p>
    <w:p w14:paraId="31561D0C">
      <w:pPr>
        <w:pStyle w:val="15"/>
        <w:spacing w:line="360" w:lineRule="auto"/>
        <w:ind w:firstLine="422" w:firstLineChars="200"/>
        <w:rPr>
          <w:highlight w:val="none"/>
        </w:rPr>
      </w:pPr>
      <w:r>
        <w:rPr>
          <w:rFonts w:hint="eastAsia" w:ascii="宋体" w:hAnsi="宋体" w:eastAsia="宋体" w:cs="宋体"/>
          <w:b/>
          <w:bCs/>
          <w:sz w:val="21"/>
          <w:szCs w:val="21"/>
          <w:highlight w:val="none"/>
        </w:rPr>
        <w:t>注：上述带“*”项为必备的资格文件，缺项按不响应招标文件或无效投标处理，由专家组评定扣分或废标处理。</w:t>
      </w:r>
    </w:p>
    <w:p w14:paraId="76B97D53">
      <w:pPr>
        <w:pStyle w:val="74"/>
        <w:rPr>
          <w:color w:val="auto"/>
          <w:highlight w:val="none"/>
        </w:rPr>
      </w:pPr>
      <w:bookmarkStart w:id="6" w:name="_Toc47976591"/>
      <w:r>
        <w:rPr>
          <w:rFonts w:hint="eastAsia"/>
          <w:color w:val="auto"/>
          <w:highlight w:val="none"/>
        </w:rPr>
        <w:t>报名及招标文件的获取</w:t>
      </w:r>
      <w:bookmarkEnd w:id="6"/>
    </w:p>
    <w:p w14:paraId="0038A8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报名方式：</w:t>
      </w:r>
    </w:p>
    <w:p w14:paraId="03694F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投标方需在重汽e采通平台完成注册，并完善信息，具体可参考网址首页下放的《供应商用户手册》。（重汽e采通官方网址：https://ecaitong.sinotruk.com:8012/#/login）,在报名截止时间前在重汽e采通上完成应标。</w:t>
      </w:r>
    </w:p>
    <w:p w14:paraId="6D52B43C">
      <w:pPr>
        <w:pStyle w:val="1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应标截止时间：</w:t>
      </w:r>
    </w:p>
    <w:p w14:paraId="6C3DB535">
      <w:pPr>
        <w:pStyle w:val="1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hAnsi="宋体" w:cs="宋体"/>
          <w:color w:val="auto"/>
          <w:sz w:val="21"/>
          <w:szCs w:val="21"/>
          <w:highlight w:val="none"/>
          <w:lang w:val="en-US" w:eastAsia="zh-CN"/>
        </w:rPr>
        <w:t>29</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17:00</w:t>
      </w:r>
      <w:r>
        <w:rPr>
          <w:rFonts w:hint="eastAsia" w:ascii="宋体" w:hAnsi="宋体" w:eastAsia="宋体" w:cs="宋体"/>
          <w:color w:val="auto"/>
          <w:sz w:val="21"/>
          <w:szCs w:val="21"/>
          <w:highlight w:val="none"/>
        </w:rPr>
        <w:t>前（以</w:t>
      </w:r>
      <w:r>
        <w:rPr>
          <w:rFonts w:hint="eastAsia" w:ascii="宋体" w:hAnsi="宋体" w:eastAsia="宋体" w:cs="宋体"/>
          <w:color w:val="auto"/>
          <w:sz w:val="21"/>
          <w:szCs w:val="21"/>
          <w:highlight w:val="none"/>
          <w:lang w:val="en-US" w:eastAsia="zh-CN"/>
        </w:rPr>
        <w:t>e</w:t>
      </w:r>
      <w:r>
        <w:rPr>
          <w:rFonts w:hint="eastAsia" w:ascii="宋体" w:hAnsi="宋体" w:eastAsia="宋体" w:cs="宋体"/>
          <w:color w:val="auto"/>
          <w:sz w:val="21"/>
          <w:szCs w:val="21"/>
          <w:highlight w:val="none"/>
        </w:rPr>
        <w:t>采通显示为准）；</w:t>
      </w:r>
    </w:p>
    <w:p w14:paraId="716CCA42">
      <w:pPr>
        <w:pStyle w:val="15"/>
        <w:numPr>
          <w:ilvl w:val="0"/>
          <w:numId w:val="1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招标文件获取：</w:t>
      </w:r>
    </w:p>
    <w:p w14:paraId="1161C791">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b w:val="0"/>
          <w:bCs w:val="0"/>
          <w:highlight w:val="none"/>
        </w:rPr>
      </w:pPr>
      <w:r>
        <w:rPr>
          <w:rFonts w:hint="eastAsia" w:ascii="宋体" w:hAnsi="宋体" w:eastAsia="宋体" w:cs="宋体"/>
          <w:b w:val="0"/>
          <w:bCs w:val="0"/>
          <w:sz w:val="21"/>
          <w:szCs w:val="21"/>
          <w:highlight w:val="none"/>
        </w:rPr>
        <w:t>招标人首先对投标报名单位</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资格证明文件</w:t>
      </w:r>
      <w:r>
        <w:rPr>
          <w:rFonts w:hint="eastAsia" w:ascii="宋体" w:hAnsi="宋体" w:eastAsia="宋体" w:cs="宋体"/>
          <w:b w:val="0"/>
          <w:bCs w:val="0"/>
          <w:sz w:val="21"/>
          <w:szCs w:val="21"/>
          <w:highlight w:val="none"/>
          <w:lang w:val="en-US" w:eastAsia="zh-CN"/>
        </w:rPr>
        <w:t>进行</w:t>
      </w:r>
      <w:r>
        <w:rPr>
          <w:rFonts w:hint="eastAsia" w:ascii="宋体" w:hAnsi="宋体" w:eastAsia="宋体" w:cs="宋体"/>
          <w:b w:val="0"/>
          <w:bCs w:val="0"/>
          <w:sz w:val="21"/>
          <w:szCs w:val="21"/>
          <w:highlight w:val="none"/>
        </w:rPr>
        <w:t>审核，对于资格审核通过的投标人，e采通自动推送</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技术细节所需材料或部分相关图纸向答疑人获取。</w:t>
      </w:r>
    </w:p>
    <w:p w14:paraId="4509C0DA">
      <w:pPr>
        <w:pStyle w:val="74"/>
        <w:rPr>
          <w:highlight w:val="none"/>
        </w:rPr>
      </w:pPr>
      <w:bookmarkStart w:id="7" w:name="_Toc47976592"/>
      <w:r>
        <w:rPr>
          <w:rFonts w:hint="eastAsia"/>
          <w:highlight w:val="none"/>
        </w:rPr>
        <w:t>投标文件的递交</w:t>
      </w:r>
      <w:bookmarkEnd w:id="7"/>
    </w:p>
    <w:p w14:paraId="4082CC0D">
      <w:pPr>
        <w:pStyle w:val="1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投标截止时间：2026年</w:t>
      </w:r>
      <w:r>
        <w:rPr>
          <w:rFonts w:hint="eastAsia" w:hAnsi="宋体" w:cs="宋体"/>
          <w:color w:val="auto"/>
          <w:sz w:val="21"/>
          <w:szCs w:val="21"/>
          <w:highlight w:val="none"/>
          <w:lang w:val="en-US" w:eastAsia="zh-CN"/>
        </w:rPr>
        <w:t>11</w:t>
      </w:r>
      <w:r>
        <w:rPr>
          <w:rFonts w:hint="eastAsia" w:ascii="宋体" w:hAnsi="宋体" w:eastAsia="宋体" w:cs="宋体"/>
          <w:color w:val="auto"/>
          <w:sz w:val="21"/>
          <w:szCs w:val="21"/>
          <w:highlight w:val="none"/>
        </w:rPr>
        <w:t>月</w:t>
      </w: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rPr>
        <w:t>日</w:t>
      </w:r>
      <w:r>
        <w:rPr>
          <w:rFonts w:hint="eastAsia"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：00</w:t>
      </w:r>
      <w:r>
        <w:rPr>
          <w:rFonts w:hint="eastAsia" w:ascii="宋体" w:hAnsi="宋体" w:eastAsia="宋体" w:cs="宋体"/>
          <w:color w:val="auto"/>
          <w:sz w:val="21"/>
          <w:szCs w:val="21"/>
          <w:highlight w:val="none"/>
        </w:rPr>
        <w:t>前（以</w:t>
      </w:r>
      <w:r>
        <w:rPr>
          <w:rFonts w:hint="eastAsia" w:ascii="宋体" w:hAnsi="宋体" w:eastAsia="宋体" w:cs="宋体"/>
          <w:color w:val="auto"/>
          <w:sz w:val="21"/>
          <w:szCs w:val="21"/>
          <w:highlight w:val="none"/>
          <w:lang w:val="en-US" w:eastAsia="zh-CN"/>
        </w:rPr>
        <w:t>e</w:t>
      </w:r>
      <w:r>
        <w:rPr>
          <w:rFonts w:hint="eastAsia" w:ascii="宋体" w:hAnsi="宋体" w:eastAsia="宋体" w:cs="宋体"/>
          <w:color w:val="auto"/>
          <w:sz w:val="21"/>
          <w:szCs w:val="21"/>
          <w:highlight w:val="none"/>
        </w:rPr>
        <w:t>采通显示为准）；</w:t>
      </w:r>
    </w:p>
    <w:p w14:paraId="27B65ABD">
      <w:pPr>
        <w:pStyle w:val="74"/>
        <w:rPr>
          <w:highlight w:val="none"/>
        </w:rPr>
      </w:pPr>
      <w:r>
        <w:rPr>
          <w:rFonts w:hint="eastAsia"/>
          <w:highlight w:val="none"/>
          <w:lang w:val="en-US" w:eastAsia="zh-CN"/>
        </w:rPr>
        <w:t>开标时间和地点</w:t>
      </w:r>
    </w:p>
    <w:p w14:paraId="57161C32">
      <w:pPr>
        <w:pStyle w:val="1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sz w:val="21"/>
          <w:szCs w:val="21"/>
          <w:highlight w:val="none"/>
        </w:rPr>
        <w:t>预计开标时间</w:t>
      </w:r>
      <w:r>
        <w:rPr>
          <w:rFonts w:hint="eastAsia" w:ascii="宋体" w:hAnsi="宋体" w:eastAsia="宋体" w:cs="宋体"/>
          <w:color w:val="auto"/>
          <w:sz w:val="21"/>
          <w:szCs w:val="21"/>
          <w:highlight w:val="none"/>
        </w:rPr>
        <w:t>：2026年</w:t>
      </w:r>
      <w:r>
        <w:rPr>
          <w:rFonts w:hint="eastAsia" w:hAnsi="宋体" w:cs="宋体"/>
          <w:color w:val="auto"/>
          <w:sz w:val="21"/>
          <w:szCs w:val="21"/>
          <w:highlight w:val="none"/>
          <w:lang w:val="en-US" w:eastAsia="zh-CN"/>
        </w:rPr>
        <w:t>11</w:t>
      </w:r>
      <w:r>
        <w:rPr>
          <w:rFonts w:hint="eastAsia" w:ascii="宋体" w:hAnsi="宋体" w:eastAsia="宋体" w:cs="宋体"/>
          <w:color w:val="auto"/>
          <w:sz w:val="21"/>
          <w:szCs w:val="21"/>
          <w:highlight w:val="none"/>
        </w:rPr>
        <w:t>月</w:t>
      </w: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暂定时间，以实际通知为准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p>
    <w:p w14:paraId="06155957">
      <w:pPr>
        <w:pStyle w:val="1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highlight w:val="none"/>
        </w:rPr>
      </w:pPr>
      <w:r>
        <w:rPr>
          <w:rFonts w:hint="eastAsia" w:ascii="宋体" w:hAnsi="宋体" w:eastAsia="宋体" w:cs="宋体"/>
          <w:color w:val="auto"/>
          <w:sz w:val="21"/>
          <w:szCs w:val="21"/>
          <w:highlight w:val="none"/>
          <w:lang w:val="en-US" w:eastAsia="zh-CN"/>
        </w:rPr>
        <w:t>开标地点：中国重汽集团杭州发动机有限公司；</w:t>
      </w:r>
    </w:p>
    <w:p w14:paraId="22385406">
      <w:pPr>
        <w:pStyle w:val="74"/>
        <w:rPr>
          <w:highlight w:val="none"/>
        </w:rPr>
      </w:pPr>
      <w:bookmarkStart w:id="8" w:name="_Toc47976593"/>
      <w:r>
        <w:rPr>
          <w:rFonts w:hint="eastAsia"/>
          <w:highlight w:val="none"/>
        </w:rPr>
        <w:t>招标公告发布媒介</w:t>
      </w:r>
      <w:bookmarkEnd w:id="8"/>
    </w:p>
    <w:p w14:paraId="15C59335">
      <w:pPr>
        <w:pStyle w:val="75"/>
        <w:numPr>
          <w:ilvl w:val="0"/>
          <w:numId w:val="0"/>
        </w:numPr>
        <w:ind w:left="1130" w:hanging="420"/>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本次招标公告同时在中国重型汽车集团有限公司官网上发布。</w:t>
      </w:r>
    </w:p>
    <w:p w14:paraId="65FC2213">
      <w:pPr>
        <w:pStyle w:val="74"/>
        <w:rPr>
          <w:highlight w:val="none"/>
        </w:rPr>
      </w:pPr>
      <w:bookmarkStart w:id="9" w:name="_Toc47976594"/>
      <w:r>
        <w:rPr>
          <w:rFonts w:hint="eastAsia"/>
          <w:highlight w:val="none"/>
        </w:rPr>
        <w:t>联系方式</w:t>
      </w:r>
      <w:bookmarkEnd w:id="9"/>
    </w:p>
    <w:p w14:paraId="6FF65B94">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技术联系人：李工 15868828115</w:t>
      </w:r>
    </w:p>
    <w:p w14:paraId="22C6BEDA">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highlight w:val="none"/>
          <w:u w:val="single"/>
          <w:lang w:val="en-US" w:eastAsia="zh-CN"/>
        </w:rPr>
      </w:pPr>
      <w:r>
        <w:rPr>
          <w:rFonts w:hint="eastAsia" w:ascii="宋体" w:hAnsi="宋体" w:eastAsia="宋体" w:cs="宋体"/>
          <w:b w:val="0"/>
          <w:bCs w:val="0"/>
          <w:color w:val="auto"/>
          <w:kern w:val="2"/>
          <w:sz w:val="21"/>
          <w:szCs w:val="21"/>
          <w:highlight w:val="none"/>
          <w:lang w:val="en-US" w:eastAsia="zh-CN" w:bidi="ar-SA"/>
        </w:rPr>
        <w:t>商务联系人：王工 15858272719</w:t>
      </w:r>
      <w:r>
        <w:rPr>
          <w:highlight w:val="none"/>
        </w:rPr>
        <w:br w:type="page"/>
      </w:r>
    </w:p>
    <w:p w14:paraId="3D820EEC">
      <w:pPr>
        <w:pStyle w:val="73"/>
        <w:rPr>
          <w:highlight w:val="none"/>
        </w:rPr>
      </w:pPr>
      <w:bookmarkStart w:id="10" w:name="_Toc47976595"/>
      <w:bookmarkStart w:id="11" w:name="_Toc7753"/>
      <w:r>
        <w:rPr>
          <w:rFonts w:hint="eastAsia"/>
          <w:highlight w:val="none"/>
        </w:rPr>
        <w:t>第一部分  投标人须知</w:t>
      </w:r>
      <w:bookmarkEnd w:id="10"/>
      <w:bookmarkEnd w:id="11"/>
    </w:p>
    <w:p w14:paraId="418340FC">
      <w:pPr>
        <w:pStyle w:val="74"/>
        <w:numPr>
          <w:ilvl w:val="0"/>
          <w:numId w:val="11"/>
        </w:numPr>
        <w:ind w:left="420"/>
        <w:jc w:val="left"/>
        <w:rPr>
          <w:highlight w:val="none"/>
        </w:rPr>
      </w:pPr>
      <w:bookmarkStart w:id="12" w:name="_Toc47976596"/>
      <w:r>
        <w:rPr>
          <w:rFonts w:hint="eastAsia"/>
          <w:highlight w:val="none"/>
        </w:rPr>
        <w:t>项目介绍</w:t>
      </w:r>
      <w:bookmarkEnd w:id="12"/>
    </w:p>
    <w:p w14:paraId="6360E7CD">
      <w:pPr>
        <w:pStyle w:val="78"/>
        <w:numPr>
          <w:ilvl w:val="0"/>
          <w:numId w:val="12"/>
        </w:numPr>
        <w:ind w:left="425" w:leftChars="0" w:hanging="425" w:firstLineChars="0"/>
        <w:rPr>
          <w:highlight w:val="none"/>
        </w:rPr>
      </w:pPr>
      <w:r>
        <w:rPr>
          <w:rFonts w:hint="eastAsia"/>
          <w:highlight w:val="none"/>
        </w:rPr>
        <w:t>项目名称：</w:t>
      </w:r>
      <w:r>
        <w:rPr>
          <w:rFonts w:hint="eastAsia"/>
          <w:highlight w:val="none"/>
          <w:lang w:eastAsia="zh-CN"/>
        </w:rPr>
        <w:t>机械加工设备年度维修</w:t>
      </w:r>
      <w:r>
        <w:rPr>
          <w:rFonts w:hint="eastAsia"/>
          <w:highlight w:val="none"/>
        </w:rPr>
        <w:t>项目</w:t>
      </w:r>
    </w:p>
    <w:p w14:paraId="17A97EAA">
      <w:pPr>
        <w:pStyle w:val="78"/>
        <w:numPr>
          <w:ilvl w:val="0"/>
          <w:numId w:val="12"/>
        </w:numPr>
        <w:ind w:left="425" w:leftChars="0" w:hanging="425" w:firstLineChars="0"/>
        <w:rPr>
          <w:highlight w:val="none"/>
        </w:rPr>
      </w:pPr>
      <w:r>
        <w:rPr>
          <w:rFonts w:hint="eastAsia"/>
          <w:highlight w:val="none"/>
        </w:rPr>
        <w:t>项目编号：</w:t>
      </w:r>
      <w:r>
        <w:rPr>
          <w:rFonts w:hint="eastAsia"/>
          <w:highlight w:val="none"/>
          <w:lang w:eastAsia="zh-CN"/>
        </w:rPr>
        <w:t>ZBGL2026100177</w:t>
      </w:r>
    </w:p>
    <w:p w14:paraId="5C6CF568">
      <w:pPr>
        <w:pStyle w:val="78"/>
        <w:numPr>
          <w:ilvl w:val="0"/>
          <w:numId w:val="12"/>
        </w:numPr>
        <w:ind w:left="425" w:leftChars="0" w:hanging="425" w:firstLineChars="0"/>
        <w:rPr>
          <w:highlight w:val="none"/>
        </w:rPr>
      </w:pPr>
      <w:r>
        <w:rPr>
          <w:rFonts w:hint="eastAsia"/>
          <w:highlight w:val="none"/>
        </w:rPr>
        <w:t>招标形式：</w:t>
      </w:r>
      <w:bookmarkStart w:id="13" w:name="_Toc47112482"/>
      <w:r>
        <w:rPr>
          <w:rFonts w:hint="eastAsia"/>
          <w:highlight w:val="none"/>
          <w:lang w:val="en-US" w:eastAsia="zh-CN"/>
        </w:rPr>
        <w:t>公开招标</w:t>
      </w:r>
    </w:p>
    <w:p w14:paraId="0BA220F8">
      <w:pPr>
        <w:pStyle w:val="78"/>
        <w:numPr>
          <w:ilvl w:val="0"/>
          <w:numId w:val="12"/>
        </w:numPr>
        <w:ind w:left="425" w:leftChars="0" w:hanging="425" w:firstLineChars="0"/>
        <w:rPr>
          <w:rFonts w:hint="eastAsia" w:ascii="宋体" w:hAnsi="宋体"/>
          <w:bCs/>
          <w:sz w:val="21"/>
          <w:szCs w:val="21"/>
          <w:highlight w:val="none"/>
        </w:rPr>
      </w:pPr>
      <w:r>
        <w:rPr>
          <w:rFonts w:hint="eastAsia"/>
          <w:highlight w:val="none"/>
          <w:lang w:val="en-US" w:eastAsia="zh-CN"/>
        </w:rPr>
        <w:t>项目概况：</w:t>
      </w:r>
    </w:p>
    <w:p w14:paraId="0B19E20F">
      <w:pPr>
        <w:pStyle w:val="78"/>
        <w:numPr>
          <w:numId w:val="0"/>
        </w:numPr>
        <w:ind w:leftChars="0"/>
        <w:rPr>
          <w:rFonts w:hint="eastAsia" w:ascii="宋体" w:hAnsi="宋体"/>
          <w:bCs/>
          <w:sz w:val="21"/>
          <w:szCs w:val="21"/>
          <w:highlight w:val="none"/>
        </w:rPr>
      </w:pPr>
      <w:r>
        <w:rPr>
          <w:rFonts w:hint="eastAsia" w:ascii="宋体" w:hAnsi="宋体"/>
          <w:bCs/>
          <w:sz w:val="21"/>
          <w:szCs w:val="21"/>
          <w:highlight w:val="none"/>
        </w:rPr>
        <w:t>1、根据各丝杠实际损坏情况，对支撑丝杠两端的角接触球轴承进行更换，丝杠滚道磨损区域进行微量研磨，然后精细抛光，更换损坏的返向器、滚珠和补充缺失的滚珠。</w:t>
      </w:r>
    </w:p>
    <w:p w14:paraId="06B79A64">
      <w:pPr>
        <w:pStyle w:val="78"/>
        <w:numPr>
          <w:numId w:val="0"/>
        </w:numPr>
        <w:ind w:leftChars="0"/>
        <w:rPr>
          <w:rFonts w:hint="eastAsia" w:ascii="宋体" w:hAnsi="宋体" w:eastAsia="宋体"/>
          <w:bCs/>
          <w:sz w:val="21"/>
          <w:szCs w:val="21"/>
          <w:highlight w:val="none"/>
          <w:lang w:eastAsia="zh-CN"/>
        </w:rPr>
      </w:pPr>
      <w:r>
        <w:rPr>
          <w:rFonts w:hint="eastAsia" w:ascii="宋体" w:hAnsi="宋体"/>
          <w:bCs/>
          <w:sz w:val="21"/>
          <w:szCs w:val="21"/>
          <w:highlight w:val="none"/>
        </w:rPr>
        <w:t>2、对珩磨头、枪铰头、镗杆内部结构配件进行更换、装配及清理维护</w:t>
      </w:r>
      <w:r>
        <w:rPr>
          <w:rFonts w:hint="eastAsia" w:hAnsi="宋体"/>
          <w:bCs/>
          <w:sz w:val="21"/>
          <w:szCs w:val="21"/>
          <w:highlight w:val="none"/>
          <w:lang w:eastAsia="zh-CN"/>
        </w:rPr>
        <w:t>。</w:t>
      </w:r>
    </w:p>
    <w:p w14:paraId="643B4A8B">
      <w:pPr>
        <w:pStyle w:val="78"/>
        <w:numPr>
          <w:numId w:val="0"/>
        </w:numPr>
        <w:ind w:leftChars="0"/>
        <w:rPr>
          <w:rFonts w:hint="eastAsia" w:ascii="宋体" w:hAnsi="宋体" w:eastAsia="宋体"/>
          <w:bCs/>
          <w:sz w:val="21"/>
          <w:szCs w:val="21"/>
          <w:highlight w:val="none"/>
          <w:lang w:eastAsia="zh-CN"/>
        </w:rPr>
      </w:pPr>
      <w:r>
        <w:rPr>
          <w:rFonts w:hint="eastAsia" w:ascii="宋体" w:hAnsi="宋体"/>
          <w:bCs/>
          <w:sz w:val="21"/>
          <w:szCs w:val="21"/>
          <w:highlight w:val="none"/>
        </w:rPr>
        <w:t>3、拆卸格林珩磨机GCU，对内部元件进行更换</w:t>
      </w:r>
      <w:r>
        <w:rPr>
          <w:rFonts w:hint="eastAsia" w:hAnsi="宋体"/>
          <w:bCs/>
          <w:sz w:val="21"/>
          <w:szCs w:val="21"/>
          <w:highlight w:val="none"/>
          <w:lang w:eastAsia="zh-CN"/>
        </w:rPr>
        <w:t>。</w:t>
      </w:r>
    </w:p>
    <w:p w14:paraId="742B3A80">
      <w:pPr>
        <w:pStyle w:val="78"/>
        <w:numPr>
          <w:numId w:val="0"/>
        </w:numPr>
        <w:ind w:leftChars="0"/>
        <w:rPr>
          <w:highlight w:val="none"/>
        </w:rPr>
      </w:pPr>
      <w:r>
        <w:rPr>
          <w:rFonts w:hint="eastAsia" w:ascii="宋体" w:hAnsi="宋体"/>
          <w:bCs/>
          <w:sz w:val="21"/>
          <w:szCs w:val="21"/>
          <w:highlight w:val="none"/>
        </w:rPr>
        <w:t>4、工程师现场诊断及服务</w:t>
      </w:r>
      <w:r>
        <w:rPr>
          <w:rFonts w:hint="eastAsia" w:hAnsi="宋体"/>
          <w:bCs/>
          <w:sz w:val="21"/>
          <w:szCs w:val="21"/>
          <w:highlight w:val="none"/>
          <w:lang w:eastAsia="zh-CN"/>
        </w:rPr>
        <w:t>，</w:t>
      </w:r>
      <w:r>
        <w:rPr>
          <w:rFonts w:hint="eastAsia" w:hAnsi="宋体"/>
          <w:bCs/>
          <w:sz w:val="21"/>
          <w:szCs w:val="21"/>
          <w:highlight w:val="none"/>
          <w:lang w:val="en-US" w:eastAsia="zh-CN"/>
        </w:rPr>
        <w:t>该项目据实结算</w:t>
      </w:r>
      <w:r>
        <w:rPr>
          <w:rFonts w:hint="eastAsia" w:hAnsi="宋体"/>
          <w:bCs/>
          <w:sz w:val="21"/>
          <w:szCs w:val="21"/>
          <w:highlight w:val="none"/>
          <w:lang w:eastAsia="zh-CN"/>
        </w:rPr>
        <w:t>。</w:t>
      </w:r>
    </w:p>
    <w:tbl>
      <w:tblPr>
        <w:tblStyle w:val="32"/>
        <w:tblW w:w="89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1"/>
        <w:gridCol w:w="3024"/>
        <w:gridCol w:w="3529"/>
        <w:gridCol w:w="1257"/>
        <w:gridCol w:w="626"/>
      </w:tblGrid>
      <w:tr w14:paraId="3E9B6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9F5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FC9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材料名称</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D0FA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0A8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937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r>
      <w:tr w14:paraId="44DE6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53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6C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MC珩磨头</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10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TSM108.005-12.2.2-120-210P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C8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格林</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92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5E2A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CD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4F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615珩磨头</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A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DHKM1046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DF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宁夏大河</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B9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2E848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81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2DD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MT排气枪铰头</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E0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MCL-1-23624-T1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95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MAPAL</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FD6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r>
      <w:tr w14:paraId="0B5ED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FA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015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MC进气枪铰头</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02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12-30-019417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EAB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MAPAL</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83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r>
      <w:tr w14:paraId="460FF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D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9F9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MC排气枪铰头</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910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12-30-019423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2D9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MAPAL</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C5E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r>
      <w:tr w14:paraId="2D981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6E1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0C5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镗杆</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1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2J008318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D1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富士</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471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85DE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6D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8ECBF7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5D43E27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长1200*直径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8CB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2D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0810C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D7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68F681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1514379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长1400*直径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82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9DA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44B2D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574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7CDE6D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7650A3C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长1800*直径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E87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71E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216FB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D7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82AFF4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426329B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长1000*直径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F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436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283F3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8A0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7CA8E5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7435861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长1200*直径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3D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4E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44709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5D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E80A92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476F3F6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长1400*直径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2D2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8C0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7A62F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9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A9DFC4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61AC712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长1600*直径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077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E53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2682D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B00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3FF93D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0E02D91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长1800*直径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25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35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4FCB6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4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D003FA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005F6B3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长2100*直径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3A9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3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66269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C92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1A5E05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5F1CC31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长800*直径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AEF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6A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11FCD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61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53F8C5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6F88754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长1100*直径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2BE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38B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7D0DB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59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EAEA0B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20361BA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长1400*直径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16F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7F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74FB5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EF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684B96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03D8786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长1600*直径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8F2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73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4B7EE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9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978DCF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2E0396A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长1800*直径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57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37D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0B761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07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D1641C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757D84C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长2000*直径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74C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CB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67940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A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07084C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5805FAB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长2300*直径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FE0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005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1284E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23A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A6E5DC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top"/>
          </w:tcPr>
          <w:p w14:paraId="6BF35CF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长2100*直径</w:t>
            </w:r>
            <w:r>
              <w:rPr>
                <w:rFonts w:ascii="等线" w:hAnsi="等线" w:eastAsia="等线" w:cs="等线"/>
                <w:i w:val="0"/>
                <w:iCs w:val="0"/>
                <w:color w:val="000000"/>
                <w:kern w:val="0"/>
                <w:sz w:val="22"/>
                <w:szCs w:val="22"/>
                <w:u w:val="none"/>
                <w:lang w:val="en-US" w:eastAsia="zh-CN" w:bidi="ar"/>
              </w:rPr>
              <w:t>Ф</w:t>
            </w: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B74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NSK</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46C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36E84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D6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685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GCU</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2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GCU02.3（订货号：408000）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1F7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格林</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23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9466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68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77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进口设备原厂工程师费用</w:t>
            </w:r>
          </w:p>
        </w:tc>
        <w:tc>
          <w:tcPr>
            <w:tcW w:w="3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CF00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EB660">
            <w:pPr>
              <w:jc w:val="center"/>
              <w:rPr>
                <w:rFonts w:hint="eastAsia" w:ascii="宋体" w:hAnsi="宋体" w:eastAsia="宋体" w:cs="宋体"/>
                <w:i w:val="0"/>
                <w:iCs w:val="0"/>
                <w:color w:val="000000"/>
                <w:sz w:val="22"/>
                <w:szCs w:val="22"/>
                <w:u w:val="none"/>
              </w:rPr>
            </w:pP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83B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6FC2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16A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8B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进口设备本地工程师费用</w:t>
            </w:r>
          </w:p>
        </w:tc>
        <w:tc>
          <w:tcPr>
            <w:tcW w:w="35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CB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162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B2D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0ADC3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27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CF2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国产设备本地工程师费用</w:t>
            </w:r>
          </w:p>
        </w:tc>
        <w:tc>
          <w:tcPr>
            <w:tcW w:w="35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76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6C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983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bl>
    <w:p w14:paraId="6B8484DF">
      <w:pPr>
        <w:pStyle w:val="78"/>
        <w:numPr>
          <w:ilvl w:val="0"/>
          <w:numId w:val="0"/>
        </w:numPr>
        <w:ind w:leftChars="0"/>
        <w:rPr>
          <w:highlight w:val="none"/>
        </w:rPr>
      </w:pPr>
    </w:p>
    <w:p w14:paraId="151561C8">
      <w:pPr>
        <w:pStyle w:val="78"/>
        <w:numPr>
          <w:ilvl w:val="0"/>
          <w:numId w:val="12"/>
        </w:numPr>
        <w:ind w:left="425" w:leftChars="0" w:hanging="425" w:firstLineChars="0"/>
        <w:rPr>
          <w:rFonts w:hint="default" w:ascii="宋体" w:hAnsi="Courier New" w:eastAsia="宋体" w:cs="Times New Roman"/>
          <w:highlight w:val="none"/>
          <w:lang w:val="en-US" w:eastAsia="zh-CN"/>
        </w:rPr>
      </w:pPr>
      <w:r>
        <w:rPr>
          <w:rFonts w:hint="eastAsia" w:cs="Times New Roman"/>
          <w:highlight w:val="none"/>
          <w:lang w:val="en-US" w:eastAsia="zh-CN"/>
        </w:rPr>
        <w:t>招标内容</w:t>
      </w:r>
      <w:r>
        <w:rPr>
          <w:rFonts w:hint="eastAsia" w:ascii="宋体" w:hAnsi="Courier New" w:eastAsia="宋体" w:cs="Times New Roman"/>
          <w:highlight w:val="none"/>
          <w:lang w:val="en-US" w:eastAsia="zh-CN"/>
        </w:rPr>
        <w:t>具体要求详见《技术标书》。</w:t>
      </w:r>
    </w:p>
    <w:p w14:paraId="5B4E8C29">
      <w:pPr>
        <w:pStyle w:val="78"/>
        <w:numPr>
          <w:ilvl w:val="0"/>
          <w:numId w:val="12"/>
        </w:numPr>
        <w:ind w:left="425" w:leftChars="0" w:hanging="425" w:firstLineChars="0"/>
        <w:rPr>
          <w:rFonts w:hint="default" w:ascii="宋体" w:hAnsi="Courier New" w:eastAsia="宋体" w:cs="Times New Roman"/>
          <w:highlight w:val="none"/>
          <w:lang w:val="en-US" w:eastAsia="zh-CN"/>
        </w:rPr>
      </w:pPr>
      <w:r>
        <w:rPr>
          <w:rFonts w:hint="eastAsia" w:cs="Times New Roman"/>
          <w:highlight w:val="none"/>
          <w:lang w:val="en-US" w:eastAsia="zh-CN"/>
        </w:rPr>
        <w:t>报价</w:t>
      </w:r>
    </w:p>
    <w:p w14:paraId="29F93386">
      <w:pPr>
        <w:pStyle w:val="78"/>
        <w:numPr>
          <w:ilvl w:val="0"/>
          <w:numId w:val="0"/>
        </w:numPr>
        <w:rPr>
          <w:rFonts w:hint="eastAsia" w:ascii="宋体" w:hAnsi="宋体" w:eastAsia="宋体" w:cs="宋体"/>
          <w:sz w:val="21"/>
          <w:szCs w:val="21"/>
          <w:highlight w:val="none"/>
        </w:rPr>
      </w:pPr>
      <w:r>
        <w:rPr>
          <w:rFonts w:hint="eastAsia" w:hAnsi="宋体" w:cs="宋体"/>
          <w:sz w:val="21"/>
          <w:szCs w:val="21"/>
          <w:highlight w:val="none"/>
          <w:lang w:val="en-US" w:eastAsia="zh-CN"/>
        </w:rPr>
        <w:t>6.1</w:t>
      </w:r>
      <w:r>
        <w:rPr>
          <w:rFonts w:hint="eastAsia" w:ascii="宋体" w:hAnsi="宋体" w:eastAsia="宋体" w:cs="宋体"/>
          <w:sz w:val="21"/>
          <w:szCs w:val="21"/>
          <w:highlight w:val="none"/>
        </w:rPr>
        <w:t>本次招标为公开招标，报价应为：投标方与招标人或其指派的答疑人员充分沟通确认基础上，由投标人在满足招标人所提出的、与本项目所有相关环节有关的所有费用；详见本招标书之“第</w:t>
      </w:r>
      <w:r>
        <w:rPr>
          <w:rFonts w:hint="eastAsia" w:hAnsi="宋体" w:cs="宋体"/>
          <w:sz w:val="21"/>
          <w:szCs w:val="21"/>
          <w:highlight w:val="none"/>
          <w:lang w:val="en-US" w:eastAsia="zh-CN"/>
        </w:rPr>
        <w:t>四部分</w:t>
      </w:r>
      <w:r>
        <w:rPr>
          <w:rFonts w:hint="eastAsia" w:ascii="宋体" w:hAnsi="宋体" w:eastAsia="宋体" w:cs="宋体"/>
          <w:sz w:val="21"/>
          <w:szCs w:val="21"/>
          <w:highlight w:val="none"/>
        </w:rPr>
        <w:t xml:space="preserve"> 投标文件编制”之“</w:t>
      </w:r>
      <w:r>
        <w:rPr>
          <w:rFonts w:hint="eastAsia" w:hAnsi="宋体" w:cs="宋体"/>
          <w:sz w:val="21"/>
          <w:szCs w:val="21"/>
          <w:highlight w:val="none"/>
          <w:lang w:val="en-US" w:eastAsia="zh-CN"/>
        </w:rPr>
        <w:t>附件5</w:t>
      </w:r>
      <w:r>
        <w:rPr>
          <w:rFonts w:hint="eastAsia" w:ascii="宋体" w:hAnsi="宋体" w:eastAsia="宋体" w:cs="宋体"/>
          <w:sz w:val="21"/>
          <w:szCs w:val="21"/>
          <w:highlight w:val="none"/>
        </w:rPr>
        <w:t>”。</w:t>
      </w:r>
    </w:p>
    <w:p w14:paraId="587BBA18">
      <w:pPr>
        <w:pStyle w:val="78"/>
        <w:numPr>
          <w:ilvl w:val="0"/>
          <w:numId w:val="0"/>
        </w:numPr>
        <w:rPr>
          <w:rFonts w:hint="eastAsia" w:ascii="宋体" w:hAnsi="宋体" w:eastAsia="宋体" w:cs="宋体"/>
          <w:bCs/>
          <w:sz w:val="21"/>
          <w:szCs w:val="21"/>
          <w:highlight w:val="none"/>
        </w:rPr>
      </w:pPr>
      <w:r>
        <w:rPr>
          <w:rFonts w:hint="eastAsia" w:hAnsi="宋体" w:cs="宋体"/>
          <w:sz w:val="21"/>
          <w:szCs w:val="21"/>
          <w:highlight w:val="none"/>
          <w:lang w:val="en-US" w:eastAsia="zh-CN"/>
        </w:rPr>
        <w:t>6.2</w:t>
      </w:r>
      <w:r>
        <w:rPr>
          <w:rFonts w:hint="eastAsia" w:ascii="宋体" w:hAnsi="宋体" w:eastAsia="宋体" w:cs="宋体"/>
          <w:sz w:val="21"/>
          <w:szCs w:val="21"/>
          <w:highlight w:val="none"/>
        </w:rPr>
        <w:t>按分类报价：本次招标每</w:t>
      </w:r>
      <w:r>
        <w:rPr>
          <w:rFonts w:hint="eastAsia" w:hAnsi="宋体" w:cs="宋体"/>
          <w:sz w:val="21"/>
          <w:szCs w:val="21"/>
          <w:highlight w:val="none"/>
          <w:lang w:val="en-US" w:eastAsia="zh-CN"/>
        </w:rPr>
        <w:t>项</w:t>
      </w:r>
      <w:r>
        <w:rPr>
          <w:rFonts w:hint="eastAsia" w:ascii="宋体" w:hAnsi="宋体" w:eastAsia="宋体" w:cs="宋体"/>
          <w:sz w:val="21"/>
          <w:szCs w:val="21"/>
          <w:highlight w:val="none"/>
        </w:rPr>
        <w:t>必须全部报价，否则投标视为无效；报价保证清晰正确，所有报价货币单位为</w:t>
      </w:r>
      <w:r>
        <w:rPr>
          <w:rFonts w:hint="eastAsia" w:hAnsi="宋体" w:cs="宋体"/>
          <w:sz w:val="21"/>
          <w:szCs w:val="21"/>
          <w:highlight w:val="none"/>
          <w:lang w:eastAsia="zh-CN"/>
        </w:rPr>
        <w:t>：</w:t>
      </w:r>
      <w:r>
        <w:rPr>
          <w:rFonts w:hint="eastAsia" w:ascii="宋体" w:hAnsi="宋体" w:eastAsia="宋体" w:cs="宋体"/>
          <w:sz w:val="21"/>
          <w:szCs w:val="21"/>
          <w:highlight w:val="none"/>
        </w:rPr>
        <w:t>元（人民币），</w:t>
      </w:r>
      <w:r>
        <w:rPr>
          <w:rFonts w:hint="eastAsia" w:ascii="宋体" w:hAnsi="宋体" w:eastAsia="宋体" w:cs="宋体"/>
          <w:bCs/>
          <w:sz w:val="21"/>
          <w:szCs w:val="21"/>
          <w:highlight w:val="none"/>
        </w:rPr>
        <w:t>包含不含税金额、税率及价税合计金额。基价仅供参考、投标总额不得超过基价计算的总额。</w:t>
      </w:r>
    </w:p>
    <w:p w14:paraId="10E4533E">
      <w:pPr>
        <w:pStyle w:val="15"/>
        <w:spacing w:line="360" w:lineRule="auto"/>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注：e采通内报价为含税价总价，但投标方需在商务标文件中明确每</w:t>
      </w:r>
      <w:r>
        <w:rPr>
          <w:rFonts w:hint="eastAsia" w:hAnsi="宋体" w:cs="宋体"/>
          <w:bCs/>
          <w:sz w:val="21"/>
          <w:szCs w:val="21"/>
          <w:highlight w:val="none"/>
          <w:lang w:val="en-US" w:eastAsia="zh-CN"/>
        </w:rPr>
        <w:t>项</w:t>
      </w:r>
      <w:r>
        <w:rPr>
          <w:rFonts w:hint="eastAsia" w:ascii="宋体" w:hAnsi="宋体" w:eastAsia="宋体" w:cs="宋体"/>
          <w:bCs/>
          <w:sz w:val="21"/>
          <w:szCs w:val="21"/>
          <w:highlight w:val="none"/>
        </w:rPr>
        <w:t>的不含税单价、税率、含税单价、含税总价。</w:t>
      </w:r>
    </w:p>
    <w:p w14:paraId="245993C0">
      <w:pPr>
        <w:pStyle w:val="78"/>
        <w:numPr>
          <w:ilvl w:val="0"/>
          <w:numId w:val="0"/>
        </w:numPr>
        <w:rPr>
          <w:rFonts w:hint="eastAsia" w:ascii="宋体" w:hAnsi="宋体" w:eastAsia="宋体" w:cs="宋体"/>
          <w:sz w:val="21"/>
          <w:szCs w:val="21"/>
          <w:highlight w:val="none"/>
        </w:rPr>
      </w:pPr>
      <w:r>
        <w:rPr>
          <w:rFonts w:hint="eastAsia" w:hAnsi="宋体" w:cs="宋体"/>
          <w:sz w:val="21"/>
          <w:szCs w:val="21"/>
          <w:highlight w:val="none"/>
          <w:lang w:val="en-US" w:eastAsia="zh-CN"/>
        </w:rPr>
        <w:t>6.3付款结算方式</w:t>
      </w:r>
      <w:r>
        <w:rPr>
          <w:rFonts w:hint="eastAsia" w:ascii="宋体" w:hAnsi="宋体" w:eastAsia="宋体" w:cs="宋体"/>
          <w:sz w:val="21"/>
          <w:szCs w:val="21"/>
          <w:highlight w:val="none"/>
        </w:rPr>
        <w:t>：半年期商业汇票（包含银行承兑汇票和商业承兑汇票），具体以双方最终签署的合同为准。</w:t>
      </w:r>
    </w:p>
    <w:p w14:paraId="54FE955E">
      <w:pPr>
        <w:pStyle w:val="78"/>
        <w:numPr>
          <w:ilvl w:val="0"/>
          <w:numId w:val="0"/>
        </w:numPr>
        <w:rPr>
          <w:rFonts w:hint="default" w:ascii="宋体" w:hAnsi="Courier New" w:eastAsia="宋体" w:cs="Times New Roman"/>
          <w:highlight w:val="none"/>
          <w:lang w:val="en-US" w:eastAsia="zh-CN"/>
        </w:rPr>
      </w:pPr>
      <w:r>
        <w:rPr>
          <w:rFonts w:hint="eastAsia" w:hAnsi="宋体" w:cs="宋体"/>
          <w:sz w:val="21"/>
          <w:szCs w:val="21"/>
          <w:highlight w:val="none"/>
          <w:lang w:val="en-US" w:eastAsia="zh-CN"/>
        </w:rPr>
        <w:t>6.4</w:t>
      </w:r>
      <w:r>
        <w:rPr>
          <w:rFonts w:hint="eastAsia" w:ascii="宋体" w:hAnsi="宋体" w:eastAsia="宋体" w:cs="宋体"/>
          <w:sz w:val="21"/>
          <w:szCs w:val="21"/>
          <w:highlight w:val="none"/>
        </w:rPr>
        <w:t>发票违规条款：因发票违规给付款方造成的增值税、所得税等损失，由开票方承担相关责任，包括但不限于税款、滞纳金、罚款及其它相关损失。</w:t>
      </w:r>
    </w:p>
    <w:p w14:paraId="530279C2">
      <w:pPr>
        <w:pStyle w:val="78"/>
        <w:numPr>
          <w:ilvl w:val="0"/>
          <w:numId w:val="12"/>
        </w:numPr>
        <w:ind w:left="425" w:leftChars="0" w:hanging="425" w:firstLineChars="0"/>
        <w:rPr>
          <w:rFonts w:hint="eastAsia" w:cs="Times New Roman"/>
          <w:highlight w:val="none"/>
          <w:lang w:val="en-US" w:eastAsia="zh-CN"/>
        </w:rPr>
      </w:pPr>
      <w:r>
        <w:rPr>
          <w:rFonts w:hint="eastAsia" w:ascii="宋体" w:hAnsi="Courier New" w:eastAsia="宋体" w:cs="Times New Roman"/>
          <w:highlight w:val="none"/>
          <w:lang w:val="en-US" w:eastAsia="zh-CN"/>
        </w:rPr>
        <w:t>招标人信息：</w:t>
      </w:r>
    </w:p>
    <w:p w14:paraId="108C40CE">
      <w:pPr>
        <w:pStyle w:val="78"/>
        <w:numPr>
          <w:ilvl w:val="0"/>
          <w:numId w:val="0"/>
        </w:numPr>
        <w:ind w:leftChars="0"/>
        <w:rPr>
          <w:rFonts w:hint="eastAsia" w:cs="Times New Roman"/>
          <w:highlight w:val="none"/>
          <w:lang w:val="en-US" w:eastAsia="zh-CN"/>
        </w:rPr>
      </w:pPr>
      <w:r>
        <w:rPr>
          <w:rFonts w:hint="eastAsia" w:cs="Times New Roman"/>
          <w:highlight w:val="none"/>
          <w:lang w:val="en-US" w:eastAsia="zh-CN"/>
        </w:rPr>
        <w:t>招标单位：中国重汽集团杭州发动机有限公司</w:t>
      </w:r>
    </w:p>
    <w:p w14:paraId="3405FBF2">
      <w:pPr>
        <w:pStyle w:val="78"/>
        <w:numPr>
          <w:ilvl w:val="0"/>
          <w:numId w:val="0"/>
        </w:numPr>
        <w:ind w:leftChars="0"/>
        <w:rPr>
          <w:rFonts w:hint="default" w:cs="Times New Roman"/>
          <w:highlight w:val="none"/>
          <w:lang w:val="en-US" w:eastAsia="zh-CN"/>
        </w:rPr>
      </w:pPr>
      <w:r>
        <w:rPr>
          <w:rFonts w:hint="eastAsia" w:cs="Times New Roman"/>
          <w:highlight w:val="none"/>
          <w:lang w:val="en-US" w:eastAsia="zh-CN"/>
        </w:rPr>
        <w:t>地址：浙江省杭州市萧山经济技术开发区红垦农场红泰六路699号</w:t>
      </w:r>
    </w:p>
    <w:p w14:paraId="48F8860B">
      <w:pPr>
        <w:pStyle w:val="78"/>
        <w:numPr>
          <w:ilvl w:val="0"/>
          <w:numId w:val="0"/>
        </w:numPr>
        <w:ind w:leftChars="0"/>
        <w:rPr>
          <w:rFonts w:hint="default" w:cs="Times New Roman"/>
          <w:highlight w:val="none"/>
          <w:lang w:val="en-US" w:eastAsia="zh-CN"/>
        </w:rPr>
      </w:pPr>
      <w:r>
        <w:rPr>
          <w:rFonts w:hint="eastAsia" w:cs="Times New Roman"/>
          <w:highlight w:val="none"/>
          <w:lang w:val="en-US" w:eastAsia="zh-CN"/>
        </w:rPr>
        <w:t xml:space="preserve">技术联系人：李工15868828115 ；商务联系人：王工 15858272719 </w:t>
      </w:r>
    </w:p>
    <w:bookmarkEnd w:id="13"/>
    <w:p w14:paraId="50DC6C75">
      <w:pPr>
        <w:pStyle w:val="74"/>
        <w:rPr>
          <w:highlight w:val="none"/>
        </w:rPr>
      </w:pPr>
      <w:bookmarkStart w:id="14" w:name="_Toc47976598"/>
      <w:r>
        <w:rPr>
          <w:rFonts w:hint="eastAsia"/>
          <w:highlight w:val="none"/>
        </w:rPr>
        <w:t>合格的投标人。</w:t>
      </w:r>
      <w:bookmarkEnd w:id="14"/>
    </w:p>
    <w:p w14:paraId="3C8DE851">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投标人须遵守《中华人民共和国招标投标法》及其它有关的法律和法规；为中华人民共和国境内注册的独立法人机构，具有独立承担民事责任能力；</w:t>
      </w:r>
    </w:p>
    <w:p w14:paraId="3A0297CA">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rFonts w:hint="eastAsia" w:ascii="宋体" w:hAnsi="Courier New" w:eastAsia="宋体" w:cs="Times New Roman"/>
          <w:b w:val="0"/>
          <w:bCs/>
          <w:strike w:val="0"/>
          <w:dstrike w:val="0"/>
          <w:highlight w:val="none"/>
        </w:rPr>
      </w:pPr>
      <w:r>
        <w:rPr>
          <w:rFonts w:hint="eastAsia" w:ascii="宋体" w:hAnsi="Courier New" w:eastAsia="宋体" w:cs="Times New Roman"/>
          <w:b w:val="0"/>
          <w:bCs/>
          <w:strike w:val="0"/>
          <w:dstrike w:val="0"/>
          <w:highlight w:val="none"/>
        </w:rPr>
        <w:t>拟标投人必须是在中华人民共和国境内注册的独立法人机构，具有独立承担民事责任能力；注册资金不少于</w:t>
      </w:r>
      <w:r>
        <w:rPr>
          <w:rFonts w:hint="eastAsia" w:ascii="宋体" w:hAnsi="Courier New" w:eastAsia="宋体" w:cs="Times New Roman"/>
          <w:b w:val="0"/>
          <w:bCs/>
          <w:strike w:val="0"/>
          <w:dstrike w:val="0"/>
          <w:highlight w:val="none"/>
          <w:u w:val="single"/>
          <w:lang w:val="en-US" w:eastAsia="zh-CN"/>
        </w:rPr>
        <w:t xml:space="preserve"> </w:t>
      </w:r>
      <w:r>
        <w:rPr>
          <w:rFonts w:hint="eastAsia" w:cs="Times New Roman"/>
          <w:b w:val="0"/>
          <w:bCs/>
          <w:strike w:val="0"/>
          <w:dstrike w:val="0"/>
          <w:highlight w:val="none"/>
          <w:u w:val="single"/>
          <w:lang w:val="en-US" w:eastAsia="zh-CN"/>
        </w:rPr>
        <w:t>50</w:t>
      </w:r>
      <w:r>
        <w:rPr>
          <w:rFonts w:hint="eastAsia" w:ascii="宋体" w:hAnsi="Courier New" w:eastAsia="宋体" w:cs="Times New Roman"/>
          <w:b w:val="0"/>
          <w:bCs/>
          <w:strike w:val="0"/>
          <w:dstrike w:val="0"/>
          <w:highlight w:val="none"/>
          <w:u w:val="single"/>
          <w:lang w:val="en-US" w:eastAsia="zh-CN"/>
        </w:rPr>
        <w:t xml:space="preserve"> </w:t>
      </w:r>
      <w:r>
        <w:rPr>
          <w:rFonts w:hint="eastAsia" w:ascii="宋体" w:hAnsi="Courier New" w:eastAsia="宋体" w:cs="Times New Roman"/>
          <w:b w:val="0"/>
          <w:bCs/>
          <w:strike w:val="0"/>
          <w:dstrike w:val="0"/>
          <w:highlight w:val="none"/>
        </w:rPr>
        <w:t>万人民币（或等值其他货币）；公司成立</w:t>
      </w:r>
      <w:r>
        <w:rPr>
          <w:rFonts w:hint="eastAsia" w:ascii="宋体" w:hAnsi="Courier New" w:eastAsia="宋体" w:cs="Times New Roman"/>
          <w:b w:val="0"/>
          <w:bCs/>
          <w:strike w:val="0"/>
          <w:dstrike w:val="0"/>
          <w:highlight w:val="none"/>
          <w:u w:val="single"/>
          <w:lang w:val="en-US" w:eastAsia="zh-CN"/>
        </w:rPr>
        <w:t xml:space="preserve"> </w:t>
      </w:r>
      <w:r>
        <w:rPr>
          <w:rFonts w:hint="eastAsia" w:cs="Times New Roman"/>
          <w:b w:val="0"/>
          <w:bCs/>
          <w:strike w:val="0"/>
          <w:dstrike w:val="0"/>
          <w:highlight w:val="none"/>
          <w:u w:val="single"/>
          <w:lang w:val="en-US" w:eastAsia="zh-CN"/>
        </w:rPr>
        <w:t>3</w:t>
      </w:r>
      <w:r>
        <w:rPr>
          <w:rFonts w:hint="eastAsia" w:ascii="宋体" w:hAnsi="Courier New" w:eastAsia="宋体" w:cs="Times New Roman"/>
          <w:b w:val="0"/>
          <w:bCs/>
          <w:strike w:val="0"/>
          <w:dstrike w:val="0"/>
          <w:highlight w:val="none"/>
          <w:u w:val="single"/>
          <w:lang w:val="en-US" w:eastAsia="zh-CN"/>
        </w:rPr>
        <w:t xml:space="preserve"> </w:t>
      </w:r>
      <w:r>
        <w:rPr>
          <w:rFonts w:hint="eastAsia" w:ascii="宋体" w:hAnsi="Courier New" w:eastAsia="宋体" w:cs="Times New Roman"/>
          <w:b w:val="0"/>
          <w:bCs/>
          <w:strike w:val="0"/>
          <w:dstrike w:val="0"/>
          <w:highlight w:val="none"/>
        </w:rPr>
        <w:t>年以上（以营业执照成立日期到开标当日满</w:t>
      </w:r>
      <w:r>
        <w:rPr>
          <w:rFonts w:hint="eastAsia" w:ascii="宋体" w:hAnsi="Courier New" w:eastAsia="宋体" w:cs="Times New Roman"/>
          <w:b w:val="0"/>
          <w:bCs/>
          <w:strike w:val="0"/>
          <w:dstrike w:val="0"/>
          <w:highlight w:val="none"/>
          <w:u w:val="single"/>
          <w:lang w:val="en-US" w:eastAsia="zh-CN"/>
        </w:rPr>
        <w:t xml:space="preserve"> </w:t>
      </w:r>
      <w:r>
        <w:rPr>
          <w:rFonts w:hint="eastAsia" w:cs="Times New Roman"/>
          <w:b w:val="0"/>
          <w:bCs/>
          <w:strike w:val="0"/>
          <w:dstrike w:val="0"/>
          <w:highlight w:val="none"/>
          <w:u w:val="single"/>
          <w:lang w:val="en-US" w:eastAsia="zh-CN"/>
        </w:rPr>
        <w:t>3</w:t>
      </w:r>
      <w:r>
        <w:rPr>
          <w:rFonts w:hint="eastAsia" w:ascii="宋体" w:hAnsi="Courier New" w:eastAsia="宋体" w:cs="Times New Roman"/>
          <w:b w:val="0"/>
          <w:bCs/>
          <w:strike w:val="0"/>
          <w:dstrike w:val="0"/>
          <w:highlight w:val="none"/>
          <w:u w:val="single"/>
          <w:lang w:val="en-US" w:eastAsia="zh-CN"/>
        </w:rPr>
        <w:t xml:space="preserve"> </w:t>
      </w:r>
      <w:r>
        <w:rPr>
          <w:rFonts w:hint="eastAsia" w:ascii="宋体" w:hAnsi="Courier New" w:eastAsia="宋体" w:cs="Times New Roman"/>
          <w:b w:val="0"/>
          <w:bCs/>
          <w:strike w:val="0"/>
          <w:dstrike w:val="0"/>
          <w:highlight w:val="none"/>
        </w:rPr>
        <w:t>年为准），且经营范围满足招标人需求；并在人员、设备、资金等方面具有承担本项目的能力；</w:t>
      </w:r>
    </w:p>
    <w:p w14:paraId="2B164D82">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11A84527">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投标人在“信用中国”中未列入联合惩戒失信人名单，且工商行政管理局的《国家企业信用信息公示系统》中查询不存在不良记录；</w:t>
      </w:r>
    </w:p>
    <w:p w14:paraId="7850D9F4">
      <w:pPr>
        <w:pStyle w:val="75"/>
        <w:numPr>
          <w:ilvl w:val="0"/>
          <w:numId w:val="13"/>
        </w:numPr>
        <w:ind w:left="0" w:firstLine="0"/>
        <w:rPr>
          <w:b w:val="0"/>
          <w:bCs/>
          <w:highlight w:val="none"/>
        </w:rPr>
      </w:pPr>
      <w:r>
        <w:rPr>
          <w:rFonts w:hint="eastAsia" w:ascii="宋体" w:hAnsi="Courier New" w:eastAsia="宋体" w:cs="Times New Roman"/>
          <w:b w:val="0"/>
          <w:bCs/>
          <w:strike w:val="0"/>
          <w:dstrike w:val="0"/>
          <w:highlight w:val="none"/>
        </w:rPr>
        <w:t>无招标违规、谎报年度报告信息、提供虚假资质资料等行为或其他行政处罚记录；</w:t>
      </w:r>
    </w:p>
    <w:p w14:paraId="0124C8EA">
      <w:pPr>
        <w:pStyle w:val="75"/>
        <w:numPr>
          <w:ilvl w:val="0"/>
          <w:numId w:val="13"/>
        </w:numPr>
        <w:ind w:left="0" w:firstLine="0"/>
        <w:rPr>
          <w:rFonts w:hint="eastAsia" w:ascii="宋体" w:hAnsi="Courier New" w:eastAsia="宋体" w:cs="Times New Roman"/>
          <w:b w:val="0"/>
          <w:bCs/>
          <w:strike w:val="0"/>
          <w:dstrike w:val="0"/>
          <w:highlight w:val="none"/>
        </w:rPr>
      </w:pPr>
      <w:r>
        <w:rPr>
          <w:rFonts w:hint="eastAsia"/>
          <w:b w:val="0"/>
          <w:bCs/>
          <w:highlight w:val="none"/>
        </w:rPr>
        <w:t>近三年内在经营活动中无与本项目有关的违法及重大违规情况</w:t>
      </w:r>
      <w:r>
        <w:rPr>
          <w:rFonts w:hint="eastAsia"/>
          <w:b w:val="0"/>
          <w:bCs/>
          <w:highlight w:val="none"/>
          <w:lang w:eastAsia="zh-CN"/>
        </w:rPr>
        <w:t>；</w:t>
      </w:r>
    </w:p>
    <w:p w14:paraId="7F71A33C">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投标人没有被列入招标人处《黑名单》（《黑名单》指投标人与招标人在以往或正在进行的合作中，存在招标人认为的违反合同约定或违反法律法规等的失信行为）的；</w:t>
      </w:r>
    </w:p>
    <w:p w14:paraId="45902C3C">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公司经营范围满足招标项目需求；</w:t>
      </w:r>
    </w:p>
    <w:p w14:paraId="46FDC1F4">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投标人须具有履行招标文件所有设备、专业技术等要求的能力；</w:t>
      </w:r>
    </w:p>
    <w:p w14:paraId="10068469">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投标人须有依法缴纳税收和社会保障资金的良好记录；</w:t>
      </w:r>
    </w:p>
    <w:p w14:paraId="651270A8">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具有本次招标货物的供货、安装、售后服务等的相应资质；</w:t>
      </w:r>
    </w:p>
    <w:p w14:paraId="274E20B1">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投标人须负责提供合理的便于运输的包装物，并承担相关费用</w:t>
      </w:r>
      <w:r>
        <w:rPr>
          <w:rFonts w:hint="eastAsia"/>
          <w:b w:val="0"/>
          <w:bCs/>
          <w:strike w:val="0"/>
          <w:dstrike w:val="0"/>
          <w:highlight w:val="none"/>
          <w:lang w:eastAsia="zh-CN"/>
        </w:rPr>
        <w:t>；</w:t>
      </w:r>
    </w:p>
    <w:p w14:paraId="7B48E8FC">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投标人须认可招标人的工作指令，包括节、假日能正常开展工作的要求。</w:t>
      </w:r>
    </w:p>
    <w:p w14:paraId="316F538A">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ascii="宋体" w:hAnsi="Courier New" w:eastAsia="宋体" w:cs="Times New Roman"/>
          <w:b w:val="0"/>
          <w:bCs/>
          <w:strike w:val="0"/>
          <w:dstrike w:val="0"/>
          <w:highlight w:val="none"/>
          <w:lang w:val="en-US" w:eastAsia="zh-CN"/>
        </w:rPr>
        <w:t>拟投标人的直接或间接股东、法定代表人、董事、监事、高管非重汽员工及其亲属；</w:t>
      </w:r>
    </w:p>
    <w:p w14:paraId="371EFEB6">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投标人必须是最终投标、签订合同的单位，不得以任何理由将已中标项目以任何形式转包或者分包给其他单位</w:t>
      </w:r>
      <w:r>
        <w:rPr>
          <w:rFonts w:hint="eastAsia"/>
          <w:b w:val="0"/>
          <w:bCs/>
          <w:strike w:val="0"/>
          <w:dstrike w:val="0"/>
          <w:highlight w:val="none"/>
          <w:lang w:eastAsia="zh-CN"/>
        </w:rPr>
        <w:t>；</w:t>
      </w:r>
    </w:p>
    <w:p w14:paraId="3B1E6D00">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bCs w:val="0"/>
          <w:strike w:val="0"/>
          <w:dstrike w:val="0"/>
          <w:color w:val="FF0000"/>
          <w:highlight w:val="none"/>
        </w:rPr>
      </w:pPr>
      <w:r>
        <w:rPr>
          <w:rFonts w:hint="eastAsia"/>
          <w:b w:val="0"/>
          <w:bCs/>
          <w:strike w:val="0"/>
          <w:dstrike w:val="0"/>
          <w:highlight w:val="none"/>
        </w:rPr>
        <w:t>本次招标项目（</w:t>
      </w:r>
      <w:r>
        <w:rPr>
          <w:rFonts w:hint="eastAsia"/>
          <w:b w:val="0"/>
          <w:bCs/>
          <w:strike w:val="0"/>
          <w:dstrike w:val="0"/>
          <w:highlight w:val="none"/>
          <w:u w:val="none"/>
        </w:rPr>
        <w:t>不接受</w:t>
      </w:r>
      <w:r>
        <w:rPr>
          <w:rFonts w:hint="eastAsia"/>
          <w:b w:val="0"/>
          <w:bCs/>
          <w:strike w:val="0"/>
          <w:dstrike w:val="0"/>
          <w:highlight w:val="none"/>
        </w:rPr>
        <w:t>）联合体投标</w:t>
      </w:r>
      <w:r>
        <w:rPr>
          <w:rFonts w:hint="eastAsia"/>
          <w:b w:val="0"/>
          <w:bCs/>
          <w:strike w:val="0"/>
          <w:dstrike w:val="0"/>
          <w:highlight w:val="none"/>
          <w:lang w:eastAsia="zh-CN"/>
        </w:rPr>
        <w:t>；</w:t>
      </w:r>
    </w:p>
    <w:p w14:paraId="3339A7C9">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法律、行政法规规定的其他条件</w:t>
      </w:r>
      <w:r>
        <w:rPr>
          <w:rFonts w:hint="eastAsia"/>
          <w:b w:val="0"/>
          <w:bCs/>
          <w:strike w:val="0"/>
          <w:dstrike w:val="0"/>
          <w:highlight w:val="none"/>
          <w:lang w:eastAsia="zh-CN"/>
        </w:rPr>
        <w:t>；</w:t>
      </w:r>
    </w:p>
    <w:p w14:paraId="21A3DDDE">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rFonts w:hint="eastAsia" w:cs="Times New Roman"/>
          <w:b/>
          <w:bCs w:val="0"/>
          <w:strike w:val="0"/>
          <w:dstrike w:val="0"/>
          <w:color w:val="FF0000"/>
          <w:highlight w:val="none"/>
          <w:lang w:val="en-US" w:eastAsia="zh-CN"/>
        </w:rPr>
      </w:pPr>
      <w:r>
        <w:rPr>
          <w:rFonts w:hint="eastAsia"/>
          <w:b w:val="0"/>
          <w:bCs/>
          <w:strike w:val="0"/>
          <w:dstrike w:val="0"/>
          <w:highlight w:val="none"/>
          <w:lang w:val="en-US" w:eastAsia="zh-CN"/>
        </w:rPr>
        <w:t>投标人</w:t>
      </w:r>
      <w:r>
        <w:rPr>
          <w:rFonts w:hint="eastAsia"/>
          <w:b w:val="0"/>
          <w:bCs/>
          <w:strike w:val="0"/>
          <w:dstrike w:val="0"/>
          <w:highlight w:val="none"/>
        </w:rPr>
        <w:t>是招标货物的制造商或制造商授权的经销商；一个制造商对同一品牌同一型号的货物,仅能委托一个代理商参加投标</w:t>
      </w:r>
      <w:r>
        <w:rPr>
          <w:rFonts w:hint="eastAsia"/>
          <w:b w:val="0"/>
          <w:bCs/>
          <w:strike w:val="0"/>
          <w:dstrike w:val="0"/>
          <w:highlight w:val="none"/>
          <w:lang w:eastAsia="zh-CN"/>
        </w:rPr>
        <w:t>。</w:t>
      </w:r>
      <w:r>
        <w:rPr>
          <w:rFonts w:hint="eastAsia"/>
          <w:b w:val="0"/>
          <w:bCs/>
          <w:highlight w:val="none"/>
        </w:rPr>
        <w:t>如为代理商投标，需获得生产厂家正式授权，提供授权书原件，保证提供原厂售后服务并提供原厂售后服务承诺书原件</w:t>
      </w:r>
      <w:r>
        <w:rPr>
          <w:rFonts w:hint="eastAsia"/>
          <w:b w:val="0"/>
          <w:bCs/>
          <w:highlight w:val="none"/>
          <w:lang w:eastAsia="zh-CN"/>
        </w:rPr>
        <w:t>。</w:t>
      </w:r>
    </w:p>
    <w:p w14:paraId="31CA8C38">
      <w:pPr>
        <w:pStyle w:val="74"/>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09A92690">
      <w:pPr>
        <w:pStyle w:val="78"/>
        <w:numPr>
          <w:ilvl w:val="0"/>
          <w:numId w:val="14"/>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发标时间：20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highlight w:val="none"/>
          <w:lang w:val="en-US" w:eastAsia="zh-CN"/>
        </w:rPr>
        <w:t>10</w:t>
      </w:r>
      <w:r>
        <w:rPr>
          <w:rFonts w:hint="eastAsia" w:ascii="宋体" w:hAnsi="Courier New" w:eastAsia="宋体" w:cs="Times New Roman"/>
          <w:highlight w:val="none"/>
          <w:lang w:val="en-US" w:eastAsia="zh-CN"/>
        </w:rPr>
        <w:t>月</w:t>
      </w:r>
      <w:r>
        <w:rPr>
          <w:rFonts w:hint="eastAsia" w:cs="Times New Roman"/>
          <w:highlight w:val="none"/>
          <w:lang w:val="en-US" w:eastAsia="zh-CN"/>
        </w:rPr>
        <w:t>22</w:t>
      </w:r>
      <w:r>
        <w:rPr>
          <w:rFonts w:hint="eastAsia" w:ascii="宋体" w:hAnsi="Courier New" w:eastAsia="宋体" w:cs="Times New Roman"/>
          <w:highlight w:val="none"/>
          <w:lang w:val="en-US" w:eastAsia="zh-CN"/>
        </w:rPr>
        <w:t>日</w:t>
      </w:r>
    </w:p>
    <w:p w14:paraId="7480CA22">
      <w:pPr>
        <w:pStyle w:val="78"/>
        <w:numPr>
          <w:ilvl w:val="0"/>
          <w:numId w:val="14"/>
        </w:numPr>
        <w:ind w:left="425" w:leftChars="0" w:hanging="425" w:firstLineChars="0"/>
        <w:jc w:val="both"/>
        <w:rPr>
          <w:rFonts w:hint="default" w:ascii="宋体" w:hAnsi="Courier New" w:eastAsia="宋体" w:cs="Times New Roman"/>
          <w:highlight w:val="none"/>
          <w:lang w:val="en-US" w:eastAsia="zh-CN"/>
        </w:rPr>
      </w:pPr>
      <w:r>
        <w:rPr>
          <w:rFonts w:hint="eastAsia" w:ascii="宋体" w:hAnsi="Courier New" w:eastAsia="宋体" w:cs="Times New Roman"/>
          <w:highlight w:val="none"/>
          <w:lang w:val="en-US" w:eastAsia="zh-CN"/>
        </w:rPr>
        <w:t>招标文件领取方式、地点及领取截止时间</w:t>
      </w:r>
      <w:r>
        <w:rPr>
          <w:rFonts w:hint="eastAsia" w:cs="Times New Roman"/>
          <w:highlight w:val="none"/>
          <w:lang w:val="en-US" w:eastAsia="zh-CN"/>
        </w:rPr>
        <w:t>：</w:t>
      </w:r>
    </w:p>
    <w:p w14:paraId="6468C723">
      <w:pPr>
        <w:pStyle w:val="78"/>
        <w:numPr>
          <w:ilvl w:val="0"/>
          <w:numId w:val="0"/>
        </w:numPr>
        <w:ind w:leftChars="0"/>
        <w:jc w:val="both"/>
        <w:rPr>
          <w:rFonts w:hint="default" w:ascii="宋体" w:hAnsi="Courier New" w:eastAsia="宋体" w:cs="Times New Roman"/>
          <w:highlight w:val="none"/>
          <w:lang w:val="en-US" w:eastAsia="zh-CN"/>
        </w:rPr>
      </w:pPr>
      <w:r>
        <w:rPr>
          <w:rFonts w:hint="eastAsia" w:cs="Times New Roman"/>
          <w:highlight w:val="none"/>
          <w:lang w:val="en-US" w:eastAsia="zh-CN"/>
        </w:rPr>
        <w:t>2</w:t>
      </w:r>
      <w:r>
        <w:rPr>
          <w:rFonts w:hint="default" w:ascii="宋体" w:hAnsi="Courier New" w:eastAsia="宋体" w:cs="Times New Roman"/>
          <w:highlight w:val="none"/>
          <w:lang w:val="en-US" w:eastAsia="zh-CN"/>
        </w:rPr>
        <w:t>.1.时间：2026年</w:t>
      </w:r>
      <w:r>
        <w:rPr>
          <w:rFonts w:hint="eastAsia" w:cs="Times New Roman"/>
          <w:highlight w:val="none"/>
          <w:lang w:val="en-US" w:eastAsia="zh-CN"/>
        </w:rPr>
        <w:t>10</w:t>
      </w:r>
      <w:r>
        <w:rPr>
          <w:rFonts w:hint="default" w:ascii="宋体" w:hAnsi="Courier New" w:eastAsia="宋体" w:cs="Times New Roman"/>
          <w:highlight w:val="none"/>
          <w:lang w:val="en-US" w:eastAsia="zh-CN"/>
        </w:rPr>
        <w:t>月</w:t>
      </w:r>
      <w:r>
        <w:rPr>
          <w:rFonts w:hint="eastAsia" w:cs="Times New Roman"/>
          <w:highlight w:val="none"/>
          <w:lang w:val="en-US" w:eastAsia="zh-CN"/>
        </w:rPr>
        <w:t>22</w:t>
      </w:r>
      <w:r>
        <w:rPr>
          <w:rFonts w:hint="default" w:ascii="宋体" w:hAnsi="Courier New" w:eastAsia="宋体" w:cs="Times New Roman"/>
          <w:highlight w:val="none"/>
          <w:lang w:val="en-US" w:eastAsia="zh-CN"/>
        </w:rPr>
        <w:t>日-2026年</w:t>
      </w:r>
      <w:r>
        <w:rPr>
          <w:rFonts w:hint="eastAsia" w:cs="Times New Roman"/>
          <w:highlight w:val="none"/>
          <w:lang w:val="en-US" w:eastAsia="zh-CN"/>
        </w:rPr>
        <w:t>10</w:t>
      </w:r>
      <w:r>
        <w:rPr>
          <w:rFonts w:hint="default" w:ascii="宋体" w:hAnsi="Courier New" w:eastAsia="宋体" w:cs="Times New Roman"/>
          <w:highlight w:val="none"/>
          <w:lang w:val="en-US" w:eastAsia="zh-CN"/>
        </w:rPr>
        <w:t>月</w:t>
      </w:r>
      <w:r>
        <w:rPr>
          <w:rFonts w:hint="eastAsia" w:cs="Times New Roman"/>
          <w:highlight w:val="none"/>
          <w:lang w:val="en-US" w:eastAsia="zh-CN"/>
        </w:rPr>
        <w:t>29</w:t>
      </w:r>
      <w:r>
        <w:rPr>
          <w:rFonts w:hint="default" w:ascii="宋体" w:hAnsi="Courier New" w:eastAsia="宋体" w:cs="Times New Roman"/>
          <w:highlight w:val="none"/>
          <w:lang w:val="en-US" w:eastAsia="zh-CN"/>
        </w:rPr>
        <w:t>日（以重汽e采通显示为准）</w:t>
      </w:r>
      <w:r>
        <w:rPr>
          <w:rFonts w:hint="eastAsia" w:cs="Times New Roman"/>
          <w:highlight w:val="none"/>
          <w:lang w:val="en-US" w:eastAsia="zh-CN"/>
        </w:rPr>
        <w:t>；</w:t>
      </w:r>
    </w:p>
    <w:p w14:paraId="16E18054">
      <w:pPr>
        <w:pStyle w:val="78"/>
        <w:numPr>
          <w:ilvl w:val="0"/>
          <w:numId w:val="0"/>
        </w:numPr>
        <w:ind w:leftChars="0"/>
        <w:jc w:val="both"/>
        <w:rPr>
          <w:rFonts w:hint="default" w:ascii="宋体" w:hAnsi="Courier New" w:eastAsia="宋体" w:cs="Times New Roman"/>
          <w:highlight w:val="none"/>
          <w:lang w:val="en-US" w:eastAsia="zh-CN"/>
        </w:rPr>
      </w:pPr>
      <w:r>
        <w:rPr>
          <w:rFonts w:hint="eastAsia" w:cs="Times New Roman"/>
          <w:highlight w:val="none"/>
          <w:lang w:val="en-US" w:eastAsia="zh-CN"/>
        </w:rPr>
        <w:t>2</w:t>
      </w:r>
      <w:r>
        <w:rPr>
          <w:rFonts w:hint="default" w:ascii="宋体" w:hAnsi="Courier New" w:eastAsia="宋体" w:cs="Times New Roman"/>
          <w:highlight w:val="none"/>
          <w:lang w:val="en-US" w:eastAsia="zh-CN"/>
        </w:rPr>
        <w:t>.2.方式：招标人首先</w:t>
      </w:r>
      <w:r>
        <w:rPr>
          <w:rFonts w:hint="eastAsia" w:cs="Times New Roman"/>
          <w:highlight w:val="none"/>
          <w:lang w:val="en-US" w:eastAsia="zh-CN"/>
        </w:rPr>
        <w:t>在e采通系统中</w:t>
      </w:r>
      <w:r>
        <w:rPr>
          <w:rFonts w:hint="default" w:ascii="宋体" w:hAnsi="Courier New" w:eastAsia="宋体" w:cs="Times New Roman"/>
          <w:highlight w:val="none"/>
          <w:lang w:val="en-US" w:eastAsia="zh-CN"/>
        </w:rPr>
        <w:t>对投标报名单位的资格证明文件进行审核，对于资格审核通过的投标人，e采通自动推送</w:t>
      </w:r>
      <w:r>
        <w:rPr>
          <w:rFonts w:hint="eastAsia" w:cs="Times New Roman"/>
          <w:highlight w:val="none"/>
          <w:lang w:val="en-US" w:eastAsia="zh-CN"/>
        </w:rPr>
        <w:t>；</w:t>
      </w:r>
    </w:p>
    <w:p w14:paraId="5D257757">
      <w:pPr>
        <w:pStyle w:val="78"/>
        <w:numPr>
          <w:ilvl w:val="0"/>
          <w:numId w:val="0"/>
        </w:numPr>
        <w:ind w:leftChars="0"/>
        <w:jc w:val="both"/>
        <w:rPr>
          <w:rFonts w:hint="default" w:ascii="宋体" w:hAnsi="Courier New" w:eastAsia="宋体" w:cs="Times New Roman"/>
          <w:highlight w:val="none"/>
          <w:lang w:val="en-US" w:eastAsia="zh-CN"/>
        </w:rPr>
      </w:pPr>
      <w:r>
        <w:rPr>
          <w:rFonts w:hint="eastAsia" w:cs="Times New Roman"/>
          <w:highlight w:val="none"/>
          <w:lang w:val="en-US" w:eastAsia="zh-CN"/>
        </w:rPr>
        <w:t>2</w:t>
      </w:r>
      <w:r>
        <w:rPr>
          <w:rFonts w:hint="default" w:ascii="宋体" w:hAnsi="Courier New" w:eastAsia="宋体" w:cs="Times New Roman"/>
          <w:highlight w:val="none"/>
          <w:lang w:val="en-US" w:eastAsia="zh-CN"/>
        </w:rPr>
        <w:t>.3技术细节所需材料或部分相关图纸向答疑人获取。</w:t>
      </w:r>
    </w:p>
    <w:p w14:paraId="62084E4B">
      <w:pPr>
        <w:pStyle w:val="78"/>
        <w:numPr>
          <w:ilvl w:val="0"/>
          <w:numId w:val="14"/>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highlight w:val="none"/>
          <w:lang w:val="en-US" w:eastAsia="zh-CN"/>
        </w:rPr>
        <w:t>10</w:t>
      </w:r>
      <w:r>
        <w:rPr>
          <w:rFonts w:hint="eastAsia" w:ascii="宋体" w:hAnsi="Courier New" w:eastAsia="宋体" w:cs="Times New Roman"/>
          <w:highlight w:val="none"/>
          <w:lang w:val="en-US" w:eastAsia="zh-CN"/>
        </w:rPr>
        <w:t>月</w:t>
      </w:r>
      <w:r>
        <w:rPr>
          <w:rFonts w:hint="eastAsia" w:cs="Times New Roman"/>
          <w:highlight w:val="none"/>
          <w:lang w:val="en-US" w:eastAsia="zh-CN"/>
        </w:rPr>
        <w:t>29</w:t>
      </w:r>
      <w:r>
        <w:rPr>
          <w:rFonts w:hint="eastAsia" w:ascii="宋体" w:hAnsi="Courier New" w:eastAsia="宋体" w:cs="Times New Roman"/>
          <w:highlight w:val="none"/>
          <w:lang w:val="en-US" w:eastAsia="zh-CN"/>
        </w:rPr>
        <w:t>日前</w:t>
      </w:r>
    </w:p>
    <w:p w14:paraId="62CB87C4">
      <w:pPr>
        <w:pStyle w:val="78"/>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7C0B551">
      <w:pPr>
        <w:pStyle w:val="78"/>
        <w:numPr>
          <w:ilvl w:val="0"/>
          <w:numId w:val="14"/>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highlight w:val="none"/>
          <w:lang w:val="en-US" w:eastAsia="zh-CN"/>
        </w:rPr>
        <w:t>10</w:t>
      </w:r>
      <w:r>
        <w:rPr>
          <w:rFonts w:hint="eastAsia" w:ascii="宋体" w:hAnsi="Courier New" w:eastAsia="宋体" w:cs="Times New Roman"/>
          <w:highlight w:val="none"/>
          <w:lang w:val="en-US" w:eastAsia="zh-CN"/>
        </w:rPr>
        <w:t>月</w:t>
      </w:r>
      <w:r>
        <w:rPr>
          <w:rFonts w:hint="eastAsia" w:cs="Times New Roman"/>
          <w:highlight w:val="none"/>
          <w:lang w:val="en-US" w:eastAsia="zh-CN"/>
        </w:rPr>
        <w:t>29</w:t>
      </w:r>
      <w:r>
        <w:rPr>
          <w:rFonts w:hint="eastAsia" w:ascii="宋体" w:hAnsi="Courier New" w:eastAsia="宋体" w:cs="Times New Roman"/>
          <w:highlight w:val="none"/>
          <w:lang w:val="en-US" w:eastAsia="zh-CN"/>
        </w:rPr>
        <w:t>日前</w:t>
      </w:r>
    </w:p>
    <w:p w14:paraId="59AC1516">
      <w:pPr>
        <w:pStyle w:val="78"/>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7AB51490">
      <w:pPr>
        <w:pStyle w:val="78"/>
        <w:numPr>
          <w:ilvl w:val="0"/>
          <w:numId w:val="14"/>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报名方式</w:t>
      </w:r>
      <w:r>
        <w:rPr>
          <w:rFonts w:hint="eastAsia" w:cs="Times New Roman"/>
          <w:highlight w:val="none"/>
          <w:lang w:val="en-US" w:eastAsia="zh-CN"/>
        </w:rPr>
        <w:t>：投标方需在重汽e采通平台完成注册，并完善信息，具体可参考网址首页下放的《供应商用户手册》。（重汽e采通官方网址：https://ecaitong.sinotruk.com:8012/#/login）,在报名截止时间前在重汽e采通上完成应标。</w:t>
      </w:r>
    </w:p>
    <w:p w14:paraId="35A0B0B2">
      <w:pPr>
        <w:pStyle w:val="78"/>
        <w:numPr>
          <w:ilvl w:val="0"/>
          <w:numId w:val="14"/>
        </w:numPr>
        <w:ind w:left="425" w:leftChars="0" w:hanging="425" w:firstLineChars="0"/>
        <w:jc w:val="both"/>
        <w:rPr>
          <w:rFonts w:hint="eastAsia" w:ascii="宋体" w:hAnsi="Courier New" w:eastAsia="宋体" w:cs="Times New Roman"/>
          <w:highlight w:val="none"/>
          <w:lang w:val="en-US" w:eastAsia="zh-CN"/>
        </w:rPr>
      </w:pPr>
      <w:r>
        <w:rPr>
          <w:rFonts w:hint="eastAsia" w:cs="Times New Roman"/>
          <w:highlight w:val="none"/>
          <w:lang w:val="en-US" w:eastAsia="zh-CN"/>
        </w:rPr>
        <w:t>应标</w:t>
      </w:r>
      <w:r>
        <w:rPr>
          <w:rFonts w:hint="eastAsia" w:ascii="宋体" w:hAnsi="Courier New" w:eastAsia="宋体" w:cs="Times New Roman"/>
          <w:highlight w:val="none"/>
          <w:lang w:val="en-US" w:eastAsia="zh-CN"/>
        </w:rPr>
        <w:t>截止时间</w:t>
      </w:r>
      <w:r>
        <w:rPr>
          <w:rFonts w:hint="eastAsia" w:cs="Times New Roman"/>
          <w:highlight w:val="none"/>
          <w:lang w:val="en-US" w:eastAsia="zh-CN"/>
        </w:rPr>
        <w:t>：2026年11月5日</w:t>
      </w:r>
    </w:p>
    <w:p w14:paraId="0C785EC5">
      <w:pPr>
        <w:pStyle w:val="74"/>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14:paraId="59493963">
      <w:pPr>
        <w:pStyle w:val="75"/>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b w:val="0"/>
          <w:highlight w:val="none"/>
        </w:rPr>
      </w:pPr>
      <w:r>
        <w:rPr>
          <w:rFonts w:hint="eastAsia"/>
          <w:b w:val="0"/>
          <w:highlight w:val="none"/>
          <w:lang w:val="en-US" w:eastAsia="zh-CN"/>
        </w:rPr>
        <w:t>投标文件的组成</w:t>
      </w:r>
    </w:p>
    <w:p w14:paraId="5EA04826">
      <w:pPr>
        <w:pStyle w:val="75"/>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投标人编写的投标文件由《投标文件（资质标）》、《投标文件（技术标）》、《投标文件（商务标）》（开标一览表）文件组成，共计</w:t>
      </w:r>
      <w:r>
        <w:rPr>
          <w:rFonts w:hint="eastAsia" w:ascii="宋体" w:hAnsi="Courier New" w:eastAsia="宋体" w:cs="Times New Roman"/>
          <w:b w:val="0"/>
          <w:bCs/>
          <w:highlight w:val="none"/>
          <w:u w:val="single"/>
          <w:lang w:val="en-US" w:eastAsia="zh-CN"/>
        </w:rPr>
        <w:t xml:space="preserve"> </w:t>
      </w:r>
      <w:r>
        <w:rPr>
          <w:rFonts w:hint="eastAsia" w:cs="Times New Roman"/>
          <w:b w:val="0"/>
          <w:bCs/>
          <w:highlight w:val="none"/>
          <w:u w:val="single"/>
          <w:lang w:val="en-US" w:eastAsia="zh-CN"/>
        </w:rPr>
        <w:t>4</w:t>
      </w:r>
      <w:r>
        <w:rPr>
          <w:rFonts w:hint="eastAsia" w:ascii="宋体" w:hAnsi="Courier New" w:eastAsia="宋体" w:cs="Times New Roman"/>
          <w:b w:val="0"/>
          <w:bCs/>
          <w:highlight w:val="none"/>
          <w:u w:val="single"/>
          <w:lang w:val="en-US" w:eastAsia="zh-CN"/>
        </w:rPr>
        <w:t xml:space="preserve"> </w:t>
      </w:r>
      <w:r>
        <w:rPr>
          <w:rFonts w:hint="eastAsia" w:ascii="宋体" w:hAnsi="Courier New" w:eastAsia="宋体" w:cs="Times New Roman"/>
          <w:b w:val="0"/>
          <w:bCs/>
          <w:highlight w:val="none"/>
          <w:lang w:val="en-US" w:eastAsia="zh-CN"/>
        </w:rPr>
        <w:t>个文件。</w:t>
      </w:r>
    </w:p>
    <w:p w14:paraId="2DD7BA97">
      <w:pPr>
        <w:pStyle w:val="76"/>
        <w:numPr>
          <w:ilvl w:val="0"/>
          <w:numId w:val="16"/>
        </w:numPr>
        <w:ind w:left="425" w:leftChars="0" w:hanging="425" w:firstLineChars="0"/>
        <w:rPr>
          <w:b w:val="0"/>
          <w:bCs/>
          <w:highlight w:val="none"/>
        </w:rPr>
      </w:pPr>
      <w:r>
        <w:rPr>
          <w:rFonts w:hint="eastAsia"/>
          <w:b w:val="0"/>
          <w:bCs/>
          <w:highlight w:val="none"/>
        </w:rPr>
        <w:t>资质文件：</w:t>
      </w:r>
    </w:p>
    <w:p w14:paraId="13BAC003">
      <w:pPr>
        <w:pStyle w:val="77"/>
        <w:numPr>
          <w:ilvl w:val="0"/>
          <w:numId w:val="17"/>
        </w:numPr>
        <w:ind w:left="425" w:leftChars="0" w:hanging="425" w:firstLineChars="0"/>
        <w:rPr>
          <w:b w:val="0"/>
          <w:bCs/>
          <w:highlight w:val="none"/>
        </w:rPr>
      </w:pPr>
      <w:r>
        <w:rPr>
          <w:rFonts w:hint="eastAsia"/>
          <w:b w:val="0"/>
          <w:bCs/>
          <w:highlight w:val="none"/>
        </w:rPr>
        <w:t>法定代表人身份证明；</w:t>
      </w:r>
    </w:p>
    <w:p w14:paraId="4DBDF119">
      <w:pPr>
        <w:pStyle w:val="77"/>
        <w:numPr>
          <w:ilvl w:val="0"/>
          <w:numId w:val="17"/>
        </w:numPr>
        <w:ind w:left="425" w:leftChars="0" w:hanging="425" w:firstLineChars="0"/>
        <w:rPr>
          <w:b w:val="0"/>
          <w:bCs/>
          <w:highlight w:val="none"/>
        </w:rPr>
      </w:pPr>
      <w:r>
        <w:rPr>
          <w:rFonts w:hint="eastAsia"/>
          <w:b w:val="0"/>
          <w:bCs/>
          <w:highlight w:val="none"/>
        </w:rPr>
        <w:t>法定代表人授权委托书（授权人需带身份证原件）；</w:t>
      </w:r>
    </w:p>
    <w:p w14:paraId="73FE5F95">
      <w:pPr>
        <w:pStyle w:val="77"/>
        <w:numPr>
          <w:ilvl w:val="0"/>
          <w:numId w:val="17"/>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440F9E5B">
      <w:pPr>
        <w:pStyle w:val="77"/>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投标人应具有相应生产证明，若</w:t>
      </w:r>
      <w:r>
        <w:rPr>
          <w:rFonts w:hint="eastAsia"/>
          <w:b w:val="0"/>
          <w:bCs/>
          <w:highlight w:val="none"/>
          <w:lang w:val="en-US" w:eastAsia="zh-CN"/>
        </w:rPr>
        <w:t>非原厂商</w:t>
      </w:r>
      <w:r>
        <w:rPr>
          <w:rFonts w:hint="eastAsia"/>
          <w:b w:val="0"/>
          <w:bCs/>
          <w:highlight w:val="none"/>
        </w:rPr>
        <w:t>需提供</w:t>
      </w:r>
      <w:r>
        <w:rPr>
          <w:rFonts w:hint="eastAsia"/>
          <w:b w:val="0"/>
          <w:bCs/>
          <w:highlight w:val="none"/>
          <w:lang w:val="en-US" w:eastAsia="zh-CN"/>
        </w:rPr>
        <w:t>原厂商</w:t>
      </w:r>
      <w:r>
        <w:rPr>
          <w:rFonts w:hint="eastAsia"/>
          <w:b w:val="0"/>
          <w:bCs/>
          <w:highlight w:val="none"/>
        </w:rPr>
        <w:t>授权书（原件或加盖投标单位公章的彩色打印件）；</w:t>
      </w:r>
    </w:p>
    <w:p w14:paraId="6A7B69C9">
      <w:pPr>
        <w:pStyle w:val="77"/>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2E43C7FD">
      <w:pPr>
        <w:pStyle w:val="77"/>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7"/>
        <w:numPr>
          <w:ilvl w:val="0"/>
          <w:numId w:val="17"/>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2F1917FF">
      <w:pPr>
        <w:pStyle w:val="77"/>
        <w:numPr>
          <w:ilvl w:val="0"/>
          <w:numId w:val="17"/>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6CC3FFB">
      <w:pPr>
        <w:pStyle w:val="77"/>
        <w:numPr>
          <w:ilvl w:val="0"/>
          <w:numId w:val="17"/>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9857420">
      <w:pPr>
        <w:pStyle w:val="77"/>
        <w:numPr>
          <w:ilvl w:val="0"/>
          <w:numId w:val="17"/>
        </w:numPr>
        <w:ind w:left="425" w:leftChars="0" w:hanging="425" w:firstLineChars="0"/>
        <w:rPr>
          <w:b w:val="0"/>
          <w:bCs/>
          <w:highlight w:val="none"/>
        </w:rPr>
      </w:pPr>
      <w:r>
        <w:rPr>
          <w:rFonts w:hint="eastAsia"/>
          <w:b w:val="0"/>
          <w:bCs/>
          <w:highlight w:val="none"/>
        </w:rPr>
        <w:t>信用中国截图或国家企业信用信息公示系统截图；</w:t>
      </w:r>
    </w:p>
    <w:p w14:paraId="08F8AAFD">
      <w:pPr>
        <w:pStyle w:val="77"/>
        <w:numPr>
          <w:ilvl w:val="0"/>
          <w:numId w:val="17"/>
        </w:numPr>
        <w:ind w:left="425" w:leftChars="0" w:hanging="425" w:firstLineChars="0"/>
        <w:rPr>
          <w:b w:val="0"/>
          <w:bCs/>
          <w:highlight w:val="none"/>
        </w:rPr>
      </w:pPr>
      <w:r>
        <w:rPr>
          <w:rFonts w:hint="eastAsia"/>
          <w:b w:val="0"/>
          <w:bCs/>
          <w:highlight w:val="none"/>
        </w:rPr>
        <w:t>招标文件中要求的其它资格证明文件。</w:t>
      </w:r>
    </w:p>
    <w:p w14:paraId="0FCAA68A">
      <w:pPr>
        <w:pStyle w:val="77"/>
        <w:keepNext w:val="0"/>
        <w:keepLines w:val="0"/>
        <w:pageBreakBefore w:val="0"/>
        <w:widowControl w:val="0"/>
        <w:numPr>
          <w:ilvl w:val="0"/>
          <w:numId w:val="18"/>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35D922EF">
      <w:pPr>
        <w:pStyle w:val="76"/>
        <w:numPr>
          <w:ilvl w:val="0"/>
          <w:numId w:val="16"/>
        </w:numPr>
        <w:ind w:left="425" w:leftChars="0" w:hanging="425" w:firstLineChars="0"/>
        <w:rPr>
          <w:rFonts w:hint="eastAsia" w:cs="Times New Roman"/>
          <w:b w:val="0"/>
          <w:bCs/>
          <w:highlight w:val="none"/>
        </w:rPr>
      </w:pPr>
      <w:r>
        <w:rPr>
          <w:rFonts w:hint="eastAsia" w:cs="Times New Roman"/>
          <w:b w:val="0"/>
          <w:bCs/>
          <w:highlight w:val="none"/>
        </w:rPr>
        <w:t>技术标：</w:t>
      </w:r>
    </w:p>
    <w:p w14:paraId="7CB8DE54">
      <w:pPr>
        <w:pStyle w:val="77"/>
        <w:numPr>
          <w:ilvl w:val="0"/>
          <w:numId w:val="19"/>
        </w:numPr>
        <w:ind w:left="425" w:leftChars="0" w:hanging="425" w:firstLineChars="0"/>
        <w:rPr>
          <w:b w:val="0"/>
          <w:bCs/>
          <w:highlight w:val="none"/>
        </w:rPr>
      </w:pPr>
      <w:r>
        <w:rPr>
          <w:rFonts w:hint="eastAsia"/>
          <w:b w:val="0"/>
          <w:bCs/>
          <w:highlight w:val="none"/>
        </w:rPr>
        <w:t>技术配置对比表</w:t>
      </w:r>
      <w:r>
        <w:rPr>
          <w:rFonts w:hint="eastAsia"/>
          <w:b w:val="0"/>
          <w:bCs/>
          <w:highlight w:val="none"/>
          <w:lang w:eastAsia="zh-CN"/>
        </w:rPr>
        <w:t>；</w:t>
      </w:r>
    </w:p>
    <w:p w14:paraId="3D6F729D">
      <w:pPr>
        <w:pStyle w:val="77"/>
        <w:numPr>
          <w:ilvl w:val="0"/>
          <w:numId w:val="19"/>
        </w:numPr>
        <w:ind w:left="425" w:leftChars="0" w:hanging="425" w:firstLineChars="0"/>
        <w:rPr>
          <w:b w:val="0"/>
          <w:bCs/>
          <w:highlight w:val="none"/>
        </w:rPr>
      </w:pPr>
      <w:r>
        <w:rPr>
          <w:rFonts w:hint="eastAsia"/>
          <w:b w:val="0"/>
          <w:bCs/>
          <w:highlight w:val="none"/>
        </w:rPr>
        <w:t>投标设备配置明细表；</w:t>
      </w:r>
    </w:p>
    <w:p w14:paraId="69AE970B">
      <w:pPr>
        <w:pStyle w:val="77"/>
        <w:numPr>
          <w:ilvl w:val="0"/>
          <w:numId w:val="19"/>
        </w:numPr>
        <w:ind w:left="425" w:leftChars="0" w:hanging="425" w:firstLineChars="0"/>
        <w:rPr>
          <w:b w:val="0"/>
          <w:bCs/>
          <w:highlight w:val="none"/>
        </w:rPr>
      </w:pPr>
      <w:r>
        <w:rPr>
          <w:rFonts w:hint="eastAsia"/>
          <w:b w:val="0"/>
          <w:bCs/>
          <w:highlight w:val="none"/>
        </w:rPr>
        <w:t>技术规格偏离表；</w:t>
      </w:r>
    </w:p>
    <w:p w14:paraId="5D2BBFAC">
      <w:pPr>
        <w:pStyle w:val="77"/>
        <w:numPr>
          <w:ilvl w:val="0"/>
          <w:numId w:val="19"/>
        </w:numPr>
        <w:ind w:left="425" w:leftChars="0" w:hanging="425" w:firstLineChars="0"/>
        <w:rPr>
          <w:b w:val="0"/>
          <w:bCs/>
          <w:highlight w:val="none"/>
        </w:rPr>
      </w:pPr>
      <w:r>
        <w:rPr>
          <w:rFonts w:hint="eastAsia"/>
          <w:b w:val="0"/>
          <w:bCs/>
          <w:highlight w:val="none"/>
        </w:rPr>
        <w:t>技术性能、参数的描述；</w:t>
      </w:r>
      <w:r>
        <w:rPr>
          <w:b w:val="0"/>
          <w:bCs/>
          <w:highlight w:val="none"/>
        </w:rPr>
        <w:t xml:space="preserve"> </w:t>
      </w:r>
    </w:p>
    <w:p w14:paraId="6E70AD99">
      <w:pPr>
        <w:pStyle w:val="77"/>
        <w:numPr>
          <w:ilvl w:val="0"/>
          <w:numId w:val="19"/>
        </w:numPr>
        <w:ind w:left="425" w:leftChars="0" w:hanging="425" w:firstLineChars="0"/>
        <w:rPr>
          <w:b w:val="0"/>
          <w:bCs/>
          <w:highlight w:val="none"/>
        </w:rPr>
      </w:pPr>
      <w:r>
        <w:rPr>
          <w:rFonts w:hint="eastAsia"/>
          <w:b w:val="0"/>
          <w:bCs/>
          <w:highlight w:val="none"/>
        </w:rPr>
        <w:t>备品备件工具材料明细表；</w:t>
      </w:r>
      <w:r>
        <w:rPr>
          <w:b w:val="0"/>
          <w:bCs/>
          <w:highlight w:val="none"/>
        </w:rPr>
        <w:t xml:space="preserve"> </w:t>
      </w:r>
    </w:p>
    <w:p w14:paraId="47175D6D">
      <w:pPr>
        <w:pStyle w:val="76"/>
        <w:numPr>
          <w:ilvl w:val="0"/>
          <w:numId w:val="16"/>
        </w:numPr>
        <w:ind w:left="425" w:leftChars="0" w:hanging="425" w:firstLineChars="0"/>
        <w:rPr>
          <w:rFonts w:hint="eastAsia" w:cs="Times New Roman"/>
          <w:b w:val="0"/>
          <w:bCs/>
          <w:highlight w:val="none"/>
        </w:rPr>
      </w:pPr>
      <w:r>
        <w:rPr>
          <w:rFonts w:hint="eastAsia" w:cs="Times New Roman"/>
          <w:b w:val="0"/>
          <w:bCs/>
          <w:highlight w:val="none"/>
        </w:rPr>
        <w:t>商务标：</w:t>
      </w:r>
    </w:p>
    <w:p w14:paraId="1FEC8CF2">
      <w:pPr>
        <w:pStyle w:val="77"/>
        <w:keepNext w:val="0"/>
        <w:keepLines w:val="0"/>
        <w:pageBreakBefore w:val="0"/>
        <w:widowControl w:val="0"/>
        <w:numPr>
          <w:ilvl w:val="0"/>
          <w:numId w:val="20"/>
        </w:numPr>
        <w:kinsoku/>
        <w:wordWrap/>
        <w:overflowPunct/>
        <w:topLinePunct w:val="0"/>
        <w:autoSpaceDE/>
        <w:autoSpaceDN/>
        <w:bidi w:val="0"/>
        <w:adjustRightInd/>
        <w:snapToGrid/>
        <w:ind w:left="425" w:leftChars="0" w:hanging="425" w:firstLineChars="0"/>
        <w:textAlignment w:val="auto"/>
        <w:rPr>
          <w:b w:val="0"/>
          <w:bCs/>
          <w:highlight w:val="none"/>
        </w:rPr>
      </w:pPr>
      <w:r>
        <w:rPr>
          <w:rFonts w:hint="eastAsia"/>
          <w:b w:val="0"/>
          <w:bCs/>
          <w:highlight w:val="none"/>
          <w:lang w:val="en-US" w:eastAsia="zh-CN"/>
        </w:rPr>
        <w:t>开标一览表；</w:t>
      </w:r>
    </w:p>
    <w:p w14:paraId="0DFA5CBE">
      <w:pPr>
        <w:pStyle w:val="77"/>
        <w:numPr>
          <w:ilvl w:val="0"/>
          <w:numId w:val="20"/>
        </w:numPr>
        <w:ind w:left="425" w:leftChars="0" w:hanging="425" w:firstLineChars="0"/>
        <w:rPr>
          <w:b w:val="0"/>
          <w:bCs/>
          <w:highlight w:val="none"/>
        </w:rPr>
      </w:pPr>
      <w:r>
        <w:rPr>
          <w:rFonts w:hint="eastAsia"/>
          <w:b w:val="0"/>
          <w:bCs/>
          <w:highlight w:val="none"/>
        </w:rPr>
        <w:t>投标函（格式见附件）;</w:t>
      </w:r>
    </w:p>
    <w:p w14:paraId="5C36F232">
      <w:pPr>
        <w:pStyle w:val="77"/>
        <w:numPr>
          <w:ilvl w:val="0"/>
          <w:numId w:val="20"/>
        </w:numPr>
        <w:ind w:left="425" w:leftChars="0" w:hanging="425" w:firstLineChars="0"/>
        <w:rPr>
          <w:b w:val="0"/>
          <w:bCs/>
          <w:highlight w:val="none"/>
        </w:rPr>
      </w:pPr>
      <w:r>
        <w:rPr>
          <w:rFonts w:hint="eastAsia"/>
          <w:b w:val="0"/>
          <w:bCs/>
          <w:highlight w:val="none"/>
        </w:rPr>
        <w:t>商务条款偏离表；</w:t>
      </w:r>
    </w:p>
    <w:p w14:paraId="110B2C29">
      <w:pPr>
        <w:pStyle w:val="77"/>
        <w:numPr>
          <w:ilvl w:val="0"/>
          <w:numId w:val="20"/>
        </w:numPr>
        <w:ind w:left="425" w:leftChars="0" w:hanging="425" w:firstLineChars="0"/>
        <w:rPr>
          <w:b w:val="0"/>
          <w:bCs/>
          <w:highlight w:val="none"/>
        </w:rPr>
      </w:pPr>
      <w:r>
        <w:rPr>
          <w:rFonts w:hint="eastAsia"/>
          <w:b w:val="0"/>
          <w:bCs/>
          <w:highlight w:val="none"/>
        </w:rPr>
        <w:t>投标货物分项报价表；</w:t>
      </w:r>
    </w:p>
    <w:p w14:paraId="0BD75519">
      <w:pPr>
        <w:pStyle w:val="77"/>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none"/>
        </w:rPr>
        <w:t>备配件目录价格及折扣报价表</w:t>
      </w:r>
      <w:r>
        <w:rPr>
          <w:rFonts w:hint="eastAsia"/>
          <w:b w:val="0"/>
          <w:bCs/>
          <w:highlight w:val="none"/>
          <w:lang w:eastAsia="zh-CN"/>
        </w:rPr>
        <w:t>；</w:t>
      </w:r>
    </w:p>
    <w:p w14:paraId="53DECED4">
      <w:pPr>
        <w:pStyle w:val="77"/>
        <w:keepNext w:val="0"/>
        <w:keepLines w:val="0"/>
        <w:pageBreakBefore w:val="0"/>
        <w:widowControl w:val="0"/>
        <w:numPr>
          <w:ilvl w:val="0"/>
          <w:numId w:val="18"/>
        </w:numPr>
        <w:kinsoku/>
        <w:wordWrap/>
        <w:overflowPunct/>
        <w:topLinePunct w:val="0"/>
        <w:autoSpaceDE/>
        <w:autoSpaceDN/>
        <w:bidi w:val="0"/>
        <w:adjustRightInd/>
        <w:snapToGrid/>
        <w:ind w:left="10" w:leftChars="0" w:firstLine="0"/>
        <w:textAlignment w:val="auto"/>
        <w:rPr>
          <w:rFonts w:hint="default" w:cs="Times New Roman"/>
          <w:b w:val="0"/>
          <w:bCs/>
          <w:highlight w:val="none"/>
          <w:lang w:val="en-US" w:eastAsia="zh-CN"/>
        </w:rPr>
      </w:pPr>
      <w:r>
        <w:rPr>
          <w:rFonts w:hint="eastAsia" w:cs="Times New Roman"/>
          <w:b w:val="0"/>
          <w:bCs/>
          <w:highlight w:val="none"/>
          <w:lang w:val="en-US" w:eastAsia="zh-CN"/>
        </w:rPr>
        <w:t>商务报价注意内容：</w:t>
      </w:r>
      <w:r>
        <w:rPr>
          <w:rFonts w:hint="eastAsia" w:cs="Times New Roman"/>
          <w:b w:val="0"/>
          <w:bCs/>
          <w:highlight w:val="none"/>
        </w:rPr>
        <w:t>最高投标限价（招标控制价）：人民币</w:t>
      </w:r>
      <w:r>
        <w:rPr>
          <w:rFonts w:hint="eastAsia" w:cs="Times New Roman"/>
          <w:b w:val="0"/>
          <w:bCs/>
          <w:highlight w:val="none"/>
          <w:u w:val="single"/>
          <w:lang w:val="en-US" w:eastAsia="zh-CN"/>
        </w:rPr>
        <w:t xml:space="preserve">  27.7122  </w:t>
      </w:r>
      <w:r>
        <w:rPr>
          <w:rFonts w:hint="eastAsia" w:cs="Times New Roman"/>
          <w:b w:val="0"/>
          <w:bCs/>
          <w:highlight w:val="none"/>
        </w:rPr>
        <w:t>万元（含</w:t>
      </w:r>
      <w:r>
        <w:rPr>
          <w:rFonts w:hint="eastAsia" w:cs="Times New Roman"/>
          <w:b w:val="0"/>
          <w:bCs/>
          <w:highlight w:val="none"/>
          <w:u w:val="single"/>
          <w:lang w:val="en-US" w:eastAsia="zh-CN"/>
        </w:rPr>
        <w:t xml:space="preserve"> 13 </w:t>
      </w:r>
      <w:r>
        <w:rPr>
          <w:rFonts w:hint="eastAsia" w:cs="Times New Roman"/>
          <w:b w:val="0"/>
          <w:bCs/>
          <w:highlight w:val="none"/>
        </w:rPr>
        <w:t>%增值税），超过投标限价无法投标。</w:t>
      </w:r>
    </w:p>
    <w:p w14:paraId="70E2A45F">
      <w:pPr>
        <w:pStyle w:val="75"/>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eastAsia" w:cs="Times New Roman"/>
          <w:b w:val="0"/>
          <w:highlight w:val="none"/>
          <w:lang w:val="en-US" w:eastAsia="zh-CN"/>
        </w:rPr>
      </w:pPr>
      <w:r>
        <w:rPr>
          <w:rFonts w:hint="eastAsia" w:cs="Times New Roman"/>
          <w:b w:val="0"/>
          <w:highlight w:val="none"/>
          <w:lang w:val="en-US" w:eastAsia="zh-CN"/>
        </w:rPr>
        <w:t>投标文件的投递</w:t>
      </w:r>
    </w:p>
    <w:p w14:paraId="2E260B66">
      <w:pPr>
        <w:pStyle w:val="77"/>
        <w:numPr>
          <w:ilvl w:val="0"/>
          <w:numId w:val="21"/>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投标方式：投标人应提供投标文件原件，并将原件扫描后上传e采通</w:t>
      </w:r>
      <w:r>
        <w:rPr>
          <w:rFonts w:hint="eastAsia" w:cs="Times New Roman"/>
          <w:b w:val="0"/>
          <w:bCs/>
          <w:highlight w:val="none"/>
          <w:lang w:val="en-US" w:eastAsia="zh-CN"/>
        </w:rPr>
        <w:t>，包括：《投标文件（资质</w:t>
      </w:r>
    </w:p>
    <w:p w14:paraId="4408643B">
      <w:pPr>
        <w:pStyle w:val="77"/>
        <w:numPr>
          <w:ilvl w:val="0"/>
          <w:numId w:val="0"/>
        </w:numPr>
        <w:ind w:leftChars="0"/>
        <w:rPr>
          <w:rFonts w:hint="eastAsia" w:ascii="宋体" w:hAnsi="Courier New" w:eastAsia="宋体" w:cs="Times New Roman"/>
          <w:b w:val="0"/>
          <w:bCs/>
          <w:highlight w:val="none"/>
          <w:lang w:val="en-US" w:eastAsia="zh-CN"/>
        </w:rPr>
      </w:pPr>
      <w:r>
        <w:rPr>
          <w:rFonts w:hint="eastAsia" w:cs="Times New Roman"/>
          <w:b w:val="0"/>
          <w:bCs/>
          <w:highlight w:val="none"/>
          <w:lang w:val="en-US" w:eastAsia="zh-CN"/>
        </w:rPr>
        <w:t>文件）》、《投标文件（技术标）》、《投标文件（商务标）》、《投标文件（开标一览表）》。原件需分4个包封存，并注明资质材料/技术标/商务标/开标一览表、项目名称、地址、电话、投标人名称（加盖公章），于开标前提交。</w:t>
      </w:r>
    </w:p>
    <w:p w14:paraId="430BD106">
      <w:pPr>
        <w:pStyle w:val="77"/>
        <w:numPr>
          <w:ilvl w:val="0"/>
          <w:numId w:val="21"/>
        </w:numPr>
        <w:ind w:left="425" w:leftChars="0" w:hanging="425" w:firstLineChars="0"/>
        <w:rPr>
          <w:rFonts w:hint="eastAsia" w:ascii="宋体" w:hAnsi="Courier New" w:eastAsia="宋体" w:cs="Times New Roman"/>
          <w:b w:val="0"/>
          <w:bCs/>
          <w:highlight w:val="none"/>
        </w:rPr>
      </w:pPr>
      <w:r>
        <w:rPr>
          <w:rFonts w:hint="eastAsia" w:ascii="宋体" w:hAnsi="Courier New" w:eastAsia="宋体" w:cs="Times New Roman"/>
          <w:b w:val="0"/>
          <w:bCs/>
          <w:highlight w:val="none"/>
          <w:lang w:val="en-US" w:eastAsia="zh-CN"/>
        </w:rPr>
        <w:t>邮寄地址：</w:t>
      </w:r>
      <w:r>
        <w:rPr>
          <w:rFonts w:hint="eastAsia" w:cs="Times New Roman"/>
          <w:b w:val="0"/>
          <w:bCs/>
          <w:highlight w:val="none"/>
          <w:lang w:val="en-US" w:eastAsia="zh-CN"/>
        </w:rPr>
        <w:t>中国重汽集团杭州发动机有限公司</w:t>
      </w:r>
    </w:p>
    <w:p w14:paraId="2079F016">
      <w:pPr>
        <w:pStyle w:val="77"/>
        <w:numPr>
          <w:ilvl w:val="0"/>
          <w:numId w:val="21"/>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联系</w:t>
      </w:r>
      <w:bookmarkStart w:id="32" w:name="_GoBack"/>
      <w:bookmarkEnd w:id="32"/>
      <w:r>
        <w:rPr>
          <w:rFonts w:hint="eastAsia" w:ascii="宋体" w:hAnsi="Courier New" w:eastAsia="宋体" w:cs="Times New Roman"/>
          <w:b w:val="0"/>
          <w:bCs/>
          <w:highlight w:val="none"/>
          <w:lang w:val="en-US" w:eastAsia="zh-CN"/>
        </w:rPr>
        <w:t>人及联系方式：</w:t>
      </w:r>
      <w:r>
        <w:rPr>
          <w:rFonts w:hint="eastAsia" w:cs="Times New Roman"/>
          <w:b w:val="0"/>
          <w:bCs/>
          <w:highlight w:val="none"/>
          <w:lang w:val="en-US" w:eastAsia="zh-CN"/>
        </w:rPr>
        <w:t>王工 15858272719</w:t>
      </w:r>
    </w:p>
    <w:p w14:paraId="4AAA3F9B">
      <w:pPr>
        <w:pStyle w:val="77"/>
        <w:numPr>
          <w:ilvl w:val="0"/>
          <w:numId w:val="21"/>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投标文件递交截止时间：20</w:t>
      </w:r>
      <w:r>
        <w:rPr>
          <w:rFonts w:hint="eastAsia" w:cs="Times New Roman"/>
          <w:b w:val="0"/>
          <w:bCs/>
          <w:highlight w:val="none"/>
          <w:lang w:val="en-US" w:eastAsia="zh-CN"/>
        </w:rPr>
        <w:t>26</w:t>
      </w:r>
      <w:r>
        <w:rPr>
          <w:rFonts w:hint="eastAsia" w:ascii="宋体" w:hAnsi="Courier New" w:eastAsia="宋体" w:cs="Times New Roman"/>
          <w:b w:val="0"/>
          <w:bCs/>
          <w:highlight w:val="none"/>
          <w:lang w:val="en-US" w:eastAsia="zh-CN"/>
        </w:rPr>
        <w:t>年</w:t>
      </w:r>
      <w:r>
        <w:rPr>
          <w:rFonts w:hint="eastAsia" w:cs="Times New Roman"/>
          <w:b w:val="0"/>
          <w:bCs/>
          <w:highlight w:val="none"/>
          <w:lang w:val="en-US" w:eastAsia="zh-CN"/>
        </w:rPr>
        <w:t>11</w:t>
      </w:r>
      <w:r>
        <w:rPr>
          <w:rFonts w:hint="eastAsia" w:ascii="宋体" w:hAnsi="Courier New" w:eastAsia="宋体" w:cs="Times New Roman"/>
          <w:b w:val="0"/>
          <w:bCs/>
          <w:highlight w:val="none"/>
          <w:lang w:val="en-US" w:eastAsia="zh-CN"/>
        </w:rPr>
        <w:t>月</w:t>
      </w:r>
      <w:r>
        <w:rPr>
          <w:rFonts w:hint="eastAsia" w:cs="Times New Roman"/>
          <w:b w:val="0"/>
          <w:bCs/>
          <w:highlight w:val="none"/>
          <w:lang w:val="en-US" w:eastAsia="zh-CN"/>
        </w:rPr>
        <w:t>5</w:t>
      </w:r>
      <w:r>
        <w:rPr>
          <w:rFonts w:hint="eastAsia" w:ascii="宋体" w:hAnsi="Courier New" w:eastAsia="宋体" w:cs="Times New Roman"/>
          <w:b w:val="0"/>
          <w:bCs/>
          <w:highlight w:val="none"/>
          <w:lang w:val="en-US" w:eastAsia="zh-CN"/>
        </w:rPr>
        <w:t>日</w:t>
      </w:r>
      <w:r>
        <w:rPr>
          <w:rFonts w:hint="eastAsia" w:cs="Times New Roman"/>
          <w:b w:val="0"/>
          <w:bCs/>
          <w:highlight w:val="none"/>
          <w:lang w:val="en-US" w:eastAsia="zh-CN"/>
        </w:rPr>
        <w:t>9</w:t>
      </w:r>
      <w:r>
        <w:rPr>
          <w:rFonts w:hint="eastAsia" w:ascii="宋体" w:hAnsi="Courier New" w:eastAsia="宋体" w:cs="Times New Roman"/>
          <w:b w:val="0"/>
          <w:bCs/>
          <w:highlight w:val="none"/>
          <w:lang w:val="en-US" w:eastAsia="zh-CN"/>
        </w:rPr>
        <w:t>:</w:t>
      </w:r>
      <w:r>
        <w:rPr>
          <w:rFonts w:hint="eastAsia" w:cs="Times New Roman"/>
          <w:b w:val="0"/>
          <w:bCs/>
          <w:highlight w:val="none"/>
          <w:lang w:val="en-US" w:eastAsia="zh-CN"/>
        </w:rPr>
        <w:t>00</w:t>
      </w:r>
      <w:r>
        <w:rPr>
          <w:rFonts w:hint="eastAsia" w:ascii="宋体" w:hAnsi="Courier New" w:eastAsia="宋体" w:cs="Times New Roman"/>
          <w:b w:val="0"/>
          <w:bCs/>
          <w:highlight w:val="none"/>
          <w:lang w:val="en-US" w:eastAsia="zh-CN"/>
        </w:rPr>
        <w:t>:</w:t>
      </w:r>
      <w:r>
        <w:rPr>
          <w:rFonts w:hint="eastAsia" w:cs="Times New Roman"/>
          <w:b w:val="0"/>
          <w:bCs/>
          <w:highlight w:val="none"/>
          <w:lang w:val="en-US" w:eastAsia="zh-CN"/>
        </w:rPr>
        <w:t>00</w:t>
      </w:r>
    </w:p>
    <w:p w14:paraId="5D8F4376">
      <w:pPr>
        <w:pStyle w:val="75"/>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default" w:cs="Times New Roman"/>
          <w:b w:val="0"/>
          <w:highlight w:val="none"/>
          <w:lang w:val="en-US" w:eastAsia="zh-CN"/>
        </w:rPr>
      </w:pPr>
      <w:bookmarkStart w:id="15" w:name="_Toc47976601"/>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投标文件的密封和标记</w:t>
      </w:r>
    </w:p>
    <w:p w14:paraId="4365317E">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default" w:cs="Times New Roman"/>
          <w:b w:val="0"/>
          <w:highlight w:val="none"/>
          <w:lang w:val="en-US" w:eastAsia="zh-CN"/>
        </w:rPr>
        <w:t>1.法定代表人或投标人授权代表必须按招标文件的规定在投标文件（资质文件、技术标、商务标、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70F02793">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default" w:cs="Times New Roman"/>
          <w:b w:val="0"/>
          <w:highlight w:val="none"/>
          <w:lang w:val="en-US" w:eastAsia="zh-CN"/>
        </w:rPr>
        <w:t>2.任何行间插字、涂改和增删，必须由投标人的法定代表人或授权代表签字或加盖公章后才有效。</w:t>
      </w:r>
    </w:p>
    <w:p w14:paraId="2054FCDC">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eastAsia" w:cs="Times New Roman"/>
          <w:b w:val="0"/>
          <w:highlight w:val="none"/>
          <w:lang w:val="en-US" w:eastAsia="zh-CN"/>
        </w:rPr>
        <w:t>2.</w:t>
      </w:r>
      <w:r>
        <w:rPr>
          <w:rFonts w:hint="default" w:cs="Times New Roman"/>
          <w:b w:val="0"/>
          <w:highlight w:val="none"/>
          <w:lang w:val="en-US" w:eastAsia="zh-CN"/>
        </w:rPr>
        <w:t>投标人应提供投标文件原件，并将原件扫描后上传e采通。包括《投标文件（资质文件）》</w:t>
      </w:r>
      <w:r>
        <w:rPr>
          <w:rFonts w:hint="eastAsia" w:cs="Times New Roman"/>
          <w:b w:val="0"/>
          <w:highlight w:val="none"/>
          <w:lang w:val="en-US" w:eastAsia="zh-CN"/>
        </w:rPr>
        <w:t>、</w:t>
      </w:r>
      <w:r>
        <w:rPr>
          <w:rFonts w:hint="default" w:cs="Times New Roman"/>
          <w:b w:val="0"/>
          <w:highlight w:val="none"/>
          <w:lang w:val="en-US" w:eastAsia="zh-CN"/>
        </w:rPr>
        <w:t>《投标文件（技术标）》</w:t>
      </w:r>
      <w:r>
        <w:rPr>
          <w:rFonts w:hint="eastAsia" w:cs="Times New Roman"/>
          <w:b w:val="0"/>
          <w:highlight w:val="none"/>
          <w:lang w:val="en-US" w:eastAsia="zh-CN"/>
        </w:rPr>
        <w:t>、</w:t>
      </w:r>
      <w:r>
        <w:rPr>
          <w:rFonts w:hint="default" w:cs="Times New Roman"/>
          <w:b w:val="0"/>
          <w:highlight w:val="none"/>
          <w:lang w:val="en-US" w:eastAsia="zh-CN"/>
        </w:rPr>
        <w:t>《投标文件（商务标）》</w:t>
      </w:r>
      <w:r>
        <w:rPr>
          <w:rFonts w:hint="eastAsia" w:cs="Times New Roman"/>
          <w:b w:val="0"/>
          <w:highlight w:val="none"/>
          <w:lang w:val="en-US" w:eastAsia="zh-CN"/>
        </w:rPr>
        <w:t>、</w:t>
      </w:r>
      <w:r>
        <w:rPr>
          <w:rFonts w:hint="default" w:cs="Times New Roman"/>
          <w:b w:val="0"/>
          <w:highlight w:val="none"/>
          <w:lang w:val="en-US" w:eastAsia="zh-CN"/>
        </w:rPr>
        <w:t>《投标文件（开标一览表）》以上文件需分4个包封存，并注明资质材料/技术标/商务标/开标一览表、项目名称、地址、电话、投标人名称（加盖公章），于开标前提交。</w:t>
      </w:r>
    </w:p>
    <w:p w14:paraId="10AF29C4">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eastAsia" w:cs="Times New Roman"/>
          <w:b w:val="0"/>
          <w:highlight w:val="none"/>
          <w:lang w:val="en-US" w:eastAsia="zh-CN"/>
        </w:rPr>
        <w:t>3</w:t>
      </w:r>
      <w:r>
        <w:rPr>
          <w:rFonts w:hint="default" w:cs="Times New Roman"/>
          <w:b w:val="0"/>
          <w:highlight w:val="none"/>
          <w:lang w:val="en-US" w:eastAsia="zh-CN"/>
        </w:rPr>
        <w:t>.需纸质版打印密封的文件每一密封文件在封口处加盖投标人公章并注明“于2026年XX月XX日XX时之前不准启封”字样。</w:t>
      </w:r>
    </w:p>
    <w:p w14:paraId="76ADEAD4">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eastAsia" w:cs="Times New Roman"/>
          <w:b w:val="0"/>
          <w:highlight w:val="none"/>
          <w:lang w:val="en-US" w:eastAsia="zh-CN"/>
        </w:rPr>
        <w:t>4</w:t>
      </w:r>
      <w:r>
        <w:rPr>
          <w:rFonts w:hint="default" w:cs="Times New Roman"/>
          <w:b w:val="0"/>
          <w:highlight w:val="none"/>
          <w:lang w:val="en-US" w:eastAsia="zh-CN"/>
        </w:rPr>
        <w:t>.如果投标人未按上述要求对投标文件密封及加写标记，招标人对投标人提前启封概不负责。对由此造成提前开封的投标文件，招标人有权予以拒绝，并退回投标人。</w:t>
      </w:r>
    </w:p>
    <w:p w14:paraId="7B591F75">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eastAsia" w:cs="Times New Roman"/>
          <w:b w:val="0"/>
          <w:highlight w:val="none"/>
          <w:lang w:val="en-US" w:eastAsia="zh-CN"/>
        </w:rPr>
        <w:t>5</w:t>
      </w:r>
      <w:r>
        <w:rPr>
          <w:rFonts w:hint="default" w:cs="Times New Roman"/>
          <w:b w:val="0"/>
          <w:highlight w:val="none"/>
          <w:lang w:val="en-US" w:eastAsia="zh-CN"/>
        </w:rPr>
        <w:t>.投标文件的装订</w:t>
      </w:r>
    </w:p>
    <w:p w14:paraId="1C900D4F">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eastAsia" w:cs="Times New Roman"/>
          <w:b w:val="0"/>
          <w:highlight w:val="none"/>
          <w:lang w:val="en-US" w:eastAsia="zh-CN"/>
        </w:rPr>
        <w:t>5</w:t>
      </w:r>
      <w:r>
        <w:rPr>
          <w:rFonts w:hint="default" w:cs="Times New Roman"/>
          <w:b w:val="0"/>
          <w:highlight w:val="none"/>
          <w:lang w:val="en-US" w:eastAsia="zh-CN"/>
        </w:rPr>
        <w:t>.1需纸质版打印密封的投标文件按统一格式填写，装订成册。用档案盒(或档案袋)密封。</w:t>
      </w:r>
    </w:p>
    <w:p w14:paraId="4850E8B7">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eastAsia" w:cs="Times New Roman"/>
          <w:b w:val="0"/>
          <w:highlight w:val="none"/>
          <w:lang w:val="en-US" w:eastAsia="zh-CN"/>
        </w:rPr>
        <w:t>5</w:t>
      </w:r>
      <w:r>
        <w:rPr>
          <w:rFonts w:hint="default" w:cs="Times New Roman"/>
          <w:b w:val="0"/>
          <w:highlight w:val="none"/>
          <w:lang w:val="en-US" w:eastAsia="zh-CN"/>
        </w:rPr>
        <w:t>.2投标文件正本1份，包含资质材料、技术标、商务标、开标一览表。</w:t>
      </w:r>
    </w:p>
    <w:p w14:paraId="4E9A56B1">
      <w:pPr>
        <w:pStyle w:val="75"/>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default" w:cs="Times New Roman"/>
          <w:b w:val="0"/>
          <w:highlight w:val="none"/>
          <w:lang w:val="en-US" w:eastAsia="zh-CN"/>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投标文件的</w:t>
      </w:r>
      <w:r>
        <w:rPr>
          <w:rFonts w:hint="eastAsia" w:hAnsi="宋体" w:cs="宋体"/>
          <w:b/>
          <w:bCs w:val="0"/>
          <w:color w:val="000000" w:themeColor="text1"/>
          <w:sz w:val="21"/>
          <w:szCs w:val="21"/>
          <w:highlight w:val="none"/>
          <w:lang w:val="en-US" w:eastAsia="zh-CN"/>
          <w14:textFill>
            <w14:solidFill>
              <w14:schemeClr w14:val="tx1"/>
            </w14:solidFill>
          </w14:textFill>
        </w:rPr>
        <w:t>格式要求</w:t>
      </w:r>
    </w:p>
    <w:p w14:paraId="2F28A78E">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default" w:cs="Times New Roman"/>
          <w:b w:val="0"/>
          <w:highlight w:val="none"/>
          <w:lang w:val="en-US" w:eastAsia="zh-CN"/>
        </w:rPr>
        <w:t>1. 投标文件编制说明</w:t>
      </w:r>
    </w:p>
    <w:p w14:paraId="155D1F33">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default" w:cs="Times New Roman"/>
          <w:b w:val="0"/>
          <w:highlight w:val="none"/>
          <w:lang w:val="en-US" w:eastAsia="zh-CN"/>
        </w:rPr>
        <w:t>1.1投标文件应按照要求进行编制，不得擅自删减内容。</w:t>
      </w:r>
    </w:p>
    <w:p w14:paraId="03658A05">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default" w:cs="Times New Roman"/>
          <w:b w:val="0"/>
          <w:highlight w:val="none"/>
          <w:lang w:val="en-US" w:eastAsia="zh-CN"/>
        </w:rPr>
        <w:t>1.2 开标一览表为在开标仪式上唱标的内容，要求按格式填写、统一规范。</w:t>
      </w:r>
    </w:p>
    <w:p w14:paraId="29691F65">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default" w:cs="Times New Roman"/>
          <w:b w:val="0"/>
          <w:highlight w:val="none"/>
          <w:lang w:val="en-US" w:eastAsia="zh-CN"/>
        </w:rPr>
        <w:t>2. 投标文件的签署及规定</w:t>
      </w:r>
    </w:p>
    <w:p w14:paraId="06CF5DED">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default" w:cs="Times New Roman"/>
          <w:b w:val="0"/>
          <w:highlight w:val="none"/>
          <w:lang w:val="en-US" w:eastAsia="zh-CN"/>
        </w:rPr>
        <w:t>2.1投标人应填写全称，同时加盖公司印章。</w:t>
      </w:r>
    </w:p>
    <w:p w14:paraId="5EE85C7E">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default" w:cs="Times New Roman"/>
          <w:b w:val="0"/>
          <w:highlight w:val="none"/>
          <w:lang w:val="en-US" w:eastAsia="zh-CN"/>
        </w:rPr>
        <w:t>2.2投标文件必须由法人代表或授权代表签署。</w:t>
      </w:r>
    </w:p>
    <w:p w14:paraId="3CFDF09B">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default" w:cs="Times New Roman"/>
          <w:b w:val="0"/>
          <w:highlight w:val="none"/>
          <w:lang w:val="en-US" w:eastAsia="zh-CN"/>
        </w:rPr>
        <w:t>2.3投标文件的正本必须用不褪色的墨水填写或打印，注明“正本”字样。副本可以用复印件。如果正本与副本不符，以正本为准。开标后，无论中标与否，投标文件概不退还，请投标人自留底稿。</w:t>
      </w:r>
    </w:p>
    <w:p w14:paraId="17AB8E32">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default" w:cs="Times New Roman"/>
          <w:b w:val="0"/>
          <w:highlight w:val="none"/>
          <w:lang w:val="en-US" w:eastAsia="zh-CN"/>
        </w:rPr>
        <w:t>2.4 投标文件不得涂改和增删，如有修改错漏处，必须由同一签署人签字或盖章。</w:t>
      </w:r>
    </w:p>
    <w:p w14:paraId="5CF1352F">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default" w:cs="Times New Roman"/>
          <w:b w:val="0"/>
          <w:highlight w:val="none"/>
          <w:lang w:val="en-US" w:eastAsia="zh-CN"/>
        </w:rPr>
        <w:t>2.5投标文件因字迹潦草或表达不清所引起的后果由投标人负责。</w:t>
      </w:r>
    </w:p>
    <w:p w14:paraId="58921DCB">
      <w:pPr>
        <w:pStyle w:val="75"/>
        <w:keepNext w:val="0"/>
        <w:keepLines w:val="0"/>
        <w:pageBreakBefore w:val="0"/>
        <w:widowControl w:val="0"/>
        <w:numPr>
          <w:ilvl w:val="0"/>
          <w:numId w:val="10"/>
        </w:numPr>
        <w:kinsoku/>
        <w:wordWrap/>
        <w:overflowPunct/>
        <w:topLinePunct w:val="0"/>
        <w:autoSpaceDE/>
        <w:autoSpaceDN/>
        <w:bidi w:val="0"/>
        <w:adjustRightInd/>
        <w:snapToGrid/>
        <w:ind w:left="0" w:leftChars="0" w:firstLine="0" w:firstLineChars="0"/>
        <w:textAlignment w:val="auto"/>
        <w:rPr>
          <w:rFonts w:hint="eastAsia" w:cs="Times New Roman"/>
          <w:b w:val="0"/>
          <w:highlight w:val="none"/>
          <w:lang w:val="en-US" w:eastAsia="zh-CN"/>
        </w:rPr>
      </w:pPr>
      <w:r>
        <w:rPr>
          <w:rFonts w:hint="eastAsia" w:cs="Times New Roman"/>
          <w:b w:val="0"/>
          <w:highlight w:val="none"/>
          <w:lang w:val="en-US" w:eastAsia="zh-CN"/>
        </w:rPr>
        <w:t>投标文件格式</w:t>
      </w:r>
    </w:p>
    <w:p w14:paraId="00ED0194">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eastAsia" w:cs="Times New Roman"/>
          <w:b w:val="0"/>
          <w:highlight w:val="none"/>
          <w:lang w:val="en-US" w:eastAsia="zh-CN"/>
        </w:rPr>
        <w:t>见“第四部分 投标文件附件”。</w:t>
      </w:r>
    </w:p>
    <w:p w14:paraId="25974AAC">
      <w:pPr>
        <w:pStyle w:val="74"/>
        <w:rPr>
          <w:rFonts w:hint="eastAsia" w:hAnsi="Courier New" w:cs="Times New Roman"/>
          <w:highlight w:val="none"/>
        </w:rPr>
      </w:pPr>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74"/>
        <w:numPr>
          <w:ilvl w:val="0"/>
          <w:numId w:val="22"/>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021ADBC0">
      <w:pPr>
        <w:pStyle w:val="74"/>
        <w:numPr>
          <w:ilvl w:val="0"/>
          <w:numId w:val="23"/>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04CD311F">
      <w:pPr>
        <w:pStyle w:val="74"/>
        <w:numPr>
          <w:ilvl w:val="0"/>
          <w:numId w:val="23"/>
        </w:numPr>
        <w:ind w:left="425" w:leftChars="0" w:hanging="425" w:firstLineChars="0"/>
        <w:rPr>
          <w:rFonts w:hint="default"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rPr>
        <w:t>投标保证金的金额：人民币</w:t>
      </w:r>
      <w:r>
        <w:rPr>
          <w:rFonts w:hint="eastAsia" w:ascii="宋体" w:hAnsi="宋体" w:eastAsia="宋体" w:cs="宋体"/>
          <w:b w:val="0"/>
          <w:bCs w:val="0"/>
          <w:color w:val="auto"/>
          <w:sz w:val="21"/>
          <w:szCs w:val="21"/>
          <w:highlight w:val="none"/>
          <w:u w:val="single"/>
          <w:lang w:val="en-US" w:eastAsia="zh-CN"/>
        </w:rPr>
        <w:t xml:space="preserve">   5000.00   </w:t>
      </w:r>
      <w:r>
        <w:rPr>
          <w:rFonts w:hint="eastAsia" w:ascii="宋体" w:hAnsi="宋体" w:eastAsia="宋体" w:cs="宋体"/>
          <w:b w:val="0"/>
          <w:bCs w:val="0"/>
          <w:color w:val="auto"/>
          <w:sz w:val="21"/>
          <w:szCs w:val="21"/>
          <w:highlight w:val="none"/>
        </w:rPr>
        <w:t>元</w:t>
      </w:r>
    </w:p>
    <w:p w14:paraId="73B98689">
      <w:pPr>
        <w:pStyle w:val="74"/>
        <w:numPr>
          <w:ilvl w:val="0"/>
          <w:numId w:val="23"/>
        </w:numPr>
        <w:ind w:left="425" w:leftChars="0" w:hanging="425" w:firstLineChars="0"/>
        <w:rPr>
          <w:rFonts w:hint="default"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lang w:val="en-US" w:eastAsia="zh-CN"/>
        </w:rPr>
        <w:t>转账信息</w:t>
      </w:r>
      <w:r>
        <w:rPr>
          <w:rFonts w:hint="eastAsia" w:ascii="宋体" w:hAnsi="宋体" w:eastAsia="宋体" w:cs="宋体"/>
          <w:b w:val="0"/>
          <w:bCs w:val="0"/>
          <w:sz w:val="21"/>
          <w:szCs w:val="21"/>
          <w:highlight w:val="none"/>
        </w:rPr>
        <w:t>：</w:t>
      </w:r>
    </w:p>
    <w:tbl>
      <w:tblPr>
        <w:tblStyle w:val="32"/>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3486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14:paraId="085EDF90">
            <w:pPr>
              <w:pStyle w:val="15"/>
              <w:spacing w:line="360" w:lineRule="auto"/>
              <w:ind w:firstLine="420" w:firstLineChars="200"/>
              <w:rPr>
                <w:rFonts w:hint="eastAsia"/>
                <w:highlight w:val="none"/>
              </w:rPr>
            </w:pPr>
            <w:r>
              <w:rPr>
                <w:rFonts w:hint="eastAsia" w:ascii="宋体" w:hAnsi="宋体" w:eastAsia="宋体" w:cs="宋体"/>
                <w:b w:val="0"/>
                <w:bCs w:val="0"/>
                <w:sz w:val="21"/>
                <w:szCs w:val="21"/>
                <w:highlight w:val="none"/>
              </w:rPr>
              <w:t>开户名称</w:t>
            </w:r>
            <w:r>
              <w:rPr>
                <w:rFonts w:hint="eastAsia" w:hAnsi="宋体" w:cs="宋体"/>
                <w:b w:val="0"/>
                <w:bCs w:val="0"/>
                <w:sz w:val="21"/>
                <w:szCs w:val="21"/>
                <w:highlight w:val="none"/>
                <w:lang w:eastAsia="zh-CN"/>
              </w:rPr>
              <w:t>：</w:t>
            </w:r>
            <w:r>
              <w:rPr>
                <w:rFonts w:hint="eastAsia" w:ascii="宋体" w:hAnsi="宋体" w:eastAsia="宋体" w:cs="宋体"/>
                <w:b w:val="0"/>
                <w:bCs w:val="0"/>
                <w:sz w:val="21"/>
                <w:szCs w:val="21"/>
                <w:highlight w:val="none"/>
              </w:rPr>
              <w:t>中国重汽集团杭州发动机有限公司</w:t>
            </w:r>
          </w:p>
        </w:tc>
      </w:tr>
      <w:tr w14:paraId="4E9C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14:paraId="16B60F7C">
            <w:pPr>
              <w:pStyle w:val="15"/>
              <w:spacing w:line="360" w:lineRule="auto"/>
              <w:ind w:firstLine="420" w:firstLineChars="200"/>
              <w:rPr>
                <w:highlight w:val="none"/>
              </w:rPr>
            </w:pPr>
            <w:r>
              <w:rPr>
                <w:rFonts w:hint="eastAsia"/>
                <w:highlight w:val="none"/>
              </w:rPr>
              <w:t>开户银行：工行半道红支行</w:t>
            </w:r>
          </w:p>
        </w:tc>
      </w:tr>
      <w:tr w14:paraId="71534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287" w:type="dxa"/>
            <w:vAlign w:val="center"/>
          </w:tcPr>
          <w:p w14:paraId="72638672">
            <w:pPr>
              <w:pStyle w:val="15"/>
              <w:spacing w:line="360" w:lineRule="auto"/>
              <w:ind w:firstLine="420" w:firstLineChars="200"/>
              <w:rPr>
                <w:highlight w:val="none"/>
              </w:rPr>
            </w:pPr>
            <w:r>
              <w:rPr>
                <w:rFonts w:hint="eastAsia"/>
                <w:highlight w:val="none"/>
              </w:rPr>
              <w:t>户名：中国重汽集团杭州发动机有限公司</w:t>
            </w:r>
          </w:p>
        </w:tc>
      </w:tr>
      <w:tr w14:paraId="0D97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8287" w:type="dxa"/>
            <w:vAlign w:val="center"/>
          </w:tcPr>
          <w:p w14:paraId="761ACB41">
            <w:pPr>
              <w:pStyle w:val="15"/>
              <w:spacing w:line="360" w:lineRule="auto"/>
              <w:ind w:firstLine="420" w:firstLineChars="200"/>
              <w:rPr>
                <w:highlight w:val="none"/>
              </w:rPr>
            </w:pPr>
            <w:r>
              <w:rPr>
                <w:rFonts w:hint="eastAsia"/>
                <w:highlight w:val="none"/>
              </w:rPr>
              <w:t>账号：</w:t>
            </w:r>
            <w:r>
              <w:rPr>
                <w:highlight w:val="none"/>
              </w:rPr>
              <w:t>1202051439900007785</w:t>
            </w:r>
          </w:p>
        </w:tc>
      </w:tr>
    </w:tbl>
    <w:p w14:paraId="4E3B15D4">
      <w:pPr>
        <w:pStyle w:val="74"/>
        <w:numPr>
          <w:ilvl w:val="0"/>
          <w:numId w:val="0"/>
        </w:numPr>
        <w:ind w:leftChars="0"/>
        <w:rPr>
          <w:rFonts w:hint="default" w:ascii="宋体" w:hAnsi="宋体" w:eastAsia="宋体" w:cs="宋体"/>
          <w:b w:val="0"/>
          <w:bCs w:val="0"/>
          <w:sz w:val="21"/>
          <w:szCs w:val="21"/>
          <w:highlight w:val="none"/>
          <w:u w:val="single"/>
          <w:lang w:val="en-US" w:eastAsia="zh-CN"/>
        </w:rPr>
      </w:pPr>
    </w:p>
    <w:p w14:paraId="1591D62C">
      <w:pPr>
        <w:pStyle w:val="77"/>
        <w:keepNext w:val="0"/>
        <w:keepLines w:val="0"/>
        <w:pageBreakBefore w:val="0"/>
        <w:widowControl w:val="0"/>
        <w:numPr>
          <w:ilvl w:val="0"/>
          <w:numId w:val="18"/>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5568414C">
      <w:pPr>
        <w:pStyle w:val="74"/>
        <w:numPr>
          <w:ilvl w:val="0"/>
          <w:numId w:val="0"/>
        </w:numPr>
        <w:ind w:left="425" w:leftChars="0" w:hanging="425" w:firstLineChars="0"/>
        <w:rPr>
          <w:rFonts w:hint="eastAsia" w:ascii="宋体" w:hAnsi="宋体" w:eastAsia="宋体" w:cs="宋体"/>
          <w:b w:val="0"/>
          <w:bCs w:val="0"/>
          <w:sz w:val="21"/>
          <w:szCs w:val="21"/>
          <w:highlight w:val="none"/>
        </w:rPr>
      </w:pPr>
      <w:r>
        <w:rPr>
          <w:rFonts w:hint="default" w:ascii="宋体" w:hAnsi="宋体" w:eastAsia="宋体" w:cs="宋体"/>
          <w:b w:val="0"/>
          <w:bCs w:val="0"/>
          <w:kern w:val="2"/>
          <w:sz w:val="21"/>
          <w:szCs w:val="21"/>
          <w:highlight w:val="none"/>
          <w:lang w:val="en-US" w:eastAsia="zh-CN" w:bidi="ar-SA"/>
        </w:rPr>
        <w:t>(</w:t>
      </w:r>
      <w:r>
        <w:rPr>
          <w:rFonts w:hint="eastAsia" w:ascii="宋体" w:hAnsi="宋体" w:eastAsia="宋体" w:cs="宋体"/>
          <w:b w:val="0"/>
          <w:bCs w:val="0"/>
          <w:kern w:val="2"/>
          <w:sz w:val="21"/>
          <w:szCs w:val="21"/>
          <w:highlight w:val="none"/>
          <w:lang w:val="en-US" w:eastAsia="zh-CN" w:bidi="ar-SA"/>
        </w:rPr>
        <w:t>4</w:t>
      </w:r>
      <w:r>
        <w:rPr>
          <w:rFonts w:hint="default" w:ascii="宋体" w:hAnsi="宋体" w:eastAsia="宋体" w:cs="宋体"/>
          <w:b w:val="0"/>
          <w:bCs w:val="0"/>
          <w:kern w:val="2"/>
          <w:sz w:val="21"/>
          <w:szCs w:val="21"/>
          <w:highlight w:val="none"/>
          <w:lang w:val="en-US" w:eastAsia="zh-CN" w:bidi="ar-SA"/>
        </w:rPr>
        <w:t>)</w:t>
      </w:r>
      <w:r>
        <w:rPr>
          <w:rFonts w:hint="eastAsia" w:ascii="宋体" w:hAnsi="宋体" w:eastAsia="宋体" w:cs="宋体"/>
          <w:b w:val="0"/>
          <w:bCs w:val="0"/>
          <w:color w:val="FF0000"/>
          <w:sz w:val="21"/>
          <w:szCs w:val="21"/>
          <w:highlight w:val="none"/>
        </w:rPr>
        <w:t>保证金缴纳截止时间：202</w:t>
      </w:r>
      <w:r>
        <w:rPr>
          <w:rFonts w:hint="eastAsia" w:ascii="宋体" w:hAnsi="宋体" w:eastAsia="宋体" w:cs="宋体"/>
          <w:b w:val="0"/>
          <w:bCs w:val="0"/>
          <w:color w:val="FF0000"/>
          <w:sz w:val="21"/>
          <w:szCs w:val="21"/>
          <w:highlight w:val="none"/>
          <w:lang w:val="en-US" w:eastAsia="zh-CN"/>
        </w:rPr>
        <w:t>6</w:t>
      </w:r>
      <w:r>
        <w:rPr>
          <w:rFonts w:hint="eastAsia" w:ascii="宋体" w:hAnsi="宋体" w:eastAsia="宋体" w:cs="宋体"/>
          <w:b w:val="0"/>
          <w:bCs w:val="0"/>
          <w:color w:val="FF0000"/>
          <w:sz w:val="21"/>
          <w:szCs w:val="21"/>
          <w:highlight w:val="none"/>
        </w:rPr>
        <w:t>年</w:t>
      </w:r>
      <w:r>
        <w:rPr>
          <w:rFonts w:hint="eastAsia" w:ascii="宋体" w:hAnsi="宋体" w:eastAsia="宋体" w:cs="宋体"/>
          <w:b w:val="0"/>
          <w:bCs w:val="0"/>
          <w:color w:val="FF0000"/>
          <w:sz w:val="21"/>
          <w:szCs w:val="21"/>
          <w:highlight w:val="none"/>
          <w:lang w:val="en-US" w:eastAsia="zh-CN"/>
        </w:rPr>
        <w:t>11</w:t>
      </w:r>
      <w:r>
        <w:rPr>
          <w:rFonts w:hint="eastAsia" w:ascii="宋体" w:hAnsi="宋体" w:eastAsia="宋体" w:cs="宋体"/>
          <w:b w:val="0"/>
          <w:bCs w:val="0"/>
          <w:color w:val="FF0000"/>
          <w:sz w:val="21"/>
          <w:szCs w:val="21"/>
          <w:highlight w:val="none"/>
        </w:rPr>
        <w:t>月</w:t>
      </w:r>
      <w:r>
        <w:rPr>
          <w:rFonts w:hint="eastAsia" w:ascii="宋体" w:hAnsi="宋体" w:eastAsia="宋体" w:cs="宋体"/>
          <w:b w:val="0"/>
          <w:bCs w:val="0"/>
          <w:color w:val="FF0000"/>
          <w:sz w:val="21"/>
          <w:szCs w:val="21"/>
          <w:highlight w:val="none"/>
          <w:lang w:val="en-US" w:eastAsia="zh-CN"/>
        </w:rPr>
        <w:t>4</w:t>
      </w:r>
      <w:r>
        <w:rPr>
          <w:rFonts w:hint="eastAsia" w:ascii="宋体" w:hAnsi="宋体" w:eastAsia="宋体" w:cs="宋体"/>
          <w:b w:val="0"/>
          <w:bCs w:val="0"/>
          <w:color w:val="FF0000"/>
          <w:sz w:val="21"/>
          <w:szCs w:val="21"/>
          <w:highlight w:val="none"/>
        </w:rPr>
        <w:t>日</w:t>
      </w:r>
      <w:r>
        <w:rPr>
          <w:rFonts w:hint="eastAsia" w:ascii="宋体" w:hAnsi="宋体" w:eastAsia="宋体" w:cs="宋体"/>
          <w:b w:val="0"/>
          <w:bCs w:val="0"/>
          <w:color w:val="FF0000"/>
          <w:sz w:val="21"/>
          <w:szCs w:val="21"/>
          <w:highlight w:val="none"/>
          <w:lang w:val="en-US" w:eastAsia="zh-CN"/>
        </w:rPr>
        <w:t>17</w:t>
      </w:r>
      <w:r>
        <w:rPr>
          <w:rFonts w:hint="eastAsia" w:ascii="宋体" w:hAnsi="宋体" w:eastAsia="宋体" w:cs="宋体"/>
          <w:b w:val="0"/>
          <w:bCs w:val="0"/>
          <w:color w:val="FF0000"/>
          <w:sz w:val="21"/>
          <w:szCs w:val="21"/>
          <w:highlight w:val="none"/>
        </w:rPr>
        <w:t>：</w:t>
      </w:r>
      <w:r>
        <w:rPr>
          <w:rFonts w:hint="eastAsia" w:ascii="宋体" w:hAnsi="宋体" w:eastAsia="宋体" w:cs="宋体"/>
          <w:b w:val="0"/>
          <w:bCs w:val="0"/>
          <w:color w:val="FF0000"/>
          <w:sz w:val="21"/>
          <w:szCs w:val="21"/>
          <w:highlight w:val="none"/>
          <w:lang w:val="en-US" w:eastAsia="zh-CN"/>
        </w:rPr>
        <w:t>00</w:t>
      </w:r>
      <w:r>
        <w:rPr>
          <w:rFonts w:hint="eastAsia" w:ascii="宋体" w:hAnsi="宋体" w:eastAsia="宋体" w:cs="宋体"/>
          <w:b w:val="0"/>
          <w:bCs w:val="0"/>
          <w:color w:val="FF0000"/>
          <w:sz w:val="21"/>
          <w:szCs w:val="21"/>
          <w:highlight w:val="none"/>
        </w:rPr>
        <w:t>前</w:t>
      </w:r>
    </w:p>
    <w:p w14:paraId="4C2C93DA">
      <w:pPr>
        <w:pStyle w:val="74"/>
        <w:keepNext w:val="0"/>
        <w:keepLines w:val="0"/>
        <w:pageBreakBefore w:val="0"/>
        <w:widowControl w:val="0"/>
        <w:numPr>
          <w:ilvl w:val="0"/>
          <w:numId w:val="22"/>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7486A087">
      <w:pPr>
        <w:pStyle w:val="74"/>
        <w:keepNext w:val="0"/>
        <w:keepLines w:val="0"/>
        <w:pageBreakBefore w:val="0"/>
        <w:widowControl w:val="0"/>
        <w:numPr>
          <w:ilvl w:val="0"/>
          <w:numId w:val="22"/>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5306DE77">
      <w:pPr>
        <w:pStyle w:val="74"/>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none"/>
          <w:u w:val="single"/>
          <w:lang w:val="en-US" w:eastAsia="zh-CN"/>
        </w:rPr>
        <w:t xml:space="preserve"> 30 </w:t>
      </w:r>
      <w:r>
        <w:rPr>
          <w:rFonts w:hint="eastAsia" w:ascii="宋体" w:hAnsi="宋体" w:eastAsia="宋体" w:cs="宋体"/>
          <w:b w:val="0"/>
          <w:bCs w:val="0"/>
          <w:sz w:val="21"/>
          <w:szCs w:val="21"/>
          <w:highlight w:val="none"/>
        </w:rPr>
        <w:t>工作日内予以原路返还（无息）；对于中标方，投标保证金将在签订合同后</w:t>
      </w:r>
      <w:r>
        <w:rPr>
          <w:rFonts w:hint="eastAsia" w:ascii="宋体" w:hAnsi="宋体" w:eastAsia="宋体" w:cs="宋体"/>
          <w:b w:val="0"/>
          <w:bCs w:val="0"/>
          <w:sz w:val="21"/>
          <w:szCs w:val="21"/>
          <w:highlight w:val="none"/>
          <w:u w:val="single"/>
          <w:lang w:val="en-US" w:eastAsia="zh-CN"/>
        </w:rPr>
        <w:t xml:space="preserve"> 30 </w:t>
      </w:r>
      <w:r>
        <w:rPr>
          <w:rFonts w:hint="eastAsia" w:ascii="宋体" w:hAnsi="宋体" w:eastAsia="宋体" w:cs="宋体"/>
          <w:b w:val="0"/>
          <w:bCs w:val="0"/>
          <w:sz w:val="21"/>
          <w:szCs w:val="21"/>
          <w:highlight w:val="none"/>
          <w:lang w:val="en-US" w:eastAsia="zh-CN"/>
        </w:rPr>
        <w:t>个</w:t>
      </w:r>
      <w:r>
        <w:rPr>
          <w:rFonts w:hint="eastAsia" w:ascii="宋体" w:hAnsi="宋体" w:eastAsia="宋体" w:cs="宋体"/>
          <w:b w:val="0"/>
          <w:bCs w:val="0"/>
          <w:sz w:val="21"/>
          <w:szCs w:val="21"/>
          <w:highlight w:val="none"/>
        </w:rPr>
        <w:t>工作日内原路返还（无息）。</w:t>
      </w:r>
    </w:p>
    <w:p w14:paraId="271EC8CF">
      <w:pPr>
        <w:pStyle w:val="74"/>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5"/>
    <w:p w14:paraId="368B6990">
      <w:pPr>
        <w:pStyle w:val="74"/>
        <w:rPr>
          <w:highlight w:val="none"/>
        </w:rPr>
      </w:pPr>
      <w:r>
        <w:rPr>
          <w:rFonts w:hint="eastAsia"/>
          <w:highlight w:val="none"/>
          <w:lang w:val="en-US" w:eastAsia="zh-CN"/>
        </w:rPr>
        <w:t>开评标</w:t>
      </w:r>
    </w:p>
    <w:p w14:paraId="009655B5">
      <w:pPr>
        <w:pStyle w:val="74"/>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开标时间：2026年11月5日10:00（暂定时间，以实际通知为准）。</w:t>
      </w:r>
    </w:p>
    <w:p w14:paraId="06F7B67A">
      <w:pPr>
        <w:pStyle w:val="74"/>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开标地点：中国重汽集团杭州发动机有限公司</w:t>
      </w:r>
    </w:p>
    <w:p w14:paraId="420F0E0C">
      <w:pPr>
        <w:pStyle w:val="74"/>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开标方式：</w:t>
      </w:r>
    </w:p>
    <w:p w14:paraId="3EF8D0F8">
      <w:pPr>
        <w:pStyle w:val="74"/>
        <w:keepNext w:val="0"/>
        <w:keepLines w:val="0"/>
        <w:pageBreakBefore w:val="0"/>
        <w:widowControl w:val="0"/>
        <w:numPr>
          <w:ilvl w:val="0"/>
          <w:numId w:val="25"/>
        </w:numPr>
        <w:kinsoku/>
        <w:wordWrap/>
        <w:overflowPunct/>
        <w:topLinePunct w:val="0"/>
        <w:autoSpaceDE/>
        <w:autoSpaceDN/>
        <w:bidi w:val="0"/>
        <w:adjustRightInd/>
        <w:snapToGrid/>
        <w:ind w:left="11" w:leftChars="0" w:firstLine="0" w:firstLineChars="0"/>
        <w:textAlignment w:val="auto"/>
        <w:rPr>
          <w:rFonts w:hint="eastAsia" w:ascii="宋体" w:hAnsi="宋体" w:eastAsia="宋体" w:cs="宋体"/>
          <w:color w:val="000000"/>
          <w:sz w:val="21"/>
          <w:szCs w:val="21"/>
          <w:highlight w:val="none"/>
        </w:rPr>
      </w:pPr>
      <w:r>
        <w:rPr>
          <w:rFonts w:hint="eastAsia" w:ascii="宋体" w:hAnsi="Courier New" w:eastAsia="宋体" w:cs="Times New Roman"/>
          <w:b w:val="0"/>
          <w:bCs/>
          <w:kern w:val="2"/>
          <w:sz w:val="21"/>
          <w:highlight w:val="none"/>
          <w:lang w:val="en-US" w:eastAsia="zh-CN" w:bidi="ar-SA"/>
        </w:rPr>
        <w:t>线上招标：</w:t>
      </w:r>
      <w:r>
        <w:rPr>
          <w:rFonts w:hint="eastAsia" w:ascii="宋体" w:hAnsi="宋体" w:eastAsia="宋体" w:cs="宋体"/>
          <w:b w:val="0"/>
          <w:bCs w:val="0"/>
          <w:sz w:val="21"/>
          <w:szCs w:val="21"/>
          <w:highlight w:val="none"/>
          <w:lang w:val="en-US" w:eastAsia="zh-CN"/>
        </w:rPr>
        <w:t>因招标人原因，允许各投标方通过视频会议等形式线上招标，所需过程资料均通过e采通进行提报，由</w:t>
      </w:r>
      <w:r>
        <w:rPr>
          <w:rFonts w:hint="eastAsia" w:ascii="宋体" w:hAnsi="宋体" w:eastAsia="宋体" w:cs="宋体"/>
          <w:color w:val="000000"/>
          <w:sz w:val="21"/>
          <w:szCs w:val="21"/>
          <w:highlight w:val="none"/>
        </w:rPr>
        <w:t>招标人创建视频链接</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并在报名结束后统一通知。</w:t>
      </w:r>
    </w:p>
    <w:p w14:paraId="2C652027">
      <w:pPr>
        <w:pStyle w:val="74"/>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6136E50F">
      <w:pPr>
        <w:pStyle w:val="74"/>
        <w:keepNext w:val="0"/>
        <w:keepLines w:val="0"/>
        <w:pageBreakBefore w:val="0"/>
        <w:widowControl w:val="0"/>
        <w:numPr>
          <w:ilvl w:val="0"/>
          <w:numId w:val="26"/>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评标方法</w:t>
      </w:r>
    </w:p>
    <w:p w14:paraId="649C28C4">
      <w:pPr>
        <w:pStyle w:val="77"/>
        <w:keepNext w:val="0"/>
        <w:keepLines w:val="0"/>
        <w:pageBreakBefore w:val="0"/>
        <w:widowControl w:val="0"/>
        <w:numPr>
          <w:ilvl w:val="0"/>
          <w:numId w:val="18"/>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评标方法（合理最低价）</w:t>
      </w:r>
    </w:p>
    <w:p w14:paraId="0A0940C3">
      <w:pPr>
        <w:pStyle w:val="74"/>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本次招标采用技术标入围后，原则上合理最低价中标。本着公平、公正、公开的原则，在通过技术标综合评审后入围的前提下，选择合理最低价确定中标人，对未中标单位不做任何解释。技术标入围条件为技术标总分大于等于80分。</w:t>
      </w:r>
    </w:p>
    <w:p w14:paraId="36DBECCF">
      <w:pPr>
        <w:pStyle w:val="74"/>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val="0"/>
          <w:bCs w:val="0"/>
          <w:sz w:val="21"/>
          <w:szCs w:val="21"/>
          <w:highlight w:val="none"/>
          <w:lang w:val="en-US" w:eastAsia="zh-CN"/>
        </w:rPr>
      </w:pPr>
    </w:p>
    <w:p w14:paraId="0B2A8F6D">
      <w:pPr>
        <w:pStyle w:val="74"/>
        <w:keepNext w:val="0"/>
        <w:keepLines w:val="0"/>
        <w:pageBreakBefore w:val="0"/>
        <w:widowControl w:val="0"/>
        <w:numPr>
          <w:ilvl w:val="0"/>
          <w:numId w:val="26"/>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08C47440">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按照第</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部分第</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条投标文件</w:t>
      </w:r>
      <w:r>
        <w:rPr>
          <w:rFonts w:hint="eastAsia" w:ascii="宋体" w:hAnsi="宋体" w:eastAsia="宋体" w:cs="宋体"/>
          <w:b/>
          <w:bCs/>
          <w:color w:val="000000"/>
          <w:sz w:val="21"/>
          <w:szCs w:val="21"/>
          <w:highlight w:val="none"/>
          <w:lang w:val="en-US" w:eastAsia="zh-CN"/>
        </w:rPr>
        <w:t>编制</w:t>
      </w:r>
      <w:r>
        <w:rPr>
          <w:rFonts w:hint="eastAsia" w:ascii="宋体" w:hAnsi="宋体" w:eastAsia="宋体" w:cs="宋体"/>
          <w:b/>
          <w:bCs/>
          <w:color w:val="000000"/>
          <w:sz w:val="21"/>
          <w:szCs w:val="21"/>
          <w:highlight w:val="none"/>
        </w:rPr>
        <w:t>资格证明文件中的1.1-1.1</w:t>
      </w:r>
      <w:r>
        <w:rPr>
          <w:rFonts w:hint="eastAsia" w:ascii="宋体" w:hAnsi="宋体" w:eastAsia="宋体" w:cs="宋体"/>
          <w:b/>
          <w:bCs/>
          <w:color w:val="000000"/>
          <w:sz w:val="21"/>
          <w:szCs w:val="21"/>
          <w:highlight w:val="none"/>
          <w:lang w:val="en-US" w:eastAsia="zh-CN"/>
        </w:rPr>
        <w:t>1</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p>
    <w:p w14:paraId="3925B8AD">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7E63C2E8">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1"/>
          <w:szCs w:val="21"/>
          <w:highlight w:val="none"/>
          <w:lang w:val="en-US" w:eastAsia="zh-CN"/>
        </w:rPr>
        <w:t>评分详见</w:t>
      </w:r>
      <w:r>
        <w:rPr>
          <w:rFonts w:hint="eastAsia" w:ascii="宋体" w:hAnsi="宋体" w:eastAsia="宋体" w:cs="宋体"/>
          <w:b/>
          <w:bCs/>
          <w:color w:val="000000"/>
          <w:sz w:val="21"/>
          <w:szCs w:val="21"/>
          <w:highlight w:val="none"/>
        </w:rPr>
        <w:t>评分标准；</w:t>
      </w:r>
    </w:p>
    <w:p w14:paraId="17C23BBD">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14:paraId="148C0E04">
      <w:pPr>
        <w:pStyle w:val="77"/>
        <w:keepNext w:val="0"/>
        <w:keepLines w:val="0"/>
        <w:pageBreakBefore w:val="0"/>
        <w:widowControl w:val="0"/>
        <w:numPr>
          <w:ilvl w:val="0"/>
          <w:numId w:val="18"/>
        </w:numPr>
        <w:kinsoku/>
        <w:wordWrap/>
        <w:overflowPunct/>
        <w:topLinePunct w:val="0"/>
        <w:autoSpaceDE/>
        <w:autoSpaceDN/>
        <w:bidi w:val="0"/>
        <w:adjustRightInd/>
        <w:snapToGrid/>
        <w:ind w:left="10" w:leftChars="0" w:firstLine="0"/>
        <w:textAlignment w:val="auto"/>
        <w:rPr>
          <w:rFonts w:hint="eastAsia" w:cs="Times New Roman"/>
          <w:b/>
          <w:bCs w:val="0"/>
          <w:highlight w:val="none"/>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6970A44F">
      <w:pPr>
        <w:pStyle w:val="74"/>
        <w:keepNext w:val="0"/>
        <w:keepLines w:val="0"/>
        <w:pageBreakBefore w:val="0"/>
        <w:widowControl w:val="0"/>
        <w:numPr>
          <w:ilvl w:val="0"/>
          <w:numId w:val="26"/>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评分标准</w:t>
      </w:r>
    </w:p>
    <w:tbl>
      <w:tblPr>
        <w:tblStyle w:val="32"/>
        <w:tblW w:w="913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845"/>
        <w:gridCol w:w="520"/>
        <w:gridCol w:w="970"/>
        <w:gridCol w:w="650"/>
        <w:gridCol w:w="6153"/>
      </w:tblGrid>
      <w:tr w14:paraId="7851E2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3" w:hRule="atLeast"/>
          <w:jc w:val="center"/>
        </w:trPr>
        <w:tc>
          <w:tcPr>
            <w:tcW w:w="845" w:type="dxa"/>
            <w:tcBorders>
              <w:top w:val="single" w:color="auto" w:sz="4" w:space="0"/>
              <w:left w:val="single" w:color="auto" w:sz="4" w:space="0"/>
              <w:bottom w:val="single" w:color="auto" w:sz="4" w:space="0"/>
              <w:right w:val="single" w:color="auto" w:sz="4" w:space="0"/>
            </w:tcBorders>
            <w:vAlign w:val="center"/>
          </w:tcPr>
          <w:p w14:paraId="6EDD4FD9">
            <w:pPr>
              <w:spacing w:line="320" w:lineRule="exact"/>
              <w:ind w:right="34" w:rightChars="16"/>
              <w:jc w:val="center"/>
              <w:rPr>
                <w:b/>
                <w:szCs w:val="21"/>
                <w:highlight w:val="none"/>
              </w:rPr>
            </w:pPr>
            <w:r>
              <w:rPr>
                <w:rFonts w:hint="eastAsia"/>
                <w:b/>
                <w:highlight w:val="none"/>
              </w:rPr>
              <w:t>评标因素</w:t>
            </w:r>
          </w:p>
        </w:tc>
        <w:tc>
          <w:tcPr>
            <w:tcW w:w="520" w:type="dxa"/>
            <w:tcBorders>
              <w:top w:val="single" w:color="auto" w:sz="4" w:space="0"/>
              <w:left w:val="single" w:color="auto" w:sz="4" w:space="0"/>
              <w:bottom w:val="single" w:color="auto" w:sz="4" w:space="0"/>
              <w:right w:val="single" w:color="auto" w:sz="4" w:space="0"/>
            </w:tcBorders>
            <w:vAlign w:val="center"/>
          </w:tcPr>
          <w:p w14:paraId="3B4D3CD5">
            <w:pPr>
              <w:spacing w:line="320" w:lineRule="exact"/>
              <w:ind w:right="34" w:rightChars="16"/>
              <w:jc w:val="center"/>
              <w:rPr>
                <w:b/>
                <w:szCs w:val="21"/>
                <w:highlight w:val="none"/>
              </w:rPr>
            </w:pPr>
            <w:r>
              <w:rPr>
                <w:rFonts w:hint="eastAsia"/>
                <w:b/>
                <w:highlight w:val="none"/>
              </w:rPr>
              <w:t>总分</w:t>
            </w:r>
          </w:p>
        </w:tc>
        <w:tc>
          <w:tcPr>
            <w:tcW w:w="970" w:type="dxa"/>
            <w:tcBorders>
              <w:top w:val="single" w:color="auto" w:sz="4" w:space="0"/>
              <w:left w:val="single" w:color="auto" w:sz="4" w:space="0"/>
              <w:bottom w:val="single" w:color="auto" w:sz="4" w:space="0"/>
              <w:right w:val="single" w:color="auto" w:sz="4" w:space="0"/>
            </w:tcBorders>
            <w:vAlign w:val="center"/>
          </w:tcPr>
          <w:p w14:paraId="1D237ABE">
            <w:pPr>
              <w:spacing w:line="320" w:lineRule="exact"/>
              <w:ind w:right="34" w:rightChars="16"/>
              <w:jc w:val="center"/>
              <w:rPr>
                <w:rFonts w:hint="eastAsia" w:eastAsia="宋体"/>
                <w:b/>
                <w:szCs w:val="21"/>
                <w:highlight w:val="none"/>
                <w:lang w:eastAsia="zh-CN"/>
              </w:rPr>
            </w:pPr>
            <w:r>
              <w:rPr>
                <w:rFonts w:hint="eastAsia"/>
                <w:b/>
                <w:highlight w:val="none"/>
              </w:rPr>
              <w:t>评审内容</w:t>
            </w:r>
          </w:p>
        </w:tc>
        <w:tc>
          <w:tcPr>
            <w:tcW w:w="650" w:type="dxa"/>
            <w:tcBorders>
              <w:top w:val="single" w:color="auto" w:sz="4" w:space="0"/>
              <w:left w:val="single" w:color="auto" w:sz="4" w:space="0"/>
              <w:bottom w:val="single" w:color="auto" w:sz="4" w:space="0"/>
              <w:right w:val="single" w:color="auto" w:sz="4" w:space="0"/>
            </w:tcBorders>
            <w:vAlign w:val="center"/>
          </w:tcPr>
          <w:p w14:paraId="752889CF">
            <w:pPr>
              <w:spacing w:line="320" w:lineRule="exact"/>
              <w:ind w:right="34" w:rightChars="16"/>
              <w:jc w:val="center"/>
              <w:rPr>
                <w:b/>
                <w:szCs w:val="21"/>
                <w:highlight w:val="none"/>
              </w:rPr>
            </w:pPr>
            <w:r>
              <w:rPr>
                <w:rFonts w:hint="eastAsia"/>
                <w:b/>
                <w:highlight w:val="none"/>
              </w:rPr>
              <w:t>最高</w:t>
            </w:r>
          </w:p>
          <w:p w14:paraId="2F3BD2A5">
            <w:pPr>
              <w:spacing w:line="320" w:lineRule="exact"/>
              <w:ind w:right="34" w:rightChars="16"/>
              <w:jc w:val="center"/>
              <w:rPr>
                <w:b/>
                <w:szCs w:val="21"/>
                <w:highlight w:val="none"/>
              </w:rPr>
            </w:pPr>
            <w:r>
              <w:rPr>
                <w:rFonts w:hint="eastAsia"/>
                <w:b/>
                <w:highlight w:val="none"/>
              </w:rPr>
              <w:t>得分</w:t>
            </w:r>
          </w:p>
        </w:tc>
        <w:tc>
          <w:tcPr>
            <w:tcW w:w="6153" w:type="dxa"/>
            <w:tcBorders>
              <w:top w:val="single" w:color="auto" w:sz="4" w:space="0"/>
              <w:left w:val="single" w:color="auto" w:sz="4" w:space="0"/>
              <w:bottom w:val="single" w:color="auto" w:sz="4" w:space="0"/>
              <w:right w:val="single" w:color="auto" w:sz="4" w:space="0"/>
            </w:tcBorders>
            <w:vAlign w:val="center"/>
          </w:tcPr>
          <w:p w14:paraId="250CD4F1">
            <w:pPr>
              <w:spacing w:line="320" w:lineRule="exact"/>
              <w:ind w:right="34" w:rightChars="16"/>
              <w:jc w:val="center"/>
              <w:rPr>
                <w:b/>
                <w:szCs w:val="21"/>
                <w:highlight w:val="none"/>
              </w:rPr>
            </w:pPr>
            <w:r>
              <w:rPr>
                <w:rFonts w:hint="eastAsia"/>
                <w:b/>
                <w:highlight w:val="none"/>
              </w:rPr>
              <w:t>评分标准</w:t>
            </w:r>
          </w:p>
        </w:tc>
      </w:tr>
      <w:tr w14:paraId="392289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178" w:hRule="atLeast"/>
          <w:jc w:val="center"/>
        </w:trPr>
        <w:tc>
          <w:tcPr>
            <w:tcW w:w="845" w:type="dxa"/>
            <w:vMerge w:val="restart"/>
            <w:tcBorders>
              <w:top w:val="single" w:color="auto" w:sz="4" w:space="0"/>
              <w:left w:val="single" w:color="auto" w:sz="4" w:space="0"/>
              <w:right w:val="single" w:color="auto" w:sz="4" w:space="0"/>
            </w:tcBorders>
            <w:vAlign w:val="center"/>
          </w:tcPr>
          <w:p w14:paraId="786E87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eastAsia="宋体"/>
                <w:highlight w:val="none"/>
                <w:lang w:eastAsia="zh-CN"/>
              </w:rPr>
            </w:pPr>
            <w:r>
              <w:rPr>
                <w:rFonts w:hint="eastAsia" w:ascii="宋体"/>
                <w:highlight w:val="none"/>
              </w:rPr>
              <w:t>技术标</w:t>
            </w:r>
          </w:p>
        </w:tc>
        <w:tc>
          <w:tcPr>
            <w:tcW w:w="520" w:type="dxa"/>
            <w:vMerge w:val="restart"/>
            <w:tcBorders>
              <w:top w:val="single" w:color="auto" w:sz="4" w:space="0"/>
              <w:left w:val="single" w:color="auto" w:sz="4" w:space="0"/>
              <w:right w:val="single" w:color="auto" w:sz="4" w:space="0"/>
            </w:tcBorders>
            <w:vAlign w:val="center"/>
          </w:tcPr>
          <w:p w14:paraId="435CD8A8">
            <w:pPr>
              <w:spacing w:line="440" w:lineRule="exact"/>
              <w:jc w:val="center"/>
              <w:rPr>
                <w:rFonts w:hint="default" w:ascii="宋体" w:eastAsia="宋体"/>
                <w:highlight w:val="none"/>
                <w:lang w:val="en-US" w:eastAsia="zh-CN"/>
              </w:rPr>
            </w:pPr>
            <w:r>
              <w:rPr>
                <w:rFonts w:hint="eastAsia" w:ascii="宋体"/>
                <w:highlight w:val="none"/>
                <w:lang w:val="en-US" w:eastAsia="zh-CN"/>
              </w:rPr>
              <w:t>100</w:t>
            </w:r>
          </w:p>
        </w:tc>
        <w:tc>
          <w:tcPr>
            <w:tcW w:w="970" w:type="dxa"/>
            <w:tcBorders>
              <w:top w:val="single" w:color="auto" w:sz="4" w:space="0"/>
              <w:left w:val="single" w:color="auto" w:sz="4" w:space="0"/>
              <w:right w:val="single" w:color="auto" w:sz="4" w:space="0"/>
            </w:tcBorders>
            <w:vAlign w:val="center"/>
          </w:tcPr>
          <w:p w14:paraId="5BF07162">
            <w:pPr>
              <w:jc w:val="center"/>
              <w:rPr>
                <w:rFonts w:hint="default" w:ascii="宋体" w:eastAsia="宋体"/>
                <w:highlight w:val="none"/>
                <w:lang w:val="en-US" w:eastAsia="zh-CN"/>
              </w:rPr>
            </w:pPr>
            <w:r>
              <w:rPr>
                <w:rFonts w:hint="eastAsia" w:ascii="宋体" w:hAnsi="宋体" w:cs="宋体"/>
                <w:color w:val="000000"/>
                <w:kern w:val="0"/>
                <w:szCs w:val="21"/>
                <w:highlight w:val="none"/>
                <w:lang w:bidi="ar"/>
              </w:rPr>
              <w:t>技术方案</w:t>
            </w:r>
            <w:r>
              <w:rPr>
                <w:rFonts w:hint="eastAsia" w:ascii="宋体" w:hAnsi="宋体" w:cs="宋体"/>
                <w:color w:val="000000"/>
                <w:kern w:val="0"/>
                <w:szCs w:val="21"/>
                <w:highlight w:val="none"/>
                <w:lang w:val="en-US" w:eastAsia="zh-CN" w:bidi="ar"/>
              </w:rPr>
              <w:t>及组织措施</w:t>
            </w:r>
          </w:p>
        </w:tc>
        <w:tc>
          <w:tcPr>
            <w:tcW w:w="650" w:type="dxa"/>
            <w:tcBorders>
              <w:top w:val="single" w:color="auto" w:sz="4" w:space="0"/>
              <w:left w:val="single" w:color="auto" w:sz="4" w:space="0"/>
              <w:bottom w:val="single" w:color="auto" w:sz="4" w:space="0"/>
              <w:right w:val="single" w:color="auto" w:sz="4" w:space="0"/>
            </w:tcBorders>
            <w:vAlign w:val="center"/>
          </w:tcPr>
          <w:p w14:paraId="323A99F7">
            <w:pPr>
              <w:jc w:val="center"/>
              <w:rPr>
                <w:rFonts w:hint="default" w:ascii="宋体" w:eastAsia="宋体"/>
                <w:szCs w:val="21"/>
                <w:highlight w:val="none"/>
                <w:lang w:val="en-US" w:eastAsia="zh-CN"/>
              </w:rPr>
            </w:pPr>
            <w:r>
              <w:rPr>
                <w:rFonts w:hint="eastAsia" w:ascii="宋体"/>
                <w:highlight w:val="none"/>
                <w:lang w:val="en-US" w:eastAsia="zh-CN"/>
              </w:rPr>
              <w:t>60</w:t>
            </w:r>
          </w:p>
        </w:tc>
        <w:tc>
          <w:tcPr>
            <w:tcW w:w="6153" w:type="dxa"/>
            <w:tcBorders>
              <w:top w:val="single" w:color="auto" w:sz="4" w:space="0"/>
              <w:left w:val="single" w:color="auto" w:sz="4" w:space="0"/>
              <w:bottom w:val="single" w:color="auto" w:sz="4" w:space="0"/>
              <w:right w:val="single" w:color="auto" w:sz="4" w:space="0"/>
            </w:tcBorders>
            <w:vAlign w:val="center"/>
          </w:tcPr>
          <w:p w14:paraId="32243214">
            <w:pPr>
              <w:jc w:val="left"/>
              <w:rPr>
                <w:rFonts w:hint="eastAsia" w:ascii="宋体" w:hAnsi="宋体" w:cs="宋体"/>
                <w:color w:val="000000"/>
                <w:kern w:val="0"/>
                <w:szCs w:val="21"/>
                <w:highlight w:val="none"/>
                <w:lang w:val="en-US" w:eastAsia="zh-CN" w:bidi="ar"/>
              </w:rPr>
            </w:pPr>
            <w:r>
              <w:rPr>
                <w:rFonts w:hint="eastAsia" w:ascii="宋体" w:hAnsi="宋体" w:cs="宋体"/>
                <w:color w:val="000000"/>
                <w:kern w:val="0"/>
                <w:szCs w:val="21"/>
                <w:highlight w:val="none"/>
                <w:lang w:val="en-US" w:eastAsia="zh-CN" w:bidi="ar"/>
              </w:rPr>
              <w:t>1、投标人对项目各项技术方案及组织措施具体、技术先进，并列出较多具备相关资质与经验的施工人员及维修设备，酌情得36-60分；</w:t>
            </w:r>
          </w:p>
          <w:p w14:paraId="0D3158A6">
            <w:pPr>
              <w:jc w:val="left"/>
              <w:rPr>
                <w:rFonts w:hint="eastAsia" w:ascii="宋体" w:hAnsi="宋体" w:cs="宋体"/>
                <w:color w:val="000000"/>
                <w:kern w:val="0"/>
                <w:szCs w:val="21"/>
                <w:highlight w:val="none"/>
                <w:lang w:val="en-US" w:eastAsia="zh-CN" w:bidi="ar"/>
              </w:rPr>
            </w:pPr>
            <w:r>
              <w:rPr>
                <w:rFonts w:hint="eastAsia" w:ascii="宋体" w:hAnsi="宋体" w:cs="宋体"/>
                <w:color w:val="000000"/>
                <w:kern w:val="0"/>
                <w:szCs w:val="21"/>
                <w:highlight w:val="none"/>
                <w:lang w:val="en-US" w:eastAsia="zh-CN" w:bidi="ar"/>
              </w:rPr>
              <w:t>2、投标人对项目中各项技术方案及组织措施不详细、技术水平一般，施工人员具备一定资质，酌情得18-36分；</w:t>
            </w:r>
          </w:p>
          <w:p w14:paraId="3F2A1902">
            <w:pPr>
              <w:jc w:val="left"/>
              <w:rPr>
                <w:rFonts w:hint="eastAsia" w:ascii="宋体" w:hAnsi="宋体" w:cs="宋体"/>
                <w:color w:val="000000"/>
                <w:kern w:val="0"/>
                <w:szCs w:val="21"/>
                <w:highlight w:val="none"/>
                <w:lang w:val="en-US" w:eastAsia="zh-CN" w:bidi="ar"/>
              </w:rPr>
            </w:pPr>
            <w:r>
              <w:rPr>
                <w:rFonts w:hint="eastAsia" w:ascii="宋体" w:hAnsi="宋体" w:cs="宋体"/>
                <w:color w:val="000000"/>
                <w:kern w:val="0"/>
                <w:szCs w:val="21"/>
                <w:highlight w:val="none"/>
                <w:lang w:val="en-US" w:eastAsia="zh-CN" w:bidi="ar"/>
              </w:rPr>
              <w:t>3、投标人在投标文件中没有列出技术方案及组织措施，没有相关资质的施工人员得0分。</w:t>
            </w:r>
          </w:p>
          <w:p w14:paraId="591AFC44">
            <w:pPr>
              <w:jc w:val="left"/>
              <w:rPr>
                <w:rFonts w:hint="default"/>
                <w:highlight w:val="none"/>
                <w:lang w:val="en-US" w:eastAsia="zh-CN"/>
              </w:rPr>
            </w:pPr>
            <w:r>
              <w:rPr>
                <w:rFonts w:hint="eastAsia" w:ascii="宋体" w:hAnsi="宋体" w:cs="宋体"/>
                <w:color w:val="000000"/>
                <w:kern w:val="0"/>
                <w:szCs w:val="21"/>
                <w:highlight w:val="none"/>
                <w:lang w:val="en-US" w:eastAsia="zh-CN" w:bidi="ar"/>
              </w:rPr>
              <w:t>注：资质文件需有相关资质证明，原件或复印件</w:t>
            </w:r>
          </w:p>
        </w:tc>
      </w:tr>
      <w:tr w14:paraId="355F53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45" w:hRule="atLeast"/>
          <w:jc w:val="center"/>
        </w:trPr>
        <w:tc>
          <w:tcPr>
            <w:tcW w:w="845" w:type="dxa"/>
            <w:vMerge w:val="continue"/>
            <w:tcBorders>
              <w:left w:val="single" w:color="auto" w:sz="4" w:space="0"/>
              <w:right w:val="single" w:color="auto" w:sz="4" w:space="0"/>
            </w:tcBorders>
            <w:vAlign w:val="center"/>
          </w:tcPr>
          <w:p w14:paraId="420C60BA">
            <w:pPr>
              <w:widowControl/>
              <w:jc w:val="center"/>
              <w:rPr>
                <w:rFonts w:ascii="宋体"/>
                <w:highlight w:val="none"/>
              </w:rPr>
            </w:pPr>
          </w:p>
        </w:tc>
        <w:tc>
          <w:tcPr>
            <w:tcW w:w="520" w:type="dxa"/>
            <w:vMerge w:val="continue"/>
            <w:tcBorders>
              <w:left w:val="single" w:color="auto" w:sz="4" w:space="0"/>
              <w:right w:val="single" w:color="auto" w:sz="4" w:space="0"/>
            </w:tcBorders>
            <w:vAlign w:val="center"/>
          </w:tcPr>
          <w:p w14:paraId="6FE7A64B">
            <w:pPr>
              <w:widowControl/>
              <w:jc w:val="center"/>
              <w:rPr>
                <w:rFonts w:ascii="宋体"/>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24E38C93">
            <w:pPr>
              <w:jc w:val="center"/>
              <w:rPr>
                <w:rFonts w:hint="default" w:ascii="宋体" w:eastAsia="宋体"/>
                <w:szCs w:val="21"/>
                <w:highlight w:val="none"/>
                <w:lang w:val="en-US" w:eastAsia="zh-CN"/>
              </w:rPr>
            </w:pPr>
            <w:r>
              <w:rPr>
                <w:rFonts w:hint="eastAsia" w:ascii="宋体"/>
                <w:szCs w:val="21"/>
                <w:highlight w:val="none"/>
                <w:lang w:val="en-US" w:eastAsia="zh-CN"/>
              </w:rPr>
              <w:t>现场答疑</w:t>
            </w:r>
          </w:p>
        </w:tc>
        <w:tc>
          <w:tcPr>
            <w:tcW w:w="650" w:type="dxa"/>
            <w:tcBorders>
              <w:top w:val="single" w:color="auto" w:sz="4" w:space="0"/>
              <w:left w:val="single" w:color="auto" w:sz="4" w:space="0"/>
              <w:bottom w:val="nil"/>
              <w:right w:val="single" w:color="auto" w:sz="4" w:space="0"/>
            </w:tcBorders>
            <w:vAlign w:val="center"/>
          </w:tcPr>
          <w:p w14:paraId="4894AAA9">
            <w:pPr>
              <w:spacing w:line="440" w:lineRule="exact"/>
              <w:jc w:val="center"/>
              <w:rPr>
                <w:rFonts w:hint="default" w:ascii="宋体" w:eastAsia="宋体"/>
                <w:szCs w:val="21"/>
                <w:highlight w:val="none"/>
                <w:lang w:val="en-US" w:eastAsia="zh-CN"/>
              </w:rPr>
            </w:pPr>
            <w:r>
              <w:rPr>
                <w:rFonts w:hint="eastAsia" w:ascii="宋体"/>
                <w:szCs w:val="21"/>
                <w:highlight w:val="none"/>
                <w:lang w:val="en-US" w:eastAsia="zh-CN"/>
              </w:rPr>
              <w:t>10</w:t>
            </w:r>
          </w:p>
        </w:tc>
        <w:tc>
          <w:tcPr>
            <w:tcW w:w="6153" w:type="dxa"/>
            <w:tcBorders>
              <w:top w:val="single" w:color="auto" w:sz="4" w:space="0"/>
              <w:left w:val="single" w:color="auto" w:sz="4" w:space="0"/>
              <w:bottom w:val="nil"/>
              <w:right w:val="single" w:color="auto" w:sz="4" w:space="0"/>
            </w:tcBorders>
            <w:vAlign w:val="center"/>
          </w:tcPr>
          <w:p w14:paraId="0A63E546">
            <w:pPr>
              <w:widowControl/>
              <w:jc w:val="left"/>
              <w:textAlignment w:val="center"/>
              <w:rPr>
                <w:highlight w:val="none"/>
              </w:rPr>
            </w:pPr>
            <w:r>
              <w:rPr>
                <w:rFonts w:hint="eastAsia" w:ascii="宋体" w:hAnsi="宋体" w:cs="宋体"/>
                <w:kern w:val="0"/>
                <w:szCs w:val="21"/>
                <w:highlight w:val="none"/>
                <w:lang w:bidi="ar"/>
              </w:rPr>
              <w:t>在开标现场，投标人代表对方案、技术优势的讲解，以及就该项目难点回答评标专家现场提问。酌情得1-</w:t>
            </w:r>
            <w:r>
              <w:rPr>
                <w:rFonts w:hint="eastAsia" w:ascii="宋体" w:hAnsi="宋体" w:cs="宋体"/>
                <w:kern w:val="0"/>
                <w:szCs w:val="21"/>
                <w:highlight w:val="none"/>
                <w:lang w:val="en-US" w:eastAsia="zh-CN" w:bidi="ar"/>
              </w:rPr>
              <w:t>10</w:t>
            </w:r>
            <w:r>
              <w:rPr>
                <w:rFonts w:hint="eastAsia" w:ascii="宋体" w:hAnsi="宋体" w:cs="宋体"/>
                <w:kern w:val="0"/>
                <w:szCs w:val="21"/>
                <w:highlight w:val="none"/>
                <w:lang w:bidi="ar"/>
              </w:rPr>
              <w:t xml:space="preserve">分； </w:t>
            </w:r>
          </w:p>
        </w:tc>
      </w:tr>
      <w:tr w14:paraId="45D17A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28" w:hRule="atLeast"/>
          <w:jc w:val="center"/>
        </w:trPr>
        <w:tc>
          <w:tcPr>
            <w:tcW w:w="845" w:type="dxa"/>
            <w:vMerge w:val="continue"/>
            <w:tcBorders>
              <w:left w:val="single" w:color="auto" w:sz="4" w:space="0"/>
              <w:right w:val="single" w:color="auto" w:sz="4" w:space="0"/>
            </w:tcBorders>
            <w:vAlign w:val="center"/>
          </w:tcPr>
          <w:p w14:paraId="2519AB87">
            <w:pPr>
              <w:widowControl/>
              <w:jc w:val="center"/>
              <w:rPr>
                <w:rFonts w:ascii="宋体"/>
                <w:highlight w:val="none"/>
              </w:rPr>
            </w:pPr>
          </w:p>
        </w:tc>
        <w:tc>
          <w:tcPr>
            <w:tcW w:w="520" w:type="dxa"/>
            <w:vMerge w:val="continue"/>
            <w:tcBorders>
              <w:left w:val="single" w:color="auto" w:sz="4" w:space="0"/>
              <w:right w:val="single" w:color="auto" w:sz="4" w:space="0"/>
            </w:tcBorders>
            <w:vAlign w:val="center"/>
          </w:tcPr>
          <w:p w14:paraId="64D61CCD">
            <w:pPr>
              <w:widowControl/>
              <w:jc w:val="center"/>
              <w:rPr>
                <w:rFonts w:ascii="宋体"/>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051BDE9C">
            <w:pPr>
              <w:jc w:val="center"/>
              <w:rPr>
                <w:rFonts w:hint="default" w:ascii="宋体" w:eastAsia="宋体"/>
                <w:szCs w:val="21"/>
                <w:highlight w:val="none"/>
                <w:lang w:val="en-US" w:eastAsia="zh-CN"/>
              </w:rPr>
            </w:pPr>
            <w:r>
              <w:rPr>
                <w:rFonts w:hint="eastAsia" w:ascii="宋体"/>
                <w:szCs w:val="21"/>
                <w:highlight w:val="none"/>
                <w:lang w:val="en-US" w:eastAsia="zh-CN"/>
              </w:rPr>
              <w:t>条款响应</w:t>
            </w:r>
          </w:p>
        </w:tc>
        <w:tc>
          <w:tcPr>
            <w:tcW w:w="650" w:type="dxa"/>
            <w:tcBorders>
              <w:top w:val="single" w:color="auto" w:sz="4" w:space="0"/>
              <w:left w:val="single" w:color="auto" w:sz="4" w:space="0"/>
              <w:bottom w:val="nil"/>
              <w:right w:val="single" w:color="auto" w:sz="4" w:space="0"/>
            </w:tcBorders>
            <w:vAlign w:val="center"/>
          </w:tcPr>
          <w:p w14:paraId="1937BCFF">
            <w:pPr>
              <w:jc w:val="center"/>
              <w:rPr>
                <w:rFonts w:hint="default" w:ascii="宋体" w:eastAsia="宋体"/>
                <w:szCs w:val="21"/>
                <w:highlight w:val="none"/>
                <w:lang w:val="en-US" w:eastAsia="zh-CN"/>
              </w:rPr>
            </w:pPr>
            <w:r>
              <w:rPr>
                <w:rFonts w:hint="eastAsia" w:ascii="宋体"/>
                <w:szCs w:val="21"/>
                <w:highlight w:val="none"/>
                <w:lang w:val="en-US" w:eastAsia="zh-CN"/>
              </w:rPr>
              <w:t>10</w:t>
            </w:r>
          </w:p>
        </w:tc>
        <w:tc>
          <w:tcPr>
            <w:tcW w:w="6153" w:type="dxa"/>
            <w:tcBorders>
              <w:top w:val="single" w:color="auto" w:sz="4" w:space="0"/>
              <w:left w:val="single" w:color="auto" w:sz="4" w:space="0"/>
              <w:bottom w:val="nil"/>
              <w:right w:val="single" w:color="auto" w:sz="4" w:space="0"/>
            </w:tcBorders>
            <w:vAlign w:val="center"/>
          </w:tcPr>
          <w:p w14:paraId="0A5A5091">
            <w:pPr>
              <w:widowControl/>
              <w:jc w:val="left"/>
              <w:textAlignment w:val="center"/>
              <w:rPr>
                <w:highlight w:val="none"/>
              </w:rPr>
            </w:pPr>
            <w:r>
              <w:rPr>
                <w:rFonts w:hint="eastAsia" w:ascii="Calibri" w:hAnsi="Calibri"/>
                <w:highlight w:val="none"/>
              </w:rPr>
              <w:t>经过有效性和符合性审核合格的投标人，投标文件中对技术要求、</w:t>
            </w:r>
            <w:r>
              <w:rPr>
                <w:rFonts w:hint="eastAsia" w:ascii="宋体" w:hAnsi="宋体" w:cs="宋体"/>
                <w:kern w:val="0"/>
                <w:szCs w:val="21"/>
                <w:highlight w:val="none"/>
                <w:lang w:bidi="ar"/>
              </w:rPr>
              <w:t>付款、供货期等</w:t>
            </w:r>
            <w:r>
              <w:rPr>
                <w:rFonts w:hint="eastAsia" w:ascii="Calibri" w:hAnsi="Calibri"/>
                <w:highlight w:val="none"/>
              </w:rPr>
              <w:t>无偏离得</w:t>
            </w:r>
            <w:r>
              <w:rPr>
                <w:rFonts w:hint="eastAsia" w:ascii="Calibri" w:hAnsi="Calibri"/>
                <w:highlight w:val="none"/>
                <w:lang w:val="en-US" w:eastAsia="zh-CN"/>
              </w:rPr>
              <w:t>6</w:t>
            </w:r>
            <w:r>
              <w:rPr>
                <w:rFonts w:hint="eastAsia" w:ascii="Calibri" w:hAnsi="Calibri"/>
                <w:highlight w:val="none"/>
              </w:rPr>
              <w:t>分，每一条正偏离得</w:t>
            </w:r>
            <w:r>
              <w:rPr>
                <w:rFonts w:hint="eastAsia" w:ascii="Calibri" w:hAnsi="Calibri"/>
                <w:highlight w:val="none"/>
                <w:lang w:val="en-US" w:eastAsia="zh-CN"/>
              </w:rPr>
              <w:t>2</w:t>
            </w:r>
            <w:r>
              <w:rPr>
                <w:rFonts w:hint="eastAsia" w:ascii="Calibri" w:hAnsi="Calibri"/>
                <w:highlight w:val="none"/>
              </w:rPr>
              <w:t>分，上限</w:t>
            </w:r>
            <w:r>
              <w:rPr>
                <w:rFonts w:hint="eastAsia" w:ascii="Calibri" w:hAnsi="Calibri"/>
                <w:highlight w:val="none"/>
                <w:lang w:val="en-US" w:eastAsia="zh-CN"/>
              </w:rPr>
              <w:t>10</w:t>
            </w:r>
            <w:r>
              <w:rPr>
                <w:rFonts w:hint="eastAsia" w:ascii="Calibri" w:hAnsi="Calibri"/>
                <w:highlight w:val="none"/>
              </w:rPr>
              <w:t>分。每一条负偏离扣</w:t>
            </w:r>
            <w:r>
              <w:rPr>
                <w:rFonts w:hint="eastAsia" w:ascii="Calibri" w:hAnsi="Calibri"/>
                <w:highlight w:val="none"/>
                <w:lang w:val="en-US" w:eastAsia="zh-CN"/>
              </w:rPr>
              <w:t>2</w:t>
            </w:r>
            <w:r>
              <w:rPr>
                <w:rFonts w:hint="eastAsia" w:ascii="Calibri" w:hAnsi="Calibri"/>
                <w:highlight w:val="none"/>
              </w:rPr>
              <w:t>分，最低0分。</w:t>
            </w:r>
            <w:r>
              <w:rPr>
                <w:rFonts w:ascii="宋体" w:hAnsi="宋体" w:cs="宋体"/>
                <w:kern w:val="0"/>
                <w:szCs w:val="21"/>
                <w:highlight w:val="none"/>
                <w:lang w:bidi="ar"/>
              </w:rPr>
              <w:t xml:space="preserve"> </w:t>
            </w:r>
          </w:p>
        </w:tc>
      </w:tr>
      <w:tr w14:paraId="3E270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845" w:type="dxa"/>
            <w:vMerge w:val="continue"/>
            <w:tcBorders>
              <w:left w:val="single" w:color="auto" w:sz="4" w:space="0"/>
              <w:right w:val="single" w:color="auto" w:sz="4" w:space="0"/>
            </w:tcBorders>
            <w:vAlign w:val="center"/>
          </w:tcPr>
          <w:p w14:paraId="1057760D">
            <w:pPr>
              <w:widowControl/>
              <w:jc w:val="center"/>
              <w:rPr>
                <w:rFonts w:ascii="宋体"/>
                <w:highlight w:val="none"/>
              </w:rPr>
            </w:pPr>
          </w:p>
        </w:tc>
        <w:tc>
          <w:tcPr>
            <w:tcW w:w="520" w:type="dxa"/>
            <w:vMerge w:val="continue"/>
            <w:tcBorders>
              <w:left w:val="single" w:color="auto" w:sz="4" w:space="0"/>
              <w:right w:val="single" w:color="auto" w:sz="4" w:space="0"/>
            </w:tcBorders>
            <w:vAlign w:val="center"/>
          </w:tcPr>
          <w:p w14:paraId="065889BF">
            <w:pPr>
              <w:widowControl/>
              <w:jc w:val="center"/>
              <w:rPr>
                <w:rFonts w:ascii="宋体"/>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0DA920A2">
            <w:pPr>
              <w:jc w:val="center"/>
              <w:rPr>
                <w:rFonts w:hint="default" w:eastAsia="宋体"/>
                <w:highlight w:val="none"/>
                <w:lang w:val="en-US" w:eastAsia="zh-CN"/>
              </w:rPr>
            </w:pPr>
            <w:r>
              <w:rPr>
                <w:rFonts w:hint="eastAsia"/>
                <w:highlight w:val="none"/>
                <w:lang w:val="en-US" w:eastAsia="zh-CN"/>
              </w:rPr>
              <w:t>售后服务</w:t>
            </w:r>
          </w:p>
        </w:tc>
        <w:tc>
          <w:tcPr>
            <w:tcW w:w="650" w:type="dxa"/>
            <w:tcBorders>
              <w:top w:val="single" w:color="auto" w:sz="4" w:space="0"/>
              <w:left w:val="single" w:color="auto" w:sz="4" w:space="0"/>
              <w:bottom w:val="nil"/>
              <w:right w:val="single" w:color="auto" w:sz="4" w:space="0"/>
            </w:tcBorders>
            <w:vAlign w:val="center"/>
          </w:tcPr>
          <w:p w14:paraId="2C559BD4">
            <w:pPr>
              <w:jc w:val="center"/>
              <w:rPr>
                <w:rFonts w:hint="default" w:eastAsia="宋体"/>
                <w:highlight w:val="none"/>
                <w:lang w:val="en-US" w:eastAsia="zh-CN"/>
              </w:rPr>
            </w:pPr>
            <w:r>
              <w:rPr>
                <w:rFonts w:hint="eastAsia" w:ascii="宋体" w:hAnsi="Times New Roman" w:cs="Times New Roman"/>
                <w:szCs w:val="21"/>
                <w:highlight w:val="none"/>
                <w:lang w:val="en-US" w:eastAsia="zh-CN"/>
              </w:rPr>
              <w:t>10</w:t>
            </w:r>
          </w:p>
        </w:tc>
        <w:tc>
          <w:tcPr>
            <w:tcW w:w="6153" w:type="dxa"/>
            <w:tcBorders>
              <w:top w:val="single" w:color="auto" w:sz="4" w:space="0"/>
              <w:left w:val="single" w:color="auto" w:sz="4" w:space="0"/>
              <w:bottom w:val="nil"/>
              <w:right w:val="single" w:color="auto" w:sz="4" w:space="0"/>
            </w:tcBorders>
            <w:vAlign w:val="center"/>
          </w:tcPr>
          <w:p w14:paraId="6B47D799">
            <w:pPr>
              <w:widowControl/>
              <w:jc w:val="left"/>
              <w:textAlignment w:val="center"/>
              <w:rPr>
                <w:highlight w:val="none"/>
              </w:rPr>
            </w:pPr>
            <w:r>
              <w:rPr>
                <w:rFonts w:hint="eastAsia" w:ascii="Calibri" w:hAnsi="Calibri"/>
                <w:highlight w:val="none"/>
              </w:rPr>
              <w:t>售后服务及时周到，有相应的服务承诺和具体的保证措施，对招标方人员的技术培训安排科学、合理、可行，酌情得1-</w:t>
            </w:r>
            <w:r>
              <w:rPr>
                <w:rFonts w:hint="eastAsia" w:ascii="Calibri" w:hAnsi="Calibri"/>
                <w:highlight w:val="none"/>
                <w:lang w:val="en-US" w:eastAsia="zh-CN"/>
              </w:rPr>
              <w:t>10</w:t>
            </w:r>
            <w:r>
              <w:rPr>
                <w:rFonts w:hint="eastAsia" w:ascii="Calibri" w:hAnsi="Calibri"/>
                <w:highlight w:val="none"/>
              </w:rPr>
              <w:t>分；</w:t>
            </w:r>
          </w:p>
        </w:tc>
      </w:tr>
      <w:tr w14:paraId="30C28B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845" w:type="dxa"/>
            <w:vMerge w:val="continue"/>
            <w:tcBorders>
              <w:left w:val="single" w:color="auto" w:sz="4" w:space="0"/>
              <w:bottom w:val="single" w:color="auto" w:sz="4" w:space="0"/>
              <w:right w:val="single" w:color="auto" w:sz="4" w:space="0"/>
            </w:tcBorders>
            <w:vAlign w:val="center"/>
          </w:tcPr>
          <w:p w14:paraId="4B0C62D6">
            <w:pPr>
              <w:widowControl/>
              <w:jc w:val="center"/>
              <w:rPr>
                <w:rFonts w:ascii="宋体"/>
                <w:highlight w:val="none"/>
              </w:rPr>
            </w:pPr>
          </w:p>
        </w:tc>
        <w:tc>
          <w:tcPr>
            <w:tcW w:w="520" w:type="dxa"/>
            <w:vMerge w:val="continue"/>
            <w:tcBorders>
              <w:left w:val="single" w:color="auto" w:sz="4" w:space="0"/>
              <w:bottom w:val="single" w:color="auto" w:sz="4" w:space="0"/>
              <w:right w:val="single" w:color="auto" w:sz="4" w:space="0"/>
            </w:tcBorders>
            <w:vAlign w:val="center"/>
          </w:tcPr>
          <w:p w14:paraId="0ECB7929">
            <w:pPr>
              <w:widowControl/>
              <w:jc w:val="center"/>
              <w:rPr>
                <w:rFonts w:ascii="宋体"/>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3C5F9C32">
            <w:pPr>
              <w:jc w:val="center"/>
              <w:rPr>
                <w:rFonts w:hint="default" w:eastAsia="宋体"/>
                <w:highlight w:val="none"/>
                <w:lang w:val="en-US" w:eastAsia="zh-CN"/>
              </w:rPr>
            </w:pPr>
            <w:r>
              <w:rPr>
                <w:rFonts w:hint="eastAsia"/>
                <w:highlight w:val="none"/>
                <w:lang w:val="en-US" w:eastAsia="zh-CN"/>
              </w:rPr>
              <w:t>业绩</w:t>
            </w:r>
          </w:p>
        </w:tc>
        <w:tc>
          <w:tcPr>
            <w:tcW w:w="650" w:type="dxa"/>
            <w:tcBorders>
              <w:top w:val="single" w:color="auto" w:sz="4" w:space="0"/>
              <w:left w:val="single" w:color="auto" w:sz="4" w:space="0"/>
              <w:bottom w:val="nil"/>
              <w:right w:val="single" w:color="auto" w:sz="4" w:space="0"/>
            </w:tcBorders>
            <w:vAlign w:val="center"/>
          </w:tcPr>
          <w:p w14:paraId="3205E9E1">
            <w:pPr>
              <w:jc w:val="center"/>
              <w:rPr>
                <w:rFonts w:hint="default" w:ascii="宋体"/>
                <w:highlight w:val="none"/>
                <w:lang w:val="en-US" w:eastAsia="zh-CN"/>
              </w:rPr>
            </w:pPr>
            <w:r>
              <w:rPr>
                <w:rFonts w:hint="eastAsia" w:ascii="宋体"/>
                <w:highlight w:val="none"/>
                <w:lang w:val="en-US" w:eastAsia="zh-CN"/>
              </w:rPr>
              <w:t>10</w:t>
            </w:r>
          </w:p>
        </w:tc>
        <w:tc>
          <w:tcPr>
            <w:tcW w:w="6153" w:type="dxa"/>
            <w:tcBorders>
              <w:top w:val="single" w:color="auto" w:sz="4" w:space="0"/>
              <w:left w:val="single" w:color="auto" w:sz="4" w:space="0"/>
              <w:bottom w:val="nil"/>
              <w:right w:val="single" w:color="auto" w:sz="4" w:space="0"/>
            </w:tcBorders>
            <w:vAlign w:val="center"/>
          </w:tcPr>
          <w:p w14:paraId="220B1BA5">
            <w:pPr>
              <w:widowControl/>
              <w:jc w:val="left"/>
              <w:textAlignment w:val="center"/>
              <w:rPr>
                <w:highlight w:val="none"/>
              </w:rPr>
            </w:pPr>
            <w:r>
              <w:rPr>
                <w:rFonts w:hint="eastAsia" w:ascii="宋体" w:hAnsi="宋体" w:cs="宋体"/>
                <w:bCs/>
                <w:szCs w:val="21"/>
                <w:highlight w:val="none"/>
              </w:rPr>
              <w:t>投标人在</w:t>
            </w:r>
            <w:r>
              <w:rPr>
                <w:rFonts w:hint="eastAsia" w:ascii="宋体" w:hAnsi="宋体" w:cs="Calibri"/>
                <w:bCs/>
                <w:szCs w:val="21"/>
                <w:highlight w:val="none"/>
              </w:rPr>
              <w:t>201</w:t>
            </w:r>
            <w:r>
              <w:rPr>
                <w:rFonts w:hint="eastAsia" w:ascii="宋体" w:hAnsi="宋体" w:cs="Calibri"/>
                <w:bCs/>
                <w:szCs w:val="21"/>
                <w:highlight w:val="none"/>
                <w:lang w:val="en-US" w:eastAsia="zh-CN"/>
              </w:rPr>
              <w:t>9</w:t>
            </w:r>
            <w:r>
              <w:rPr>
                <w:rFonts w:hint="eastAsia" w:ascii="宋体" w:hAnsi="宋体" w:cs="宋体"/>
                <w:bCs/>
                <w:szCs w:val="21"/>
                <w:highlight w:val="none"/>
              </w:rPr>
              <w:t>年</w:t>
            </w:r>
            <w:r>
              <w:rPr>
                <w:rFonts w:hint="eastAsia" w:ascii="宋体" w:hAnsi="宋体" w:cs="Calibri"/>
                <w:bCs/>
                <w:szCs w:val="21"/>
                <w:highlight w:val="none"/>
              </w:rPr>
              <w:t>1</w:t>
            </w:r>
            <w:r>
              <w:rPr>
                <w:rFonts w:hint="eastAsia" w:ascii="宋体" w:hAnsi="宋体" w:cs="宋体"/>
                <w:bCs/>
                <w:szCs w:val="21"/>
                <w:highlight w:val="none"/>
              </w:rPr>
              <w:t>月</w:t>
            </w:r>
            <w:r>
              <w:rPr>
                <w:rFonts w:hint="eastAsia" w:ascii="宋体" w:hAnsi="宋体" w:cs="Calibri"/>
                <w:bCs/>
                <w:szCs w:val="21"/>
                <w:highlight w:val="none"/>
              </w:rPr>
              <w:t>1</w:t>
            </w:r>
            <w:r>
              <w:rPr>
                <w:rFonts w:hint="eastAsia" w:ascii="宋体" w:hAnsi="宋体" w:cs="宋体"/>
                <w:bCs/>
                <w:szCs w:val="21"/>
                <w:highlight w:val="none"/>
              </w:rPr>
              <w:t>日以来在国内与本标同类规格</w:t>
            </w:r>
            <w:r>
              <w:rPr>
                <w:rFonts w:hint="eastAsia" w:ascii="宋体" w:hAnsi="宋体" w:cs="宋体"/>
                <w:highlight w:val="none"/>
              </w:rPr>
              <w:t>业绩及备件储备情况，每有一项业绩得</w:t>
            </w:r>
            <w:r>
              <w:rPr>
                <w:rFonts w:hint="eastAsia" w:ascii="宋体" w:hAnsi="宋体" w:cs="宋体"/>
                <w:highlight w:val="none"/>
                <w:lang w:val="en-US" w:eastAsia="zh-CN"/>
              </w:rPr>
              <w:t>2</w:t>
            </w:r>
            <w:r>
              <w:rPr>
                <w:rFonts w:hint="eastAsia" w:ascii="宋体" w:hAnsi="宋体" w:cs="宋体"/>
                <w:highlight w:val="none"/>
              </w:rPr>
              <w:t>分，最多得</w:t>
            </w:r>
            <w:r>
              <w:rPr>
                <w:rFonts w:hint="eastAsia" w:ascii="宋体" w:hAnsi="宋体" w:cs="宋体"/>
                <w:highlight w:val="none"/>
                <w:lang w:val="en-US" w:eastAsia="zh-CN"/>
              </w:rPr>
              <w:t>10</w:t>
            </w:r>
            <w:r>
              <w:rPr>
                <w:rFonts w:hint="eastAsia" w:ascii="宋体" w:hAnsi="宋体" w:cs="宋体"/>
                <w:highlight w:val="none"/>
              </w:rPr>
              <w:t>分(必须提供合同原件</w:t>
            </w:r>
            <w:r>
              <w:rPr>
                <w:rFonts w:hint="eastAsia" w:ascii="宋体" w:hAnsi="宋体" w:cs="宋体"/>
                <w:highlight w:val="none"/>
                <w:lang w:val="en-US" w:eastAsia="zh-CN"/>
              </w:rPr>
              <w:t>或者复印件</w:t>
            </w:r>
            <w:r>
              <w:rPr>
                <w:rFonts w:hint="eastAsia" w:ascii="宋体" w:hAnsi="宋体" w:cs="宋体"/>
                <w:highlight w:val="none"/>
              </w:rPr>
              <w:t>,否则不得分)。</w:t>
            </w:r>
          </w:p>
        </w:tc>
      </w:tr>
      <w:tr w14:paraId="21AA40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110" w:hRule="atLeast"/>
          <w:jc w:val="center"/>
        </w:trPr>
        <w:tc>
          <w:tcPr>
            <w:tcW w:w="845" w:type="dxa"/>
            <w:tcBorders>
              <w:top w:val="single" w:color="auto" w:sz="4" w:space="0"/>
              <w:left w:val="single" w:color="auto" w:sz="4" w:space="0"/>
              <w:bottom w:val="single" w:color="auto" w:sz="4" w:space="0"/>
              <w:right w:val="single" w:color="auto" w:sz="4" w:space="0"/>
            </w:tcBorders>
            <w:vAlign w:val="center"/>
          </w:tcPr>
          <w:p w14:paraId="799D23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eastAsia="宋体"/>
                <w:szCs w:val="21"/>
                <w:highlight w:val="none"/>
                <w:lang w:eastAsia="zh-CN"/>
              </w:rPr>
            </w:pPr>
            <w:r>
              <w:rPr>
                <w:rFonts w:hint="eastAsia" w:ascii="宋体"/>
                <w:szCs w:val="21"/>
                <w:highlight w:val="none"/>
              </w:rPr>
              <w:t>商务标</w:t>
            </w:r>
          </w:p>
        </w:tc>
        <w:tc>
          <w:tcPr>
            <w:tcW w:w="2140" w:type="dxa"/>
            <w:gridSpan w:val="3"/>
            <w:tcBorders>
              <w:top w:val="single" w:color="auto" w:sz="4" w:space="0"/>
              <w:left w:val="single" w:color="auto" w:sz="4" w:space="0"/>
              <w:bottom w:val="single" w:color="auto" w:sz="4" w:space="0"/>
              <w:right w:val="single" w:color="auto" w:sz="4" w:space="0"/>
            </w:tcBorders>
            <w:vAlign w:val="center"/>
          </w:tcPr>
          <w:p w14:paraId="4C22ADBD">
            <w:pPr>
              <w:jc w:val="center"/>
              <w:rPr>
                <w:rFonts w:hint="default" w:ascii="宋体" w:hAnsi="宋体" w:eastAsia="宋体"/>
                <w:highlight w:val="none"/>
                <w:lang w:val="en-US" w:eastAsia="zh-CN"/>
              </w:rPr>
            </w:pPr>
            <w:r>
              <w:rPr>
                <w:rFonts w:hint="eastAsia" w:ascii="宋体" w:hAnsi="宋体"/>
                <w:highlight w:val="none"/>
              </w:rPr>
              <w:t>投标报价</w:t>
            </w:r>
          </w:p>
        </w:tc>
        <w:tc>
          <w:tcPr>
            <w:tcW w:w="6153" w:type="dxa"/>
            <w:tcBorders>
              <w:top w:val="single" w:color="auto" w:sz="4" w:space="0"/>
              <w:left w:val="single" w:color="auto" w:sz="4" w:space="0"/>
              <w:bottom w:val="nil"/>
              <w:right w:val="single" w:color="auto" w:sz="4" w:space="0"/>
            </w:tcBorders>
            <w:vAlign w:val="center"/>
          </w:tcPr>
          <w:p w14:paraId="153CD5B6">
            <w:pPr>
              <w:jc w:val="left"/>
              <w:textAlignment w:val="center"/>
              <w:rPr>
                <w:rFonts w:hint="eastAsia" w:ascii="宋体" w:hAnsi="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1.经初审合格的投标文件其投标报价为有效报价</w:t>
            </w:r>
            <w:r>
              <w:rPr>
                <w:rFonts w:hint="eastAsia" w:ascii="宋体" w:hAnsi="宋体" w:cs="宋体"/>
                <w:i w:val="0"/>
                <w:color w:val="000000"/>
                <w:kern w:val="0"/>
                <w:sz w:val="21"/>
                <w:szCs w:val="21"/>
                <w:highlight w:val="none"/>
                <w:u w:val="none"/>
                <w:lang w:val="en-US" w:eastAsia="zh-CN" w:bidi="ar"/>
              </w:rPr>
              <w:t>；</w:t>
            </w:r>
          </w:p>
          <w:p w14:paraId="5FAA1DD8">
            <w:pPr>
              <w:jc w:val="left"/>
              <w:textAlignment w:val="center"/>
              <w:rPr>
                <w:rFonts w:hint="eastAsia" w:ascii="宋体" w:hAnsi="宋体" w:cs="宋体"/>
                <w:color w:val="000000"/>
                <w:kern w:val="0"/>
                <w:szCs w:val="21"/>
                <w:lang w:bidi="ar"/>
              </w:rPr>
            </w:pPr>
            <w:r>
              <w:rPr>
                <w:rFonts w:hint="eastAsia" w:ascii="宋体" w:hAnsi="宋体" w:cs="宋体"/>
                <w:i w:val="0"/>
                <w:color w:val="000000"/>
                <w:kern w:val="0"/>
                <w:sz w:val="21"/>
                <w:szCs w:val="21"/>
                <w:highlight w:val="none"/>
                <w:u w:val="none"/>
                <w:lang w:val="en-US" w:eastAsia="zh-CN" w:bidi="ar"/>
              </w:rPr>
              <w:t>2.</w:t>
            </w:r>
            <w:r>
              <w:rPr>
                <w:rFonts w:hint="eastAsia" w:ascii="宋体" w:hAnsi="宋体" w:cs="宋体"/>
                <w:color w:val="000000"/>
                <w:kern w:val="0"/>
                <w:szCs w:val="21"/>
                <w:lang w:bidi="ar"/>
              </w:rPr>
              <w:t>按照投标价格高低排名；</w:t>
            </w:r>
          </w:p>
          <w:p w14:paraId="7907BC03">
            <w:pPr>
              <w:jc w:val="left"/>
              <w:textAlignment w:val="center"/>
              <w:rPr>
                <w:rFonts w:hint="eastAsia" w:ascii="宋体" w:hAnsi="宋体" w:cs="宋体"/>
                <w:i w:val="0"/>
                <w:color w:val="000000"/>
                <w:kern w:val="0"/>
                <w:sz w:val="21"/>
                <w:szCs w:val="21"/>
                <w:highlight w:val="none"/>
                <w:u w:val="none"/>
                <w:lang w:val="en-US" w:eastAsia="zh-CN" w:bidi="ar"/>
              </w:rPr>
            </w:pPr>
            <w:r>
              <w:rPr>
                <w:rFonts w:hint="eastAsia" w:ascii="宋体" w:hAnsi="宋体" w:cs="宋体"/>
                <w:i w:val="0"/>
                <w:color w:val="000000"/>
                <w:kern w:val="0"/>
                <w:sz w:val="21"/>
                <w:szCs w:val="21"/>
                <w:highlight w:val="none"/>
                <w:u w:val="none"/>
                <w:lang w:val="en-US" w:eastAsia="zh-CN" w:bidi="ar"/>
              </w:rPr>
              <w:t>3</w:t>
            </w:r>
            <w:r>
              <w:rPr>
                <w:rFonts w:hint="eastAsia" w:ascii="宋体" w:hAnsi="宋体" w:eastAsia="宋体" w:cs="宋体"/>
                <w:i w:val="0"/>
                <w:color w:val="000000"/>
                <w:kern w:val="0"/>
                <w:sz w:val="21"/>
                <w:szCs w:val="21"/>
                <w:highlight w:val="none"/>
                <w:u w:val="none"/>
                <w:lang w:val="en-US" w:eastAsia="zh-CN" w:bidi="ar"/>
              </w:rPr>
              <w:t>.评标价格均以元（</w:t>
            </w:r>
            <w:r>
              <w:rPr>
                <w:rFonts w:hint="eastAsia" w:ascii="宋体" w:hAnsi="宋体" w:cs="宋体"/>
                <w:i w:val="0"/>
                <w:color w:val="000000"/>
                <w:kern w:val="0"/>
                <w:sz w:val="21"/>
                <w:szCs w:val="21"/>
                <w:highlight w:val="none"/>
                <w:u w:val="none"/>
                <w:lang w:val="en-US" w:eastAsia="zh-CN" w:bidi="ar"/>
              </w:rPr>
              <w:t>人民币</w:t>
            </w:r>
            <w:r>
              <w:rPr>
                <w:rFonts w:hint="eastAsia" w:ascii="宋体" w:hAnsi="宋体" w:eastAsia="宋体" w:cs="宋体"/>
                <w:i w:val="0"/>
                <w:color w:val="000000"/>
                <w:kern w:val="0"/>
                <w:sz w:val="21"/>
                <w:szCs w:val="21"/>
                <w:highlight w:val="none"/>
                <w:u w:val="none"/>
                <w:lang w:val="en-US" w:eastAsia="zh-CN" w:bidi="ar"/>
              </w:rPr>
              <w:t>）为单位计算，百分率、得分值小数点后保留两位，第三位四舍五入</w:t>
            </w:r>
            <w:r>
              <w:rPr>
                <w:rFonts w:hint="eastAsia" w:ascii="宋体" w:hAnsi="宋体" w:cs="宋体"/>
                <w:i w:val="0"/>
                <w:color w:val="000000"/>
                <w:kern w:val="0"/>
                <w:sz w:val="21"/>
                <w:szCs w:val="21"/>
                <w:highlight w:val="none"/>
                <w:u w:val="none"/>
                <w:lang w:val="en-US" w:eastAsia="zh-CN" w:bidi="ar"/>
              </w:rPr>
              <w:t>；</w:t>
            </w:r>
          </w:p>
          <w:p w14:paraId="44D1B13D">
            <w:pPr>
              <w:tabs>
                <w:tab w:val="left" w:pos="7854"/>
              </w:tabs>
              <w:spacing w:line="280" w:lineRule="exact"/>
              <w:rPr>
                <w:highlight w:val="none"/>
              </w:rPr>
            </w:pPr>
            <w:r>
              <w:rPr>
                <w:rFonts w:hint="eastAsia" w:ascii="宋体" w:hAnsi="宋体" w:cs="宋体"/>
                <w:i w:val="0"/>
                <w:color w:val="000000"/>
                <w:kern w:val="0"/>
                <w:sz w:val="21"/>
                <w:szCs w:val="21"/>
                <w:highlight w:val="none"/>
                <w:u w:val="none"/>
                <w:lang w:val="en-US" w:eastAsia="zh-CN" w:bidi="ar"/>
              </w:rPr>
              <w:t>4</w:t>
            </w:r>
            <w:r>
              <w:rPr>
                <w:rFonts w:hint="eastAsia" w:ascii="宋体" w:hAnsi="宋体" w:eastAsia="宋体" w:cs="宋体"/>
                <w:i w:val="0"/>
                <w:color w:val="000000"/>
                <w:kern w:val="0"/>
                <w:sz w:val="21"/>
                <w:szCs w:val="21"/>
                <w:highlight w:val="none"/>
                <w:u w:val="none"/>
                <w:lang w:val="en-US" w:eastAsia="zh-CN" w:bidi="ar"/>
              </w:rPr>
              <w:t>.评标委员会二分之一以上人员认为某投标总报价有低于成本价嫌疑的，视为无效报价，不进入下一步评审。</w:t>
            </w:r>
          </w:p>
        </w:tc>
      </w:tr>
      <w:tr w14:paraId="70D663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797" w:hRule="atLeast"/>
          <w:jc w:val="center"/>
        </w:trPr>
        <w:tc>
          <w:tcPr>
            <w:tcW w:w="9138" w:type="dxa"/>
            <w:gridSpan w:val="5"/>
            <w:tcBorders>
              <w:top w:val="single" w:color="auto" w:sz="4" w:space="0"/>
              <w:left w:val="single" w:color="auto" w:sz="4" w:space="0"/>
              <w:bottom w:val="single" w:color="auto" w:sz="4" w:space="0"/>
              <w:right w:val="single" w:color="auto" w:sz="4" w:space="0"/>
            </w:tcBorders>
            <w:vAlign w:val="center"/>
          </w:tcPr>
          <w:p w14:paraId="1B6935E1">
            <w:pPr>
              <w:rPr>
                <w:rFonts w:ascii="宋体"/>
                <w:szCs w:val="21"/>
                <w:highlight w:val="none"/>
              </w:rPr>
            </w:pPr>
            <w:r>
              <w:rPr>
                <w:rFonts w:hint="eastAsia" w:ascii="宋体" w:hAnsi="宋体"/>
                <w:highlight w:val="none"/>
              </w:rPr>
              <w:t>备注：</w:t>
            </w:r>
          </w:p>
          <w:p w14:paraId="042FE157">
            <w:r>
              <w:rPr>
                <w:rFonts w:hint="eastAsia"/>
                <w:lang w:val="en-US" w:eastAsia="zh-CN"/>
              </w:rPr>
              <w:t>1、</w:t>
            </w:r>
            <w:r>
              <w:rPr>
                <w:rFonts w:hint="eastAsia"/>
              </w:rPr>
              <w:t>通过初审者为有效投标</w:t>
            </w:r>
            <w:r>
              <w:rPr>
                <w:rFonts w:hint="eastAsia"/>
                <w:lang w:val="en-US" w:eastAsia="zh-CN"/>
              </w:rPr>
              <w:t>。</w:t>
            </w:r>
          </w:p>
          <w:p w14:paraId="3B59FA4C">
            <w:pPr>
              <w:rPr>
                <w:rFonts w:hint="eastAsia"/>
              </w:rPr>
            </w:pPr>
            <w:r>
              <w:rPr>
                <w:rFonts w:hint="eastAsia"/>
                <w:lang w:val="en-US" w:eastAsia="zh-CN"/>
              </w:rPr>
              <w:t>2、</w:t>
            </w:r>
            <w:r>
              <w:rPr>
                <w:rFonts w:hint="eastAsia"/>
              </w:rPr>
              <w:t>商务分相同的，依照技术优先次序进行排名。若上述排名皆相同的，则由全体评委成员无记名投票，得票高者排序在前。</w:t>
            </w:r>
          </w:p>
          <w:p w14:paraId="0E1A990D">
            <w:r>
              <w:rPr>
                <w:rFonts w:hint="eastAsia"/>
              </w:rPr>
              <w:t>3、评委打分不得超过得分界限。</w:t>
            </w:r>
          </w:p>
          <w:p w14:paraId="6D9D5A79">
            <w:pPr>
              <w:rPr>
                <w:highlight w:val="none"/>
              </w:rPr>
            </w:pPr>
            <w:r>
              <w:rPr>
                <w:rFonts w:hint="eastAsia"/>
              </w:rPr>
              <w:t>4、投标方提交的投标文件和资料必须真实有效。合同签订前，招标方有权组织联合小组（财务、技术、设备、质量等）到中标候选人实地审核，如发现投标文件和资料有弄虚作假，招标方有权取消其中标候选人资格。</w:t>
            </w:r>
          </w:p>
        </w:tc>
      </w:tr>
    </w:tbl>
    <w:p w14:paraId="646B94AE">
      <w:pPr>
        <w:pStyle w:val="74"/>
        <w:numPr>
          <w:ilvl w:val="0"/>
          <w:numId w:val="0"/>
        </w:numPr>
        <w:rPr>
          <w:rFonts w:hint="default" w:ascii="宋体" w:hAnsi="宋体" w:eastAsia="宋体" w:cs="宋体"/>
          <w:b w:val="0"/>
          <w:bCs w:val="0"/>
          <w:sz w:val="24"/>
          <w:szCs w:val="24"/>
          <w:highlight w:val="none"/>
          <w:lang w:val="en-US" w:eastAsia="zh-CN"/>
        </w:rPr>
      </w:pPr>
    </w:p>
    <w:p w14:paraId="7C0A112D">
      <w:pPr>
        <w:pStyle w:val="74"/>
        <w:rPr>
          <w:highlight w:val="none"/>
        </w:rPr>
      </w:pPr>
      <w:r>
        <w:rPr>
          <w:rFonts w:hint="eastAsia"/>
          <w:highlight w:val="none"/>
          <w:lang w:val="en-US" w:eastAsia="zh-CN"/>
        </w:rPr>
        <w:t>定标</w:t>
      </w:r>
    </w:p>
    <w:p w14:paraId="6B705137">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none"/>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4"/>
        <w:rPr>
          <w:highlight w:val="none"/>
        </w:rPr>
      </w:pPr>
      <w:r>
        <w:rPr>
          <w:rFonts w:hint="eastAsia"/>
          <w:highlight w:val="none"/>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highlight w:val="none"/>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highlight w:val="none"/>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highlight w:val="none"/>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highlight w:val="none"/>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highlight w:val="none"/>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highlight w:val="none"/>
          <w:lang w:val="en-US" w:eastAsia="zh-CN" w:bidi="ar-SA"/>
        </w:rPr>
        <w:t>(5)</w:t>
      </w:r>
      <w:r>
        <w:rPr>
          <w:rFonts w:hint="eastAsia" w:ascii="宋体" w:hAnsi="宋体" w:eastAsia="宋体" w:cs="宋体"/>
          <w:color w:val="000000"/>
          <w:sz w:val="21"/>
          <w:szCs w:val="21"/>
          <w:highlight w:val="none"/>
        </w:rPr>
        <w:t>投标人串通投标；</w:t>
      </w:r>
    </w:p>
    <w:p w14:paraId="57D4CDCD">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highlight w:val="none"/>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highlight w:val="none"/>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highlight w:val="none"/>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highlight w:val="none"/>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highlight w:val="none"/>
          <w:lang w:val="en-US" w:eastAsia="zh-CN" w:bidi="ar-SA"/>
        </w:rPr>
        <w:t>2</w:t>
      </w:r>
      <w:r>
        <w:rPr>
          <w:rFonts w:hint="default" w:ascii="宋体" w:hAnsi="宋体" w:eastAsia="宋体" w:cs="宋体"/>
          <w:kern w:val="2"/>
          <w:sz w:val="21"/>
          <w:szCs w:val="21"/>
          <w:highlight w:val="none"/>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1</w:t>
      </w:r>
      <w:r>
        <w:rPr>
          <w:rFonts w:hint="default"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sz w:val="21"/>
          <w:szCs w:val="21"/>
          <w:highlight w:val="none"/>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w:t>
      </w:r>
      <w:r>
        <w:rPr>
          <w:rFonts w:hint="eastAsia" w:ascii="宋体" w:hAnsi="宋体" w:cs="宋体"/>
          <w:kern w:val="2"/>
          <w:sz w:val="21"/>
          <w:szCs w:val="21"/>
          <w:highlight w:val="none"/>
          <w:lang w:val="en-US" w:eastAsia="zh-CN" w:bidi="ar-SA"/>
        </w:rPr>
        <w:t>2</w:t>
      </w:r>
      <w:r>
        <w:rPr>
          <w:rFonts w:hint="default" w:ascii="宋体" w:hAnsi="宋体" w:eastAsia="宋体" w:cs="宋体"/>
          <w:kern w:val="2"/>
          <w:sz w:val="21"/>
          <w:szCs w:val="21"/>
          <w:highlight w:val="none"/>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highlight w:val="none"/>
          <w:lang w:val="en-US" w:eastAsia="zh-CN" w:bidi="ar-SA"/>
        </w:rPr>
        <w:t>(</w:t>
      </w:r>
      <w:r>
        <w:rPr>
          <w:rFonts w:hint="eastAsia" w:ascii="宋体" w:hAnsi="宋体" w:cs="宋体"/>
          <w:bCs/>
          <w:kern w:val="2"/>
          <w:sz w:val="21"/>
          <w:szCs w:val="21"/>
          <w:highlight w:val="none"/>
          <w:lang w:val="en-US" w:eastAsia="zh-CN" w:bidi="ar-SA"/>
        </w:rPr>
        <w:t>3</w:t>
      </w:r>
      <w:r>
        <w:rPr>
          <w:rFonts w:hint="default" w:ascii="宋体" w:hAnsi="宋体" w:eastAsia="宋体" w:cs="宋体"/>
          <w:bCs/>
          <w:kern w:val="2"/>
          <w:sz w:val="21"/>
          <w:szCs w:val="21"/>
          <w:highlight w:val="none"/>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highlight w:val="none"/>
          <w:lang w:val="en-US" w:eastAsia="zh-CN" w:bidi="ar-SA"/>
        </w:rPr>
        <w:t>(</w:t>
      </w:r>
      <w:r>
        <w:rPr>
          <w:rFonts w:hint="eastAsia" w:ascii="宋体" w:hAnsi="宋体" w:cs="宋体"/>
          <w:bCs/>
          <w:kern w:val="2"/>
          <w:sz w:val="21"/>
          <w:szCs w:val="21"/>
          <w:highlight w:val="none"/>
          <w:lang w:val="en-US" w:eastAsia="zh-CN" w:bidi="ar-SA"/>
        </w:rPr>
        <w:t>4</w:t>
      </w:r>
      <w:r>
        <w:rPr>
          <w:rFonts w:hint="default" w:ascii="宋体" w:hAnsi="宋体" w:eastAsia="宋体" w:cs="宋体"/>
          <w:bCs/>
          <w:kern w:val="2"/>
          <w:sz w:val="21"/>
          <w:szCs w:val="21"/>
          <w:highlight w:val="none"/>
          <w:lang w:val="en-US" w:eastAsia="zh-CN" w:bidi="ar-SA"/>
        </w:rPr>
        <w:t>)</w:t>
      </w:r>
      <w:r>
        <w:rPr>
          <w:rFonts w:hint="eastAsia" w:ascii="宋体" w:hAnsi="宋体" w:eastAsia="宋体" w:cs="宋体"/>
          <w:bCs/>
          <w:sz w:val="21"/>
          <w:szCs w:val="21"/>
          <w:highlight w:val="none"/>
        </w:rPr>
        <w:t>因重大变故，采购任务取消的</w:t>
      </w:r>
      <w:bookmarkStart w:id="16" w:name="OLE_LINK26"/>
      <w:bookmarkStart w:id="17" w:name="OLE_LINK28"/>
      <w:bookmarkStart w:id="18" w:name="OLE_LINK25"/>
      <w:bookmarkStart w:id="19" w:name="OLE_LINK27"/>
      <w:bookmarkStart w:id="20" w:name="OLE_LINK29"/>
      <w:r>
        <w:rPr>
          <w:rFonts w:hint="eastAsia" w:ascii="宋体" w:hAnsi="宋体" w:eastAsia="宋体" w:cs="宋体"/>
          <w:bCs/>
          <w:sz w:val="21"/>
          <w:szCs w:val="21"/>
          <w:highlight w:val="none"/>
        </w:rPr>
        <w:t>；</w:t>
      </w:r>
      <w:bookmarkEnd w:id="16"/>
      <w:bookmarkEnd w:id="17"/>
      <w:bookmarkEnd w:id="18"/>
      <w:bookmarkEnd w:id="19"/>
      <w:bookmarkEnd w:id="20"/>
    </w:p>
    <w:p w14:paraId="5CD1D199">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highlight w:val="none"/>
          <w:lang w:val="en-US" w:eastAsia="zh-CN" w:bidi="ar-SA"/>
        </w:rPr>
        <w:t>(</w:t>
      </w:r>
      <w:r>
        <w:rPr>
          <w:rFonts w:hint="eastAsia" w:hAnsi="宋体" w:cs="宋体"/>
          <w:bCs/>
          <w:kern w:val="2"/>
          <w:sz w:val="21"/>
          <w:szCs w:val="21"/>
          <w:highlight w:val="none"/>
          <w:lang w:val="en-US" w:eastAsia="zh-CN" w:bidi="ar-SA"/>
        </w:rPr>
        <w:t>5</w:t>
      </w:r>
      <w:r>
        <w:rPr>
          <w:rFonts w:hint="default" w:ascii="宋体" w:hAnsi="宋体" w:eastAsia="宋体" w:cs="宋体"/>
          <w:bCs/>
          <w:kern w:val="2"/>
          <w:sz w:val="21"/>
          <w:szCs w:val="21"/>
          <w:highlight w:val="none"/>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highlight w:val="none"/>
        </w:rPr>
      </w:pPr>
      <w:r>
        <w:rPr>
          <w:rFonts w:hint="eastAsia" w:ascii="宋体" w:hAnsi="宋体" w:eastAsia="宋体" w:cs="宋体"/>
          <w:kern w:val="2"/>
          <w:sz w:val="21"/>
          <w:szCs w:val="21"/>
          <w:highlight w:val="none"/>
          <w:lang w:val="en-US" w:eastAsia="zh-CN" w:bidi="ar-SA"/>
        </w:rPr>
        <w:t>3</w:t>
      </w:r>
      <w:r>
        <w:rPr>
          <w:rFonts w:hint="default" w:ascii="Times New Roman" w:hAnsi="Times New Roman" w:eastAsia="宋体" w:cs="Times New Roman"/>
          <w:kern w:val="2"/>
          <w:sz w:val="21"/>
          <w:szCs w:val="21"/>
          <w:highlight w:val="none"/>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4"/>
        <w:rPr>
          <w:highlight w:val="none"/>
        </w:rPr>
      </w:pPr>
      <w:r>
        <w:rPr>
          <w:rFonts w:hint="eastAsia"/>
          <w:highlight w:val="none"/>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highlight w:val="none"/>
        </w:rPr>
      </w:pPr>
      <w:r>
        <w:rPr>
          <w:rFonts w:hint="eastAsia" w:ascii="宋体" w:hAnsi="宋体" w:cs="宋体"/>
          <w:color w:val="000000"/>
          <w:sz w:val="21"/>
          <w:szCs w:val="21"/>
          <w:highlight w:val="none"/>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highlight w:val="none"/>
        </w:rPr>
      </w:pPr>
      <w:r>
        <w:rPr>
          <w:rFonts w:hint="eastAsia" w:ascii="宋体" w:hAnsi="宋体" w:cs="宋体"/>
          <w:color w:val="000000"/>
          <w:sz w:val="21"/>
          <w:szCs w:val="21"/>
          <w:highlight w:val="none"/>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highlight w:val="none"/>
        </w:rPr>
      </w:pPr>
      <w:r>
        <w:rPr>
          <w:rFonts w:hint="eastAsia" w:ascii="宋体" w:hAnsi="宋体" w:cs="宋体"/>
          <w:color w:val="000000"/>
          <w:sz w:val="21"/>
          <w:szCs w:val="21"/>
          <w:highlight w:val="none"/>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highlight w:val="none"/>
        </w:rPr>
      </w:pPr>
      <w:r>
        <w:rPr>
          <w:rFonts w:hint="eastAsia" w:ascii="宋体" w:hAnsi="宋体" w:cs="宋体"/>
          <w:b/>
          <w:sz w:val="21"/>
          <w:szCs w:val="21"/>
          <w:highlight w:val="none"/>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highlight w:val="none"/>
        </w:rPr>
        <w:t>5.合同以双方最终签署的版本为准。</w:t>
      </w:r>
    </w:p>
    <w:p w14:paraId="610E8BB3">
      <w:pPr>
        <w:pStyle w:val="74"/>
        <w:rPr>
          <w:highlight w:val="none"/>
        </w:rPr>
      </w:pPr>
      <w:r>
        <w:rPr>
          <w:rFonts w:hint="eastAsia"/>
          <w:highlight w:val="none"/>
          <w:lang w:val="en-US" w:eastAsia="zh-CN"/>
        </w:rPr>
        <w:t>交货及付款</w:t>
      </w:r>
    </w:p>
    <w:p w14:paraId="0DD46053">
      <w:pPr>
        <w:pStyle w:val="74"/>
        <w:numPr>
          <w:ilvl w:val="0"/>
          <w:numId w:val="28"/>
        </w:numPr>
        <w:ind w:left="425" w:leftChars="0" w:hanging="425"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交货期：根据甲方生产安排进行施工</w:t>
      </w:r>
    </w:p>
    <w:p w14:paraId="6AAC4A46">
      <w:pPr>
        <w:pStyle w:val="74"/>
        <w:numPr>
          <w:ilvl w:val="0"/>
          <w:numId w:val="28"/>
        </w:numPr>
        <w:ind w:left="425" w:leftChars="0" w:hanging="425"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交货地点：中国重汽集团杭州发动机有限公司</w:t>
      </w:r>
    </w:p>
    <w:p w14:paraId="6C8560A2">
      <w:pPr>
        <w:pStyle w:val="74"/>
        <w:numPr>
          <w:ilvl w:val="0"/>
          <w:numId w:val="28"/>
        </w:numPr>
        <w:ind w:left="425" w:leftChars="0" w:hanging="425"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交货方式：现场维修交付</w:t>
      </w:r>
    </w:p>
    <w:p w14:paraId="43B2BED5">
      <w:pPr>
        <w:pStyle w:val="74"/>
        <w:numPr>
          <w:ilvl w:val="0"/>
          <w:numId w:val="28"/>
        </w:numPr>
        <w:ind w:left="425" w:leftChars="0" w:hanging="425" w:firstLineChars="0"/>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付款方式</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发票挂账90天后，</w:t>
      </w:r>
      <w:r>
        <w:rPr>
          <w:rFonts w:hint="eastAsia" w:ascii="宋体" w:hAnsi="宋体" w:eastAsia="宋体" w:cs="宋体"/>
          <w:b w:val="0"/>
          <w:bCs w:val="0"/>
          <w:sz w:val="21"/>
          <w:szCs w:val="21"/>
          <w:highlight w:val="none"/>
          <w:lang w:eastAsia="zh-CN"/>
        </w:rPr>
        <w:t>半年期商业汇票（包括银行承兑汇票和商业承兑汇票）；</w:t>
      </w:r>
    </w:p>
    <w:p w14:paraId="38EA7926">
      <w:pPr>
        <w:pStyle w:val="74"/>
        <w:keepNext w:val="0"/>
        <w:keepLines w:val="0"/>
        <w:pageBreakBefore w:val="0"/>
        <w:widowControl w:val="0"/>
        <w:numPr>
          <w:ilvl w:val="0"/>
          <w:numId w:val="0"/>
        </w:numPr>
        <w:kinsoku/>
        <w:wordWrap/>
        <w:overflowPunct/>
        <w:topLinePunct w:val="0"/>
        <w:autoSpaceDE/>
        <w:autoSpaceDN/>
        <w:bidi w:val="0"/>
        <w:adjustRightInd/>
        <w:spacing w:line="360" w:lineRule="auto"/>
        <w:ind w:left="425" w:leftChars="0" w:hanging="425"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kern w:val="2"/>
          <w:sz w:val="21"/>
          <w:szCs w:val="21"/>
          <w:highlight w:val="none"/>
          <w:lang w:val="en-US" w:eastAsia="zh-CN" w:bidi="ar-SA"/>
        </w:rPr>
        <w:t>5</w:t>
      </w:r>
      <w:r>
        <w:rPr>
          <w:rFonts w:hint="default" w:ascii="宋体" w:hAnsi="宋体" w:eastAsia="宋体" w:cs="宋体"/>
          <w:b w:val="0"/>
          <w:bCs w:val="0"/>
          <w:kern w:val="2"/>
          <w:sz w:val="21"/>
          <w:szCs w:val="21"/>
          <w:highlight w:val="none"/>
          <w:lang w:val="en-US" w:eastAsia="zh-CN" w:bidi="ar-SA"/>
        </w:rPr>
        <w:t>.</w:t>
      </w:r>
      <w:r>
        <w:rPr>
          <w:rFonts w:hint="eastAsia" w:ascii="宋体" w:hAnsi="宋体" w:eastAsia="宋体" w:cs="宋体"/>
          <w:b w:val="0"/>
          <w:bCs w:val="0"/>
          <w:sz w:val="21"/>
          <w:szCs w:val="21"/>
          <w:highlight w:val="none"/>
          <w:lang w:val="en-US" w:eastAsia="zh-CN"/>
        </w:rPr>
        <w:t>付款节点：</w:t>
      </w:r>
      <w:r>
        <w:rPr>
          <w:rFonts w:hint="eastAsia" w:ascii="宋体" w:hAnsi="宋体" w:eastAsia="宋体" w:cs="宋体"/>
          <w:b w:val="0"/>
          <w:bCs w:val="0"/>
          <w:sz w:val="21"/>
          <w:szCs w:val="21"/>
          <w:highlight w:val="none"/>
          <w:lang w:eastAsia="zh-CN"/>
        </w:rPr>
        <w:t>乙方完成甲方的需求，</w:t>
      </w:r>
      <w:r>
        <w:rPr>
          <w:rFonts w:hint="eastAsia" w:ascii="宋体" w:hAnsi="宋体" w:eastAsia="宋体" w:cs="宋体"/>
          <w:b w:val="0"/>
          <w:bCs w:val="0"/>
          <w:sz w:val="21"/>
          <w:szCs w:val="21"/>
          <w:highlight w:val="none"/>
          <w:lang w:val="en-US" w:eastAsia="zh-CN"/>
        </w:rPr>
        <w:t>经甲方验收通过后，</w:t>
      </w:r>
      <w:r>
        <w:rPr>
          <w:rFonts w:hint="eastAsia" w:ascii="宋体" w:hAnsi="宋体" w:eastAsia="宋体" w:cs="宋体"/>
          <w:b w:val="0"/>
          <w:bCs w:val="0"/>
          <w:sz w:val="21"/>
          <w:szCs w:val="21"/>
          <w:highlight w:val="none"/>
          <w:lang w:eastAsia="zh-CN"/>
        </w:rPr>
        <w:t>乙方开具合同价款100%的增值税专用发票，经甲方核对无误后支付90%。质保金10%在质保期届满后</w:t>
      </w:r>
      <w:r>
        <w:rPr>
          <w:rFonts w:hint="eastAsia" w:ascii="宋体" w:hAnsi="宋体" w:eastAsia="宋体" w:cs="宋体"/>
          <w:b w:val="0"/>
          <w:bCs w:val="0"/>
          <w:sz w:val="21"/>
          <w:szCs w:val="21"/>
          <w:highlight w:val="none"/>
          <w:lang w:val="en-US" w:eastAsia="zh-CN"/>
        </w:rPr>
        <w:t>30天</w:t>
      </w:r>
      <w:r>
        <w:rPr>
          <w:rFonts w:hint="eastAsia" w:ascii="宋体" w:hAnsi="宋体" w:eastAsia="宋体" w:cs="宋体"/>
          <w:b w:val="0"/>
          <w:bCs w:val="0"/>
          <w:sz w:val="21"/>
          <w:szCs w:val="21"/>
          <w:highlight w:val="none"/>
          <w:lang w:eastAsia="zh-CN"/>
        </w:rPr>
        <w:t>支付。</w:t>
      </w:r>
    </w:p>
    <w:p w14:paraId="627C4228">
      <w:pPr>
        <w:pStyle w:val="65"/>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left"/>
        <w:textAlignment w:val="auto"/>
        <w:rPr>
          <w:rFonts w:hint="eastAsia" w:ascii="宋体" w:hAnsi="宋体" w:eastAsia="宋体" w:cs="宋体"/>
          <w:sz w:val="21"/>
          <w:szCs w:val="21"/>
          <w:highlight w:val="none"/>
        </w:rPr>
      </w:pPr>
    </w:p>
    <w:p w14:paraId="11A96CBD">
      <w:pPr>
        <w:pStyle w:val="74"/>
        <w:rPr>
          <w:rFonts w:hint="eastAsia"/>
          <w:highlight w:val="none"/>
          <w:lang w:val="en-US" w:eastAsia="zh-CN"/>
        </w:rPr>
      </w:pPr>
      <w:r>
        <w:rPr>
          <w:rFonts w:hint="eastAsia"/>
          <w:highlight w:val="none"/>
          <w:lang w:val="en-US" w:eastAsia="zh-CN"/>
        </w:rPr>
        <w:t>质保金</w:t>
      </w:r>
    </w:p>
    <w:p w14:paraId="7C6387E7">
      <w:pPr>
        <w:pStyle w:val="3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highlight w:val="none"/>
          <w:lang w:val="en-US" w:eastAsia="zh-CN"/>
        </w:rPr>
      </w:pPr>
      <w:r>
        <w:rPr>
          <w:rFonts w:hint="eastAsia" w:ascii="宋体" w:hAnsi="宋体" w:eastAsia="宋体" w:cs="宋体"/>
          <w:b w:val="0"/>
          <w:bCs w:val="0"/>
          <w:kern w:val="2"/>
          <w:sz w:val="21"/>
          <w:szCs w:val="21"/>
          <w:highlight w:val="none"/>
          <w:lang w:val="en-US" w:eastAsia="zh-CN" w:bidi="ar-SA"/>
        </w:rPr>
        <w:t>合同总价款的</w:t>
      </w:r>
      <w:r>
        <w:rPr>
          <w:rFonts w:hint="eastAsia" w:ascii="宋体" w:hAnsi="宋体" w:eastAsia="宋体" w:cs="宋体"/>
          <w:b w:val="0"/>
          <w:bCs w:val="0"/>
          <w:kern w:val="2"/>
          <w:sz w:val="21"/>
          <w:szCs w:val="21"/>
          <w:highlight w:val="none"/>
          <w:u w:val="single"/>
          <w:lang w:val="en-US" w:eastAsia="zh-CN" w:bidi="ar-SA"/>
        </w:rPr>
        <w:t>10 %</w:t>
      </w:r>
      <w:r>
        <w:rPr>
          <w:rFonts w:hint="eastAsia" w:ascii="宋体" w:hAnsi="宋体" w:eastAsia="宋体" w:cs="宋体"/>
          <w:b w:val="0"/>
          <w:bCs w:val="0"/>
          <w:kern w:val="2"/>
          <w:sz w:val="21"/>
          <w:szCs w:val="21"/>
          <w:highlight w:val="none"/>
          <w:lang w:val="en-US" w:eastAsia="zh-CN" w:bidi="ar-SA"/>
        </w:rPr>
        <w:t>作为本合同约定的质量保证金，质量保证金在本合同约定的质量保证期内不计利息，待设备质量保证期满后，设备运行稳定无故障，经甲方依照财务制度审核无误后30天支付；如有质量问题，质量保证金予以扣除</w:t>
      </w:r>
    </w:p>
    <w:p w14:paraId="3DD75783">
      <w:pPr>
        <w:pStyle w:val="74"/>
        <w:rPr>
          <w:rFonts w:hint="eastAsia" w:ascii="宋体" w:hAnsi="宋体" w:eastAsia="宋体" w:cs="宋体"/>
          <w:b/>
          <w:color w:val="000000"/>
          <w:sz w:val="24"/>
          <w:szCs w:val="24"/>
          <w:highlight w:val="none"/>
        </w:rPr>
      </w:pPr>
      <w:r>
        <w:rPr>
          <w:rFonts w:hint="eastAsia"/>
          <w:highlight w:val="none"/>
          <w:lang w:val="en-US" w:eastAsia="zh-CN"/>
        </w:rPr>
        <w:t>其他</w:t>
      </w:r>
    </w:p>
    <w:p w14:paraId="69649F36">
      <w:pPr>
        <w:keepNext w:val="0"/>
        <w:keepLines w:val="0"/>
        <w:pageBreakBefore w:val="0"/>
        <w:widowControl w:val="0"/>
        <w:tabs>
          <w:tab w:val="left" w:pos="7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378D8525">
      <w:pPr>
        <w:keepNext w:val="0"/>
        <w:keepLines w:val="0"/>
        <w:pageBreakBefore w:val="0"/>
        <w:widowControl w:val="0"/>
        <w:tabs>
          <w:tab w:val="left" w:pos="7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2. 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613F05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3. 设备调试期间，乙方应保持甲方现场的清洁，负责清理工作，并服从甲方的组织协调。</w:t>
      </w:r>
    </w:p>
    <w:p w14:paraId="574A20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4、设备从拆解、运输、维修至设备安装调试完成期间所发生的设备毁损风险及责任全部由乙方承担。</w:t>
      </w:r>
    </w:p>
    <w:p w14:paraId="0429FF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ascii="宋体" w:hAnsi="宋体" w:eastAsia="宋体" w:cs="宋体"/>
          <w:b w:val="0"/>
          <w:bCs w:val="0"/>
          <w:kern w:val="2"/>
          <w:sz w:val="21"/>
          <w:szCs w:val="21"/>
          <w:highlight w:val="none"/>
          <w:lang w:val="en-US" w:eastAsia="zh-CN" w:bidi="ar-SA"/>
        </w:rPr>
        <w:t>5、乙方确认本合同中的地址为其可以接收到函件的有效送达地址，如有变更应在三日内以书面形式告知甲方。否则，甲方依本合同中的乙方地址寄发函件即视为送达。</w:t>
      </w:r>
    </w:p>
    <w:p w14:paraId="6E0D7439">
      <w:pPr>
        <w:pStyle w:val="74"/>
        <w:rPr>
          <w:rFonts w:hint="eastAsia"/>
          <w:highlight w:val="none"/>
          <w:lang w:val="en-US" w:eastAsia="zh-CN"/>
        </w:rPr>
      </w:pPr>
      <w:r>
        <w:rPr>
          <w:rFonts w:hint="eastAsia"/>
          <w:highlight w:val="none"/>
          <w:lang w:val="en-US" w:eastAsia="zh-CN"/>
        </w:rPr>
        <w:t>本次招标最终解释权归中国重汽集团</w:t>
      </w:r>
      <w:r>
        <w:rPr>
          <w:rFonts w:hint="eastAsia"/>
          <w:highlight w:val="none"/>
          <w:u w:val="single"/>
          <w:lang w:val="en-US" w:eastAsia="zh-CN"/>
        </w:rPr>
        <w:t>杭州发动机</w:t>
      </w:r>
      <w:r>
        <w:rPr>
          <w:rFonts w:hint="eastAsia"/>
          <w:highlight w:val="none"/>
          <w:lang w:val="en-US" w:eastAsia="zh-CN"/>
        </w:rPr>
        <w:t>有限公司。</w:t>
      </w:r>
    </w:p>
    <w:p w14:paraId="66BCACD8">
      <w:pPr>
        <w:pStyle w:val="78"/>
        <w:rPr>
          <w:highlight w:val="none"/>
        </w:rPr>
      </w:pPr>
    </w:p>
    <w:p w14:paraId="07A4B493">
      <w:pPr>
        <w:pStyle w:val="73"/>
        <w:jc w:val="both"/>
        <w:rPr>
          <w:rFonts w:hint="eastAsia"/>
          <w:highlight w:val="none"/>
        </w:rPr>
      </w:pPr>
      <w:bookmarkStart w:id="21" w:name="_Toc47976607"/>
    </w:p>
    <w:p w14:paraId="243FF35F">
      <w:pPr>
        <w:pStyle w:val="73"/>
        <w:jc w:val="both"/>
        <w:rPr>
          <w:rFonts w:hint="eastAsia"/>
          <w:highlight w:val="none"/>
        </w:rPr>
      </w:pPr>
    </w:p>
    <w:p w14:paraId="485EAC28">
      <w:pPr>
        <w:rPr>
          <w:rFonts w:hint="eastAsia"/>
          <w:highlight w:val="none"/>
        </w:rPr>
      </w:pPr>
      <w:bookmarkStart w:id="22" w:name="_Toc1910"/>
      <w:r>
        <w:rPr>
          <w:rFonts w:hint="eastAsia"/>
          <w:highlight w:val="none"/>
        </w:rPr>
        <w:br w:type="page"/>
      </w:r>
    </w:p>
    <w:bookmarkEnd w:id="21"/>
    <w:bookmarkEnd w:id="22"/>
    <w:p w14:paraId="725E080A">
      <w:pPr>
        <w:jc w:val="center"/>
        <w:rPr>
          <w:rFonts w:hint="eastAsia"/>
          <w:sz w:val="44"/>
          <w:szCs w:val="44"/>
        </w:rPr>
      </w:pPr>
      <w:r>
        <w:rPr>
          <w:rFonts w:hint="eastAsia"/>
          <w:sz w:val="44"/>
          <w:szCs w:val="44"/>
        </w:rPr>
        <w:t>机械加工设备年度维修项目</w:t>
      </w:r>
    </w:p>
    <w:p w14:paraId="3EABEC77">
      <w:pPr>
        <w:jc w:val="center"/>
        <w:rPr>
          <w:sz w:val="44"/>
          <w:szCs w:val="44"/>
        </w:rPr>
      </w:pPr>
    </w:p>
    <w:p w14:paraId="777B72C6">
      <w:pPr>
        <w:jc w:val="center"/>
        <w:rPr>
          <w:rFonts w:hint="eastAsia"/>
          <w:sz w:val="44"/>
          <w:szCs w:val="44"/>
        </w:rPr>
      </w:pPr>
    </w:p>
    <w:p w14:paraId="2F1AF28C">
      <w:pPr>
        <w:jc w:val="center"/>
        <w:rPr>
          <w:rFonts w:hint="eastAsia"/>
          <w:sz w:val="44"/>
          <w:szCs w:val="44"/>
        </w:rPr>
      </w:pPr>
    </w:p>
    <w:p w14:paraId="715B3241">
      <w:pPr>
        <w:jc w:val="center"/>
        <w:rPr>
          <w:rFonts w:hint="eastAsia"/>
          <w:b/>
          <w:sz w:val="52"/>
          <w:szCs w:val="52"/>
        </w:rPr>
      </w:pPr>
      <w:r>
        <w:rPr>
          <w:rFonts w:hint="eastAsia"/>
          <w:b/>
          <w:sz w:val="52"/>
          <w:szCs w:val="52"/>
        </w:rPr>
        <w:t>技术协议</w:t>
      </w:r>
    </w:p>
    <w:p w14:paraId="7CA7529C">
      <w:pPr>
        <w:rPr>
          <w:rFonts w:hint="eastAsia"/>
        </w:rPr>
      </w:pPr>
    </w:p>
    <w:p w14:paraId="40CAAD7C">
      <w:pPr>
        <w:rPr>
          <w:rFonts w:hint="eastAsia"/>
        </w:rPr>
      </w:pPr>
    </w:p>
    <w:p w14:paraId="2AD3E0DE">
      <w:pPr>
        <w:rPr>
          <w:rFonts w:hint="eastAsia"/>
        </w:rPr>
      </w:pPr>
    </w:p>
    <w:p w14:paraId="518A8EE8">
      <w:pPr>
        <w:rPr>
          <w:rFonts w:hint="eastAsia"/>
        </w:rPr>
      </w:pPr>
    </w:p>
    <w:p w14:paraId="4519B328">
      <w:pPr>
        <w:rPr>
          <w:rFonts w:hint="eastAsia"/>
        </w:rPr>
      </w:pPr>
    </w:p>
    <w:p w14:paraId="2ED5257E">
      <w:pPr>
        <w:rPr>
          <w:rFonts w:hint="eastAsia"/>
        </w:rPr>
      </w:pPr>
    </w:p>
    <w:p w14:paraId="5581F0B5">
      <w:pPr>
        <w:rPr>
          <w:rFonts w:hint="eastAsia"/>
        </w:rPr>
      </w:pPr>
    </w:p>
    <w:p w14:paraId="4D3C0845">
      <w:pPr>
        <w:rPr>
          <w:rFonts w:hint="eastAsia"/>
        </w:rPr>
      </w:pPr>
    </w:p>
    <w:p w14:paraId="25AF4676">
      <w:pPr>
        <w:rPr>
          <w:rFonts w:hint="eastAsia"/>
        </w:rPr>
      </w:pPr>
    </w:p>
    <w:p w14:paraId="76EB2465">
      <w:pPr>
        <w:rPr>
          <w:rFonts w:hint="eastAsia"/>
        </w:rPr>
      </w:pPr>
    </w:p>
    <w:p w14:paraId="5B067D22">
      <w:pPr>
        <w:rPr>
          <w:rFonts w:hint="eastAsia"/>
        </w:rPr>
      </w:pPr>
    </w:p>
    <w:p w14:paraId="447F0AB9">
      <w:pPr>
        <w:rPr>
          <w:rFonts w:hint="eastAsia"/>
        </w:rPr>
      </w:pPr>
    </w:p>
    <w:p w14:paraId="333959CC">
      <w:pPr>
        <w:rPr>
          <w:rFonts w:hint="eastAsia"/>
        </w:rPr>
      </w:pPr>
    </w:p>
    <w:p w14:paraId="1951F63C">
      <w:pPr>
        <w:jc w:val="center"/>
        <w:rPr>
          <w:sz w:val="32"/>
          <w:szCs w:val="32"/>
        </w:rPr>
      </w:pPr>
      <w:r>
        <w:rPr>
          <w:rFonts w:hint="eastAsia"/>
          <w:sz w:val="32"/>
          <w:szCs w:val="32"/>
        </w:rPr>
        <w:t>中国重汽集团杭州发动机有限公司</w:t>
      </w:r>
    </w:p>
    <w:p w14:paraId="72856B1F">
      <w:pPr>
        <w:jc w:val="center"/>
        <w:rPr>
          <w:rFonts w:hint="eastAsia"/>
          <w:sz w:val="32"/>
          <w:szCs w:val="32"/>
        </w:rPr>
      </w:pPr>
    </w:p>
    <w:p w14:paraId="7C1BE121">
      <w:pPr>
        <w:jc w:val="center"/>
        <w:rPr>
          <w:rFonts w:hint="eastAsia"/>
          <w:sz w:val="32"/>
          <w:szCs w:val="32"/>
        </w:rPr>
      </w:pPr>
      <w:r>
        <w:rPr>
          <w:rFonts w:hint="eastAsia"/>
          <w:sz w:val="32"/>
          <w:szCs w:val="32"/>
        </w:rPr>
        <w:t>20</w:t>
      </w:r>
      <w:r>
        <w:rPr>
          <w:sz w:val="32"/>
          <w:szCs w:val="32"/>
        </w:rPr>
        <w:t>26</w:t>
      </w:r>
      <w:r>
        <w:rPr>
          <w:rFonts w:hint="eastAsia"/>
          <w:sz w:val="32"/>
          <w:szCs w:val="32"/>
        </w:rPr>
        <w:t>-</w:t>
      </w:r>
      <w:r>
        <w:rPr>
          <w:sz w:val="32"/>
          <w:szCs w:val="32"/>
        </w:rPr>
        <w:t>09</w:t>
      </w:r>
      <w:r>
        <w:rPr>
          <w:rFonts w:hint="eastAsia"/>
          <w:sz w:val="32"/>
          <w:szCs w:val="32"/>
        </w:rPr>
        <w:t>-</w:t>
      </w:r>
      <w:r>
        <w:rPr>
          <w:sz w:val="32"/>
          <w:szCs w:val="32"/>
        </w:rPr>
        <w:t>15</w:t>
      </w:r>
    </w:p>
    <w:p w14:paraId="37CFD3BF">
      <w:pPr>
        <w:rPr>
          <w:rFonts w:hint="eastAsia"/>
        </w:rPr>
      </w:pPr>
    </w:p>
    <w:p w14:paraId="455E838C"/>
    <w:p w14:paraId="6A1E0D17"/>
    <w:p w14:paraId="7B585FD2">
      <w:pPr>
        <w:rPr>
          <w:rFonts w:hint="eastAsia"/>
        </w:rPr>
      </w:pPr>
    </w:p>
    <w:p w14:paraId="18ECF0EB"/>
    <w:p w14:paraId="1F1928F6">
      <w:pPr>
        <w:rPr>
          <w:rFonts w:hint="eastAsia"/>
        </w:rPr>
      </w:pPr>
    </w:p>
    <w:p w14:paraId="4E1C794A">
      <w:pPr>
        <w:jc w:val="center"/>
        <w:rPr>
          <w:rFonts w:ascii="宋体" w:hAnsi="宋体"/>
          <w:b/>
          <w:sz w:val="28"/>
          <w:szCs w:val="28"/>
        </w:rPr>
      </w:pPr>
    </w:p>
    <w:p w14:paraId="15BF544B">
      <w:pPr>
        <w:jc w:val="center"/>
        <w:rPr>
          <w:rFonts w:ascii="宋体" w:hAnsi="宋体"/>
          <w:b/>
          <w:sz w:val="36"/>
          <w:szCs w:val="28"/>
        </w:rPr>
      </w:pPr>
      <w:r>
        <w:rPr>
          <w:rFonts w:hint="eastAsia" w:ascii="宋体" w:hAnsi="宋体"/>
          <w:b/>
          <w:sz w:val="36"/>
          <w:szCs w:val="28"/>
        </w:rPr>
        <w:t>机械加工设备年度维修项目技术协议</w:t>
      </w:r>
    </w:p>
    <w:p w14:paraId="24A22201">
      <w:pPr>
        <w:jc w:val="center"/>
        <w:rPr>
          <w:rFonts w:hint="eastAsia" w:ascii="宋体" w:hAnsi="宋体"/>
          <w:b/>
          <w:sz w:val="28"/>
          <w:szCs w:val="28"/>
        </w:rPr>
      </w:pPr>
    </w:p>
    <w:p w14:paraId="72BF9596">
      <w:pPr>
        <w:adjustRightInd w:val="0"/>
        <w:snapToGrid w:val="0"/>
        <w:spacing w:line="360" w:lineRule="auto"/>
        <w:ind w:firstLine="480" w:firstLineChars="200"/>
        <w:rPr>
          <w:rFonts w:hint="eastAsia" w:ascii="宋体" w:hAnsi="宋体"/>
          <w:sz w:val="24"/>
        </w:rPr>
      </w:pPr>
      <w:r>
        <w:rPr>
          <w:rFonts w:hint="eastAsia" w:ascii="宋体" w:hAnsi="宋体"/>
          <w:sz w:val="24"/>
        </w:rPr>
        <w:t>中国重汽集团杭州发动机有限公司（以下简称甲方）与_</w:t>
      </w:r>
      <w:r>
        <w:rPr>
          <w:rFonts w:ascii="宋体" w:hAnsi="宋体"/>
          <w:sz w:val="24"/>
        </w:rPr>
        <w:t>________________</w:t>
      </w:r>
      <w:r>
        <w:rPr>
          <w:rFonts w:hint="eastAsia" w:ascii="宋体" w:hAnsi="宋体"/>
          <w:sz w:val="24"/>
        </w:rPr>
        <w:t>（以下简称乙方）双方就甲方现有的机械加工设备（包含但不限于加工中心、专机、清洗机、拧紧机等）配件进行维修，对设备电气疑难问题进行诊断服务，保证设备运行稳定性和加工质量要求。经充分协商，现对维修内容及技术要求达成如下协议：</w:t>
      </w:r>
    </w:p>
    <w:p w14:paraId="51BD4E85">
      <w:pPr>
        <w:spacing w:line="360" w:lineRule="auto"/>
        <w:jc w:val="center"/>
        <w:rPr>
          <w:rFonts w:ascii="黑体" w:hAnsi="Courier New" w:eastAsia="黑体"/>
          <w:sz w:val="28"/>
          <w:szCs w:val="32"/>
        </w:rPr>
      </w:pPr>
      <w:r>
        <w:rPr>
          <w:rFonts w:hint="eastAsia" w:ascii="黑体" w:hAnsi="Courier New" w:eastAsia="黑体"/>
          <w:b/>
          <w:sz w:val="28"/>
          <w:szCs w:val="32"/>
        </w:rPr>
        <w:t>第一节  使用环境</w:t>
      </w:r>
    </w:p>
    <w:p w14:paraId="7BA723DA">
      <w:pPr>
        <w:rPr>
          <w:rFonts w:ascii="宋体" w:hAnsi="宋体"/>
          <w:sz w:val="24"/>
          <w:szCs w:val="21"/>
        </w:rPr>
      </w:pPr>
      <w:r>
        <w:rPr>
          <w:rFonts w:hint="eastAsia" w:ascii="宋体" w:hAnsi="宋体"/>
          <w:b/>
          <w:sz w:val="24"/>
          <w:szCs w:val="21"/>
        </w:rPr>
        <w:t>一、项目名称：</w:t>
      </w:r>
      <w:r>
        <w:rPr>
          <w:rFonts w:hint="eastAsia" w:ascii="宋体" w:hAnsi="宋体"/>
          <w:szCs w:val="21"/>
        </w:rPr>
        <w:t xml:space="preserve"> </w:t>
      </w:r>
      <w:r>
        <w:rPr>
          <w:rFonts w:hint="eastAsia"/>
          <w:sz w:val="24"/>
        </w:rPr>
        <w:t>机械加工设备年度维修项目</w:t>
      </w:r>
    </w:p>
    <w:p w14:paraId="56A80840">
      <w:pPr>
        <w:spacing w:line="360" w:lineRule="auto"/>
        <w:jc w:val="left"/>
        <w:rPr>
          <w:rFonts w:ascii="宋体" w:hAnsi="宋体"/>
          <w:sz w:val="24"/>
          <w:szCs w:val="21"/>
        </w:rPr>
      </w:pPr>
      <w:r>
        <w:rPr>
          <w:rFonts w:hint="eastAsia" w:ascii="宋体" w:hAnsi="宋体"/>
          <w:b/>
          <w:sz w:val="24"/>
          <w:szCs w:val="21"/>
        </w:rPr>
        <w:t xml:space="preserve">二、建设地点： </w:t>
      </w:r>
      <w:r>
        <w:rPr>
          <w:rFonts w:hint="eastAsia" w:ascii="宋体" w:hAnsi="宋体"/>
          <w:sz w:val="24"/>
          <w:szCs w:val="21"/>
        </w:rPr>
        <w:t>杭州市萧山经济技术开发区红垦农场红泰六路699号</w:t>
      </w:r>
    </w:p>
    <w:p w14:paraId="253392AD">
      <w:pPr>
        <w:spacing w:line="360" w:lineRule="auto"/>
        <w:jc w:val="left"/>
        <w:rPr>
          <w:rFonts w:ascii="宋体" w:hAnsi="宋体"/>
          <w:sz w:val="24"/>
          <w:szCs w:val="21"/>
        </w:rPr>
      </w:pPr>
      <w:r>
        <w:rPr>
          <w:rFonts w:hint="eastAsia" w:ascii="宋体" w:hAnsi="宋体"/>
          <w:b/>
          <w:sz w:val="24"/>
          <w:szCs w:val="21"/>
        </w:rPr>
        <w:t>三、使用地点：</w:t>
      </w:r>
      <w:r>
        <w:rPr>
          <w:rFonts w:hint="eastAsia" w:ascii="宋体" w:hAnsi="宋体"/>
          <w:sz w:val="24"/>
          <w:szCs w:val="21"/>
        </w:rPr>
        <w:t>中国重汽集团杭州发动机有限公司</w:t>
      </w:r>
    </w:p>
    <w:p w14:paraId="4A425D32">
      <w:pPr>
        <w:spacing w:line="360" w:lineRule="auto"/>
        <w:jc w:val="left"/>
        <w:rPr>
          <w:rFonts w:ascii="宋体" w:hAnsi="宋体"/>
          <w:sz w:val="24"/>
          <w:szCs w:val="21"/>
        </w:rPr>
      </w:pPr>
      <w:r>
        <w:rPr>
          <w:rFonts w:hint="eastAsia" w:ascii="宋体" w:hAnsi="宋体"/>
          <w:b/>
          <w:sz w:val="24"/>
          <w:szCs w:val="21"/>
        </w:rPr>
        <w:t>四、工作制度：</w:t>
      </w:r>
      <w:r>
        <w:rPr>
          <w:rFonts w:hint="eastAsia"/>
          <w:sz w:val="24"/>
        </w:rPr>
        <w:t>全年工作</w:t>
      </w:r>
      <w:r>
        <w:rPr>
          <w:rFonts w:hint="eastAsia"/>
          <w:sz w:val="24"/>
          <w:u w:val="single"/>
        </w:rPr>
        <w:t>300</w:t>
      </w:r>
      <w:r>
        <w:rPr>
          <w:rFonts w:hint="eastAsia"/>
          <w:sz w:val="24"/>
        </w:rPr>
        <w:t>天、</w:t>
      </w:r>
      <w:r>
        <w:rPr>
          <w:sz w:val="24"/>
          <w:u w:val="single"/>
        </w:rPr>
        <w:t>2</w:t>
      </w:r>
      <w:r>
        <w:rPr>
          <w:rFonts w:hint="eastAsia"/>
          <w:sz w:val="24"/>
        </w:rPr>
        <w:t>班工作制。</w:t>
      </w:r>
    </w:p>
    <w:p w14:paraId="19A6A6A7">
      <w:pPr>
        <w:spacing w:line="360" w:lineRule="auto"/>
        <w:jc w:val="left"/>
        <w:rPr>
          <w:rFonts w:ascii="宋体" w:hAnsi="宋体"/>
          <w:b/>
          <w:sz w:val="24"/>
          <w:szCs w:val="21"/>
        </w:rPr>
      </w:pPr>
      <w:r>
        <w:rPr>
          <w:rFonts w:hint="eastAsia" w:ascii="宋体" w:hAnsi="宋体"/>
          <w:b/>
          <w:sz w:val="24"/>
          <w:szCs w:val="21"/>
        </w:rPr>
        <w:t xml:space="preserve">五、 使用地点区域自然环境： </w:t>
      </w:r>
    </w:p>
    <w:p w14:paraId="0A9B5039">
      <w:pPr>
        <w:spacing w:line="360" w:lineRule="auto"/>
        <w:jc w:val="left"/>
        <w:rPr>
          <w:rFonts w:ascii="宋体" w:hAnsi="宋体"/>
          <w:sz w:val="24"/>
          <w:szCs w:val="21"/>
        </w:rPr>
      </w:pPr>
      <w:r>
        <w:rPr>
          <w:rFonts w:hint="eastAsia" w:ascii="宋体" w:hAnsi="宋体"/>
          <w:sz w:val="24"/>
          <w:szCs w:val="21"/>
        </w:rPr>
        <w:t>1.海拨高度：1000m以下。</w:t>
      </w:r>
    </w:p>
    <w:p w14:paraId="648901FD">
      <w:pPr>
        <w:spacing w:line="360" w:lineRule="auto"/>
        <w:jc w:val="left"/>
        <w:rPr>
          <w:rFonts w:ascii="宋体" w:hAnsi="宋体"/>
          <w:sz w:val="24"/>
          <w:szCs w:val="21"/>
        </w:rPr>
      </w:pPr>
      <w:r>
        <w:rPr>
          <w:rFonts w:hint="eastAsia" w:ascii="宋体" w:hAnsi="宋体"/>
          <w:sz w:val="24"/>
          <w:szCs w:val="21"/>
        </w:rPr>
        <w:t>2．环境温度：室外极端最低温度-10℃、极端最高温度45℃，昼夜最大温差25℃；室内温度0～45℃。</w:t>
      </w:r>
    </w:p>
    <w:p w14:paraId="18964342">
      <w:pPr>
        <w:spacing w:line="360" w:lineRule="auto"/>
        <w:jc w:val="left"/>
        <w:rPr>
          <w:rFonts w:ascii="宋体" w:hAnsi="宋体"/>
          <w:sz w:val="24"/>
          <w:szCs w:val="21"/>
        </w:rPr>
      </w:pPr>
      <w:r>
        <w:rPr>
          <w:rFonts w:hint="eastAsia" w:ascii="宋体" w:hAnsi="宋体"/>
          <w:sz w:val="24"/>
          <w:szCs w:val="21"/>
        </w:rPr>
        <w:t>3．相对湿度：年平均59%，最大95%、最小15%。</w:t>
      </w:r>
    </w:p>
    <w:p w14:paraId="0137E915">
      <w:pPr>
        <w:spacing w:line="360" w:lineRule="auto"/>
        <w:jc w:val="left"/>
        <w:rPr>
          <w:rFonts w:ascii="宋体" w:hAnsi="宋体"/>
          <w:b/>
          <w:sz w:val="24"/>
          <w:szCs w:val="21"/>
        </w:rPr>
      </w:pPr>
      <w:r>
        <w:rPr>
          <w:rFonts w:hint="eastAsia" w:ascii="宋体" w:hAnsi="宋体"/>
          <w:b/>
          <w:sz w:val="24"/>
          <w:szCs w:val="21"/>
        </w:rPr>
        <w:t xml:space="preserve">六、能源环境： </w:t>
      </w:r>
    </w:p>
    <w:p w14:paraId="73AE3C34">
      <w:pPr>
        <w:spacing w:line="360" w:lineRule="auto"/>
        <w:jc w:val="left"/>
        <w:rPr>
          <w:rFonts w:ascii="宋体" w:hAnsi="宋体"/>
          <w:sz w:val="24"/>
          <w:szCs w:val="21"/>
        </w:rPr>
      </w:pPr>
      <w:r>
        <w:rPr>
          <w:rFonts w:hint="eastAsia" w:ascii="宋体" w:hAnsi="宋体"/>
          <w:sz w:val="24"/>
          <w:szCs w:val="21"/>
        </w:rPr>
        <w:t>1．电力：中国制式，</w:t>
      </w:r>
      <w:r>
        <w:rPr>
          <w:rFonts w:hint="eastAsia"/>
          <w:sz w:val="24"/>
        </w:rPr>
        <w:t>三相五线制，</w:t>
      </w:r>
      <w:r>
        <w:rPr>
          <w:rFonts w:hint="eastAsia" w:ascii="宋体" w:hAnsi="宋体"/>
          <w:sz w:val="24"/>
          <w:szCs w:val="21"/>
        </w:rPr>
        <w:t>供电电压380V±15%/220V±15%，供电频率50Hz±2%。</w:t>
      </w:r>
    </w:p>
    <w:p w14:paraId="79896CB0">
      <w:pPr>
        <w:spacing w:line="360" w:lineRule="auto"/>
        <w:jc w:val="left"/>
        <w:rPr>
          <w:rFonts w:ascii="宋体" w:hAnsi="宋体"/>
          <w:sz w:val="24"/>
          <w:szCs w:val="21"/>
        </w:rPr>
      </w:pPr>
      <w:r>
        <w:rPr>
          <w:rFonts w:hint="eastAsia" w:ascii="宋体" w:hAnsi="宋体"/>
          <w:sz w:val="24"/>
          <w:szCs w:val="21"/>
        </w:rPr>
        <w:t>2．给水：市政自来水。</w:t>
      </w:r>
    </w:p>
    <w:p w14:paraId="73F48FDD">
      <w:pPr>
        <w:spacing w:line="360" w:lineRule="auto"/>
        <w:jc w:val="left"/>
        <w:rPr>
          <w:rFonts w:hint="eastAsia" w:ascii="宋体" w:hAnsi="宋体"/>
          <w:sz w:val="24"/>
          <w:szCs w:val="21"/>
        </w:rPr>
      </w:pPr>
      <w:r>
        <w:rPr>
          <w:rFonts w:hint="eastAsia" w:ascii="宋体" w:hAnsi="宋体"/>
          <w:sz w:val="24"/>
          <w:szCs w:val="21"/>
        </w:rPr>
        <w:t>3.</w:t>
      </w:r>
      <w:r>
        <w:rPr>
          <w:rFonts w:hint="eastAsia"/>
          <w:sz w:val="24"/>
        </w:rPr>
        <w:t>压缩空气：</w:t>
      </w:r>
      <w:r>
        <w:rPr>
          <w:rFonts w:hint="eastAsia" w:ascii="宋体" w:hAnsi="宋体"/>
          <w:sz w:val="24"/>
          <w:szCs w:val="21"/>
        </w:rPr>
        <w:t>0.</w:t>
      </w:r>
      <w:r>
        <w:rPr>
          <w:rFonts w:ascii="宋体" w:hAnsi="宋体"/>
          <w:sz w:val="24"/>
          <w:szCs w:val="21"/>
        </w:rPr>
        <w:t>4</w:t>
      </w:r>
      <w:r>
        <w:rPr>
          <w:rFonts w:hint="eastAsia" w:ascii="宋体" w:hAnsi="宋体"/>
          <w:sz w:val="24"/>
          <w:szCs w:val="21"/>
        </w:rPr>
        <w:t xml:space="preserve"> MPa～0.</w:t>
      </w:r>
      <w:r>
        <w:rPr>
          <w:rFonts w:ascii="宋体" w:hAnsi="宋体"/>
          <w:sz w:val="24"/>
          <w:szCs w:val="21"/>
        </w:rPr>
        <w:t>8</w:t>
      </w:r>
      <w:r>
        <w:rPr>
          <w:rFonts w:hint="eastAsia" w:ascii="宋体" w:hAnsi="宋体"/>
          <w:sz w:val="24"/>
          <w:szCs w:val="21"/>
        </w:rPr>
        <w:t xml:space="preserve"> MPa。</w:t>
      </w:r>
    </w:p>
    <w:p w14:paraId="4AC3821B">
      <w:pPr>
        <w:spacing w:line="360" w:lineRule="auto"/>
        <w:jc w:val="center"/>
        <w:rPr>
          <w:rFonts w:ascii="黑体" w:hAnsi="Courier New" w:eastAsia="黑体"/>
          <w:b/>
          <w:sz w:val="28"/>
          <w:szCs w:val="32"/>
        </w:rPr>
      </w:pPr>
      <w:r>
        <w:rPr>
          <w:rFonts w:hint="eastAsia" w:ascii="黑体" w:hAnsi="Courier New" w:eastAsia="黑体"/>
          <w:b/>
          <w:sz w:val="28"/>
          <w:szCs w:val="32"/>
        </w:rPr>
        <w:t>第二节  项目概况</w:t>
      </w:r>
    </w:p>
    <w:p w14:paraId="6DFDCFFE">
      <w:pPr>
        <w:spacing w:line="360" w:lineRule="auto"/>
        <w:rPr>
          <w:rFonts w:ascii="宋体" w:hAnsi="宋体"/>
          <w:szCs w:val="21"/>
        </w:rPr>
      </w:pPr>
      <w:r>
        <w:rPr>
          <w:rFonts w:hint="eastAsia" w:ascii="宋体" w:hAnsi="宋体"/>
          <w:b/>
          <w:sz w:val="24"/>
          <w:szCs w:val="21"/>
        </w:rPr>
        <w:t>一、项目名称：</w:t>
      </w:r>
      <w:r>
        <w:rPr>
          <w:rFonts w:hint="eastAsia"/>
          <w:sz w:val="24"/>
        </w:rPr>
        <w:t>机械加工设备年度维修项目</w:t>
      </w:r>
    </w:p>
    <w:p w14:paraId="39B59271">
      <w:pPr>
        <w:spacing w:line="360" w:lineRule="auto"/>
        <w:rPr>
          <w:rFonts w:ascii="宋体" w:hAnsi="宋体"/>
          <w:b/>
          <w:sz w:val="24"/>
          <w:szCs w:val="21"/>
        </w:rPr>
      </w:pPr>
      <w:r>
        <w:rPr>
          <w:rFonts w:hint="eastAsia" w:ascii="宋体" w:hAnsi="宋体"/>
          <w:b/>
          <w:sz w:val="24"/>
          <w:szCs w:val="21"/>
        </w:rPr>
        <w:t>二、项目整体需求：</w:t>
      </w:r>
    </w:p>
    <w:p w14:paraId="17770440">
      <w:pPr>
        <w:spacing w:line="360" w:lineRule="auto"/>
        <w:ind w:firstLine="480" w:firstLineChars="200"/>
        <w:rPr>
          <w:rFonts w:hint="eastAsia" w:ascii="宋体" w:hAnsi="宋体"/>
          <w:sz w:val="24"/>
          <w:szCs w:val="21"/>
        </w:rPr>
      </w:pPr>
      <w:r>
        <w:rPr>
          <w:rFonts w:hint="eastAsia" w:ascii="宋体" w:hAnsi="宋体"/>
          <w:color w:val="000000"/>
          <w:sz w:val="24"/>
          <w:szCs w:val="21"/>
        </w:rPr>
        <w:t>2.1对</w:t>
      </w:r>
      <w:r>
        <w:rPr>
          <w:rFonts w:hint="eastAsia" w:ascii="宋体" w:hAnsi="宋体"/>
          <w:sz w:val="24"/>
        </w:rPr>
        <w:t>甲方现有的机械加工设备（包含但不限于加工中心、专机、清洗机、拧紧机等）丝杠、珩磨头、镗杆、珩磨机G</w:t>
      </w:r>
      <w:r>
        <w:rPr>
          <w:rFonts w:ascii="宋体" w:hAnsi="宋体"/>
          <w:sz w:val="24"/>
        </w:rPr>
        <w:t>CU</w:t>
      </w:r>
      <w:r>
        <w:rPr>
          <w:rFonts w:hint="eastAsia" w:ascii="宋体" w:hAnsi="宋体"/>
          <w:sz w:val="24"/>
        </w:rPr>
        <w:t>等配件进行维修，对设备电气疑难问题进行诊断服务，保证设备运行稳定性和加工质量要求，在6个月内无故障</w:t>
      </w:r>
      <w:r>
        <w:rPr>
          <w:rFonts w:hint="eastAsia" w:ascii="宋体" w:hAnsi="宋体"/>
          <w:sz w:val="24"/>
          <w:szCs w:val="21"/>
        </w:rPr>
        <w:t>。</w:t>
      </w:r>
    </w:p>
    <w:p w14:paraId="49658BD6">
      <w:pPr>
        <w:spacing w:line="360" w:lineRule="auto"/>
        <w:ind w:firstLine="480" w:firstLineChars="200"/>
        <w:rPr>
          <w:rFonts w:ascii="宋体" w:hAnsi="宋体"/>
          <w:sz w:val="24"/>
          <w:szCs w:val="21"/>
        </w:rPr>
      </w:pPr>
      <w:r>
        <w:rPr>
          <w:rFonts w:hint="eastAsia" w:ascii="宋体" w:hAnsi="宋体"/>
          <w:sz w:val="24"/>
          <w:szCs w:val="21"/>
        </w:rPr>
        <w:t>2.2供货地点：本项目建设场地。</w:t>
      </w:r>
    </w:p>
    <w:p w14:paraId="2DB071D6">
      <w:pPr>
        <w:spacing w:line="360" w:lineRule="auto"/>
        <w:ind w:firstLine="480" w:firstLineChars="200"/>
        <w:rPr>
          <w:rFonts w:ascii="宋体" w:hAnsi="宋体"/>
          <w:sz w:val="24"/>
          <w:szCs w:val="21"/>
        </w:rPr>
      </w:pPr>
      <w:r>
        <w:rPr>
          <w:rFonts w:hint="eastAsia" w:ascii="宋体" w:hAnsi="宋体"/>
          <w:sz w:val="24"/>
          <w:szCs w:val="21"/>
        </w:rPr>
        <w:t>2.3供货时间：本项目由乙方负责，包括维修、运输、售后等，根据甲方实际需求紧急程度进行维修并交付甲方使用，每次维修时长原则上不超过1</w:t>
      </w:r>
      <w:r>
        <w:rPr>
          <w:rFonts w:ascii="宋体" w:hAnsi="宋体"/>
          <w:sz w:val="24"/>
          <w:szCs w:val="21"/>
        </w:rPr>
        <w:t>5</w:t>
      </w:r>
      <w:r>
        <w:rPr>
          <w:rFonts w:hint="eastAsia" w:ascii="宋体" w:hAnsi="宋体"/>
          <w:sz w:val="24"/>
          <w:szCs w:val="21"/>
        </w:rPr>
        <w:t>天。</w:t>
      </w:r>
    </w:p>
    <w:p w14:paraId="62ACE396">
      <w:pPr>
        <w:numPr>
          <w:ilvl w:val="0"/>
          <w:numId w:val="29"/>
        </w:numPr>
        <w:spacing w:line="360" w:lineRule="auto"/>
        <w:rPr>
          <w:rFonts w:hint="eastAsia" w:ascii="宋体" w:hAnsi="宋体"/>
          <w:b/>
          <w:sz w:val="24"/>
          <w:szCs w:val="21"/>
        </w:rPr>
      </w:pPr>
      <w:r>
        <w:rPr>
          <w:rFonts w:hint="eastAsia" w:ascii="宋体" w:hAnsi="宋体"/>
          <w:b/>
          <w:sz w:val="24"/>
          <w:szCs w:val="21"/>
        </w:rPr>
        <w:t>技术要求</w:t>
      </w:r>
    </w:p>
    <w:p w14:paraId="0A531534">
      <w:pPr>
        <w:adjustRightInd w:val="0"/>
        <w:snapToGrid w:val="0"/>
        <w:spacing w:line="360" w:lineRule="auto"/>
        <w:rPr>
          <w:rFonts w:ascii="宋体" w:hAnsi="宋体"/>
          <w:sz w:val="24"/>
        </w:rPr>
      </w:pPr>
      <w:r>
        <w:rPr>
          <w:rFonts w:hint="eastAsia" w:ascii="宋体" w:hAnsi="宋体"/>
          <w:sz w:val="24"/>
        </w:rPr>
        <w:t>3.1丝杠维修</w:t>
      </w:r>
    </w:p>
    <w:p w14:paraId="7C8A9D23">
      <w:pPr>
        <w:adjustRightInd w:val="0"/>
        <w:snapToGrid w:val="0"/>
        <w:spacing w:line="360" w:lineRule="auto"/>
        <w:rPr>
          <w:rFonts w:ascii="宋体" w:hAnsi="宋体"/>
          <w:sz w:val="24"/>
        </w:rPr>
      </w:pPr>
      <w:r>
        <w:rPr>
          <w:rFonts w:hint="eastAsia" w:ascii="宋体" w:hAnsi="宋体"/>
          <w:sz w:val="24"/>
        </w:rPr>
        <w:t>3</w:t>
      </w:r>
      <w:r>
        <w:rPr>
          <w:rFonts w:ascii="宋体" w:hAnsi="宋体"/>
          <w:sz w:val="24"/>
        </w:rPr>
        <w:t xml:space="preserve">.1.1 </w:t>
      </w:r>
      <w:r>
        <w:rPr>
          <w:rFonts w:hint="eastAsia" w:ascii="宋体" w:hAnsi="宋体"/>
          <w:sz w:val="24"/>
        </w:rPr>
        <w:t>丝杠维修后，经试验合格，方可返回甲方；</w:t>
      </w:r>
    </w:p>
    <w:p w14:paraId="289B14DD">
      <w:pPr>
        <w:adjustRightInd w:val="0"/>
        <w:snapToGrid w:val="0"/>
        <w:spacing w:line="360" w:lineRule="auto"/>
        <w:rPr>
          <w:rFonts w:ascii="宋体" w:hAnsi="宋体"/>
          <w:sz w:val="24"/>
        </w:rPr>
      </w:pPr>
      <w:r>
        <w:rPr>
          <w:rFonts w:hint="eastAsia" w:ascii="宋体" w:hAnsi="宋体"/>
          <w:sz w:val="24"/>
        </w:rPr>
        <w:t>3</w:t>
      </w:r>
      <w:r>
        <w:rPr>
          <w:rFonts w:ascii="宋体" w:hAnsi="宋体"/>
          <w:sz w:val="24"/>
        </w:rPr>
        <w:t xml:space="preserve">.1.2 </w:t>
      </w:r>
      <w:r>
        <w:rPr>
          <w:rFonts w:hint="eastAsia" w:ascii="宋体" w:hAnsi="宋体"/>
          <w:sz w:val="24"/>
        </w:rPr>
        <w:t>丝杠维修后能满足设备运行要求；</w:t>
      </w:r>
    </w:p>
    <w:p w14:paraId="00ED4E6B">
      <w:pPr>
        <w:adjustRightInd w:val="0"/>
        <w:snapToGrid w:val="0"/>
        <w:spacing w:line="360" w:lineRule="auto"/>
        <w:rPr>
          <w:rFonts w:ascii="宋体" w:hAnsi="宋体"/>
          <w:sz w:val="24"/>
        </w:rPr>
      </w:pPr>
      <w:r>
        <w:rPr>
          <w:rFonts w:ascii="宋体" w:hAnsi="宋体"/>
          <w:sz w:val="24"/>
        </w:rPr>
        <w:t xml:space="preserve">3.1.3 </w:t>
      </w:r>
      <w:r>
        <w:rPr>
          <w:rFonts w:hint="eastAsia" w:ascii="宋体" w:hAnsi="宋体"/>
          <w:sz w:val="24"/>
        </w:rPr>
        <w:t>加工后产品质量符合工艺质量要求。</w:t>
      </w:r>
    </w:p>
    <w:p w14:paraId="59DBA5C7">
      <w:pPr>
        <w:adjustRightInd w:val="0"/>
        <w:snapToGrid w:val="0"/>
        <w:spacing w:line="360" w:lineRule="auto"/>
        <w:rPr>
          <w:rFonts w:ascii="宋体" w:hAnsi="宋体"/>
          <w:sz w:val="24"/>
        </w:rPr>
      </w:pPr>
      <w:r>
        <w:rPr>
          <w:rFonts w:hint="eastAsia" w:ascii="宋体" w:hAnsi="宋体"/>
          <w:sz w:val="24"/>
        </w:rPr>
        <w:t>3</w:t>
      </w:r>
      <w:r>
        <w:rPr>
          <w:rFonts w:ascii="宋体" w:hAnsi="宋体"/>
          <w:sz w:val="24"/>
        </w:rPr>
        <w:t xml:space="preserve">.2 </w:t>
      </w:r>
      <w:r>
        <w:rPr>
          <w:rFonts w:hint="eastAsia" w:ascii="宋体" w:hAnsi="宋体"/>
          <w:sz w:val="24"/>
        </w:rPr>
        <w:t>珩磨头维修</w:t>
      </w:r>
    </w:p>
    <w:p w14:paraId="658465F3">
      <w:pPr>
        <w:adjustRightInd w:val="0"/>
        <w:snapToGrid w:val="0"/>
        <w:spacing w:line="360" w:lineRule="auto"/>
        <w:rPr>
          <w:rFonts w:ascii="宋体" w:hAnsi="宋体"/>
          <w:sz w:val="24"/>
        </w:rPr>
      </w:pPr>
      <w:r>
        <w:rPr>
          <w:rFonts w:hint="eastAsia" w:ascii="宋体" w:hAnsi="宋体"/>
          <w:sz w:val="24"/>
        </w:rPr>
        <w:t>3.</w:t>
      </w:r>
      <w:r>
        <w:rPr>
          <w:rFonts w:ascii="宋体" w:hAnsi="宋体"/>
          <w:sz w:val="24"/>
        </w:rPr>
        <w:t>2</w:t>
      </w:r>
      <w:r>
        <w:rPr>
          <w:rFonts w:hint="eastAsia" w:ascii="宋体" w:hAnsi="宋体"/>
          <w:sz w:val="24"/>
        </w:rPr>
        <w:t>.</w:t>
      </w:r>
      <w:r>
        <w:rPr>
          <w:rFonts w:ascii="宋体" w:hAnsi="宋体"/>
          <w:sz w:val="24"/>
        </w:rPr>
        <w:t>1</w:t>
      </w:r>
      <w:r>
        <w:rPr>
          <w:rFonts w:hint="eastAsia" w:ascii="宋体" w:hAnsi="宋体"/>
          <w:sz w:val="24"/>
        </w:rPr>
        <w:t>乙方负责测绘当前珩磨头总成，并保持原有的测量要求；</w:t>
      </w:r>
    </w:p>
    <w:p w14:paraId="2C170391">
      <w:pPr>
        <w:adjustRightInd w:val="0"/>
        <w:snapToGrid w:val="0"/>
        <w:spacing w:line="360" w:lineRule="auto"/>
        <w:rPr>
          <w:rFonts w:hint="eastAsia" w:ascii="宋体" w:hAnsi="宋体"/>
          <w:sz w:val="24"/>
        </w:rPr>
      </w:pPr>
      <w:r>
        <w:rPr>
          <w:rFonts w:hint="eastAsia" w:ascii="宋体" w:hAnsi="宋体"/>
          <w:color w:val="000000"/>
          <w:sz w:val="24"/>
          <w:szCs w:val="21"/>
        </w:rPr>
        <w:t>3</w:t>
      </w:r>
      <w:r>
        <w:rPr>
          <w:rFonts w:ascii="宋体" w:hAnsi="宋体"/>
          <w:color w:val="000000"/>
          <w:sz w:val="24"/>
          <w:szCs w:val="21"/>
        </w:rPr>
        <w:t>.2.2</w:t>
      </w:r>
      <w:r>
        <w:rPr>
          <w:rFonts w:hint="eastAsia" w:ascii="宋体" w:hAnsi="宋体"/>
          <w:sz w:val="24"/>
        </w:rPr>
        <w:t>乙方新增/更新的元器件，需要提供图纸;</w:t>
      </w:r>
    </w:p>
    <w:p w14:paraId="48ACEE50">
      <w:pPr>
        <w:adjustRightInd w:val="0"/>
        <w:snapToGrid w:val="0"/>
        <w:spacing w:line="360" w:lineRule="auto"/>
        <w:rPr>
          <w:rFonts w:hint="eastAsia" w:ascii="宋体" w:hAnsi="宋体"/>
          <w:sz w:val="24"/>
        </w:rPr>
      </w:pPr>
      <w:r>
        <w:rPr>
          <w:rFonts w:hint="eastAsia" w:ascii="宋体" w:hAnsi="宋体"/>
          <w:sz w:val="24"/>
        </w:rPr>
        <w:t>3.</w:t>
      </w:r>
      <w:r>
        <w:rPr>
          <w:rFonts w:ascii="宋体" w:hAnsi="宋体"/>
          <w:sz w:val="24"/>
        </w:rPr>
        <w:t>2.3</w:t>
      </w:r>
      <w:r>
        <w:rPr>
          <w:rFonts w:hint="eastAsia" w:ascii="宋体" w:hAnsi="宋体"/>
          <w:sz w:val="24"/>
        </w:rPr>
        <w:t>珩磨头维修后，原具备的各项功能和精度不得减少和降低；</w:t>
      </w:r>
    </w:p>
    <w:p w14:paraId="348F3959">
      <w:pPr>
        <w:adjustRightInd w:val="0"/>
        <w:snapToGrid w:val="0"/>
        <w:spacing w:line="360" w:lineRule="auto"/>
        <w:rPr>
          <w:rFonts w:ascii="宋体" w:hAnsi="宋体"/>
          <w:sz w:val="24"/>
        </w:rPr>
      </w:pPr>
      <w:r>
        <w:rPr>
          <w:rFonts w:hint="eastAsia" w:ascii="宋体" w:hAnsi="宋体"/>
          <w:sz w:val="24"/>
        </w:rPr>
        <w:t>3.</w:t>
      </w:r>
      <w:r>
        <w:rPr>
          <w:rFonts w:ascii="宋体" w:hAnsi="宋体"/>
          <w:sz w:val="24"/>
        </w:rPr>
        <w:t>2.4传动件、紧固件等配件应采用符合国内（国际）最新标准</w:t>
      </w:r>
      <w:r>
        <w:rPr>
          <w:rFonts w:hint="eastAsia" w:ascii="宋体" w:hAnsi="宋体"/>
          <w:sz w:val="24"/>
        </w:rPr>
        <w:t>、</w:t>
      </w:r>
      <w:r>
        <w:rPr>
          <w:rFonts w:ascii="宋体" w:hAnsi="宋体"/>
          <w:sz w:val="24"/>
        </w:rPr>
        <w:t>型号，质量可靠，通用性好的产品</w:t>
      </w:r>
      <w:r>
        <w:rPr>
          <w:rFonts w:hint="eastAsia" w:ascii="宋体" w:hAnsi="宋体"/>
          <w:sz w:val="24"/>
        </w:rPr>
        <w:t>；</w:t>
      </w:r>
    </w:p>
    <w:p w14:paraId="4B98CCE7">
      <w:pPr>
        <w:adjustRightInd w:val="0"/>
        <w:snapToGrid w:val="0"/>
        <w:spacing w:line="360" w:lineRule="auto"/>
        <w:rPr>
          <w:rFonts w:ascii="宋体" w:hAnsi="宋体"/>
          <w:color w:val="000000"/>
          <w:sz w:val="24"/>
          <w:szCs w:val="21"/>
        </w:rPr>
      </w:pPr>
      <w:r>
        <w:rPr>
          <w:rFonts w:hint="eastAsia" w:ascii="宋体" w:hAnsi="宋体"/>
          <w:sz w:val="24"/>
        </w:rPr>
        <w:t>3</w:t>
      </w:r>
      <w:r>
        <w:rPr>
          <w:rFonts w:ascii="宋体" w:hAnsi="宋体"/>
          <w:sz w:val="24"/>
        </w:rPr>
        <w:t xml:space="preserve">.2.5 </w:t>
      </w:r>
      <w:r>
        <w:rPr>
          <w:rFonts w:hint="eastAsia" w:ascii="宋体" w:hAnsi="宋体"/>
          <w:color w:val="000000"/>
          <w:sz w:val="24"/>
          <w:szCs w:val="21"/>
        </w:rPr>
        <w:t>如果需要改制，则需提供免费的改制服务；</w:t>
      </w:r>
    </w:p>
    <w:p w14:paraId="6E5A901F">
      <w:pPr>
        <w:adjustRightInd w:val="0"/>
        <w:snapToGrid w:val="0"/>
        <w:spacing w:line="360" w:lineRule="auto"/>
        <w:rPr>
          <w:rFonts w:hint="eastAsia" w:ascii="宋体" w:hAnsi="宋体"/>
          <w:sz w:val="24"/>
          <w:szCs w:val="21"/>
        </w:rPr>
      </w:pPr>
      <w:r>
        <w:rPr>
          <w:rFonts w:hint="eastAsia" w:ascii="宋体" w:hAnsi="宋体"/>
          <w:color w:val="000000"/>
          <w:sz w:val="24"/>
          <w:szCs w:val="21"/>
        </w:rPr>
        <w:t>3</w:t>
      </w:r>
      <w:r>
        <w:rPr>
          <w:rFonts w:ascii="宋体" w:hAnsi="宋体"/>
          <w:color w:val="000000"/>
          <w:sz w:val="24"/>
          <w:szCs w:val="21"/>
        </w:rPr>
        <w:t xml:space="preserve">.2.6 </w:t>
      </w:r>
      <w:r>
        <w:rPr>
          <w:rFonts w:hint="eastAsia" w:ascii="宋体" w:hAnsi="宋体"/>
          <w:sz w:val="24"/>
          <w:szCs w:val="21"/>
        </w:rPr>
        <w:t>所用配件确保1</w:t>
      </w:r>
      <w:r>
        <w:rPr>
          <w:rFonts w:ascii="宋体" w:hAnsi="宋体"/>
          <w:sz w:val="24"/>
          <w:szCs w:val="21"/>
        </w:rPr>
        <w:t>0</w:t>
      </w:r>
      <w:r>
        <w:rPr>
          <w:rFonts w:hint="eastAsia" w:ascii="宋体" w:hAnsi="宋体"/>
          <w:sz w:val="24"/>
          <w:szCs w:val="21"/>
        </w:rPr>
        <w:t>年内不会因备件型号淘汰导致无法进行维修。</w:t>
      </w:r>
    </w:p>
    <w:p w14:paraId="34540E04">
      <w:pPr>
        <w:adjustRightInd w:val="0"/>
        <w:snapToGrid w:val="0"/>
        <w:spacing w:line="360" w:lineRule="auto"/>
        <w:rPr>
          <w:rFonts w:ascii="宋体" w:hAnsi="宋体"/>
          <w:sz w:val="24"/>
        </w:rPr>
      </w:pPr>
      <w:r>
        <w:rPr>
          <w:rFonts w:hint="eastAsia" w:ascii="宋体" w:hAnsi="宋体"/>
          <w:sz w:val="24"/>
        </w:rPr>
        <w:t>3</w:t>
      </w:r>
      <w:r>
        <w:rPr>
          <w:rFonts w:ascii="宋体" w:hAnsi="宋体"/>
          <w:sz w:val="24"/>
        </w:rPr>
        <w:t>.3</w:t>
      </w:r>
      <w:r>
        <w:rPr>
          <w:rFonts w:hint="eastAsia" w:ascii="宋体" w:hAnsi="宋体"/>
          <w:sz w:val="24"/>
        </w:rPr>
        <w:t>镗杆维修</w:t>
      </w:r>
    </w:p>
    <w:p w14:paraId="4AC667A4">
      <w:pPr>
        <w:adjustRightInd w:val="0"/>
        <w:snapToGrid w:val="0"/>
        <w:spacing w:line="360" w:lineRule="auto"/>
        <w:rPr>
          <w:rFonts w:hint="eastAsia" w:ascii="宋体" w:hAnsi="宋体"/>
          <w:sz w:val="24"/>
        </w:rPr>
      </w:pPr>
      <w:r>
        <w:rPr>
          <w:rFonts w:hint="eastAsia" w:ascii="宋体" w:hAnsi="宋体"/>
          <w:sz w:val="24"/>
        </w:rPr>
        <w:t>3</w:t>
      </w:r>
      <w:r>
        <w:rPr>
          <w:rFonts w:ascii="宋体" w:hAnsi="宋体"/>
          <w:sz w:val="24"/>
        </w:rPr>
        <w:t xml:space="preserve">.3.2 </w:t>
      </w:r>
      <w:r>
        <w:rPr>
          <w:rFonts w:hint="eastAsia" w:ascii="宋体" w:hAnsi="宋体"/>
          <w:sz w:val="24"/>
        </w:rPr>
        <w:t>乙方负责测绘当前镗杆总成，并保持原有的测量要求；</w:t>
      </w:r>
    </w:p>
    <w:p w14:paraId="55824C07">
      <w:pPr>
        <w:adjustRightInd w:val="0"/>
        <w:snapToGrid w:val="0"/>
        <w:spacing w:line="360" w:lineRule="auto"/>
        <w:jc w:val="left"/>
        <w:rPr>
          <w:rFonts w:ascii="宋体" w:hAnsi="宋体"/>
          <w:sz w:val="24"/>
        </w:rPr>
      </w:pPr>
      <w:r>
        <w:rPr>
          <w:rFonts w:hint="eastAsia" w:ascii="宋体" w:hAnsi="宋体"/>
          <w:sz w:val="24"/>
        </w:rPr>
        <w:t>3</w:t>
      </w:r>
      <w:r>
        <w:rPr>
          <w:rFonts w:ascii="宋体" w:hAnsi="宋体"/>
          <w:sz w:val="24"/>
        </w:rPr>
        <w:t>.3.2</w:t>
      </w:r>
      <w:r>
        <w:rPr>
          <w:rFonts w:hint="eastAsia" w:ascii="宋体" w:hAnsi="宋体"/>
          <w:sz w:val="24"/>
        </w:rPr>
        <w:t>乙方新增/更新的元器件，需要提供图纸；</w:t>
      </w:r>
    </w:p>
    <w:p w14:paraId="1AB98BD9">
      <w:pPr>
        <w:adjustRightInd w:val="0"/>
        <w:snapToGrid w:val="0"/>
        <w:spacing w:line="360" w:lineRule="auto"/>
        <w:rPr>
          <w:rFonts w:ascii="宋体" w:hAnsi="宋体"/>
          <w:sz w:val="24"/>
        </w:rPr>
      </w:pPr>
      <w:r>
        <w:rPr>
          <w:rFonts w:hint="eastAsia" w:ascii="宋体" w:hAnsi="宋体"/>
          <w:sz w:val="24"/>
        </w:rPr>
        <w:t>3</w:t>
      </w:r>
      <w:r>
        <w:rPr>
          <w:rFonts w:ascii="宋体" w:hAnsi="宋体"/>
          <w:sz w:val="24"/>
        </w:rPr>
        <w:t xml:space="preserve">.3.3 </w:t>
      </w:r>
      <w:r>
        <w:rPr>
          <w:rFonts w:hint="eastAsia" w:ascii="宋体" w:hAnsi="宋体"/>
          <w:sz w:val="24"/>
        </w:rPr>
        <w:t>镗杆维修后，原具备的各项功能和精度不得减少和降低；</w:t>
      </w:r>
    </w:p>
    <w:p w14:paraId="17C5BC00">
      <w:pPr>
        <w:adjustRightInd w:val="0"/>
        <w:snapToGrid w:val="0"/>
        <w:spacing w:line="360" w:lineRule="auto"/>
        <w:rPr>
          <w:rFonts w:ascii="宋体" w:hAnsi="宋体"/>
          <w:sz w:val="24"/>
        </w:rPr>
      </w:pPr>
      <w:r>
        <w:rPr>
          <w:rFonts w:hint="eastAsia" w:ascii="宋体" w:hAnsi="宋体"/>
          <w:sz w:val="24"/>
        </w:rPr>
        <w:t>3</w:t>
      </w:r>
      <w:r>
        <w:rPr>
          <w:rFonts w:ascii="宋体" w:hAnsi="宋体"/>
          <w:sz w:val="24"/>
        </w:rPr>
        <w:t xml:space="preserve">.3.4 </w:t>
      </w:r>
      <w:r>
        <w:rPr>
          <w:rFonts w:hint="eastAsia" w:ascii="宋体" w:hAnsi="宋体"/>
          <w:sz w:val="24"/>
        </w:rPr>
        <w:t>加工后产品质量符合工艺质量要求</w:t>
      </w:r>
    </w:p>
    <w:p w14:paraId="5A974560">
      <w:pPr>
        <w:adjustRightInd w:val="0"/>
        <w:snapToGrid w:val="0"/>
        <w:spacing w:line="360" w:lineRule="auto"/>
        <w:rPr>
          <w:rFonts w:hint="eastAsia" w:ascii="宋体" w:hAnsi="宋体"/>
          <w:color w:val="000000"/>
          <w:sz w:val="24"/>
          <w:szCs w:val="21"/>
        </w:rPr>
      </w:pPr>
      <w:r>
        <w:rPr>
          <w:rFonts w:hint="eastAsia" w:ascii="宋体" w:hAnsi="宋体"/>
          <w:sz w:val="24"/>
        </w:rPr>
        <w:t>3</w:t>
      </w:r>
      <w:r>
        <w:rPr>
          <w:rFonts w:ascii="宋体" w:hAnsi="宋体"/>
          <w:sz w:val="24"/>
        </w:rPr>
        <w:t xml:space="preserve">.3.5 </w:t>
      </w:r>
      <w:r>
        <w:rPr>
          <w:rFonts w:hint="eastAsia" w:ascii="宋体" w:hAnsi="宋体"/>
          <w:color w:val="000000"/>
          <w:sz w:val="24"/>
          <w:szCs w:val="21"/>
        </w:rPr>
        <w:t>如果需要改制，则需提供免费的改制服务；</w:t>
      </w:r>
      <w:r>
        <w:rPr>
          <w:rFonts w:hint="eastAsia" w:ascii="宋体" w:hAnsi="宋体"/>
          <w:sz w:val="24"/>
          <w:szCs w:val="21"/>
        </w:rPr>
        <w:t>。</w:t>
      </w:r>
    </w:p>
    <w:p w14:paraId="7AF03BA7">
      <w:pPr>
        <w:adjustRightInd w:val="0"/>
        <w:snapToGrid w:val="0"/>
        <w:spacing w:line="360" w:lineRule="auto"/>
        <w:rPr>
          <w:rFonts w:ascii="宋体" w:hAnsi="宋体"/>
          <w:sz w:val="24"/>
        </w:rPr>
      </w:pPr>
      <w:r>
        <w:rPr>
          <w:rFonts w:hint="eastAsia" w:ascii="宋体" w:hAnsi="宋体"/>
          <w:sz w:val="24"/>
        </w:rPr>
        <w:t>3.</w:t>
      </w:r>
      <w:r>
        <w:rPr>
          <w:rFonts w:ascii="宋体" w:hAnsi="宋体"/>
          <w:sz w:val="24"/>
        </w:rPr>
        <w:t xml:space="preserve">4 </w:t>
      </w:r>
      <w:r>
        <w:rPr>
          <w:rFonts w:hint="eastAsia" w:ascii="宋体" w:hAnsi="宋体"/>
          <w:sz w:val="24"/>
        </w:rPr>
        <w:t>珩磨机G</w:t>
      </w:r>
      <w:r>
        <w:rPr>
          <w:rFonts w:ascii="宋体" w:hAnsi="宋体"/>
          <w:sz w:val="24"/>
        </w:rPr>
        <w:t>CU</w:t>
      </w:r>
      <w:r>
        <w:rPr>
          <w:rFonts w:hint="eastAsia" w:ascii="宋体" w:hAnsi="宋体"/>
          <w:sz w:val="24"/>
        </w:rPr>
        <w:t>维修</w:t>
      </w:r>
    </w:p>
    <w:p w14:paraId="420A80F2">
      <w:pPr>
        <w:adjustRightInd w:val="0"/>
        <w:snapToGrid w:val="0"/>
        <w:spacing w:line="360" w:lineRule="auto"/>
        <w:rPr>
          <w:rFonts w:ascii="宋体" w:hAnsi="宋体"/>
          <w:sz w:val="24"/>
        </w:rPr>
      </w:pPr>
      <w:r>
        <w:rPr>
          <w:rFonts w:hint="eastAsia" w:ascii="宋体" w:hAnsi="宋体"/>
          <w:sz w:val="24"/>
        </w:rPr>
        <w:t>3</w:t>
      </w:r>
      <w:r>
        <w:rPr>
          <w:rFonts w:ascii="宋体" w:hAnsi="宋体"/>
          <w:sz w:val="24"/>
        </w:rPr>
        <w:t xml:space="preserve">.4.1 </w:t>
      </w:r>
      <w:r>
        <w:rPr>
          <w:rFonts w:hint="eastAsia" w:ascii="宋体" w:hAnsi="宋体"/>
          <w:sz w:val="24"/>
        </w:rPr>
        <w:t>维修后不得改变原有硬件电路、固件版本和技术参数；</w:t>
      </w:r>
    </w:p>
    <w:p w14:paraId="4439B9C4">
      <w:pPr>
        <w:adjustRightInd w:val="0"/>
        <w:snapToGrid w:val="0"/>
        <w:spacing w:line="360" w:lineRule="auto"/>
        <w:rPr>
          <w:rFonts w:ascii="宋体" w:hAnsi="宋体"/>
          <w:sz w:val="24"/>
        </w:rPr>
      </w:pPr>
      <w:r>
        <w:rPr>
          <w:rFonts w:hint="eastAsia" w:ascii="宋体" w:hAnsi="宋体"/>
          <w:sz w:val="24"/>
        </w:rPr>
        <w:t>3</w:t>
      </w:r>
      <w:r>
        <w:rPr>
          <w:rFonts w:ascii="宋体" w:hAnsi="宋体"/>
          <w:sz w:val="24"/>
        </w:rPr>
        <w:t xml:space="preserve">.4.2 </w:t>
      </w:r>
      <w:r>
        <w:rPr>
          <w:rFonts w:hint="eastAsia" w:ascii="宋体" w:hAnsi="宋体"/>
          <w:sz w:val="24"/>
        </w:rPr>
        <w:t>更新的元件规格不低于原装规格；</w:t>
      </w:r>
    </w:p>
    <w:p w14:paraId="60DF9BF9">
      <w:pPr>
        <w:adjustRightInd w:val="0"/>
        <w:snapToGrid w:val="0"/>
        <w:spacing w:line="360" w:lineRule="auto"/>
        <w:rPr>
          <w:rFonts w:ascii="宋体" w:hAnsi="宋体"/>
          <w:sz w:val="24"/>
        </w:rPr>
      </w:pPr>
      <w:r>
        <w:rPr>
          <w:rFonts w:hint="eastAsia" w:ascii="宋体" w:hAnsi="宋体"/>
          <w:sz w:val="24"/>
        </w:rPr>
        <w:t>3</w:t>
      </w:r>
      <w:r>
        <w:rPr>
          <w:rFonts w:ascii="宋体" w:hAnsi="宋体"/>
          <w:sz w:val="24"/>
        </w:rPr>
        <w:t xml:space="preserve">.5 </w:t>
      </w:r>
      <w:r>
        <w:rPr>
          <w:rFonts w:hint="eastAsia" w:ascii="宋体" w:hAnsi="宋体"/>
          <w:sz w:val="24"/>
        </w:rPr>
        <w:t>现场诊断及服务</w:t>
      </w:r>
    </w:p>
    <w:p w14:paraId="5475253D">
      <w:pPr>
        <w:adjustRightInd w:val="0"/>
        <w:snapToGrid w:val="0"/>
        <w:spacing w:line="360" w:lineRule="auto"/>
        <w:rPr>
          <w:rFonts w:ascii="宋体" w:hAnsi="宋体"/>
          <w:sz w:val="24"/>
        </w:rPr>
      </w:pPr>
      <w:r>
        <w:rPr>
          <w:rFonts w:hint="eastAsia" w:ascii="宋体" w:hAnsi="宋体"/>
          <w:sz w:val="24"/>
        </w:rPr>
        <w:t>3</w:t>
      </w:r>
      <w:r>
        <w:rPr>
          <w:rFonts w:ascii="宋体" w:hAnsi="宋体"/>
          <w:sz w:val="24"/>
        </w:rPr>
        <w:t xml:space="preserve">.5.1 </w:t>
      </w:r>
      <w:r>
        <w:rPr>
          <w:rFonts w:hint="eastAsia" w:ascii="宋体" w:hAnsi="宋体"/>
          <w:sz w:val="24"/>
        </w:rPr>
        <w:t>服务人员需按甲方要求进行现场服务，不得影响甲方生产；</w:t>
      </w:r>
    </w:p>
    <w:p w14:paraId="25429D6D">
      <w:pPr>
        <w:adjustRightInd w:val="0"/>
        <w:snapToGrid w:val="0"/>
        <w:spacing w:line="360" w:lineRule="auto"/>
        <w:rPr>
          <w:rFonts w:ascii="宋体" w:hAnsi="宋体"/>
          <w:sz w:val="24"/>
        </w:rPr>
      </w:pPr>
      <w:r>
        <w:rPr>
          <w:rFonts w:hint="eastAsia" w:ascii="宋体" w:hAnsi="宋体"/>
          <w:sz w:val="24"/>
        </w:rPr>
        <w:t>3</w:t>
      </w:r>
      <w:r>
        <w:rPr>
          <w:rFonts w:ascii="宋体" w:hAnsi="宋体"/>
          <w:sz w:val="24"/>
        </w:rPr>
        <w:t xml:space="preserve">.5.2 </w:t>
      </w:r>
      <w:r>
        <w:rPr>
          <w:rFonts w:hint="eastAsia" w:ascii="宋体" w:hAnsi="宋体"/>
          <w:sz w:val="24"/>
        </w:rPr>
        <w:t>服务人员有义务就相关问题对甲方人员进行指导、培训；</w:t>
      </w:r>
    </w:p>
    <w:p w14:paraId="113E4F4C">
      <w:pPr>
        <w:adjustRightInd w:val="0"/>
        <w:snapToGrid w:val="0"/>
        <w:spacing w:line="440" w:lineRule="exact"/>
        <w:rPr>
          <w:rFonts w:hint="eastAsia" w:ascii="宋体" w:hAnsi="宋体"/>
          <w:b/>
          <w:sz w:val="24"/>
          <w:szCs w:val="21"/>
        </w:rPr>
      </w:pPr>
      <w:r>
        <w:rPr>
          <w:rFonts w:hint="eastAsia" w:ascii="宋体" w:hAnsi="宋体"/>
          <w:b/>
          <w:sz w:val="24"/>
          <w:szCs w:val="21"/>
        </w:rPr>
        <w:t>四、培训及服务</w:t>
      </w:r>
    </w:p>
    <w:p w14:paraId="7B77CFBF">
      <w:pPr>
        <w:adjustRightInd w:val="0"/>
        <w:snapToGrid w:val="0"/>
        <w:spacing w:line="360" w:lineRule="auto"/>
        <w:rPr>
          <w:rFonts w:hint="eastAsia"/>
          <w:sz w:val="24"/>
        </w:rPr>
      </w:pPr>
      <w:r>
        <w:rPr>
          <w:sz w:val="24"/>
        </w:rPr>
        <w:t>4.1</w:t>
      </w:r>
      <w:r>
        <w:rPr>
          <w:rFonts w:hint="eastAsia"/>
          <w:sz w:val="24"/>
        </w:rPr>
        <w:t>技术培训及服务</w:t>
      </w:r>
    </w:p>
    <w:p w14:paraId="1E24AC35">
      <w:pPr>
        <w:adjustRightInd w:val="0"/>
        <w:snapToGrid w:val="0"/>
        <w:spacing w:line="360" w:lineRule="auto"/>
        <w:ind w:firstLine="480" w:firstLineChars="200"/>
        <w:rPr>
          <w:rFonts w:hint="eastAsia"/>
          <w:sz w:val="24"/>
        </w:rPr>
      </w:pPr>
      <w:r>
        <w:rPr>
          <w:rFonts w:hint="eastAsia"/>
          <w:sz w:val="24"/>
        </w:rPr>
        <w:t>乙方负责免费对甲方工程技术、维修、操作人员提供相关的技术指导和培训，对乙方生产制造中涉及到的理论、技术、操作、维修等方面的技术问题进行讲解。</w:t>
      </w:r>
    </w:p>
    <w:p w14:paraId="4B09E2AA">
      <w:pPr>
        <w:adjustRightInd w:val="0"/>
        <w:snapToGrid w:val="0"/>
        <w:spacing w:line="360" w:lineRule="auto"/>
        <w:rPr>
          <w:rFonts w:hint="eastAsia"/>
          <w:sz w:val="24"/>
        </w:rPr>
      </w:pPr>
      <w:r>
        <w:rPr>
          <w:sz w:val="24"/>
        </w:rPr>
        <w:t>4.2</w:t>
      </w:r>
      <w:r>
        <w:rPr>
          <w:rFonts w:hint="eastAsia"/>
          <w:sz w:val="24"/>
        </w:rPr>
        <w:t>安装调试服务</w:t>
      </w:r>
    </w:p>
    <w:p w14:paraId="755DE6FC">
      <w:pPr>
        <w:adjustRightInd w:val="0"/>
        <w:snapToGrid w:val="0"/>
        <w:spacing w:line="360" w:lineRule="auto"/>
        <w:ind w:firstLine="480" w:firstLineChars="200"/>
        <w:rPr>
          <w:rFonts w:hint="eastAsia"/>
          <w:sz w:val="24"/>
        </w:rPr>
      </w:pPr>
      <w:r>
        <w:rPr>
          <w:rFonts w:hint="eastAsia"/>
          <w:sz w:val="24"/>
        </w:rPr>
        <w:t>配件维修类，甲方负责安装调试，乙方予以积极配合，若因乙方维修问题导致生产、设备等损失，乙方须承担损失费用；现场服务类由乙方负责调试，甲方予以配合。</w:t>
      </w:r>
    </w:p>
    <w:p w14:paraId="54720010">
      <w:pPr>
        <w:adjustRightInd w:val="0"/>
        <w:snapToGrid w:val="0"/>
        <w:spacing w:line="360" w:lineRule="auto"/>
        <w:rPr>
          <w:rFonts w:hint="eastAsia"/>
          <w:sz w:val="24"/>
        </w:rPr>
      </w:pPr>
      <w:r>
        <w:rPr>
          <w:sz w:val="24"/>
        </w:rPr>
        <w:t>4.3</w:t>
      </w:r>
      <w:r>
        <w:rPr>
          <w:rFonts w:hint="eastAsia"/>
          <w:sz w:val="24"/>
        </w:rPr>
        <w:t>售后服务</w:t>
      </w:r>
    </w:p>
    <w:p w14:paraId="335A4CF1">
      <w:pPr>
        <w:adjustRightInd w:val="0"/>
        <w:snapToGrid w:val="0"/>
        <w:spacing w:line="360" w:lineRule="auto"/>
        <w:rPr>
          <w:rFonts w:hint="eastAsia"/>
          <w:sz w:val="24"/>
        </w:rPr>
      </w:pPr>
      <w:r>
        <w:rPr>
          <w:sz w:val="24"/>
        </w:rPr>
        <w:t>4.</w:t>
      </w:r>
      <w:r>
        <w:rPr>
          <w:rFonts w:hint="eastAsia"/>
          <w:sz w:val="24"/>
        </w:rPr>
        <w:t>3.1所有的售后服务均由乙方受理。如果发生问题乙方应当在</w:t>
      </w:r>
      <w:r>
        <w:rPr>
          <w:sz w:val="24"/>
        </w:rPr>
        <w:t>1</w:t>
      </w:r>
      <w:r>
        <w:rPr>
          <w:rFonts w:hint="eastAsia"/>
          <w:sz w:val="24"/>
        </w:rPr>
        <w:t>小时内予以答复。</w:t>
      </w:r>
    </w:p>
    <w:p w14:paraId="052C3AC1">
      <w:pPr>
        <w:adjustRightInd w:val="0"/>
        <w:snapToGrid w:val="0"/>
        <w:spacing w:line="360" w:lineRule="auto"/>
        <w:rPr>
          <w:rFonts w:hint="eastAsia"/>
          <w:sz w:val="24"/>
        </w:rPr>
      </w:pPr>
      <w:r>
        <w:rPr>
          <w:sz w:val="24"/>
        </w:rPr>
        <w:t>4.</w:t>
      </w:r>
      <w:r>
        <w:rPr>
          <w:rFonts w:hint="eastAsia"/>
          <w:sz w:val="24"/>
        </w:rPr>
        <w:t>3.2如发现所提供的配件存在问题，需要乙方解决或配合解决时，乙方应在接到通知后</w:t>
      </w:r>
      <w:r>
        <w:rPr>
          <w:sz w:val="24"/>
        </w:rPr>
        <w:t>12</w:t>
      </w:r>
      <w:r>
        <w:rPr>
          <w:rFonts w:hint="eastAsia"/>
          <w:sz w:val="24"/>
        </w:rPr>
        <w:t>小时内派相关人员到达现场；</w:t>
      </w:r>
    </w:p>
    <w:p w14:paraId="0171CEEE">
      <w:pPr>
        <w:adjustRightInd w:val="0"/>
        <w:snapToGrid w:val="0"/>
        <w:spacing w:line="360" w:lineRule="auto"/>
        <w:rPr>
          <w:rFonts w:hint="eastAsia"/>
          <w:sz w:val="24"/>
        </w:rPr>
      </w:pPr>
      <w:r>
        <w:rPr>
          <w:sz w:val="24"/>
        </w:rPr>
        <w:t>4.</w:t>
      </w:r>
      <w:r>
        <w:rPr>
          <w:rFonts w:hint="eastAsia"/>
          <w:sz w:val="24"/>
        </w:rPr>
        <w:t>3.3乙方派往甲方生产现场的人员，应具有较高的业务素质，为甲方提供最佳的服务。</w:t>
      </w:r>
    </w:p>
    <w:p w14:paraId="4D05BE96">
      <w:pPr>
        <w:pStyle w:val="65"/>
        <w:spacing w:line="360" w:lineRule="auto"/>
        <w:ind w:firstLine="0" w:firstLineChars="0"/>
        <w:rPr>
          <w:rFonts w:ascii="宋体" w:hAnsi="宋体"/>
          <w:b/>
          <w:color w:val="000000"/>
          <w:sz w:val="24"/>
          <w:szCs w:val="21"/>
        </w:rPr>
      </w:pPr>
      <w:r>
        <w:rPr>
          <w:rFonts w:hint="eastAsia" w:ascii="宋体" w:hAnsi="宋体"/>
          <w:b/>
          <w:color w:val="000000"/>
          <w:sz w:val="24"/>
          <w:szCs w:val="21"/>
        </w:rPr>
        <w:t xml:space="preserve">五、质保期 </w:t>
      </w:r>
    </w:p>
    <w:p w14:paraId="5D1B15B4">
      <w:pPr>
        <w:pStyle w:val="65"/>
        <w:spacing w:line="360" w:lineRule="auto"/>
        <w:ind w:firstLine="0" w:firstLineChars="0"/>
        <w:rPr>
          <w:rFonts w:hint="eastAsia" w:ascii="宋体" w:hAnsi="宋体"/>
          <w:sz w:val="24"/>
        </w:rPr>
      </w:pPr>
      <w:r>
        <w:rPr>
          <w:rFonts w:hint="eastAsia" w:ascii="宋体" w:hAnsi="宋体"/>
          <w:sz w:val="24"/>
        </w:rPr>
        <w:t xml:space="preserve">全部供货范围内的设备、材料、零配件和工器具等，其质保期自终验收签字生效之日起  </w:t>
      </w:r>
      <w:r>
        <w:rPr>
          <w:rFonts w:ascii="宋体" w:hAnsi="宋体"/>
          <w:sz w:val="24"/>
        </w:rPr>
        <w:t>6</w:t>
      </w:r>
      <w:r>
        <w:rPr>
          <w:rFonts w:hint="eastAsia" w:ascii="宋体" w:hAnsi="宋体"/>
          <w:sz w:val="24"/>
        </w:rPr>
        <w:t xml:space="preserve"> 个月。</w:t>
      </w:r>
    </w:p>
    <w:p w14:paraId="29D0276D">
      <w:pPr>
        <w:pStyle w:val="65"/>
        <w:spacing w:line="360" w:lineRule="auto"/>
        <w:ind w:firstLine="0" w:firstLineChars="0"/>
        <w:rPr>
          <w:rFonts w:ascii="宋体" w:hAnsi="宋体"/>
          <w:b/>
          <w:color w:val="000000"/>
          <w:sz w:val="24"/>
          <w:szCs w:val="21"/>
        </w:rPr>
      </w:pPr>
      <w:r>
        <w:rPr>
          <w:rFonts w:hint="eastAsia" w:ascii="宋体" w:hAnsi="宋体"/>
          <w:b/>
          <w:color w:val="000000"/>
          <w:sz w:val="24"/>
          <w:szCs w:val="21"/>
        </w:rPr>
        <w:t>六、其他</w:t>
      </w:r>
    </w:p>
    <w:p w14:paraId="25F5002D">
      <w:pPr>
        <w:spacing w:line="360" w:lineRule="auto"/>
        <w:jc w:val="left"/>
        <w:rPr>
          <w:rFonts w:ascii="宋体" w:hAnsi="宋体"/>
          <w:color w:val="000000"/>
          <w:sz w:val="24"/>
          <w:szCs w:val="21"/>
        </w:rPr>
      </w:pPr>
      <w:r>
        <w:rPr>
          <w:rFonts w:ascii="宋体" w:hAnsi="宋体"/>
          <w:color w:val="000000"/>
          <w:sz w:val="24"/>
          <w:szCs w:val="21"/>
        </w:rPr>
        <w:t>6</w:t>
      </w:r>
      <w:r>
        <w:rPr>
          <w:rFonts w:hint="eastAsia" w:ascii="宋体" w:hAnsi="宋体"/>
          <w:color w:val="000000"/>
          <w:sz w:val="24"/>
          <w:szCs w:val="21"/>
        </w:rPr>
        <w:t>.1 乙方承诺对参与该项目所获得的与甲方产品相关的所有信息都予以保密，并承担与此相关的所有法律责任。</w:t>
      </w:r>
    </w:p>
    <w:p w14:paraId="3F271C8B">
      <w:pPr>
        <w:spacing w:line="360" w:lineRule="auto"/>
        <w:jc w:val="left"/>
        <w:rPr>
          <w:rFonts w:hint="eastAsia" w:ascii="宋体" w:hAnsi="宋体"/>
          <w:color w:val="000000"/>
          <w:sz w:val="24"/>
          <w:szCs w:val="21"/>
        </w:rPr>
      </w:pPr>
      <w:r>
        <w:rPr>
          <w:rFonts w:ascii="宋体" w:hAnsi="宋体"/>
          <w:color w:val="000000"/>
          <w:sz w:val="24"/>
          <w:szCs w:val="21"/>
        </w:rPr>
        <w:t>6</w:t>
      </w:r>
      <w:r>
        <w:rPr>
          <w:rFonts w:hint="eastAsia" w:ascii="宋体" w:hAnsi="宋体"/>
          <w:color w:val="000000"/>
          <w:sz w:val="24"/>
          <w:szCs w:val="21"/>
        </w:rPr>
        <w:t>.</w:t>
      </w:r>
      <w:r>
        <w:rPr>
          <w:rFonts w:ascii="宋体" w:hAnsi="宋体"/>
          <w:color w:val="000000"/>
          <w:sz w:val="24"/>
          <w:szCs w:val="21"/>
        </w:rPr>
        <w:t>2</w:t>
      </w:r>
      <w:r>
        <w:rPr>
          <w:rFonts w:hint="eastAsia" w:ascii="宋体" w:hAnsi="宋体"/>
          <w:color w:val="000000"/>
          <w:sz w:val="24"/>
          <w:szCs w:val="21"/>
        </w:rPr>
        <w:t>其他未尽事宜由甲乙双方协商解决。</w:t>
      </w:r>
    </w:p>
    <w:p w14:paraId="3D58E1B3">
      <w:pPr>
        <w:spacing w:line="360" w:lineRule="auto"/>
        <w:jc w:val="left"/>
        <w:rPr>
          <w:rFonts w:ascii="宋体" w:hAnsi="宋体"/>
          <w:color w:val="000000"/>
          <w:sz w:val="24"/>
          <w:szCs w:val="21"/>
        </w:rPr>
      </w:pPr>
      <w:r>
        <w:rPr>
          <w:rFonts w:ascii="宋体" w:hAnsi="宋体"/>
          <w:color w:val="000000"/>
          <w:sz w:val="24"/>
          <w:szCs w:val="21"/>
        </w:rPr>
        <w:t>6</w:t>
      </w:r>
      <w:r>
        <w:rPr>
          <w:rFonts w:hint="eastAsia" w:ascii="宋体" w:hAnsi="宋体"/>
          <w:color w:val="000000"/>
          <w:sz w:val="24"/>
          <w:szCs w:val="21"/>
        </w:rPr>
        <w:t>.</w:t>
      </w:r>
      <w:r>
        <w:rPr>
          <w:rFonts w:ascii="宋体" w:hAnsi="宋体"/>
          <w:color w:val="000000"/>
          <w:sz w:val="24"/>
          <w:szCs w:val="21"/>
        </w:rPr>
        <w:t>3</w:t>
      </w:r>
      <w:r>
        <w:rPr>
          <w:rFonts w:hint="eastAsia" w:ascii="宋体" w:hAnsi="宋体"/>
          <w:color w:val="000000"/>
          <w:sz w:val="24"/>
          <w:szCs w:val="21"/>
        </w:rPr>
        <w:t>本协议一式四份，甲方三份，乙方一份，双方签字后，随合同的生效而生效。</w:t>
      </w:r>
    </w:p>
    <w:p w14:paraId="40EC89C7">
      <w:pPr>
        <w:widowControl/>
        <w:autoSpaceDE w:val="0"/>
        <w:autoSpaceDN w:val="0"/>
        <w:textAlignment w:val="bottom"/>
        <w:rPr>
          <w:rFonts w:hint="eastAsia" w:ascii="黑体" w:hAnsi="黑体" w:eastAsia="黑体" w:cs="Americana BT"/>
          <w:color w:val="FF0000"/>
          <w:sz w:val="24"/>
        </w:rPr>
      </w:pPr>
    </w:p>
    <w:p w14:paraId="1E51FDB2">
      <w:pPr>
        <w:spacing w:line="360" w:lineRule="auto"/>
        <w:rPr>
          <w:rFonts w:ascii="宋体" w:hAnsi="宋体"/>
          <w:sz w:val="24"/>
        </w:rPr>
      </w:pPr>
      <w:r>
        <w:rPr>
          <w:rFonts w:hint="eastAsia" w:ascii="宋体" w:hAnsi="宋体"/>
          <w:sz w:val="24"/>
        </w:rPr>
        <w:t>甲方:中国重汽集团杭州发动机有限公司</w:t>
      </w:r>
      <w:r>
        <w:rPr>
          <w:rFonts w:ascii="宋体" w:hAnsi="宋体"/>
          <w:sz w:val="24"/>
        </w:rPr>
        <w:t xml:space="preserve">  </w:t>
      </w:r>
      <w:r>
        <w:rPr>
          <w:rFonts w:hint="eastAsia" w:ascii="宋体" w:hAnsi="宋体"/>
          <w:sz w:val="24"/>
        </w:rPr>
        <w:t>乙方:</w:t>
      </w:r>
    </w:p>
    <w:p w14:paraId="07974023">
      <w:pPr>
        <w:spacing w:line="360" w:lineRule="auto"/>
        <w:rPr>
          <w:rFonts w:ascii="宋体" w:hAnsi="宋体"/>
          <w:sz w:val="24"/>
          <w:szCs w:val="28"/>
        </w:rPr>
      </w:pPr>
      <w:r>
        <w:rPr>
          <w:rFonts w:hint="eastAsia" w:ascii="宋体" w:hAnsi="宋体"/>
          <w:sz w:val="24"/>
          <w:szCs w:val="28"/>
        </w:rPr>
        <w:t>代表：</w:t>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代表：</w:t>
      </w:r>
    </w:p>
    <w:p w14:paraId="5070B8E1">
      <w:pPr>
        <w:spacing w:line="360" w:lineRule="auto"/>
        <w:rPr>
          <w:rFonts w:hint="eastAsia" w:ascii="宋体" w:hAnsi="宋体"/>
          <w:sz w:val="24"/>
          <w:szCs w:val="28"/>
        </w:rPr>
      </w:pPr>
    </w:p>
    <w:p w14:paraId="54A13B22">
      <w:pPr>
        <w:spacing w:line="360" w:lineRule="auto"/>
        <w:rPr>
          <w:rFonts w:hint="eastAsia" w:ascii="宋体" w:hAnsi="宋体"/>
          <w:sz w:val="24"/>
          <w:szCs w:val="28"/>
        </w:rPr>
      </w:pPr>
      <w:r>
        <w:rPr>
          <w:rFonts w:hint="eastAsia" w:ascii="宋体" w:hAnsi="宋体"/>
          <w:sz w:val="24"/>
          <w:szCs w:val="28"/>
        </w:rPr>
        <w:t>日期：</w:t>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日期：</w:t>
      </w:r>
    </w:p>
    <w:p w14:paraId="52A122A5">
      <w:pPr>
        <w:pStyle w:val="78"/>
        <w:rPr>
          <w:b/>
          <w:bCs/>
          <w:highlight w:val="none"/>
        </w:rPr>
      </w:pPr>
    </w:p>
    <w:p w14:paraId="186EED68">
      <w:pPr>
        <w:pStyle w:val="78"/>
        <w:rPr>
          <w:b/>
          <w:bCs/>
          <w:highlight w:val="none"/>
        </w:rPr>
      </w:pPr>
    </w:p>
    <w:p w14:paraId="28F4CDE2">
      <w:pPr>
        <w:pStyle w:val="78"/>
        <w:rPr>
          <w:b/>
          <w:bCs/>
          <w:highlight w:val="none"/>
        </w:rPr>
      </w:pPr>
    </w:p>
    <w:p w14:paraId="47511681">
      <w:pPr>
        <w:pStyle w:val="78"/>
        <w:rPr>
          <w:b/>
          <w:bCs/>
          <w:highlight w:val="none"/>
        </w:rPr>
      </w:pPr>
    </w:p>
    <w:p w14:paraId="38CC09E4">
      <w:pPr>
        <w:pStyle w:val="78"/>
        <w:rPr>
          <w:b/>
          <w:bCs/>
          <w:highlight w:val="none"/>
        </w:rPr>
      </w:pPr>
    </w:p>
    <w:p w14:paraId="58B73F6D">
      <w:pPr>
        <w:pStyle w:val="78"/>
        <w:rPr>
          <w:b/>
          <w:bCs/>
          <w:highlight w:val="none"/>
        </w:rPr>
      </w:pPr>
    </w:p>
    <w:p w14:paraId="417BD388">
      <w:pPr>
        <w:pStyle w:val="78"/>
        <w:rPr>
          <w:b/>
          <w:bCs/>
          <w:highlight w:val="none"/>
        </w:rPr>
      </w:pPr>
    </w:p>
    <w:p w14:paraId="14776EC6">
      <w:pPr>
        <w:pStyle w:val="78"/>
        <w:rPr>
          <w:b/>
          <w:bCs/>
          <w:highlight w:val="none"/>
        </w:rPr>
      </w:pPr>
    </w:p>
    <w:p w14:paraId="709E9A61">
      <w:pPr>
        <w:pStyle w:val="78"/>
        <w:rPr>
          <w:b/>
          <w:bCs/>
          <w:highlight w:val="none"/>
        </w:rPr>
      </w:pPr>
    </w:p>
    <w:p w14:paraId="23A348F9">
      <w:pPr>
        <w:pStyle w:val="78"/>
        <w:rPr>
          <w:b/>
          <w:bCs/>
          <w:highlight w:val="none"/>
        </w:rPr>
      </w:pPr>
    </w:p>
    <w:p w14:paraId="73224B7D">
      <w:pPr>
        <w:pStyle w:val="78"/>
        <w:rPr>
          <w:b/>
          <w:bCs/>
          <w:highlight w:val="none"/>
        </w:rPr>
      </w:pPr>
    </w:p>
    <w:p w14:paraId="26B88BE8">
      <w:pPr>
        <w:pStyle w:val="78"/>
        <w:rPr>
          <w:b/>
          <w:bCs/>
          <w:highlight w:val="none"/>
        </w:rPr>
      </w:pPr>
    </w:p>
    <w:p w14:paraId="5871DF53">
      <w:pPr>
        <w:pStyle w:val="73"/>
        <w:jc w:val="center"/>
        <w:rPr>
          <w:rFonts w:hint="eastAsia" w:eastAsia="黑体"/>
          <w:highlight w:val="none"/>
          <w:lang w:eastAsia="zh-CN"/>
        </w:rPr>
      </w:pPr>
      <w:bookmarkStart w:id="23" w:name="_Toc20595"/>
      <w:bookmarkStart w:id="24" w:name="_Toc47976609"/>
      <w:r>
        <w:rPr>
          <w:rFonts w:hint="eastAsia"/>
          <w:highlight w:val="none"/>
        </w:rPr>
        <w:t>第三部分　合同主要条款</w:t>
      </w:r>
      <w:bookmarkEnd w:id="23"/>
      <w:bookmarkEnd w:id="24"/>
      <w:r>
        <w:rPr>
          <w:rFonts w:hint="eastAsia"/>
          <w:highlight w:val="none"/>
          <w:lang w:eastAsia="zh-CN"/>
        </w:rPr>
        <w:t>（</w:t>
      </w:r>
      <w:r>
        <w:rPr>
          <w:rFonts w:hint="eastAsia"/>
          <w:highlight w:val="none"/>
          <w:lang w:val="en-US" w:eastAsia="zh-CN"/>
        </w:rPr>
        <w:t>以实际签订为准</w:t>
      </w:r>
      <w:r>
        <w:rPr>
          <w:rFonts w:hint="eastAsia"/>
          <w:highlight w:val="none"/>
          <w:lang w:eastAsia="zh-CN"/>
        </w:rPr>
        <w:t>）</w:t>
      </w:r>
    </w:p>
    <w:p w14:paraId="2120D8E1">
      <w:pPr>
        <w:adjustRightInd w:val="0"/>
        <w:snapToGrid w:val="0"/>
        <w:spacing w:line="360" w:lineRule="auto"/>
        <w:jc w:val="left"/>
        <w:rPr>
          <w:rFonts w:ascii="宋体" w:hAnsi="宋体"/>
          <w:sz w:val="20"/>
          <w:highlight w:val="none"/>
        </w:rPr>
      </w:pPr>
      <w:r>
        <w:rPr>
          <w:rFonts w:ascii="宋体" w:hAnsi="宋体"/>
          <w:sz w:val="20"/>
          <w:highlight w:val="none"/>
        </w:rPr>
        <w:t xml:space="preserve">                                </w:t>
      </w:r>
      <w:r>
        <w:rPr>
          <w:rFonts w:hint="eastAsia" w:ascii="宋体" w:hAnsi="宋体"/>
          <w:sz w:val="20"/>
          <w:highlight w:val="none"/>
        </w:rPr>
        <w:t xml:space="preserve">  </w:t>
      </w:r>
    </w:p>
    <w:p w14:paraId="0FAF02A3">
      <w:pPr>
        <w:wordWrap w:val="0"/>
        <w:adjustRightInd w:val="0"/>
        <w:snapToGrid w:val="0"/>
        <w:spacing w:line="360" w:lineRule="auto"/>
        <w:jc w:val="right"/>
        <w:rPr>
          <w:rFonts w:ascii="宋体" w:hAnsi="宋体"/>
          <w:b/>
          <w:sz w:val="28"/>
          <w:szCs w:val="28"/>
          <w:highlight w:val="none"/>
        </w:rPr>
      </w:pPr>
      <w:r>
        <w:rPr>
          <w:rFonts w:ascii="宋体" w:hAnsi="宋体"/>
          <w:b/>
          <w:sz w:val="28"/>
          <w:szCs w:val="28"/>
          <w:highlight w:val="none"/>
        </w:rPr>
        <w:t>编号：</w:t>
      </w:r>
      <w:r>
        <w:rPr>
          <w:rFonts w:ascii="宋体" w:hAnsi="宋体"/>
          <w:b/>
          <w:sz w:val="28"/>
          <w:szCs w:val="28"/>
          <w:highlight w:val="none"/>
          <w:u w:val="thick"/>
        </w:rPr>
        <w:t xml:space="preserve">                  </w:t>
      </w:r>
    </w:p>
    <w:p w14:paraId="03D11962">
      <w:pPr>
        <w:adjustRightInd w:val="0"/>
        <w:snapToGrid w:val="0"/>
        <w:spacing w:line="360" w:lineRule="auto"/>
        <w:jc w:val="left"/>
        <w:rPr>
          <w:rFonts w:ascii="宋体" w:hAnsi="宋体"/>
          <w:sz w:val="20"/>
          <w:highlight w:val="none"/>
        </w:rPr>
      </w:pPr>
    </w:p>
    <w:p w14:paraId="79256AB7">
      <w:pPr>
        <w:adjustRightInd w:val="0"/>
        <w:snapToGrid w:val="0"/>
        <w:spacing w:line="360" w:lineRule="auto"/>
        <w:jc w:val="left"/>
        <w:rPr>
          <w:rFonts w:ascii="宋体" w:hAnsi="宋体"/>
          <w:sz w:val="20"/>
          <w:highlight w:val="none"/>
        </w:rPr>
      </w:pPr>
    </w:p>
    <w:p w14:paraId="2228CB5D">
      <w:pPr>
        <w:adjustRightInd w:val="0"/>
        <w:snapToGrid w:val="0"/>
        <w:spacing w:line="360" w:lineRule="auto"/>
        <w:jc w:val="left"/>
        <w:rPr>
          <w:rFonts w:ascii="宋体" w:hAnsi="宋体"/>
          <w:sz w:val="20"/>
          <w:highlight w:val="none"/>
        </w:rPr>
      </w:pPr>
    </w:p>
    <w:p w14:paraId="56097360">
      <w:pPr>
        <w:adjustRightInd w:val="0"/>
        <w:snapToGrid w:val="0"/>
        <w:spacing w:line="360" w:lineRule="auto"/>
        <w:jc w:val="left"/>
        <w:rPr>
          <w:rFonts w:ascii="宋体" w:hAnsi="宋体"/>
          <w:sz w:val="20"/>
          <w:highlight w:val="none"/>
        </w:rPr>
      </w:pPr>
    </w:p>
    <w:p w14:paraId="4ECC851E">
      <w:pPr>
        <w:adjustRightInd w:val="0"/>
        <w:snapToGrid w:val="0"/>
        <w:spacing w:line="360" w:lineRule="auto"/>
        <w:jc w:val="center"/>
        <w:rPr>
          <w:rFonts w:ascii="宋体" w:hAnsi="宋体"/>
          <w:b/>
          <w:sz w:val="52"/>
          <w:szCs w:val="36"/>
          <w:highlight w:val="none"/>
        </w:rPr>
      </w:pPr>
      <w:r>
        <w:rPr>
          <w:rFonts w:hint="eastAsia" w:ascii="宋体" w:hAnsi="宋体"/>
          <w:b/>
          <w:bCs/>
          <w:sz w:val="52"/>
          <w:szCs w:val="36"/>
          <w:highlight w:val="none"/>
        </w:rPr>
        <w:t>设备维修</w:t>
      </w:r>
      <w:r>
        <w:rPr>
          <w:rFonts w:ascii="宋体" w:hAnsi="宋体"/>
          <w:b/>
          <w:bCs/>
          <w:sz w:val="52"/>
          <w:szCs w:val="36"/>
          <w:highlight w:val="none"/>
        </w:rPr>
        <w:t>合同</w:t>
      </w:r>
    </w:p>
    <w:p w14:paraId="301DB38E">
      <w:pPr>
        <w:adjustRightInd w:val="0"/>
        <w:snapToGrid w:val="0"/>
        <w:spacing w:line="360" w:lineRule="auto"/>
        <w:jc w:val="left"/>
        <w:rPr>
          <w:rFonts w:ascii="宋体" w:hAnsi="宋体"/>
          <w:b/>
          <w:sz w:val="36"/>
          <w:szCs w:val="36"/>
          <w:highlight w:val="none"/>
        </w:rPr>
      </w:pPr>
    </w:p>
    <w:p w14:paraId="3CF7344F">
      <w:pPr>
        <w:adjustRightInd w:val="0"/>
        <w:snapToGrid w:val="0"/>
        <w:spacing w:line="360" w:lineRule="auto"/>
        <w:jc w:val="left"/>
        <w:rPr>
          <w:rFonts w:ascii="宋体" w:hAnsi="宋体"/>
          <w:b/>
          <w:sz w:val="36"/>
          <w:szCs w:val="36"/>
          <w:highlight w:val="none"/>
        </w:rPr>
      </w:pPr>
    </w:p>
    <w:p w14:paraId="69B53CB8">
      <w:pPr>
        <w:adjustRightInd w:val="0"/>
        <w:snapToGrid w:val="0"/>
        <w:spacing w:line="360" w:lineRule="auto"/>
        <w:jc w:val="left"/>
        <w:rPr>
          <w:rFonts w:ascii="宋体" w:hAnsi="宋体"/>
          <w:b/>
          <w:sz w:val="36"/>
          <w:szCs w:val="36"/>
          <w:highlight w:val="none"/>
        </w:rPr>
      </w:pPr>
    </w:p>
    <w:p w14:paraId="2E206B16">
      <w:pPr>
        <w:adjustRightInd w:val="0"/>
        <w:snapToGrid w:val="0"/>
        <w:spacing w:line="360" w:lineRule="auto"/>
        <w:jc w:val="left"/>
        <w:rPr>
          <w:rFonts w:ascii="宋体" w:hAnsi="宋体"/>
          <w:b/>
          <w:sz w:val="36"/>
          <w:szCs w:val="36"/>
          <w:highlight w:val="none"/>
        </w:rPr>
      </w:pPr>
    </w:p>
    <w:p w14:paraId="4B0429AB">
      <w:pPr>
        <w:adjustRightInd w:val="0"/>
        <w:snapToGrid w:val="0"/>
        <w:spacing w:line="360" w:lineRule="auto"/>
        <w:jc w:val="left"/>
        <w:rPr>
          <w:rFonts w:ascii="宋体" w:hAnsi="宋体"/>
          <w:b/>
          <w:sz w:val="36"/>
          <w:szCs w:val="36"/>
          <w:highlight w:val="none"/>
        </w:rPr>
      </w:pPr>
    </w:p>
    <w:p w14:paraId="3D7F921F">
      <w:pPr>
        <w:adjustRightInd w:val="0"/>
        <w:snapToGrid w:val="0"/>
        <w:spacing w:line="360" w:lineRule="auto"/>
        <w:jc w:val="left"/>
        <w:rPr>
          <w:rFonts w:ascii="宋体" w:hAnsi="宋体"/>
          <w:b/>
          <w:sz w:val="36"/>
          <w:szCs w:val="36"/>
          <w:highlight w:val="none"/>
        </w:rPr>
      </w:pPr>
    </w:p>
    <w:p w14:paraId="4FDDBE31">
      <w:pPr>
        <w:adjustRightInd w:val="0"/>
        <w:snapToGrid w:val="0"/>
        <w:spacing w:line="360" w:lineRule="auto"/>
        <w:jc w:val="left"/>
        <w:rPr>
          <w:rFonts w:ascii="宋体" w:hAnsi="宋体"/>
          <w:b/>
          <w:sz w:val="36"/>
          <w:szCs w:val="36"/>
          <w:highlight w:val="none"/>
        </w:rPr>
      </w:pPr>
    </w:p>
    <w:p w14:paraId="724D6A4C">
      <w:pPr>
        <w:adjustRightInd w:val="0"/>
        <w:snapToGrid w:val="0"/>
        <w:spacing w:line="360" w:lineRule="auto"/>
        <w:jc w:val="left"/>
        <w:rPr>
          <w:rFonts w:ascii="宋体" w:hAnsi="宋体"/>
          <w:b/>
          <w:sz w:val="36"/>
          <w:szCs w:val="36"/>
          <w:highlight w:val="none"/>
        </w:rPr>
      </w:pPr>
    </w:p>
    <w:p w14:paraId="791968C5">
      <w:pPr>
        <w:adjustRightInd w:val="0"/>
        <w:snapToGrid w:val="0"/>
        <w:spacing w:line="360" w:lineRule="auto"/>
        <w:jc w:val="left"/>
        <w:rPr>
          <w:rFonts w:ascii="宋体" w:hAnsi="宋体"/>
          <w:b/>
          <w:sz w:val="36"/>
          <w:szCs w:val="36"/>
          <w:highlight w:val="none"/>
        </w:rPr>
      </w:pPr>
    </w:p>
    <w:p w14:paraId="47ED9DD5">
      <w:pPr>
        <w:adjustRightInd w:val="0"/>
        <w:snapToGrid w:val="0"/>
        <w:spacing w:line="360" w:lineRule="auto"/>
        <w:ind w:firstLine="1687" w:firstLineChars="600"/>
        <w:jc w:val="left"/>
        <w:rPr>
          <w:rFonts w:ascii="宋体" w:hAnsi="宋体"/>
          <w:b/>
          <w:sz w:val="28"/>
          <w:szCs w:val="36"/>
          <w:highlight w:val="none"/>
        </w:rPr>
      </w:pPr>
      <w:r>
        <w:rPr>
          <w:rFonts w:hint="eastAsia" w:ascii="宋体" w:hAnsi="宋体"/>
          <w:b/>
          <w:sz w:val="28"/>
          <w:szCs w:val="36"/>
          <w:highlight w:val="none"/>
        </w:rPr>
        <w:t>甲  方：</w:t>
      </w:r>
      <w:r>
        <w:rPr>
          <w:rFonts w:ascii="宋体" w:hAnsi="宋体"/>
          <w:b/>
          <w:sz w:val="28"/>
          <w:szCs w:val="36"/>
          <w:highlight w:val="none"/>
          <w:u w:val="thick"/>
        </w:rPr>
        <w:t xml:space="preserve">                           </w:t>
      </w:r>
    </w:p>
    <w:p w14:paraId="0E94F1C0">
      <w:pPr>
        <w:adjustRightInd w:val="0"/>
        <w:snapToGrid w:val="0"/>
        <w:spacing w:line="360" w:lineRule="auto"/>
        <w:jc w:val="left"/>
        <w:rPr>
          <w:rFonts w:ascii="宋体" w:hAnsi="宋体"/>
          <w:b/>
          <w:sz w:val="28"/>
          <w:szCs w:val="36"/>
          <w:highlight w:val="none"/>
        </w:rPr>
      </w:pPr>
    </w:p>
    <w:p w14:paraId="5346E8E4">
      <w:pPr>
        <w:adjustRightInd w:val="0"/>
        <w:snapToGrid w:val="0"/>
        <w:spacing w:line="360" w:lineRule="auto"/>
        <w:ind w:firstLine="1687" w:firstLineChars="600"/>
        <w:jc w:val="left"/>
        <w:rPr>
          <w:rFonts w:ascii="宋体" w:hAnsi="宋体"/>
          <w:b/>
          <w:sz w:val="28"/>
          <w:szCs w:val="36"/>
          <w:highlight w:val="none"/>
        </w:rPr>
      </w:pPr>
      <w:r>
        <w:rPr>
          <w:rFonts w:hint="eastAsia" w:ascii="宋体" w:hAnsi="宋体"/>
          <w:b/>
          <w:sz w:val="28"/>
          <w:szCs w:val="36"/>
          <w:highlight w:val="none"/>
        </w:rPr>
        <w:t>乙  方：</w:t>
      </w:r>
      <w:r>
        <w:rPr>
          <w:rFonts w:ascii="宋体" w:hAnsi="宋体"/>
          <w:b/>
          <w:sz w:val="28"/>
          <w:szCs w:val="36"/>
          <w:highlight w:val="none"/>
          <w:u w:val="thick"/>
        </w:rPr>
        <w:t xml:space="preserve">                           </w:t>
      </w:r>
    </w:p>
    <w:p w14:paraId="3D5487F8">
      <w:pPr>
        <w:adjustRightInd w:val="0"/>
        <w:snapToGrid w:val="0"/>
        <w:spacing w:line="360" w:lineRule="auto"/>
        <w:ind w:firstLine="1124" w:firstLineChars="400"/>
        <w:jc w:val="left"/>
        <w:rPr>
          <w:rFonts w:ascii="宋体" w:hAnsi="宋体"/>
          <w:b/>
          <w:sz w:val="28"/>
          <w:szCs w:val="36"/>
          <w:highlight w:val="none"/>
        </w:rPr>
      </w:pPr>
    </w:p>
    <w:p w14:paraId="063308B1">
      <w:pPr>
        <w:spacing w:line="360" w:lineRule="auto"/>
        <w:rPr>
          <w:highlight w:val="none"/>
        </w:rPr>
      </w:pPr>
    </w:p>
    <w:p w14:paraId="01814101">
      <w:pPr>
        <w:spacing w:line="360" w:lineRule="auto"/>
        <w:rPr>
          <w:highlight w:val="none"/>
        </w:rPr>
      </w:pPr>
    </w:p>
    <w:p w14:paraId="0FD0B0D0">
      <w:pPr>
        <w:spacing w:line="360" w:lineRule="auto"/>
        <w:rPr>
          <w:rFonts w:ascii="宋体" w:hAnsi="宋体" w:cs="宋体"/>
          <w:bCs/>
          <w:sz w:val="22"/>
          <w:szCs w:val="22"/>
          <w:highlight w:val="none"/>
        </w:rPr>
      </w:pPr>
      <w:r>
        <w:rPr>
          <w:rFonts w:hint="eastAsia" w:ascii="宋体" w:hAnsi="宋体" w:cs="宋体"/>
          <w:bCs/>
          <w:sz w:val="22"/>
          <w:szCs w:val="22"/>
          <w:highlight w:val="none"/>
        </w:rPr>
        <w:t>甲方（委托方）：</w:t>
      </w:r>
    </w:p>
    <w:p w14:paraId="56D1AFC9">
      <w:pPr>
        <w:spacing w:line="360" w:lineRule="auto"/>
        <w:rPr>
          <w:rFonts w:ascii="宋体" w:hAnsi="宋体" w:cs="宋体"/>
          <w:bCs/>
          <w:sz w:val="22"/>
          <w:szCs w:val="22"/>
          <w:highlight w:val="none"/>
        </w:rPr>
      </w:pPr>
    </w:p>
    <w:p w14:paraId="65ED7F0A">
      <w:pPr>
        <w:spacing w:line="360" w:lineRule="auto"/>
        <w:rPr>
          <w:rFonts w:ascii="宋体" w:hAnsi="宋体" w:cs="宋体"/>
          <w:bCs/>
          <w:sz w:val="22"/>
          <w:szCs w:val="22"/>
          <w:highlight w:val="none"/>
        </w:rPr>
      </w:pPr>
      <w:r>
        <w:rPr>
          <w:rFonts w:hint="eastAsia" w:ascii="宋体" w:hAnsi="宋体" w:cs="宋体"/>
          <w:bCs/>
          <w:sz w:val="22"/>
          <w:szCs w:val="22"/>
          <w:highlight w:val="none"/>
        </w:rPr>
        <w:t>乙方（承揽方）：</w:t>
      </w:r>
    </w:p>
    <w:p w14:paraId="5EAFD716">
      <w:pPr>
        <w:spacing w:line="360" w:lineRule="auto"/>
        <w:rPr>
          <w:rFonts w:ascii="宋体" w:hAnsi="宋体" w:cs="宋体"/>
          <w:bCs/>
          <w:sz w:val="22"/>
          <w:szCs w:val="22"/>
          <w:highlight w:val="none"/>
        </w:rPr>
      </w:pPr>
    </w:p>
    <w:p w14:paraId="0AA24FA8">
      <w:pPr>
        <w:spacing w:line="360" w:lineRule="auto"/>
        <w:ind w:firstLine="440" w:firstLineChars="200"/>
        <w:rPr>
          <w:rFonts w:ascii="宋体" w:hAnsi="宋体" w:cs="宋体"/>
          <w:sz w:val="22"/>
          <w:szCs w:val="22"/>
          <w:highlight w:val="none"/>
        </w:rPr>
      </w:pPr>
      <w:r>
        <w:rPr>
          <w:rFonts w:hint="eastAsia" w:ascii="宋体" w:hAnsi="宋体" w:cs="宋体"/>
          <w:sz w:val="22"/>
          <w:szCs w:val="22"/>
          <w:highlight w:val="none"/>
        </w:rPr>
        <w:t>根据中华人民共和国相关法律、法规及有关规定，为明确双方的权利义务关系，甲方委托乙方进行设备维修，经双方充分协商，订立本合同，以便共同遵守。</w:t>
      </w:r>
    </w:p>
    <w:p w14:paraId="465A767F">
      <w:pPr>
        <w:spacing w:line="360" w:lineRule="auto"/>
        <w:rPr>
          <w:rFonts w:ascii="宋体" w:hAnsi="宋体" w:cs="宋体"/>
          <w:b/>
          <w:sz w:val="20"/>
          <w:highlight w:val="none"/>
        </w:rPr>
      </w:pPr>
      <w:r>
        <w:rPr>
          <w:rFonts w:hint="eastAsia" w:ascii="宋体" w:hAnsi="宋体" w:cs="宋体"/>
          <w:b/>
          <w:sz w:val="20"/>
          <w:highlight w:val="none"/>
        </w:rPr>
        <w:t>一、设备明细、维修费：</w:t>
      </w:r>
    </w:p>
    <w:tbl>
      <w:tblPr>
        <w:tblStyle w:val="32"/>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37"/>
        <w:gridCol w:w="1199"/>
        <w:gridCol w:w="1523"/>
        <w:gridCol w:w="1535"/>
        <w:gridCol w:w="1111"/>
        <w:gridCol w:w="1006"/>
      </w:tblGrid>
      <w:tr w14:paraId="5FEC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vAlign w:val="center"/>
          </w:tcPr>
          <w:p w14:paraId="0D28A0AA">
            <w:pPr>
              <w:spacing w:line="360" w:lineRule="auto"/>
              <w:jc w:val="center"/>
              <w:rPr>
                <w:rFonts w:ascii="宋体" w:hAnsi="宋体" w:cs="宋体"/>
                <w:sz w:val="20"/>
                <w:highlight w:val="none"/>
              </w:rPr>
            </w:pPr>
            <w:r>
              <w:rPr>
                <w:rFonts w:hint="eastAsia" w:ascii="宋体" w:hAnsi="宋体" w:cs="宋体"/>
                <w:sz w:val="20"/>
                <w:highlight w:val="none"/>
              </w:rPr>
              <w:t>序号</w:t>
            </w:r>
          </w:p>
        </w:tc>
        <w:tc>
          <w:tcPr>
            <w:tcW w:w="1137" w:type="dxa"/>
            <w:vAlign w:val="center"/>
          </w:tcPr>
          <w:p w14:paraId="7AC11CCE">
            <w:pPr>
              <w:spacing w:line="360" w:lineRule="auto"/>
              <w:jc w:val="center"/>
              <w:rPr>
                <w:rFonts w:ascii="宋体" w:hAnsi="宋体" w:cs="宋体"/>
                <w:sz w:val="20"/>
                <w:highlight w:val="none"/>
              </w:rPr>
            </w:pPr>
            <w:r>
              <w:rPr>
                <w:rFonts w:hint="eastAsia" w:ascii="宋体" w:hAnsi="宋体" w:cs="宋体"/>
                <w:sz w:val="20"/>
                <w:highlight w:val="none"/>
              </w:rPr>
              <w:t>设备名称</w:t>
            </w:r>
          </w:p>
        </w:tc>
        <w:tc>
          <w:tcPr>
            <w:tcW w:w="1199" w:type="dxa"/>
            <w:vAlign w:val="center"/>
          </w:tcPr>
          <w:p w14:paraId="38D17EEF">
            <w:pPr>
              <w:spacing w:line="360" w:lineRule="auto"/>
              <w:jc w:val="center"/>
              <w:rPr>
                <w:rFonts w:ascii="宋体" w:hAnsi="宋体" w:cs="宋体"/>
                <w:sz w:val="20"/>
                <w:highlight w:val="none"/>
              </w:rPr>
            </w:pPr>
            <w:r>
              <w:rPr>
                <w:rFonts w:hint="eastAsia" w:ascii="宋体" w:hAnsi="宋体" w:cs="宋体"/>
                <w:sz w:val="20"/>
                <w:highlight w:val="none"/>
              </w:rPr>
              <w:t>设备型号</w:t>
            </w:r>
          </w:p>
        </w:tc>
        <w:tc>
          <w:tcPr>
            <w:tcW w:w="1523" w:type="dxa"/>
            <w:vAlign w:val="center"/>
          </w:tcPr>
          <w:p w14:paraId="033B63C6">
            <w:pPr>
              <w:spacing w:line="360" w:lineRule="auto"/>
              <w:jc w:val="center"/>
              <w:rPr>
                <w:rFonts w:ascii="宋体" w:hAnsi="宋体" w:cs="宋体"/>
                <w:sz w:val="20"/>
                <w:highlight w:val="none"/>
              </w:rPr>
            </w:pPr>
            <w:r>
              <w:rPr>
                <w:rFonts w:hint="eastAsia" w:ascii="宋体" w:hAnsi="宋体" w:cs="宋体"/>
                <w:sz w:val="20"/>
                <w:highlight w:val="none"/>
              </w:rPr>
              <w:t>设备资产编号</w:t>
            </w:r>
          </w:p>
        </w:tc>
        <w:tc>
          <w:tcPr>
            <w:tcW w:w="1535" w:type="dxa"/>
            <w:vAlign w:val="center"/>
          </w:tcPr>
          <w:p w14:paraId="11443D6B">
            <w:pPr>
              <w:spacing w:line="360" w:lineRule="auto"/>
              <w:jc w:val="center"/>
              <w:rPr>
                <w:rFonts w:ascii="宋体" w:hAnsi="宋体" w:cs="宋体"/>
                <w:sz w:val="20"/>
                <w:highlight w:val="none"/>
              </w:rPr>
            </w:pPr>
            <w:r>
              <w:rPr>
                <w:rFonts w:hint="eastAsia" w:ascii="宋体" w:hAnsi="宋体" w:cs="宋体"/>
                <w:sz w:val="20"/>
                <w:highlight w:val="none"/>
              </w:rPr>
              <w:t>数量（台）</w:t>
            </w:r>
          </w:p>
        </w:tc>
        <w:tc>
          <w:tcPr>
            <w:tcW w:w="1111" w:type="dxa"/>
            <w:vAlign w:val="center"/>
          </w:tcPr>
          <w:p w14:paraId="738C393A">
            <w:pPr>
              <w:spacing w:line="360" w:lineRule="auto"/>
              <w:jc w:val="center"/>
              <w:rPr>
                <w:rFonts w:ascii="宋体" w:hAnsi="宋体" w:cs="宋体"/>
                <w:sz w:val="20"/>
                <w:highlight w:val="none"/>
              </w:rPr>
            </w:pPr>
            <w:r>
              <w:rPr>
                <w:rFonts w:hint="eastAsia" w:ascii="宋体" w:hAnsi="宋体" w:cs="宋体"/>
                <w:sz w:val="20"/>
                <w:highlight w:val="none"/>
              </w:rPr>
              <w:t>维修费</w:t>
            </w:r>
          </w:p>
        </w:tc>
        <w:tc>
          <w:tcPr>
            <w:tcW w:w="1006" w:type="dxa"/>
            <w:vAlign w:val="center"/>
          </w:tcPr>
          <w:p w14:paraId="0C288BBE">
            <w:pPr>
              <w:spacing w:line="360" w:lineRule="auto"/>
              <w:jc w:val="center"/>
              <w:rPr>
                <w:rFonts w:ascii="宋体" w:hAnsi="宋体" w:cs="宋体"/>
                <w:sz w:val="20"/>
                <w:highlight w:val="none"/>
              </w:rPr>
            </w:pPr>
            <w:r>
              <w:rPr>
                <w:rFonts w:hint="eastAsia" w:ascii="宋体" w:hAnsi="宋体" w:cs="宋体"/>
                <w:sz w:val="20"/>
                <w:highlight w:val="none"/>
              </w:rPr>
              <w:t>备注</w:t>
            </w:r>
          </w:p>
        </w:tc>
      </w:tr>
      <w:tr w14:paraId="0AAB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6FB32E2A">
            <w:pPr>
              <w:spacing w:line="360" w:lineRule="auto"/>
              <w:jc w:val="center"/>
              <w:rPr>
                <w:rFonts w:ascii="宋体" w:hAnsi="宋体" w:cs="宋体"/>
                <w:sz w:val="20"/>
                <w:highlight w:val="none"/>
              </w:rPr>
            </w:pPr>
            <w:r>
              <w:rPr>
                <w:rFonts w:hint="eastAsia" w:ascii="宋体" w:hAnsi="宋体" w:cs="宋体"/>
                <w:sz w:val="20"/>
                <w:highlight w:val="none"/>
              </w:rPr>
              <w:t>1</w:t>
            </w:r>
          </w:p>
        </w:tc>
        <w:tc>
          <w:tcPr>
            <w:tcW w:w="1137" w:type="dxa"/>
            <w:vAlign w:val="center"/>
          </w:tcPr>
          <w:p w14:paraId="5A26A337">
            <w:pPr>
              <w:spacing w:line="360" w:lineRule="auto"/>
              <w:jc w:val="center"/>
              <w:rPr>
                <w:rFonts w:ascii="宋体" w:hAnsi="宋体" w:cs="宋体"/>
                <w:sz w:val="20"/>
                <w:highlight w:val="none"/>
              </w:rPr>
            </w:pPr>
          </w:p>
        </w:tc>
        <w:tc>
          <w:tcPr>
            <w:tcW w:w="1199" w:type="dxa"/>
            <w:vAlign w:val="center"/>
          </w:tcPr>
          <w:p w14:paraId="7FA1D3BB">
            <w:pPr>
              <w:spacing w:line="360" w:lineRule="auto"/>
              <w:jc w:val="center"/>
              <w:rPr>
                <w:rFonts w:ascii="宋体" w:hAnsi="宋体" w:cs="宋体"/>
                <w:sz w:val="20"/>
                <w:highlight w:val="none"/>
              </w:rPr>
            </w:pPr>
          </w:p>
        </w:tc>
        <w:tc>
          <w:tcPr>
            <w:tcW w:w="1523" w:type="dxa"/>
            <w:vAlign w:val="center"/>
          </w:tcPr>
          <w:p w14:paraId="16179356">
            <w:pPr>
              <w:spacing w:line="360" w:lineRule="auto"/>
              <w:jc w:val="center"/>
              <w:rPr>
                <w:rFonts w:ascii="宋体" w:hAnsi="宋体" w:cs="宋体"/>
                <w:sz w:val="20"/>
                <w:highlight w:val="none"/>
              </w:rPr>
            </w:pPr>
          </w:p>
        </w:tc>
        <w:tc>
          <w:tcPr>
            <w:tcW w:w="1535" w:type="dxa"/>
            <w:vAlign w:val="center"/>
          </w:tcPr>
          <w:p w14:paraId="5E21DFFA">
            <w:pPr>
              <w:spacing w:line="360" w:lineRule="auto"/>
              <w:jc w:val="center"/>
              <w:rPr>
                <w:rFonts w:ascii="宋体" w:hAnsi="宋体" w:cs="宋体"/>
                <w:sz w:val="20"/>
                <w:highlight w:val="none"/>
              </w:rPr>
            </w:pPr>
          </w:p>
        </w:tc>
        <w:tc>
          <w:tcPr>
            <w:tcW w:w="1111" w:type="dxa"/>
            <w:vAlign w:val="center"/>
          </w:tcPr>
          <w:p w14:paraId="6442964C">
            <w:pPr>
              <w:spacing w:line="360" w:lineRule="auto"/>
              <w:jc w:val="center"/>
              <w:rPr>
                <w:rFonts w:ascii="宋体" w:hAnsi="宋体" w:cs="宋体"/>
                <w:sz w:val="20"/>
                <w:highlight w:val="none"/>
              </w:rPr>
            </w:pPr>
          </w:p>
        </w:tc>
        <w:tc>
          <w:tcPr>
            <w:tcW w:w="1006" w:type="dxa"/>
            <w:vAlign w:val="center"/>
          </w:tcPr>
          <w:p w14:paraId="39161C3D">
            <w:pPr>
              <w:spacing w:line="360" w:lineRule="auto"/>
              <w:jc w:val="center"/>
              <w:rPr>
                <w:rFonts w:ascii="宋体" w:hAnsi="宋体" w:cs="宋体"/>
                <w:sz w:val="20"/>
                <w:highlight w:val="none"/>
              </w:rPr>
            </w:pPr>
          </w:p>
        </w:tc>
      </w:tr>
      <w:tr w14:paraId="46A35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3A0E071B">
            <w:pPr>
              <w:spacing w:line="360" w:lineRule="auto"/>
              <w:jc w:val="center"/>
              <w:rPr>
                <w:rFonts w:ascii="宋体" w:hAnsi="宋体" w:cs="宋体"/>
                <w:sz w:val="20"/>
                <w:highlight w:val="none"/>
              </w:rPr>
            </w:pPr>
            <w:r>
              <w:rPr>
                <w:rFonts w:hint="eastAsia" w:ascii="宋体" w:hAnsi="宋体" w:cs="宋体"/>
                <w:sz w:val="20"/>
                <w:highlight w:val="none"/>
              </w:rPr>
              <w:t>2</w:t>
            </w:r>
          </w:p>
        </w:tc>
        <w:tc>
          <w:tcPr>
            <w:tcW w:w="1137" w:type="dxa"/>
            <w:vAlign w:val="center"/>
          </w:tcPr>
          <w:p w14:paraId="072D734E">
            <w:pPr>
              <w:spacing w:line="360" w:lineRule="auto"/>
              <w:jc w:val="center"/>
              <w:rPr>
                <w:rFonts w:ascii="宋体" w:hAnsi="宋体" w:cs="宋体"/>
                <w:sz w:val="20"/>
                <w:highlight w:val="none"/>
              </w:rPr>
            </w:pPr>
          </w:p>
        </w:tc>
        <w:tc>
          <w:tcPr>
            <w:tcW w:w="1199" w:type="dxa"/>
            <w:vAlign w:val="center"/>
          </w:tcPr>
          <w:p w14:paraId="5C0776AA">
            <w:pPr>
              <w:spacing w:line="360" w:lineRule="auto"/>
              <w:jc w:val="center"/>
              <w:rPr>
                <w:rFonts w:ascii="宋体" w:hAnsi="宋体" w:cs="宋体"/>
                <w:sz w:val="20"/>
                <w:highlight w:val="none"/>
              </w:rPr>
            </w:pPr>
          </w:p>
        </w:tc>
        <w:tc>
          <w:tcPr>
            <w:tcW w:w="1523" w:type="dxa"/>
            <w:vAlign w:val="center"/>
          </w:tcPr>
          <w:p w14:paraId="7C4E22EA">
            <w:pPr>
              <w:spacing w:line="360" w:lineRule="auto"/>
              <w:jc w:val="center"/>
              <w:rPr>
                <w:rFonts w:ascii="宋体" w:hAnsi="宋体" w:cs="宋体"/>
                <w:sz w:val="20"/>
                <w:highlight w:val="none"/>
              </w:rPr>
            </w:pPr>
          </w:p>
        </w:tc>
        <w:tc>
          <w:tcPr>
            <w:tcW w:w="1535" w:type="dxa"/>
            <w:vAlign w:val="center"/>
          </w:tcPr>
          <w:p w14:paraId="401795CB">
            <w:pPr>
              <w:spacing w:line="360" w:lineRule="auto"/>
              <w:jc w:val="center"/>
              <w:rPr>
                <w:rFonts w:ascii="宋体" w:hAnsi="宋体" w:cs="宋体"/>
                <w:sz w:val="20"/>
                <w:highlight w:val="none"/>
              </w:rPr>
            </w:pPr>
          </w:p>
        </w:tc>
        <w:tc>
          <w:tcPr>
            <w:tcW w:w="1111" w:type="dxa"/>
            <w:vAlign w:val="center"/>
          </w:tcPr>
          <w:p w14:paraId="5BD3D651">
            <w:pPr>
              <w:spacing w:line="360" w:lineRule="auto"/>
              <w:jc w:val="center"/>
              <w:rPr>
                <w:rFonts w:ascii="宋体" w:hAnsi="宋体" w:cs="宋体"/>
                <w:sz w:val="20"/>
                <w:highlight w:val="none"/>
              </w:rPr>
            </w:pPr>
          </w:p>
        </w:tc>
        <w:tc>
          <w:tcPr>
            <w:tcW w:w="1006" w:type="dxa"/>
            <w:vAlign w:val="center"/>
          </w:tcPr>
          <w:p w14:paraId="1047AFC1">
            <w:pPr>
              <w:spacing w:line="360" w:lineRule="auto"/>
              <w:jc w:val="center"/>
              <w:rPr>
                <w:rFonts w:ascii="宋体" w:hAnsi="宋体" w:cs="宋体"/>
                <w:sz w:val="20"/>
                <w:highlight w:val="none"/>
              </w:rPr>
            </w:pPr>
          </w:p>
        </w:tc>
      </w:tr>
      <w:tr w14:paraId="7AFB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0D9EFC40">
            <w:pPr>
              <w:spacing w:line="360" w:lineRule="auto"/>
              <w:jc w:val="center"/>
              <w:rPr>
                <w:rFonts w:ascii="宋体" w:hAnsi="宋体" w:cs="宋体"/>
                <w:sz w:val="20"/>
                <w:highlight w:val="none"/>
              </w:rPr>
            </w:pPr>
            <w:r>
              <w:rPr>
                <w:rFonts w:hint="eastAsia" w:ascii="宋体" w:hAnsi="宋体" w:cs="宋体"/>
                <w:sz w:val="20"/>
                <w:highlight w:val="none"/>
              </w:rPr>
              <w:t>总价</w:t>
            </w:r>
          </w:p>
        </w:tc>
        <w:tc>
          <w:tcPr>
            <w:tcW w:w="7511" w:type="dxa"/>
            <w:gridSpan w:val="6"/>
            <w:vAlign w:val="center"/>
          </w:tcPr>
          <w:p w14:paraId="2C1806D1">
            <w:pPr>
              <w:spacing w:line="360" w:lineRule="auto"/>
              <w:rPr>
                <w:rFonts w:ascii="宋体" w:hAnsi="宋体" w:cs="宋体"/>
                <w:sz w:val="20"/>
                <w:highlight w:val="none"/>
              </w:rPr>
            </w:pPr>
            <w:r>
              <w:rPr>
                <w:rFonts w:hint="eastAsia" w:ascii="宋体" w:hAnsi="宋体" w:cs="宋体"/>
                <w:sz w:val="20"/>
                <w:highlight w:val="none"/>
              </w:rPr>
              <w:t>小写：人民币【】</w:t>
            </w:r>
          </w:p>
          <w:p w14:paraId="690C095B">
            <w:pPr>
              <w:spacing w:line="360" w:lineRule="auto"/>
              <w:rPr>
                <w:rFonts w:ascii="宋体" w:hAnsi="宋体" w:cs="宋体"/>
                <w:sz w:val="20"/>
                <w:highlight w:val="none"/>
              </w:rPr>
            </w:pPr>
            <w:r>
              <w:rPr>
                <w:rFonts w:hint="eastAsia" w:ascii="宋体" w:hAnsi="宋体" w:cs="宋体"/>
                <w:sz w:val="20"/>
                <w:highlight w:val="none"/>
              </w:rPr>
              <w:t>大写: 【】</w:t>
            </w:r>
          </w:p>
          <w:p w14:paraId="72F5DA07">
            <w:pPr>
              <w:spacing w:line="360" w:lineRule="auto"/>
              <w:rPr>
                <w:rFonts w:eastAsia="仿宋_GB2312"/>
                <w:highlight w:val="none"/>
              </w:rPr>
            </w:pPr>
            <w:r>
              <w:rPr>
                <w:rFonts w:hint="eastAsia" w:ascii="宋体" w:hAnsi="宋体" w:cs="宋体"/>
                <w:sz w:val="20"/>
                <w:highlight w:val="none"/>
              </w:rPr>
              <w:t>税率：【】</w:t>
            </w:r>
          </w:p>
        </w:tc>
      </w:tr>
    </w:tbl>
    <w:p w14:paraId="3EFED113">
      <w:pPr>
        <w:spacing w:line="360" w:lineRule="auto"/>
        <w:rPr>
          <w:rFonts w:ascii="宋体" w:hAnsi="宋体" w:cs="宋体"/>
          <w:b/>
          <w:sz w:val="20"/>
          <w:highlight w:val="none"/>
        </w:rPr>
      </w:pPr>
      <w:r>
        <w:rPr>
          <w:rFonts w:hint="eastAsia" w:ascii="宋体" w:hAnsi="宋体" w:cs="宋体"/>
          <w:b/>
          <w:sz w:val="20"/>
          <w:highlight w:val="none"/>
        </w:rPr>
        <w:t>二、维修内容</w:t>
      </w:r>
    </w:p>
    <w:p w14:paraId="7DD7A91E">
      <w:pPr>
        <w:spacing w:line="360" w:lineRule="auto"/>
        <w:ind w:firstLine="400" w:firstLineChars="200"/>
        <w:rPr>
          <w:rFonts w:ascii="宋体" w:hAnsi="宋体" w:cs="宋体"/>
          <w:sz w:val="20"/>
          <w:highlight w:val="none"/>
        </w:rPr>
      </w:pPr>
      <w:r>
        <w:rPr>
          <w:rFonts w:hint="eastAsia" w:ascii="宋体" w:hAnsi="宋体" w:cs="宋体"/>
          <w:sz w:val="20"/>
          <w:highlight w:val="none"/>
        </w:rPr>
        <w:t>1.1维修方式：按双方签订的技术协议相关内容进行维修。技术协议作为本合同附件。</w:t>
      </w:r>
    </w:p>
    <w:p w14:paraId="656F1D51">
      <w:pPr>
        <w:spacing w:line="360" w:lineRule="auto"/>
        <w:ind w:firstLine="400" w:firstLineChars="200"/>
        <w:rPr>
          <w:rFonts w:ascii="宋体" w:hAnsi="宋体" w:cs="宋体"/>
          <w:sz w:val="20"/>
          <w:highlight w:val="none"/>
          <w:u w:val="single"/>
        </w:rPr>
      </w:pPr>
      <w:r>
        <w:rPr>
          <w:rFonts w:hint="eastAsia" w:ascii="宋体" w:hAnsi="宋体" w:cs="宋体"/>
          <w:sz w:val="20"/>
          <w:highlight w:val="none"/>
        </w:rPr>
        <w:t>1.2维修地点（选择以下其中之一）：</w:t>
      </w:r>
    </w:p>
    <w:p w14:paraId="0B94238E">
      <w:pPr>
        <w:spacing w:line="360" w:lineRule="auto"/>
        <w:ind w:firstLine="700" w:firstLineChars="350"/>
        <w:rPr>
          <w:rFonts w:ascii="宋体" w:hAnsi="宋体" w:cs="宋体"/>
          <w:sz w:val="20"/>
          <w:highlight w:val="none"/>
        </w:rPr>
      </w:pPr>
      <w:r>
        <w:rPr>
          <w:rFonts w:hint="eastAsia" w:ascii="宋体" w:hAnsi="宋体" w:cs="宋体"/>
          <w:sz w:val="20"/>
          <w:highlight w:val="none"/>
        </w:rPr>
        <w:t xml:space="preserve">1.2.1在甲方处进行维修   </w:t>
      </w:r>
    </w:p>
    <w:p w14:paraId="56F9B3E0">
      <w:pPr>
        <w:spacing w:line="360" w:lineRule="auto"/>
        <w:ind w:firstLine="700" w:firstLineChars="350"/>
        <w:rPr>
          <w:rFonts w:ascii="宋体" w:hAnsi="宋体" w:cs="宋体"/>
          <w:sz w:val="20"/>
          <w:highlight w:val="none"/>
        </w:rPr>
      </w:pPr>
      <w:r>
        <w:rPr>
          <w:rFonts w:hint="eastAsia" w:ascii="宋体" w:hAnsi="宋体" w:cs="宋体"/>
          <w:sz w:val="20"/>
          <w:highlight w:val="none"/>
        </w:rPr>
        <w:t>1.2.2在乙方处进行维修，由乙方负责运输并承担费用。</w:t>
      </w:r>
    </w:p>
    <w:p w14:paraId="4A52E5A1">
      <w:pPr>
        <w:spacing w:line="360" w:lineRule="auto"/>
        <w:ind w:firstLine="400" w:firstLineChars="200"/>
        <w:rPr>
          <w:rFonts w:ascii="宋体" w:hAnsi="宋体" w:cs="宋体"/>
          <w:sz w:val="20"/>
          <w:highlight w:val="none"/>
          <w:u w:val="single"/>
        </w:rPr>
      </w:pPr>
      <w:r>
        <w:rPr>
          <w:rFonts w:hint="eastAsia" w:ascii="宋体" w:hAnsi="宋体" w:cs="宋体"/>
          <w:sz w:val="20"/>
          <w:highlight w:val="none"/>
        </w:rPr>
        <w:t>1.3维修工期：</w:t>
      </w:r>
      <w:r>
        <w:rPr>
          <w:rFonts w:hint="eastAsia" w:ascii="宋体" w:hAnsi="宋体" w:cs="宋体"/>
          <w:sz w:val="20"/>
          <w:highlight w:val="none"/>
          <w:u w:val="single"/>
        </w:rPr>
        <w:t xml:space="preserve">         </w:t>
      </w:r>
    </w:p>
    <w:p w14:paraId="72101AA1">
      <w:pPr>
        <w:spacing w:line="360" w:lineRule="auto"/>
        <w:ind w:firstLine="400" w:firstLineChars="200"/>
        <w:rPr>
          <w:rFonts w:ascii="宋体" w:hAnsi="宋体" w:cs="宋体"/>
          <w:sz w:val="20"/>
          <w:highlight w:val="none"/>
        </w:rPr>
      </w:pPr>
      <w:r>
        <w:rPr>
          <w:rFonts w:hint="eastAsia" w:ascii="宋体" w:hAnsi="宋体" w:cs="宋体"/>
          <w:sz w:val="20"/>
          <w:highlight w:val="none"/>
        </w:rPr>
        <w:t>1.4安装调试时间：</w:t>
      </w:r>
      <w:r>
        <w:rPr>
          <w:rFonts w:hint="eastAsia" w:ascii="宋体" w:hAnsi="宋体" w:cs="宋体"/>
          <w:sz w:val="20"/>
          <w:highlight w:val="none"/>
          <w:u w:val="single"/>
        </w:rPr>
        <w:t xml:space="preserve">          </w:t>
      </w:r>
    </w:p>
    <w:p w14:paraId="2B4EB6A9">
      <w:pPr>
        <w:spacing w:line="360" w:lineRule="auto"/>
        <w:ind w:firstLine="400" w:firstLineChars="200"/>
        <w:rPr>
          <w:rFonts w:ascii="宋体" w:hAnsi="宋体" w:cs="宋体"/>
          <w:sz w:val="20"/>
          <w:highlight w:val="none"/>
        </w:rPr>
      </w:pPr>
      <w:r>
        <w:rPr>
          <w:rFonts w:hint="eastAsia" w:ascii="宋体" w:hAnsi="宋体" w:cs="宋体"/>
          <w:sz w:val="20"/>
          <w:highlight w:val="none"/>
        </w:rPr>
        <w:t>1.5安装调试地点：</w:t>
      </w:r>
      <w:r>
        <w:rPr>
          <w:rFonts w:hint="eastAsia" w:ascii="宋体" w:hAnsi="宋体" w:cs="宋体"/>
          <w:sz w:val="20"/>
          <w:highlight w:val="none"/>
          <w:u w:val="single"/>
        </w:rPr>
        <w:t xml:space="preserve">         </w:t>
      </w:r>
    </w:p>
    <w:p w14:paraId="375702A4">
      <w:pPr>
        <w:spacing w:line="360" w:lineRule="auto"/>
        <w:rPr>
          <w:rFonts w:ascii="宋体" w:hAnsi="宋体" w:cs="宋体"/>
          <w:sz w:val="20"/>
          <w:highlight w:val="none"/>
        </w:rPr>
      </w:pPr>
      <w:r>
        <w:rPr>
          <w:rFonts w:hint="eastAsia" w:ascii="宋体" w:hAnsi="宋体" w:cs="宋体"/>
          <w:b/>
          <w:sz w:val="20"/>
          <w:highlight w:val="none"/>
        </w:rPr>
        <w:t>三、运输要求</w:t>
      </w:r>
      <w:r>
        <w:rPr>
          <w:rFonts w:hint="eastAsia" w:ascii="宋体" w:hAnsi="宋体" w:cs="宋体"/>
          <w:i/>
          <w:iCs/>
          <w:sz w:val="20"/>
          <w:highlight w:val="none"/>
        </w:rPr>
        <w:t>（如选择在甲方处维修则可删除此条）</w:t>
      </w:r>
    </w:p>
    <w:p w14:paraId="22EFEE89">
      <w:pPr>
        <w:spacing w:line="360" w:lineRule="auto"/>
        <w:ind w:firstLine="400" w:firstLineChars="200"/>
        <w:rPr>
          <w:rFonts w:ascii="宋体" w:hAnsi="宋体" w:cs="宋体"/>
          <w:sz w:val="20"/>
          <w:highlight w:val="none"/>
        </w:rPr>
      </w:pPr>
      <w:r>
        <w:rPr>
          <w:rFonts w:hint="eastAsia" w:ascii="宋体" w:hAnsi="宋体" w:cs="宋体"/>
          <w:sz w:val="20"/>
          <w:highlight w:val="none"/>
        </w:rPr>
        <w:t>1、乙方运输设备应符合如下要求：</w:t>
      </w:r>
    </w:p>
    <w:p w14:paraId="57FAB71F">
      <w:pPr>
        <w:spacing w:line="360" w:lineRule="auto"/>
        <w:ind w:firstLine="400" w:firstLineChars="200"/>
        <w:rPr>
          <w:rFonts w:ascii="宋体" w:hAnsi="宋体" w:cs="宋体"/>
          <w:sz w:val="20"/>
          <w:highlight w:val="none"/>
        </w:rPr>
      </w:pPr>
      <w:r>
        <w:rPr>
          <w:rFonts w:hint="eastAsia" w:ascii="宋体" w:hAnsi="宋体" w:cs="宋体"/>
          <w:sz w:val="20"/>
          <w:highlight w:val="none"/>
        </w:rPr>
        <w:t>1.1保证所用车辆性能良好，在年审有效期内，司机的行车证、驾驶证合法有效，身体健康、不酗酒、具有丰富的驾驶经验。</w:t>
      </w:r>
    </w:p>
    <w:p w14:paraId="0D0FC10C">
      <w:pPr>
        <w:spacing w:line="360" w:lineRule="auto"/>
        <w:ind w:firstLine="400" w:firstLineChars="200"/>
        <w:rPr>
          <w:rFonts w:ascii="宋体" w:hAnsi="宋体" w:cs="宋体"/>
          <w:sz w:val="20"/>
          <w:highlight w:val="none"/>
        </w:rPr>
      </w:pPr>
      <w:r>
        <w:rPr>
          <w:rFonts w:hint="eastAsia" w:ascii="宋体" w:hAnsi="宋体" w:cs="宋体"/>
          <w:sz w:val="20"/>
          <w:highlight w:val="none"/>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7E37F625">
      <w:pPr>
        <w:spacing w:line="360" w:lineRule="auto"/>
        <w:ind w:firstLine="400" w:firstLineChars="200"/>
        <w:rPr>
          <w:rFonts w:ascii="宋体" w:hAnsi="宋体" w:cs="宋体"/>
          <w:b/>
          <w:sz w:val="20"/>
          <w:highlight w:val="none"/>
        </w:rPr>
      </w:pPr>
      <w:r>
        <w:rPr>
          <w:rFonts w:hint="eastAsia" w:ascii="宋体" w:hAnsi="宋体" w:cs="宋体"/>
          <w:sz w:val="20"/>
          <w:highlight w:val="none"/>
        </w:rPr>
        <w:t>1.3乙方现场对设备情况予以确认，有异议及时提出，乙方一旦接收，则视为甲方的设备符合乙方确认的维修状态，并适合运输，以后所发现的设备部件缺失等情况由乙方负责补齐。</w:t>
      </w:r>
    </w:p>
    <w:p w14:paraId="0D0B955C">
      <w:pPr>
        <w:spacing w:line="360" w:lineRule="auto"/>
        <w:rPr>
          <w:rFonts w:ascii="宋体" w:hAnsi="宋体" w:cs="宋体"/>
          <w:b/>
          <w:sz w:val="20"/>
          <w:highlight w:val="none"/>
        </w:rPr>
      </w:pPr>
      <w:r>
        <w:rPr>
          <w:rFonts w:hint="eastAsia" w:ascii="宋体" w:hAnsi="宋体" w:cs="宋体"/>
          <w:b/>
          <w:sz w:val="20"/>
          <w:highlight w:val="none"/>
        </w:rPr>
        <w:t>四、包装标准、包装物的供应与回收：</w:t>
      </w:r>
      <w:r>
        <w:rPr>
          <w:rFonts w:hint="eastAsia" w:ascii="宋体" w:hAnsi="宋体" w:cs="宋体"/>
          <w:i/>
          <w:iCs/>
          <w:sz w:val="20"/>
          <w:highlight w:val="none"/>
        </w:rPr>
        <w:t>（如选择在甲方处维修则可删除此条）</w:t>
      </w:r>
    </w:p>
    <w:p w14:paraId="28442454">
      <w:pPr>
        <w:spacing w:line="360" w:lineRule="auto"/>
        <w:ind w:firstLine="400" w:firstLineChars="200"/>
        <w:rPr>
          <w:rFonts w:ascii="宋体" w:hAnsi="宋体" w:cs="宋体"/>
          <w:sz w:val="20"/>
          <w:highlight w:val="none"/>
        </w:rPr>
      </w:pPr>
      <w:r>
        <w:rPr>
          <w:rFonts w:hint="eastAsia" w:ascii="宋体" w:hAnsi="宋体" w:cs="宋体"/>
          <w:sz w:val="20"/>
          <w:highlight w:val="none"/>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0CDA1B4E">
      <w:pPr>
        <w:spacing w:line="360" w:lineRule="auto"/>
        <w:ind w:firstLine="400" w:firstLineChars="200"/>
        <w:rPr>
          <w:rFonts w:ascii="宋体" w:hAnsi="宋体" w:cs="宋体"/>
          <w:sz w:val="20"/>
          <w:highlight w:val="none"/>
        </w:rPr>
      </w:pPr>
      <w:r>
        <w:rPr>
          <w:rFonts w:hint="eastAsia" w:ascii="宋体" w:hAnsi="宋体" w:cs="宋体"/>
          <w:sz w:val="20"/>
          <w:highlight w:val="none"/>
        </w:rPr>
        <w:t>2、乙方运输设备的包装物上应做出明显标识(如：乙方名称、货物名称等)以便甲方管理。包装物乙方不回收、不收费。</w:t>
      </w:r>
    </w:p>
    <w:p w14:paraId="34062B38">
      <w:pPr>
        <w:spacing w:line="360" w:lineRule="auto"/>
        <w:rPr>
          <w:rFonts w:ascii="宋体" w:hAnsi="宋体" w:cs="宋体"/>
          <w:sz w:val="20"/>
          <w:highlight w:val="none"/>
        </w:rPr>
      </w:pPr>
      <w:r>
        <w:rPr>
          <w:rFonts w:hint="eastAsia" w:ascii="宋体" w:hAnsi="宋体" w:cs="宋体"/>
          <w:b/>
          <w:sz w:val="20"/>
          <w:highlight w:val="none"/>
        </w:rPr>
        <w:t>五、验收标准和方法</w:t>
      </w:r>
      <w:r>
        <w:rPr>
          <w:rFonts w:hint="eastAsia" w:ascii="宋体" w:hAnsi="宋体" w:cs="宋体"/>
          <w:i/>
          <w:iCs/>
          <w:sz w:val="20"/>
          <w:highlight w:val="none"/>
        </w:rPr>
        <w:t>（根据实际情况补充、修订）</w:t>
      </w:r>
      <w:r>
        <w:rPr>
          <w:rFonts w:hint="eastAsia" w:ascii="宋体" w:hAnsi="宋体" w:cs="宋体"/>
          <w:b/>
          <w:sz w:val="20"/>
          <w:highlight w:val="none"/>
        </w:rPr>
        <w:t>：</w:t>
      </w:r>
    </w:p>
    <w:p w14:paraId="531644A7">
      <w:pPr>
        <w:spacing w:line="360" w:lineRule="auto"/>
        <w:ind w:firstLine="400" w:firstLineChars="200"/>
        <w:rPr>
          <w:rFonts w:ascii="宋体" w:hAnsi="宋体" w:cs="宋体"/>
          <w:sz w:val="20"/>
          <w:highlight w:val="none"/>
        </w:rPr>
      </w:pPr>
      <w:r>
        <w:rPr>
          <w:rFonts w:hint="eastAsia" w:ascii="宋体" w:hAnsi="宋体" w:cs="宋体"/>
          <w:sz w:val="20"/>
          <w:highlight w:val="none"/>
        </w:rPr>
        <w:t>按双方签订的技术协议相关内容验收。</w:t>
      </w:r>
    </w:p>
    <w:p w14:paraId="3FB7352A">
      <w:pPr>
        <w:spacing w:line="360" w:lineRule="auto"/>
        <w:rPr>
          <w:rFonts w:ascii="宋体" w:hAnsi="宋体" w:cs="宋体"/>
          <w:b/>
          <w:sz w:val="20"/>
          <w:highlight w:val="none"/>
        </w:rPr>
      </w:pPr>
      <w:r>
        <w:rPr>
          <w:rFonts w:hint="eastAsia" w:ascii="宋体" w:hAnsi="宋体" w:cs="宋体"/>
          <w:b/>
          <w:sz w:val="20"/>
          <w:highlight w:val="none"/>
        </w:rPr>
        <w:t>六、结算及付款方式：</w:t>
      </w:r>
    </w:p>
    <w:p w14:paraId="34362FBB">
      <w:pPr>
        <w:spacing w:line="360" w:lineRule="auto"/>
        <w:ind w:firstLine="400" w:firstLineChars="200"/>
        <w:rPr>
          <w:rFonts w:ascii="宋体" w:hAnsi="宋体" w:cs="宋体"/>
          <w:sz w:val="20"/>
          <w:highlight w:val="none"/>
        </w:rPr>
      </w:pPr>
      <w:r>
        <w:rPr>
          <w:rFonts w:hint="eastAsia" w:ascii="宋体" w:hAnsi="宋体" w:cs="宋体"/>
          <w:sz w:val="20"/>
          <w:highlight w:val="none"/>
        </w:rPr>
        <w:t>1.1合同不含税总价为人民币¥</w:t>
      </w:r>
      <w:r>
        <w:rPr>
          <w:rFonts w:ascii="宋体" w:hAnsi="宋体" w:cs="宋体"/>
          <w:sz w:val="20"/>
          <w:highlight w:val="none"/>
          <w:u w:val="single"/>
        </w:rPr>
        <w:t xml:space="preserve">          </w:t>
      </w:r>
      <w:r>
        <w:rPr>
          <w:rFonts w:hint="eastAsia" w:ascii="宋体" w:hAnsi="宋体" w:cs="宋体"/>
          <w:sz w:val="20"/>
          <w:highlight w:val="none"/>
        </w:rPr>
        <w:t>元（大写：</w:t>
      </w:r>
      <w:r>
        <w:rPr>
          <w:rFonts w:ascii="宋体" w:hAnsi="宋体" w:cs="宋体"/>
          <w:sz w:val="20"/>
          <w:highlight w:val="none"/>
          <w:u w:val="single"/>
        </w:rPr>
        <w:t xml:space="preserve">        </w:t>
      </w:r>
      <w:r>
        <w:rPr>
          <w:rFonts w:hint="eastAsia" w:ascii="宋体" w:hAnsi="宋体" w:cs="宋体"/>
          <w:sz w:val="20"/>
          <w:highlight w:val="none"/>
        </w:rPr>
        <w:t>），增值税税率</w:t>
      </w:r>
      <w:r>
        <w:rPr>
          <w:rFonts w:hint="eastAsia" w:ascii="宋体" w:hAnsi="宋体" w:cs="宋体"/>
          <w:sz w:val="20"/>
          <w:highlight w:val="none"/>
          <w:u w:val="single"/>
        </w:rPr>
        <w:t>【】</w:t>
      </w:r>
      <w:r>
        <w:rPr>
          <w:rFonts w:hint="eastAsia" w:ascii="宋体" w:hAnsi="宋体" w:cs="宋体"/>
          <w:sz w:val="20"/>
          <w:highlight w:val="none"/>
        </w:rPr>
        <w:t>%，税额</w:t>
      </w:r>
      <w:r>
        <w:rPr>
          <w:rFonts w:ascii="宋体" w:hAnsi="宋体" w:cs="宋体"/>
          <w:sz w:val="20"/>
          <w:highlight w:val="none"/>
          <w:u w:val="single"/>
        </w:rPr>
        <w:t xml:space="preserve">       </w:t>
      </w:r>
      <w:r>
        <w:rPr>
          <w:rFonts w:hint="eastAsia" w:ascii="宋体" w:hAnsi="宋体" w:cs="宋体"/>
          <w:sz w:val="20"/>
          <w:highlight w:val="none"/>
        </w:rPr>
        <w:t>元，含税总价</w:t>
      </w:r>
      <w:r>
        <w:rPr>
          <w:rFonts w:ascii="宋体" w:hAnsi="宋体" w:cs="宋体"/>
          <w:sz w:val="20"/>
          <w:highlight w:val="none"/>
          <w:u w:val="single"/>
        </w:rPr>
        <w:t xml:space="preserve">       </w:t>
      </w:r>
      <w:r>
        <w:rPr>
          <w:rFonts w:hint="eastAsia" w:ascii="宋体" w:hAnsi="宋体" w:cs="宋体"/>
          <w:sz w:val="20"/>
          <w:highlight w:val="none"/>
        </w:rPr>
        <w:t>元人民币（大写：</w:t>
      </w:r>
      <w:r>
        <w:rPr>
          <w:rFonts w:ascii="宋体" w:hAnsi="宋体" w:cs="宋体"/>
          <w:sz w:val="20"/>
          <w:highlight w:val="none"/>
          <w:u w:val="single"/>
        </w:rPr>
        <w:t xml:space="preserve">              </w:t>
      </w:r>
      <w:r>
        <w:rPr>
          <w:rFonts w:hint="eastAsia" w:ascii="宋体" w:hAnsi="宋体" w:cs="宋体"/>
          <w:sz w:val="20"/>
          <w:highlight w:val="none"/>
        </w:rPr>
        <w:t>），如国家出台新政策对增值税率进行了调整，则不含税价款不变，本合同含税总价在不含税价基础上根据国家最新税法进行相应的调整。</w:t>
      </w:r>
    </w:p>
    <w:p w14:paraId="605792B7">
      <w:pPr>
        <w:spacing w:line="360" w:lineRule="auto"/>
        <w:ind w:firstLine="400" w:firstLineChars="200"/>
        <w:rPr>
          <w:rFonts w:ascii="宋体" w:hAnsi="宋体" w:cs="宋体"/>
          <w:sz w:val="20"/>
          <w:highlight w:val="none"/>
        </w:rPr>
      </w:pPr>
      <w:r>
        <w:rPr>
          <w:rFonts w:hint="eastAsia" w:ascii="宋体" w:hAnsi="宋体" w:cs="宋体"/>
          <w:sz w:val="20"/>
          <w:highlight w:val="none"/>
        </w:rPr>
        <w:t>该价格包括但不限于维修费、设备拆解装卸费、运输费、包装费、安装调试费、税费、备品备件、指导培训、保险等全部费用。</w:t>
      </w:r>
    </w:p>
    <w:p w14:paraId="0D21D5D1">
      <w:pPr>
        <w:spacing w:line="360" w:lineRule="auto"/>
        <w:ind w:firstLine="400" w:firstLineChars="200"/>
        <w:rPr>
          <w:rFonts w:ascii="宋体" w:hAnsi="宋体" w:cs="宋体"/>
          <w:sz w:val="20"/>
          <w:highlight w:val="none"/>
        </w:rPr>
      </w:pPr>
      <w:r>
        <w:rPr>
          <w:rFonts w:hint="eastAsia" w:ascii="宋体" w:hAnsi="宋体" w:cs="宋体"/>
          <w:sz w:val="20"/>
          <w:highlight w:val="none"/>
        </w:rPr>
        <w:t>1.2付款方式为：</w:t>
      </w:r>
      <w:r>
        <w:rPr>
          <w:rFonts w:hint="eastAsia" w:ascii="Calibri" w:hAnsi="Calibri"/>
          <w:highlight w:val="none"/>
          <w:u w:val="single"/>
        </w:rPr>
        <w:t>半年期商业汇票（包含银行承兑汇票和商业承兑汇票）</w:t>
      </w:r>
      <w:r>
        <w:rPr>
          <w:rFonts w:hint="eastAsia" w:ascii="宋体" w:hAnsi="宋体" w:cs="宋体"/>
          <w:sz w:val="20"/>
          <w:highlight w:val="none"/>
        </w:rPr>
        <w:t>。</w:t>
      </w:r>
    </w:p>
    <w:p w14:paraId="43F10A5D">
      <w:pPr>
        <w:spacing w:line="360" w:lineRule="auto"/>
        <w:ind w:firstLine="400" w:firstLineChars="200"/>
        <w:rPr>
          <w:rFonts w:ascii="宋体" w:hAnsi="宋体" w:cs="宋体"/>
          <w:sz w:val="20"/>
          <w:highlight w:val="none"/>
        </w:rPr>
      </w:pPr>
      <w:r>
        <w:rPr>
          <w:rFonts w:hint="eastAsia" w:ascii="宋体" w:hAnsi="宋体" w:cs="宋体"/>
          <w:sz w:val="20"/>
          <w:highlight w:val="none"/>
        </w:rPr>
        <w:t>1.3合同价款的支付</w:t>
      </w:r>
    </w:p>
    <w:p w14:paraId="34109578">
      <w:pPr>
        <w:spacing w:line="360" w:lineRule="auto"/>
        <w:ind w:left="-105" w:leftChars="-50" w:right="-105" w:rightChars="-50" w:firstLine="500" w:firstLineChars="250"/>
        <w:rPr>
          <w:rFonts w:ascii="宋体" w:hAnsi="宋体" w:cs="宋体"/>
          <w:sz w:val="20"/>
          <w:highlight w:val="none"/>
        </w:rPr>
      </w:pPr>
      <w:r>
        <w:rPr>
          <w:rFonts w:hint="eastAsia" w:ascii="宋体" w:hAnsi="宋体" w:cs="宋体"/>
          <w:sz w:val="20"/>
          <w:highlight w:val="none"/>
        </w:rPr>
        <w:t>1.3.1合同生效后，乙方提交金额为合同</w:t>
      </w:r>
      <w:r>
        <w:rPr>
          <w:rFonts w:hint="eastAsia" w:ascii="宋体" w:hAnsi="宋体" w:cs="宋体"/>
          <w:b/>
          <w:bCs/>
          <w:sz w:val="20"/>
          <w:highlight w:val="none"/>
        </w:rPr>
        <w:t>价款</w:t>
      </w:r>
      <w:r>
        <w:rPr>
          <w:rFonts w:hint="eastAsia" w:ascii="宋体" w:hAnsi="宋体" w:cs="宋体"/>
          <w:b/>
          <w:bCs/>
          <w:sz w:val="20"/>
          <w:highlight w:val="none"/>
          <w:u w:val="single"/>
        </w:rPr>
        <w:t xml:space="preserve"> 0  </w:t>
      </w:r>
      <w:r>
        <w:rPr>
          <w:rFonts w:hint="eastAsia" w:ascii="宋体" w:hAnsi="宋体" w:cs="宋体"/>
          <w:b/>
          <w:bCs/>
          <w:sz w:val="20"/>
          <w:highlight w:val="none"/>
        </w:rPr>
        <w:t>%约</w:t>
      </w:r>
      <w:r>
        <w:rPr>
          <w:rFonts w:hint="eastAsia" w:ascii="宋体" w:hAnsi="宋体" w:cs="宋体"/>
          <w:sz w:val="20"/>
          <w:highlight w:val="none"/>
        </w:rPr>
        <w:t>为</w:t>
      </w:r>
      <w:r>
        <w:rPr>
          <w:rFonts w:hint="eastAsia" w:ascii="宋体" w:hAnsi="宋体" w:cs="宋体"/>
          <w:sz w:val="20"/>
          <w:highlight w:val="none"/>
          <w:u w:val="single"/>
        </w:rPr>
        <w:t xml:space="preserve">     </w:t>
      </w:r>
      <w:r>
        <w:rPr>
          <w:rFonts w:hint="eastAsia" w:ascii="宋体" w:hAnsi="宋体" w:cs="宋体"/>
          <w:sz w:val="20"/>
          <w:highlight w:val="none"/>
        </w:rPr>
        <w:t>元人民币的收据（正本一份，复印件二份），经甲方依照财务制度审核无误后支付，该笔价款作为合同的预付款。</w:t>
      </w:r>
    </w:p>
    <w:p w14:paraId="67407796">
      <w:pPr>
        <w:spacing w:line="360" w:lineRule="auto"/>
        <w:ind w:left="-105" w:leftChars="-50" w:right="-105" w:rightChars="-50" w:firstLine="500" w:firstLineChars="250"/>
        <w:rPr>
          <w:rFonts w:ascii="宋体" w:hAnsi="宋体" w:cs="宋体"/>
          <w:sz w:val="20"/>
          <w:highlight w:val="none"/>
        </w:rPr>
      </w:pPr>
      <w:r>
        <w:rPr>
          <w:rFonts w:hint="eastAsia" w:ascii="宋体" w:hAnsi="宋体" w:cs="宋体"/>
          <w:sz w:val="20"/>
          <w:highlight w:val="none"/>
        </w:rPr>
        <w:t>1.3.2设备维修完毕，经安装、调试最终经甲方验收合格后，甲方出具书面验收单，乙方提交金额为合同</w:t>
      </w:r>
      <w:r>
        <w:rPr>
          <w:rFonts w:hint="eastAsia" w:ascii="宋体" w:hAnsi="宋体" w:cs="宋体"/>
          <w:b/>
          <w:bCs/>
          <w:sz w:val="20"/>
          <w:highlight w:val="none"/>
        </w:rPr>
        <w:t>价款</w:t>
      </w:r>
      <w:r>
        <w:rPr>
          <w:rFonts w:hint="eastAsia" w:ascii="宋体" w:hAnsi="宋体" w:cs="宋体"/>
          <w:b/>
          <w:bCs/>
          <w:sz w:val="20"/>
          <w:highlight w:val="none"/>
          <w:u w:val="single"/>
        </w:rPr>
        <w:t xml:space="preserve"> 90 </w:t>
      </w:r>
      <w:r>
        <w:rPr>
          <w:rFonts w:hint="eastAsia" w:ascii="宋体" w:hAnsi="宋体" w:cs="宋体"/>
          <w:b/>
          <w:bCs/>
          <w:sz w:val="20"/>
          <w:highlight w:val="none"/>
        </w:rPr>
        <w:t>%约</w:t>
      </w:r>
      <w:r>
        <w:rPr>
          <w:rFonts w:hint="eastAsia" w:ascii="宋体" w:hAnsi="宋体" w:cs="宋体"/>
          <w:sz w:val="20"/>
          <w:highlight w:val="none"/>
        </w:rPr>
        <w:t>为</w:t>
      </w:r>
      <w:r>
        <w:rPr>
          <w:rFonts w:hint="eastAsia" w:ascii="宋体" w:hAnsi="宋体" w:cs="宋体"/>
          <w:sz w:val="20"/>
          <w:highlight w:val="none"/>
          <w:u w:val="single"/>
        </w:rPr>
        <w:t xml:space="preserve">    </w:t>
      </w:r>
      <w:r>
        <w:rPr>
          <w:rFonts w:hint="eastAsia" w:ascii="宋体" w:hAnsi="宋体" w:cs="宋体"/>
          <w:sz w:val="20"/>
          <w:highlight w:val="none"/>
        </w:rPr>
        <w:t>元人民币的收据并附带下列单据，经甲方依照财务制度审核无误后支付：</w:t>
      </w:r>
    </w:p>
    <w:p w14:paraId="1C69EC50">
      <w:pPr>
        <w:spacing w:line="360" w:lineRule="auto"/>
        <w:ind w:left="-105" w:leftChars="-50" w:right="-105" w:rightChars="-50" w:firstLine="400" w:firstLineChars="200"/>
        <w:rPr>
          <w:rFonts w:ascii="宋体" w:hAnsi="宋体" w:cs="宋体"/>
          <w:sz w:val="20"/>
          <w:highlight w:val="none"/>
        </w:rPr>
      </w:pPr>
      <w:r>
        <w:rPr>
          <w:rFonts w:hint="eastAsia" w:ascii="宋体" w:hAnsi="宋体" w:cs="宋体"/>
          <w:sz w:val="20"/>
          <w:highlight w:val="none"/>
        </w:rPr>
        <w:t>A 金额为该套合同设备价格100%的增值税专用发票（含复印件二份）；</w:t>
      </w:r>
    </w:p>
    <w:p w14:paraId="510D1000">
      <w:pPr>
        <w:spacing w:line="360" w:lineRule="auto"/>
        <w:ind w:left="-105" w:leftChars="-50" w:right="-105" w:rightChars="-50" w:firstLine="400" w:firstLineChars="200"/>
        <w:rPr>
          <w:rFonts w:ascii="宋体" w:hAnsi="宋体" w:cs="宋体"/>
          <w:sz w:val="20"/>
          <w:highlight w:val="none"/>
        </w:rPr>
      </w:pPr>
      <w:r>
        <w:rPr>
          <w:rFonts w:hint="eastAsia" w:ascii="宋体" w:hAnsi="宋体" w:cs="宋体"/>
          <w:sz w:val="20"/>
          <w:highlight w:val="none"/>
        </w:rPr>
        <w:t>B 该套合同设备维修最终验收报告的原件及其复印件两份。</w:t>
      </w:r>
    </w:p>
    <w:p w14:paraId="12846EE1">
      <w:pPr>
        <w:spacing w:line="360" w:lineRule="auto"/>
        <w:ind w:firstLine="400" w:firstLineChars="200"/>
        <w:rPr>
          <w:rFonts w:ascii="宋体" w:hAnsi="宋体" w:cs="宋体"/>
          <w:sz w:val="20"/>
          <w:highlight w:val="none"/>
        </w:rPr>
      </w:pPr>
      <w:r>
        <w:rPr>
          <w:rFonts w:hint="eastAsia" w:ascii="宋体" w:hAnsi="宋体" w:cs="宋体"/>
          <w:sz w:val="20"/>
          <w:highlight w:val="none"/>
        </w:rPr>
        <w:t>1.3.3合同总</w:t>
      </w:r>
      <w:r>
        <w:rPr>
          <w:rFonts w:hint="eastAsia" w:ascii="宋体" w:hAnsi="宋体" w:cs="宋体"/>
          <w:b/>
          <w:bCs/>
          <w:sz w:val="20"/>
          <w:highlight w:val="none"/>
        </w:rPr>
        <w:t>价款的</w:t>
      </w:r>
      <w:r>
        <w:rPr>
          <w:rFonts w:hint="eastAsia" w:ascii="宋体" w:hAnsi="宋体" w:cs="宋体"/>
          <w:b/>
          <w:bCs/>
          <w:sz w:val="20"/>
          <w:highlight w:val="none"/>
          <w:u w:val="single"/>
        </w:rPr>
        <w:t xml:space="preserve">10 </w:t>
      </w:r>
      <w:r>
        <w:rPr>
          <w:rFonts w:hint="eastAsia" w:ascii="宋体" w:hAnsi="宋体" w:cs="宋体"/>
          <w:b/>
          <w:bCs/>
          <w:sz w:val="20"/>
          <w:highlight w:val="none"/>
        </w:rPr>
        <w:t>%</w:t>
      </w:r>
      <w:r>
        <w:rPr>
          <w:rFonts w:hint="eastAsia" w:ascii="宋体" w:hAnsi="宋体" w:cs="宋体"/>
          <w:sz w:val="20"/>
          <w:highlight w:val="none"/>
        </w:rPr>
        <w:t>约为</w:t>
      </w:r>
      <w:r>
        <w:rPr>
          <w:rFonts w:hint="eastAsia" w:ascii="宋体" w:hAnsi="宋体" w:cs="宋体"/>
          <w:sz w:val="20"/>
          <w:highlight w:val="none"/>
          <w:u w:val="single"/>
        </w:rPr>
        <w:t xml:space="preserve">    </w:t>
      </w:r>
      <w:r>
        <w:rPr>
          <w:rFonts w:hint="eastAsia" w:ascii="宋体" w:hAnsi="宋体" w:cs="宋体"/>
          <w:sz w:val="20"/>
          <w:highlight w:val="none"/>
        </w:rPr>
        <w:t>元人民币作为本合同约定的质量保证金，质量保证金在本合同约定的质量保证期内不计利息，</w:t>
      </w:r>
      <w:r>
        <w:rPr>
          <w:rFonts w:hint="eastAsia" w:ascii="宋体" w:hAnsi="宋体" w:cs="宋体"/>
          <w:b/>
          <w:bCs/>
          <w:sz w:val="20"/>
          <w:highlight w:val="none"/>
        </w:rPr>
        <w:t>待设备质量保证期满1年后，</w:t>
      </w:r>
      <w:r>
        <w:rPr>
          <w:rFonts w:hint="eastAsia" w:ascii="宋体" w:hAnsi="宋体" w:cs="宋体"/>
          <w:sz w:val="20"/>
          <w:highlight w:val="none"/>
        </w:rPr>
        <w:t>设备运行稳定无故障，乙方向甲方提交相应金额的收据及设备使用单位的使用情况说明，经甲方依照财务制度审核无误后</w:t>
      </w:r>
      <w:r>
        <w:rPr>
          <w:rFonts w:hint="eastAsia" w:ascii="宋体" w:hAnsi="宋体" w:cs="宋体"/>
          <w:sz w:val="20"/>
          <w:highlight w:val="none"/>
          <w:u w:val="single"/>
        </w:rPr>
        <w:t xml:space="preserve">   </w:t>
      </w:r>
      <w:r>
        <w:rPr>
          <w:rFonts w:hint="eastAsia" w:ascii="宋体" w:hAnsi="宋体" w:cs="宋体"/>
          <w:sz w:val="20"/>
          <w:highlight w:val="none"/>
        </w:rPr>
        <w:t>日内支付；如有质量问题，质量保证金予以扣除。</w:t>
      </w:r>
    </w:p>
    <w:p w14:paraId="1647E150">
      <w:pPr>
        <w:spacing w:line="360" w:lineRule="auto"/>
        <w:ind w:right="-105" w:rightChars="-50"/>
        <w:rPr>
          <w:rFonts w:ascii="宋体" w:hAnsi="宋体" w:cs="宋体"/>
          <w:b/>
          <w:bCs/>
          <w:sz w:val="20"/>
          <w:highlight w:val="none"/>
        </w:rPr>
      </w:pPr>
      <w:r>
        <w:rPr>
          <w:rFonts w:hint="eastAsia" w:ascii="宋体" w:hAnsi="宋体" w:cs="宋体"/>
          <w:b/>
          <w:sz w:val="20"/>
          <w:highlight w:val="none"/>
        </w:rPr>
        <w:t>七、</w:t>
      </w:r>
      <w:r>
        <w:rPr>
          <w:rFonts w:hint="eastAsia" w:ascii="宋体" w:hAnsi="宋体" w:cs="宋体"/>
          <w:b/>
          <w:bCs/>
          <w:sz w:val="20"/>
          <w:highlight w:val="none"/>
        </w:rPr>
        <w:t>质量保证期及质量保证金</w:t>
      </w:r>
    </w:p>
    <w:p w14:paraId="322BBDCF">
      <w:pPr>
        <w:spacing w:line="360" w:lineRule="auto"/>
        <w:ind w:firstLine="400" w:firstLineChars="200"/>
        <w:rPr>
          <w:rFonts w:ascii="宋体" w:hAnsi="宋体" w:cs="宋体"/>
          <w:sz w:val="20"/>
          <w:highlight w:val="none"/>
        </w:rPr>
      </w:pPr>
      <w:r>
        <w:rPr>
          <w:rFonts w:hint="eastAsia" w:ascii="宋体" w:hAnsi="宋体" w:cs="宋体"/>
          <w:sz w:val="20"/>
          <w:highlight w:val="none"/>
        </w:rPr>
        <w:t>1、</w:t>
      </w:r>
      <w:r>
        <w:rPr>
          <w:rFonts w:hint="eastAsia" w:ascii="宋体" w:hAnsi="宋体" w:cs="宋体"/>
          <w:b/>
          <w:bCs/>
          <w:sz w:val="20"/>
          <w:highlight w:val="none"/>
        </w:rPr>
        <w:t xml:space="preserve">质量保证期限为最终验收报告签署之日（以签署日期最晚者为准）起 </w:t>
      </w:r>
      <w:r>
        <w:rPr>
          <w:rFonts w:hint="eastAsia" w:ascii="宋体" w:hAnsi="宋体" w:cs="宋体"/>
          <w:b/>
          <w:bCs/>
          <w:sz w:val="20"/>
          <w:highlight w:val="none"/>
          <w:u w:val="single"/>
          <w:lang w:val="en-US" w:eastAsia="zh-CN"/>
        </w:rPr>
        <w:t xml:space="preserve"> 12  </w:t>
      </w:r>
      <w:r>
        <w:rPr>
          <w:rFonts w:hint="eastAsia" w:ascii="宋体" w:hAnsi="宋体" w:cs="宋体"/>
          <w:b/>
          <w:bCs/>
          <w:sz w:val="20"/>
          <w:highlight w:val="none"/>
        </w:rPr>
        <w:t>个月</w:t>
      </w:r>
      <w:r>
        <w:rPr>
          <w:rFonts w:hint="eastAsia" w:ascii="宋体" w:hAnsi="宋体" w:cs="宋体"/>
          <w:sz w:val="20"/>
          <w:highlight w:val="none"/>
        </w:rPr>
        <w:t>。</w:t>
      </w:r>
    </w:p>
    <w:p w14:paraId="24FDF7AC">
      <w:pPr>
        <w:spacing w:line="360" w:lineRule="auto"/>
        <w:ind w:firstLine="400" w:firstLineChars="200"/>
        <w:rPr>
          <w:rFonts w:ascii="宋体" w:hAnsi="宋体" w:cs="宋体"/>
          <w:sz w:val="20"/>
          <w:highlight w:val="none"/>
        </w:rPr>
      </w:pPr>
      <w:r>
        <w:rPr>
          <w:rFonts w:hint="eastAsia" w:ascii="宋体" w:hAnsi="宋体" w:cs="宋体"/>
          <w:sz w:val="20"/>
          <w:highlight w:val="none"/>
        </w:rPr>
        <w:t>2、若在质量保证期内该设备出现质量问题，乙方须应根据甲方的要求在</w:t>
      </w:r>
      <w:r>
        <w:rPr>
          <w:rFonts w:hint="eastAsia" w:ascii="宋体" w:hAnsi="宋体" w:cs="宋体"/>
          <w:sz w:val="20"/>
          <w:highlight w:val="none"/>
          <w:u w:val="single"/>
        </w:rPr>
        <w:t xml:space="preserve">  </w:t>
      </w:r>
      <w:r>
        <w:rPr>
          <w:rFonts w:hint="eastAsia" w:ascii="宋体" w:hAnsi="宋体" w:cs="宋体"/>
          <w:sz w:val="20"/>
          <w:highlight w:val="none"/>
        </w:rPr>
        <w:t>小时内答复或</w:t>
      </w:r>
      <w:r>
        <w:rPr>
          <w:rFonts w:hint="eastAsia" w:ascii="宋体" w:hAnsi="宋体" w:cs="宋体"/>
          <w:sz w:val="20"/>
          <w:highlight w:val="none"/>
          <w:u w:val="single"/>
        </w:rPr>
        <w:t xml:space="preserve">  </w:t>
      </w:r>
      <w:r>
        <w:rPr>
          <w:rFonts w:hint="eastAsia" w:ascii="宋体" w:hAnsi="宋体" w:cs="宋体"/>
          <w:sz w:val="20"/>
          <w:highlight w:val="none"/>
        </w:rPr>
        <w:t>小时内派员现场服务，费用由乙方承担。甲方有权从质量保证金中扣除相应费用，若质量保证金不足以补偿甲方因此所受到的损失，乙方须向甲方赔偿差额部分。质量保证期在重新维修验收合格后延长半年。</w:t>
      </w:r>
    </w:p>
    <w:p w14:paraId="65293E80">
      <w:pPr>
        <w:spacing w:line="360" w:lineRule="auto"/>
        <w:ind w:firstLine="400" w:firstLineChars="200"/>
        <w:rPr>
          <w:rFonts w:ascii="宋体" w:hAnsi="宋体" w:cs="宋体"/>
          <w:sz w:val="20"/>
          <w:highlight w:val="none"/>
        </w:rPr>
      </w:pPr>
      <w:r>
        <w:rPr>
          <w:rFonts w:hint="eastAsia" w:ascii="宋体" w:hAnsi="宋体" w:cs="宋体"/>
          <w:sz w:val="20"/>
          <w:highlight w:val="none"/>
        </w:rPr>
        <w:t>3、质量保证期届满后，如甲方需要乙方提供技术服务，乙方应在</w:t>
      </w:r>
      <w:r>
        <w:rPr>
          <w:rFonts w:hint="eastAsia" w:ascii="宋体" w:hAnsi="宋体" w:cs="宋体"/>
          <w:sz w:val="20"/>
          <w:highlight w:val="none"/>
          <w:u w:val="single"/>
        </w:rPr>
        <w:t>2</w:t>
      </w:r>
      <w:r>
        <w:rPr>
          <w:rFonts w:hint="eastAsia" w:ascii="宋体" w:hAnsi="宋体" w:cs="宋体"/>
          <w:sz w:val="20"/>
          <w:highlight w:val="none"/>
        </w:rPr>
        <w:t>小时内进行答复，如需到现场解决问题的，乙方应</w:t>
      </w:r>
      <w:r>
        <w:rPr>
          <w:rFonts w:hint="eastAsia" w:ascii="宋体" w:hAnsi="宋体" w:cs="宋体"/>
          <w:sz w:val="20"/>
          <w:highlight w:val="none"/>
          <w:u w:val="single"/>
        </w:rPr>
        <w:t>24</w:t>
      </w:r>
      <w:r>
        <w:rPr>
          <w:rFonts w:hint="eastAsia" w:ascii="宋体" w:hAnsi="宋体" w:cs="宋体"/>
          <w:sz w:val="20"/>
          <w:highlight w:val="none"/>
        </w:rPr>
        <w:t>小时内派服务人员到达甲方现场提供服务。</w:t>
      </w:r>
    </w:p>
    <w:p w14:paraId="630C2223">
      <w:pPr>
        <w:spacing w:line="360" w:lineRule="auto"/>
        <w:ind w:right="-105" w:rightChars="-50"/>
        <w:rPr>
          <w:rFonts w:ascii="宋体" w:hAnsi="宋体" w:cs="宋体"/>
          <w:b/>
          <w:sz w:val="20"/>
          <w:highlight w:val="none"/>
        </w:rPr>
      </w:pPr>
      <w:r>
        <w:rPr>
          <w:rFonts w:hint="eastAsia" w:ascii="宋体" w:hAnsi="宋体" w:cs="宋体"/>
          <w:b/>
          <w:sz w:val="20"/>
          <w:highlight w:val="none"/>
        </w:rPr>
        <w:t>八、保密条款</w:t>
      </w:r>
    </w:p>
    <w:p w14:paraId="3E6FA42A">
      <w:pPr>
        <w:spacing w:line="360" w:lineRule="auto"/>
        <w:ind w:firstLine="400" w:firstLineChars="200"/>
        <w:rPr>
          <w:rFonts w:ascii="宋体" w:hAnsi="宋体" w:cs="宋体"/>
          <w:sz w:val="20"/>
          <w:highlight w:val="none"/>
        </w:rPr>
      </w:pPr>
      <w:r>
        <w:rPr>
          <w:rFonts w:hint="eastAsia" w:ascii="宋体" w:hAnsi="宋体" w:cs="宋体"/>
          <w:sz w:val="20"/>
          <w:highlight w:val="none"/>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7724A5A2">
      <w:pPr>
        <w:spacing w:line="360" w:lineRule="auto"/>
        <w:rPr>
          <w:rFonts w:ascii="宋体" w:hAnsi="宋体" w:cs="宋体"/>
          <w:b/>
          <w:sz w:val="20"/>
          <w:highlight w:val="none"/>
        </w:rPr>
      </w:pPr>
      <w:r>
        <w:rPr>
          <w:rFonts w:hint="eastAsia" w:ascii="宋体" w:hAnsi="宋体" w:cs="宋体"/>
          <w:b/>
          <w:sz w:val="20"/>
          <w:highlight w:val="none"/>
        </w:rPr>
        <w:t>九、其它约定</w:t>
      </w:r>
    </w:p>
    <w:p w14:paraId="1C976065">
      <w:pPr>
        <w:tabs>
          <w:tab w:val="left" w:pos="720"/>
        </w:tabs>
        <w:spacing w:line="360" w:lineRule="auto"/>
        <w:ind w:firstLine="400" w:firstLineChars="200"/>
        <w:jc w:val="left"/>
        <w:rPr>
          <w:rFonts w:ascii="宋体" w:hAnsi="宋体" w:cs="宋体"/>
          <w:sz w:val="20"/>
          <w:highlight w:val="none"/>
        </w:rPr>
      </w:pPr>
      <w:r>
        <w:rPr>
          <w:rFonts w:hint="eastAsia" w:ascii="宋体" w:hAnsi="宋体" w:cs="宋体"/>
          <w:sz w:val="20"/>
          <w:highlight w:val="none"/>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5E3BB04B">
      <w:pPr>
        <w:tabs>
          <w:tab w:val="left" w:pos="720"/>
        </w:tabs>
        <w:spacing w:line="360" w:lineRule="auto"/>
        <w:ind w:firstLine="400" w:firstLineChars="200"/>
        <w:jc w:val="left"/>
        <w:rPr>
          <w:rFonts w:ascii="宋体" w:hAnsi="宋体" w:cs="宋体"/>
          <w:sz w:val="20"/>
          <w:highlight w:val="none"/>
        </w:rPr>
      </w:pPr>
      <w:r>
        <w:rPr>
          <w:rFonts w:hint="eastAsia" w:ascii="宋体" w:hAnsi="宋体" w:cs="宋体"/>
          <w:sz w:val="20"/>
          <w:highlight w:val="none"/>
        </w:rPr>
        <w:t>2. 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7E214950">
      <w:pPr>
        <w:spacing w:line="360" w:lineRule="auto"/>
        <w:ind w:firstLine="400" w:firstLineChars="200"/>
        <w:rPr>
          <w:rFonts w:ascii="宋体" w:hAnsi="宋体" w:cs="宋体"/>
          <w:sz w:val="20"/>
          <w:highlight w:val="none"/>
        </w:rPr>
      </w:pPr>
      <w:r>
        <w:rPr>
          <w:rFonts w:hint="eastAsia" w:ascii="宋体" w:hAnsi="宋体" w:cs="宋体"/>
          <w:sz w:val="20"/>
          <w:highlight w:val="none"/>
        </w:rPr>
        <w:t>3. 设备调试期间，乙方应保持甲方现场的清洁，负责清理工作，并服从甲方的组织协调。</w:t>
      </w:r>
    </w:p>
    <w:p w14:paraId="3694113B">
      <w:pPr>
        <w:spacing w:line="360" w:lineRule="auto"/>
        <w:ind w:firstLine="400" w:firstLineChars="200"/>
        <w:rPr>
          <w:rFonts w:ascii="宋体" w:hAnsi="宋体" w:cs="宋体"/>
          <w:sz w:val="20"/>
          <w:highlight w:val="none"/>
        </w:rPr>
      </w:pPr>
      <w:r>
        <w:rPr>
          <w:rFonts w:hint="eastAsia" w:ascii="宋体" w:hAnsi="宋体" w:cs="宋体"/>
          <w:sz w:val="20"/>
          <w:highlight w:val="none"/>
        </w:rPr>
        <w:t>4、设备从拆解、运输、维修至设备安装调试完成期间所发生的设备毁损风险及责任全部由乙方承担。</w:t>
      </w:r>
    </w:p>
    <w:p w14:paraId="6E533F8A">
      <w:pPr>
        <w:spacing w:line="360" w:lineRule="auto"/>
        <w:ind w:firstLine="400" w:firstLineChars="200"/>
        <w:rPr>
          <w:rFonts w:ascii="宋体" w:hAnsi="宋体" w:cs="宋体"/>
          <w:sz w:val="20"/>
          <w:highlight w:val="none"/>
        </w:rPr>
      </w:pPr>
      <w:r>
        <w:rPr>
          <w:rFonts w:hint="eastAsia" w:ascii="宋体" w:hAnsi="宋体" w:cs="宋体"/>
          <w:sz w:val="20"/>
          <w:highlight w:val="none"/>
        </w:rPr>
        <w:t>5、乙方确认本合同中的地址为其可以接收到函件的有效送达地址，如有变更应在三日内以书面形式告知甲方。否则，甲方依本合同中的乙方地址寄发函件即视为送达。</w:t>
      </w:r>
    </w:p>
    <w:p w14:paraId="044E8747">
      <w:pPr>
        <w:spacing w:line="360" w:lineRule="auto"/>
        <w:rPr>
          <w:rFonts w:ascii="宋体" w:hAnsi="宋体" w:cs="宋体"/>
          <w:b/>
          <w:sz w:val="20"/>
          <w:highlight w:val="none"/>
        </w:rPr>
      </w:pPr>
      <w:r>
        <w:rPr>
          <w:rFonts w:hint="eastAsia" w:ascii="宋体" w:hAnsi="宋体" w:cs="宋体"/>
          <w:b/>
          <w:sz w:val="20"/>
          <w:highlight w:val="none"/>
        </w:rPr>
        <w:t>十、违约责任</w:t>
      </w:r>
    </w:p>
    <w:p w14:paraId="3C194096">
      <w:pPr>
        <w:spacing w:line="360" w:lineRule="auto"/>
        <w:ind w:firstLine="400" w:firstLineChars="200"/>
        <w:rPr>
          <w:rFonts w:ascii="宋体" w:hAnsi="宋体" w:cs="宋体"/>
          <w:sz w:val="20"/>
          <w:highlight w:val="none"/>
        </w:rPr>
      </w:pPr>
      <w:r>
        <w:rPr>
          <w:rFonts w:hint="eastAsia" w:ascii="宋体" w:hAnsi="宋体" w:cs="宋体"/>
          <w:sz w:val="20"/>
          <w:highlight w:val="none"/>
        </w:rPr>
        <w:t>乙方未按合同的约定完成修理工作的，甲方有权按照以下一种或多种方式要求乙方赔偿：</w:t>
      </w:r>
    </w:p>
    <w:p w14:paraId="5AF973E7">
      <w:pPr>
        <w:spacing w:line="360" w:lineRule="auto"/>
        <w:ind w:firstLine="400" w:firstLineChars="200"/>
        <w:rPr>
          <w:rFonts w:ascii="宋体" w:hAnsi="宋体" w:cs="宋体"/>
          <w:sz w:val="20"/>
          <w:highlight w:val="none"/>
        </w:rPr>
      </w:pPr>
      <w:r>
        <w:rPr>
          <w:rFonts w:hint="eastAsia" w:ascii="宋体" w:hAnsi="宋体" w:cs="宋体"/>
          <w:sz w:val="20"/>
          <w:highlight w:val="none"/>
        </w:rPr>
        <w:t>1、乙方逾期交付工作成果的，每逾期一天，应当向甲方支付合同总价款  %的违约金。当违约金超过设备合同总金额的   %时，甲方有权解除本合同，且乙方应当向甲方支付上述违约金，并赔偿由此给甲方造成的一切损失和费用。</w:t>
      </w:r>
    </w:p>
    <w:p w14:paraId="52EE1D67">
      <w:pPr>
        <w:spacing w:line="360" w:lineRule="auto"/>
        <w:ind w:firstLine="400" w:firstLineChars="200"/>
        <w:rPr>
          <w:rFonts w:ascii="宋体" w:hAnsi="宋体" w:cs="宋体"/>
          <w:sz w:val="20"/>
          <w:highlight w:val="none"/>
        </w:rPr>
      </w:pPr>
      <w:r>
        <w:rPr>
          <w:rFonts w:hint="eastAsia" w:ascii="宋体" w:hAnsi="宋体" w:cs="宋体"/>
          <w:sz w:val="20"/>
          <w:highlight w:val="none"/>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591CB800">
      <w:pPr>
        <w:spacing w:line="360" w:lineRule="auto"/>
        <w:ind w:firstLine="400" w:firstLineChars="200"/>
        <w:rPr>
          <w:rFonts w:ascii="宋体" w:hAnsi="宋体" w:cs="宋体"/>
          <w:sz w:val="20"/>
          <w:highlight w:val="none"/>
        </w:rPr>
      </w:pPr>
      <w:r>
        <w:rPr>
          <w:rFonts w:hint="eastAsia" w:ascii="宋体" w:hAnsi="宋体" w:cs="宋体"/>
          <w:sz w:val="20"/>
          <w:highlight w:val="none"/>
        </w:rPr>
        <w:t>3、擅自调换甲方认可的修理零部件，甲方有权拒收，乙方应赔偿甲方因此造成的损失。如甲方要求重新修理，应当按甲方要求办理，并承担逾期交付的责任。</w:t>
      </w:r>
    </w:p>
    <w:p w14:paraId="4A20DD2F">
      <w:pPr>
        <w:spacing w:line="360" w:lineRule="auto"/>
        <w:ind w:firstLine="400" w:firstLineChars="200"/>
        <w:rPr>
          <w:rFonts w:ascii="宋体" w:hAnsi="宋体" w:cs="宋体"/>
          <w:sz w:val="20"/>
          <w:highlight w:val="none"/>
        </w:rPr>
      </w:pPr>
      <w:r>
        <w:rPr>
          <w:rFonts w:hint="eastAsia" w:ascii="宋体" w:hAnsi="宋体" w:cs="宋体"/>
          <w:sz w:val="20"/>
          <w:highlight w:val="none"/>
        </w:rPr>
        <w:t>4、乙方擅自使用有缺陷的零件、部件、设备或通过修理缺陷部分以使维修设备达到合同规定的规格、质量和性能，乙方应承担一切费用和风险并负担甲方遭受的一切损失，同时乙方应相应延长被更换设备的质量保证期，自重新维修验收合格后</w:t>
      </w:r>
      <w:r>
        <w:rPr>
          <w:rFonts w:hint="eastAsia" w:ascii="宋体" w:hAnsi="宋体" w:cs="宋体"/>
          <w:sz w:val="20"/>
          <w:highlight w:val="none"/>
          <w:u w:val="single"/>
        </w:rPr>
        <w:t xml:space="preserve">     </w:t>
      </w:r>
      <w:r>
        <w:rPr>
          <w:rFonts w:hint="eastAsia" w:ascii="宋体" w:hAnsi="宋体" w:cs="宋体"/>
          <w:sz w:val="20"/>
          <w:highlight w:val="none"/>
        </w:rPr>
        <w:t>个月。</w:t>
      </w:r>
    </w:p>
    <w:p w14:paraId="150AE2DA">
      <w:pPr>
        <w:spacing w:line="360" w:lineRule="auto"/>
        <w:ind w:firstLine="400" w:firstLineChars="200"/>
        <w:rPr>
          <w:rFonts w:ascii="宋体" w:hAnsi="宋体" w:cs="宋体"/>
          <w:sz w:val="20"/>
          <w:highlight w:val="none"/>
        </w:rPr>
      </w:pPr>
      <w:r>
        <w:rPr>
          <w:rFonts w:hint="eastAsia" w:ascii="宋体" w:hAnsi="宋体" w:cs="宋体"/>
          <w:sz w:val="20"/>
          <w:highlight w:val="none"/>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5A63039E">
      <w:pPr>
        <w:spacing w:line="360" w:lineRule="auto"/>
        <w:ind w:firstLine="400" w:firstLineChars="200"/>
        <w:rPr>
          <w:rFonts w:ascii="宋体" w:hAnsi="宋体" w:cs="宋体"/>
          <w:sz w:val="20"/>
          <w:highlight w:val="none"/>
        </w:rPr>
      </w:pPr>
      <w:r>
        <w:rPr>
          <w:rFonts w:hint="eastAsia" w:ascii="宋体" w:hAnsi="宋体" w:cs="宋体"/>
          <w:sz w:val="20"/>
          <w:highlight w:val="none"/>
        </w:rPr>
        <w:t>6、如果乙方违反本合同其他约定（包括本合同及所有附件），应赔偿因此给甲方造成的一切损失。</w:t>
      </w:r>
    </w:p>
    <w:p w14:paraId="5716F804">
      <w:pPr>
        <w:spacing w:line="360" w:lineRule="auto"/>
        <w:rPr>
          <w:rFonts w:ascii="宋体" w:hAnsi="宋体" w:cs="宋体"/>
          <w:b/>
          <w:sz w:val="20"/>
          <w:highlight w:val="none"/>
        </w:rPr>
      </w:pPr>
      <w:r>
        <w:rPr>
          <w:rFonts w:hint="eastAsia" w:ascii="宋体" w:hAnsi="宋体" w:cs="宋体"/>
          <w:b/>
          <w:sz w:val="20"/>
          <w:highlight w:val="none"/>
        </w:rPr>
        <w:t>十一、纠纷的处理</w:t>
      </w:r>
    </w:p>
    <w:p w14:paraId="50A66CF4">
      <w:pPr>
        <w:spacing w:line="360" w:lineRule="auto"/>
        <w:ind w:firstLine="500" w:firstLineChars="250"/>
        <w:rPr>
          <w:rFonts w:ascii="宋体" w:hAnsi="宋体" w:cs="宋体"/>
          <w:sz w:val="20"/>
          <w:highlight w:val="none"/>
        </w:rPr>
      </w:pPr>
      <w:r>
        <w:rPr>
          <w:rFonts w:hint="eastAsia" w:ascii="宋体" w:hAnsi="宋体" w:cs="宋体"/>
          <w:sz w:val="20"/>
          <w:highlight w:val="none"/>
        </w:rPr>
        <w:t>解决合同纠纷的方式：双方协商解决，如双方协商解决不成，向甲方所在地人民法院提起诉讼。</w:t>
      </w:r>
    </w:p>
    <w:p w14:paraId="018212B2">
      <w:pPr>
        <w:spacing w:line="360" w:lineRule="auto"/>
        <w:rPr>
          <w:rFonts w:ascii="宋体" w:hAnsi="宋体" w:cs="宋体"/>
          <w:b/>
          <w:sz w:val="20"/>
          <w:highlight w:val="none"/>
        </w:rPr>
      </w:pPr>
      <w:r>
        <w:rPr>
          <w:rFonts w:hint="eastAsia" w:ascii="宋体" w:hAnsi="宋体" w:cs="宋体"/>
          <w:b/>
          <w:sz w:val="20"/>
          <w:highlight w:val="none"/>
        </w:rPr>
        <w:t>十二、附件</w:t>
      </w:r>
    </w:p>
    <w:p w14:paraId="2487FC44">
      <w:pPr>
        <w:spacing w:line="360" w:lineRule="auto"/>
        <w:ind w:firstLine="400" w:firstLineChars="200"/>
        <w:rPr>
          <w:rFonts w:ascii="宋体" w:hAnsi="宋体" w:cs="宋体"/>
          <w:sz w:val="20"/>
          <w:highlight w:val="none"/>
        </w:rPr>
      </w:pPr>
      <w:r>
        <w:rPr>
          <w:rFonts w:hint="eastAsia" w:ascii="宋体" w:hAnsi="宋体" w:cs="宋体"/>
          <w:sz w:val="20"/>
          <w:highlight w:val="none"/>
        </w:rPr>
        <w:t>1、双方签订的技术协议作为本合同的附件，具有与合同相同的法律效力。</w:t>
      </w:r>
    </w:p>
    <w:p w14:paraId="647F9F0B">
      <w:pPr>
        <w:spacing w:line="360" w:lineRule="auto"/>
        <w:ind w:firstLine="400" w:firstLineChars="200"/>
        <w:rPr>
          <w:rFonts w:ascii="宋体" w:hAnsi="宋体" w:cs="宋体"/>
          <w:sz w:val="20"/>
          <w:highlight w:val="none"/>
        </w:rPr>
      </w:pPr>
      <w:r>
        <w:rPr>
          <w:rFonts w:hint="eastAsia" w:ascii="宋体" w:hAnsi="宋体" w:cs="宋体"/>
          <w:sz w:val="20"/>
          <w:highlight w:val="none"/>
        </w:rPr>
        <w:t>2、合同未尽事宜，须经双方共同协商，做出补充协议，补充协议与本合同具有同等效力。本合同附件均为本合同的组成部分，具有同等的法律效力。</w:t>
      </w:r>
    </w:p>
    <w:p w14:paraId="337C9E8D">
      <w:pPr>
        <w:spacing w:line="360" w:lineRule="auto"/>
        <w:ind w:firstLine="400" w:firstLineChars="200"/>
        <w:rPr>
          <w:rFonts w:ascii="宋体" w:hAnsi="宋体" w:cs="宋体"/>
          <w:sz w:val="20"/>
          <w:highlight w:val="none"/>
        </w:rPr>
      </w:pPr>
      <w:r>
        <w:rPr>
          <w:rFonts w:hint="eastAsia" w:ascii="宋体" w:hAnsi="宋体" w:cs="宋体"/>
          <w:sz w:val="20"/>
          <w:highlight w:val="none"/>
        </w:rPr>
        <w:t>3、本合同自双方签署之日起生效。本合同一式四份，甲方三份，乙方一份。</w:t>
      </w:r>
    </w:p>
    <w:p w14:paraId="62DE14AD">
      <w:pPr>
        <w:widowControl/>
        <w:adjustRightInd w:val="0"/>
        <w:snapToGrid w:val="0"/>
        <w:spacing w:line="360" w:lineRule="auto"/>
        <w:jc w:val="left"/>
        <w:rPr>
          <w:rFonts w:ascii="宋体" w:hAnsi="宋体"/>
          <w:snapToGrid w:val="0"/>
          <w:kern w:val="0"/>
          <w:sz w:val="20"/>
          <w:highlight w:val="none"/>
          <w:lang w:eastAsia="zh-Hans"/>
        </w:rPr>
      </w:pPr>
    </w:p>
    <w:p w14:paraId="6C8B7054">
      <w:pPr>
        <w:widowControl/>
        <w:adjustRightInd w:val="0"/>
        <w:snapToGrid w:val="0"/>
        <w:spacing w:line="360" w:lineRule="auto"/>
        <w:jc w:val="left"/>
        <w:rPr>
          <w:rFonts w:ascii="宋体" w:hAnsi="宋体"/>
          <w:snapToGrid w:val="0"/>
          <w:kern w:val="0"/>
          <w:sz w:val="20"/>
          <w:highlight w:val="none"/>
          <w:lang w:eastAsia="zh-Hans"/>
        </w:rPr>
      </w:pPr>
      <w:r>
        <w:rPr>
          <w:rFonts w:hint="eastAsia" w:ascii="宋体" w:hAnsi="宋体"/>
          <w:snapToGrid w:val="0"/>
          <w:kern w:val="0"/>
          <w:sz w:val="20"/>
          <w:highlight w:val="none"/>
          <w:lang w:eastAsia="zh-Hans"/>
        </w:rPr>
        <w:t>甲方</w:t>
      </w:r>
      <w:r>
        <w:rPr>
          <w:rFonts w:hint="eastAsia" w:ascii="宋体" w:hAnsi="宋体"/>
          <w:snapToGrid w:val="0"/>
          <w:kern w:val="0"/>
          <w:sz w:val="20"/>
          <w:highlight w:val="none"/>
        </w:rPr>
        <w:t>（盖章）</w:t>
      </w:r>
      <w:r>
        <w:rPr>
          <w:rFonts w:hint="eastAsia" w:ascii="宋体" w:hAnsi="宋体"/>
          <w:snapToGrid w:val="0"/>
          <w:kern w:val="0"/>
          <w:sz w:val="20"/>
          <w:highlight w:val="none"/>
          <w:lang w:eastAsia="zh-Hans"/>
        </w:rPr>
        <w:t xml:space="preserve">：                    </w:t>
      </w:r>
      <w:r>
        <w:rPr>
          <w:rFonts w:hint="eastAsia" w:ascii="宋体" w:hAnsi="宋体"/>
          <w:snapToGrid w:val="0"/>
          <w:kern w:val="0"/>
          <w:sz w:val="20"/>
          <w:highlight w:val="none"/>
        </w:rPr>
        <w:t xml:space="preserve">           </w:t>
      </w:r>
      <w:r>
        <w:rPr>
          <w:rFonts w:hint="eastAsia" w:ascii="宋体" w:hAnsi="宋体"/>
          <w:snapToGrid w:val="0"/>
          <w:kern w:val="0"/>
          <w:sz w:val="20"/>
          <w:highlight w:val="none"/>
          <w:lang w:eastAsia="zh-Hans"/>
        </w:rPr>
        <w:t>乙方</w:t>
      </w:r>
      <w:r>
        <w:rPr>
          <w:rFonts w:hint="eastAsia" w:ascii="宋体" w:hAnsi="宋体"/>
          <w:snapToGrid w:val="0"/>
          <w:kern w:val="0"/>
          <w:sz w:val="20"/>
          <w:highlight w:val="none"/>
        </w:rPr>
        <w:t>（盖章）</w:t>
      </w:r>
      <w:r>
        <w:rPr>
          <w:rFonts w:hint="eastAsia" w:ascii="宋体" w:hAnsi="宋体"/>
          <w:snapToGrid w:val="0"/>
          <w:kern w:val="0"/>
          <w:sz w:val="20"/>
          <w:highlight w:val="none"/>
          <w:lang w:eastAsia="zh-Hans"/>
        </w:rPr>
        <w:t>：</w:t>
      </w:r>
    </w:p>
    <w:p w14:paraId="0A722C2C">
      <w:pPr>
        <w:widowControl/>
        <w:adjustRightInd w:val="0"/>
        <w:snapToGrid w:val="0"/>
        <w:spacing w:line="360" w:lineRule="auto"/>
        <w:jc w:val="left"/>
        <w:rPr>
          <w:rFonts w:ascii="宋体" w:hAnsi="宋体"/>
          <w:snapToGrid w:val="0"/>
          <w:color w:val="000000"/>
          <w:kern w:val="0"/>
          <w:sz w:val="20"/>
          <w:highlight w:val="none"/>
          <w:lang w:eastAsia="zh-Hans"/>
        </w:rPr>
      </w:pPr>
    </w:p>
    <w:p w14:paraId="21BEB072">
      <w:pPr>
        <w:widowControl/>
        <w:adjustRightInd w:val="0"/>
        <w:snapToGrid w:val="0"/>
        <w:spacing w:line="360" w:lineRule="auto"/>
        <w:jc w:val="left"/>
        <w:rPr>
          <w:rFonts w:ascii="宋体" w:hAnsi="宋体"/>
          <w:snapToGrid w:val="0"/>
          <w:color w:val="000000"/>
          <w:kern w:val="0"/>
          <w:sz w:val="20"/>
          <w:highlight w:val="none"/>
          <w:lang w:eastAsia="zh-Hans"/>
        </w:rPr>
      </w:pPr>
    </w:p>
    <w:p w14:paraId="28F2E0FD">
      <w:pPr>
        <w:widowControl/>
        <w:adjustRightInd w:val="0"/>
        <w:snapToGrid w:val="0"/>
        <w:spacing w:line="360" w:lineRule="auto"/>
        <w:jc w:val="left"/>
        <w:rPr>
          <w:rFonts w:ascii="宋体" w:hAnsi="宋体"/>
          <w:snapToGrid w:val="0"/>
          <w:color w:val="000000"/>
          <w:kern w:val="0"/>
          <w:sz w:val="20"/>
          <w:highlight w:val="none"/>
          <w:lang w:eastAsia="zh-Hans"/>
        </w:rPr>
      </w:pPr>
    </w:p>
    <w:p w14:paraId="37D6AE08">
      <w:pPr>
        <w:widowControl/>
        <w:adjustRightInd w:val="0"/>
        <w:snapToGrid w:val="0"/>
        <w:spacing w:line="360" w:lineRule="auto"/>
        <w:jc w:val="left"/>
        <w:rPr>
          <w:rFonts w:ascii="宋体" w:hAnsi="宋体"/>
          <w:snapToGrid w:val="0"/>
          <w:color w:val="000000"/>
          <w:kern w:val="0"/>
          <w:sz w:val="20"/>
          <w:highlight w:val="none"/>
        </w:rPr>
      </w:pPr>
      <w:r>
        <w:rPr>
          <w:rFonts w:ascii="宋体" w:hAnsi="宋体"/>
          <w:snapToGrid w:val="0"/>
          <w:color w:val="000000"/>
          <w:kern w:val="0"/>
          <w:sz w:val="20"/>
          <w:highlight w:val="none"/>
          <w:lang w:eastAsia="zh-Hans"/>
        </w:rPr>
        <w:t xml:space="preserve">法定代表人或代理人（签字）：         </w:t>
      </w:r>
      <w:r>
        <w:rPr>
          <w:rFonts w:ascii="宋体" w:hAnsi="宋体"/>
          <w:snapToGrid w:val="0"/>
          <w:kern w:val="0"/>
          <w:sz w:val="20"/>
          <w:highlight w:val="none"/>
          <w:lang w:eastAsia="zh-Hans"/>
        </w:rPr>
        <w:t xml:space="preserve">       </w:t>
      </w:r>
      <w:r>
        <w:rPr>
          <w:rFonts w:ascii="宋体" w:hAnsi="宋体"/>
          <w:snapToGrid w:val="0"/>
          <w:color w:val="000000"/>
          <w:kern w:val="0"/>
          <w:sz w:val="20"/>
          <w:highlight w:val="none"/>
          <w:lang w:eastAsia="zh-Hans"/>
        </w:rPr>
        <w:t xml:space="preserve"> 法定代表人或代理人（签字）：</w:t>
      </w:r>
      <w:r>
        <w:rPr>
          <w:rFonts w:hint="eastAsia" w:ascii="宋体" w:hAnsi="宋体"/>
          <w:snapToGrid w:val="0"/>
          <w:color w:val="000000"/>
          <w:kern w:val="0"/>
          <w:sz w:val="20"/>
          <w:highlight w:val="none"/>
        </w:rPr>
        <w:t xml:space="preserve"> </w:t>
      </w:r>
    </w:p>
    <w:p w14:paraId="55408137">
      <w:pPr>
        <w:widowControl/>
        <w:adjustRightInd w:val="0"/>
        <w:snapToGrid w:val="0"/>
        <w:spacing w:line="360" w:lineRule="auto"/>
        <w:jc w:val="left"/>
        <w:rPr>
          <w:rFonts w:ascii="宋体" w:hAnsi="宋体"/>
          <w:snapToGrid w:val="0"/>
          <w:color w:val="000000"/>
          <w:kern w:val="0"/>
          <w:sz w:val="20"/>
          <w:highlight w:val="none"/>
          <w:lang w:eastAsia="zh-Hans"/>
        </w:rPr>
      </w:pPr>
      <w:r>
        <w:rPr>
          <w:rFonts w:ascii="宋体" w:hAnsi="宋体"/>
          <w:snapToGrid w:val="0"/>
          <w:color w:val="000000"/>
          <w:kern w:val="0"/>
          <w:sz w:val="20"/>
          <w:highlight w:val="none"/>
          <w:lang w:eastAsia="zh-Hans"/>
        </w:rPr>
        <w:t xml:space="preserve">地  址：                             </w:t>
      </w:r>
      <w:r>
        <w:rPr>
          <w:rFonts w:ascii="宋体" w:hAnsi="宋体"/>
          <w:snapToGrid w:val="0"/>
          <w:kern w:val="0"/>
          <w:sz w:val="20"/>
          <w:highlight w:val="none"/>
          <w:lang w:eastAsia="zh-Hans"/>
        </w:rPr>
        <w:t xml:space="preserve">        </w:t>
      </w:r>
      <w:r>
        <w:rPr>
          <w:rFonts w:ascii="宋体" w:hAnsi="宋体"/>
          <w:snapToGrid w:val="0"/>
          <w:color w:val="000000"/>
          <w:kern w:val="0"/>
          <w:sz w:val="20"/>
          <w:highlight w:val="none"/>
          <w:lang w:eastAsia="zh-Hans"/>
        </w:rPr>
        <w:t xml:space="preserve">地  址： </w:t>
      </w:r>
    </w:p>
    <w:p w14:paraId="54DAE99B">
      <w:pPr>
        <w:widowControl/>
        <w:adjustRightInd w:val="0"/>
        <w:snapToGrid w:val="0"/>
        <w:spacing w:line="360" w:lineRule="auto"/>
        <w:jc w:val="left"/>
        <w:rPr>
          <w:rFonts w:ascii="宋体" w:hAnsi="宋体"/>
          <w:snapToGrid w:val="0"/>
          <w:kern w:val="0"/>
          <w:sz w:val="20"/>
          <w:highlight w:val="none"/>
          <w:lang w:eastAsia="zh-Hans"/>
        </w:rPr>
      </w:pPr>
      <w:r>
        <w:rPr>
          <w:rFonts w:ascii="宋体" w:hAnsi="宋体"/>
          <w:snapToGrid w:val="0"/>
          <w:kern w:val="0"/>
          <w:sz w:val="20"/>
          <w:highlight w:val="none"/>
          <w:lang w:eastAsia="zh-Hans"/>
        </w:rPr>
        <w:t xml:space="preserve">电话：                                       电话： </w:t>
      </w:r>
    </w:p>
    <w:p w14:paraId="21B5C6C0">
      <w:pPr>
        <w:widowControl/>
        <w:adjustRightInd w:val="0"/>
        <w:snapToGrid w:val="0"/>
        <w:spacing w:line="360" w:lineRule="auto"/>
        <w:jc w:val="left"/>
        <w:rPr>
          <w:rFonts w:ascii="宋体" w:hAnsi="宋体"/>
          <w:snapToGrid w:val="0"/>
          <w:kern w:val="0"/>
          <w:sz w:val="20"/>
          <w:highlight w:val="none"/>
          <w:lang w:eastAsia="zh-Hans"/>
        </w:rPr>
      </w:pPr>
      <w:r>
        <w:rPr>
          <w:rFonts w:ascii="宋体" w:hAnsi="宋体"/>
          <w:snapToGrid w:val="0"/>
          <w:kern w:val="0"/>
          <w:sz w:val="20"/>
          <w:highlight w:val="none"/>
          <w:lang w:eastAsia="zh-Hans"/>
        </w:rPr>
        <w:t xml:space="preserve">传真：                                       传真： </w:t>
      </w:r>
    </w:p>
    <w:p w14:paraId="52F13688">
      <w:pPr>
        <w:widowControl/>
        <w:adjustRightInd w:val="0"/>
        <w:snapToGrid w:val="0"/>
        <w:spacing w:line="360" w:lineRule="auto"/>
        <w:jc w:val="left"/>
        <w:rPr>
          <w:rFonts w:ascii="宋体" w:hAnsi="宋体"/>
          <w:snapToGrid w:val="0"/>
          <w:color w:val="000000"/>
          <w:kern w:val="0"/>
          <w:sz w:val="20"/>
          <w:highlight w:val="none"/>
          <w:lang w:eastAsia="zh-Hans"/>
        </w:rPr>
      </w:pPr>
      <w:r>
        <w:rPr>
          <w:rFonts w:ascii="宋体" w:hAnsi="宋体"/>
          <w:snapToGrid w:val="0"/>
          <w:color w:val="000000"/>
          <w:kern w:val="0"/>
          <w:sz w:val="20"/>
          <w:highlight w:val="none"/>
          <w:lang w:eastAsia="zh-Hans"/>
        </w:rPr>
        <w:t xml:space="preserve">开户银行：                          </w:t>
      </w:r>
      <w:r>
        <w:rPr>
          <w:rFonts w:ascii="宋体" w:hAnsi="宋体"/>
          <w:snapToGrid w:val="0"/>
          <w:kern w:val="0"/>
          <w:sz w:val="20"/>
          <w:highlight w:val="none"/>
          <w:lang w:eastAsia="zh-Hans"/>
        </w:rPr>
        <w:t xml:space="preserve">        </w:t>
      </w:r>
      <w:r>
        <w:rPr>
          <w:rFonts w:ascii="宋体" w:hAnsi="宋体"/>
          <w:snapToGrid w:val="0"/>
          <w:color w:val="000000"/>
          <w:kern w:val="0"/>
          <w:sz w:val="20"/>
          <w:highlight w:val="none"/>
          <w:lang w:eastAsia="zh-Hans"/>
        </w:rPr>
        <w:t xml:space="preserve"> 开户银行：   </w:t>
      </w:r>
    </w:p>
    <w:p w14:paraId="73E5E8D1">
      <w:pPr>
        <w:widowControl/>
        <w:adjustRightInd w:val="0"/>
        <w:snapToGrid w:val="0"/>
        <w:spacing w:line="360" w:lineRule="auto"/>
        <w:jc w:val="left"/>
        <w:rPr>
          <w:rFonts w:ascii="黑体" w:hAnsi="Courier New" w:eastAsia="黑体"/>
          <w:b/>
          <w:bCs/>
          <w:sz w:val="36"/>
          <w:szCs w:val="36"/>
          <w:highlight w:val="none"/>
        </w:rPr>
      </w:pPr>
      <w:r>
        <w:rPr>
          <w:rFonts w:ascii="宋体" w:hAnsi="宋体"/>
          <w:snapToGrid w:val="0"/>
          <w:color w:val="000000"/>
          <w:kern w:val="0"/>
          <w:sz w:val="20"/>
          <w:highlight w:val="none"/>
          <w:lang w:eastAsia="zh-Hans"/>
        </w:rPr>
        <w:t xml:space="preserve">账  号：                            </w:t>
      </w:r>
      <w:r>
        <w:rPr>
          <w:rFonts w:ascii="宋体" w:hAnsi="宋体"/>
          <w:snapToGrid w:val="0"/>
          <w:kern w:val="0"/>
          <w:sz w:val="20"/>
          <w:highlight w:val="none"/>
          <w:lang w:eastAsia="zh-Hans"/>
        </w:rPr>
        <w:t xml:space="preserve">        </w:t>
      </w:r>
      <w:r>
        <w:rPr>
          <w:rFonts w:ascii="宋体" w:hAnsi="宋体"/>
          <w:snapToGrid w:val="0"/>
          <w:color w:val="000000"/>
          <w:kern w:val="0"/>
          <w:sz w:val="20"/>
          <w:highlight w:val="none"/>
          <w:lang w:eastAsia="zh-Hans"/>
        </w:rPr>
        <w:t xml:space="preserve"> 账 号： </w:t>
      </w:r>
    </w:p>
    <w:p w14:paraId="700C09C1">
      <w:pPr>
        <w:pStyle w:val="78"/>
        <w:rPr>
          <w:highlight w:val="none"/>
        </w:rPr>
      </w:pPr>
    </w:p>
    <w:p w14:paraId="6A576E98">
      <w:pPr>
        <w:pStyle w:val="78"/>
        <w:rPr>
          <w:highlight w:val="none"/>
        </w:rPr>
      </w:pPr>
    </w:p>
    <w:p w14:paraId="373AA179">
      <w:pPr>
        <w:pStyle w:val="78"/>
        <w:rPr>
          <w:highlight w:val="none"/>
        </w:rPr>
      </w:pPr>
    </w:p>
    <w:p w14:paraId="150257F3">
      <w:pPr>
        <w:pStyle w:val="78"/>
        <w:rPr>
          <w:highlight w:val="none"/>
        </w:rPr>
      </w:pPr>
    </w:p>
    <w:p w14:paraId="0EB8BBEB">
      <w:pPr>
        <w:pStyle w:val="73"/>
        <w:rPr>
          <w:rFonts w:hint="default" w:eastAsia="黑体"/>
          <w:highlight w:val="none"/>
          <w:lang w:val="en-US" w:eastAsia="zh-CN"/>
        </w:rPr>
      </w:pPr>
      <w:bookmarkStart w:id="25" w:name="_Toc47976615"/>
      <w:bookmarkStart w:id="26" w:name="_Toc5925"/>
      <w:r>
        <w:rPr>
          <w:rFonts w:hint="eastAsia"/>
          <w:highlight w:val="none"/>
        </w:rPr>
        <w:t>第四部分　</w:t>
      </w:r>
      <w:bookmarkEnd w:id="25"/>
      <w:r>
        <w:rPr>
          <w:rFonts w:hint="eastAsia"/>
          <w:highlight w:val="none"/>
          <w:lang w:val="en-US" w:eastAsia="zh-CN"/>
        </w:rPr>
        <w:t>投标文件附件</w:t>
      </w:r>
      <w:bookmarkEnd w:id="26"/>
    </w:p>
    <w:p w14:paraId="600DE1DD">
      <w:pPr>
        <w:pStyle w:val="73"/>
        <w:jc w:val="left"/>
        <w:rPr>
          <w:rFonts w:hint="eastAsia" w:ascii="宋体" w:hAnsi="宋体" w:eastAsia="宋体" w:cs="宋体"/>
          <w:sz w:val="32"/>
          <w:szCs w:val="32"/>
          <w:highlight w:val="none"/>
          <w:lang w:eastAsia="zh-CN"/>
        </w:rPr>
      </w:pPr>
      <w:bookmarkStart w:id="27" w:name="_Toc47976616"/>
      <w:bookmarkStart w:id="28" w:name="_Toc4225"/>
      <w:r>
        <w:rPr>
          <w:rFonts w:hint="eastAsia" w:ascii="宋体" w:hAnsi="宋体" w:eastAsia="宋体" w:cs="宋体"/>
          <w:sz w:val="32"/>
          <w:szCs w:val="32"/>
          <w:highlight w:val="none"/>
        </w:rPr>
        <w:t>附件</w:t>
      </w:r>
      <w:bookmarkEnd w:id="27"/>
      <w:bookmarkEnd w:id="28"/>
      <w:r>
        <w:rPr>
          <w:rFonts w:hint="eastAsia" w:ascii="宋体" w:hAnsi="宋体" w:eastAsia="宋体" w:cs="宋体"/>
          <w:sz w:val="32"/>
          <w:szCs w:val="32"/>
          <w:highlight w:val="none"/>
          <w:lang w:val="en-US" w:eastAsia="zh-CN"/>
        </w:rPr>
        <w:t>1</w:t>
      </w:r>
    </w:p>
    <w:p w14:paraId="3D26BC99">
      <w:pPr>
        <w:keepNext/>
        <w:keepLines/>
        <w:jc w:val="center"/>
        <w:outlineLvl w:val="2"/>
        <w:rPr>
          <w:rFonts w:hint="eastAsia" w:ascii="宋体" w:hAnsi="宋体" w:eastAsia="宋体" w:cs="宋体"/>
          <w:b/>
          <w:bCs/>
          <w:color w:val="000000"/>
          <w:sz w:val="32"/>
          <w:szCs w:val="32"/>
          <w:highlight w:val="none"/>
        </w:rPr>
      </w:pPr>
      <w:r>
        <w:rPr>
          <w:rFonts w:hint="eastAsia" w:ascii="宋体" w:hAnsi="宋体" w:eastAsia="宋体" w:cs="宋体"/>
          <w:b/>
          <w:bCs/>
          <w:color w:val="000000"/>
          <w:sz w:val="32"/>
          <w:szCs w:val="32"/>
          <w:highlight w:val="none"/>
        </w:rPr>
        <w:t>投标函</w:t>
      </w:r>
    </w:p>
    <w:p w14:paraId="0B39DB81">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致：中国重汽集团</w:t>
      </w:r>
      <w:r>
        <w:rPr>
          <w:rFonts w:hint="eastAsia" w:ascii="宋体" w:hAnsi="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rPr>
        <w:t>有限公司：</w:t>
      </w:r>
    </w:p>
    <w:p w14:paraId="7F916B1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根据贵方</w:t>
      </w:r>
      <w:r>
        <w:rPr>
          <w:rFonts w:hint="eastAsia" w:ascii="宋体" w:hAnsi="宋体" w:cs="Times New Roman"/>
          <w:color w:val="000000"/>
          <w:sz w:val="24"/>
          <w:szCs w:val="24"/>
          <w:highlight w:val="none"/>
          <w:u w:val="single"/>
          <w:lang w:val="en-US" w:eastAsia="zh-CN"/>
        </w:rPr>
        <w:t xml:space="preserve">                       </w:t>
      </w:r>
      <w:r>
        <w:rPr>
          <w:rFonts w:hint="eastAsia" w:ascii="宋体" w:hAnsi="宋体" w:eastAsia="宋体" w:cs="Times New Roman"/>
          <w:bCs/>
          <w:snapToGrid w:val="0"/>
          <w:color w:val="000000"/>
          <w:kern w:val="0"/>
          <w:sz w:val="24"/>
          <w:szCs w:val="24"/>
          <w:highlight w:val="none"/>
        </w:rPr>
        <w:t>招标公告</w:t>
      </w:r>
      <w:r>
        <w:rPr>
          <w:rFonts w:hint="eastAsia" w:ascii="宋体" w:hAnsi="宋体" w:eastAsia="宋体" w:cs="Times New Roman"/>
          <w:color w:val="000000"/>
          <w:sz w:val="24"/>
          <w:szCs w:val="24"/>
          <w:highlight w:val="none"/>
        </w:rPr>
        <w:t>，</w:t>
      </w:r>
      <w:r>
        <w:rPr>
          <w:rFonts w:ascii="宋体" w:hAnsi="宋体" w:eastAsia="宋体" w:cs="Times New Roman"/>
          <w:b/>
          <w:color w:val="000000"/>
          <w:sz w:val="24"/>
          <w:szCs w:val="24"/>
          <w:highlight w:val="none"/>
          <w:u w:val="single"/>
        </w:rPr>
        <w:t xml:space="preserve">            </w:t>
      </w:r>
      <w:r>
        <w:rPr>
          <w:rFonts w:hint="eastAsia" w:ascii="宋体" w:hAnsi="宋体" w:eastAsia="宋体" w:cs="Times New Roman"/>
          <w:color w:val="000000"/>
          <w:sz w:val="24"/>
          <w:szCs w:val="24"/>
          <w:highlight w:val="none"/>
        </w:rPr>
        <w:t>投标公司，</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法人代表人为</w:t>
      </w:r>
      <w:r>
        <w:rPr>
          <w:rFonts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，正式授权</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提交纸质投标文件：资质证明文件、商务文件和技术文件正本</w:t>
      </w:r>
      <w:r>
        <w:rPr>
          <w:rFonts w:hint="eastAsia" w:ascii="宋体" w:hAnsi="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rPr>
        <w:t>份、副本</w:t>
      </w:r>
      <w:r>
        <w:rPr>
          <w:rFonts w:hint="eastAsia" w:ascii="宋体" w:hAnsi="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rPr>
        <w:t>份；电子版投标文件一份。</w:t>
      </w:r>
    </w:p>
    <w:p w14:paraId="26D6294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据此函，签字代表宣布同意如下：</w:t>
      </w:r>
    </w:p>
    <w:p w14:paraId="71FBB532">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1</w:t>
      </w:r>
      <w:r>
        <w:rPr>
          <w:rFonts w:hint="eastAsia" w:ascii="宋体" w:hAnsi="宋体" w:eastAsia="宋体" w:cs="Times New Roman"/>
          <w:color w:val="000000"/>
          <w:sz w:val="24"/>
          <w:szCs w:val="24"/>
          <w:highlight w:val="none"/>
        </w:rPr>
        <w:t>.投标人已详细审查全部“招标文件”，包括修改文件（如有的话）以及全部参考资料和有关附件，已经了解我方对于招标文件、采购过程、采购结果有依法进行询问、质疑、投诉的权利及相关渠道和要求。</w:t>
      </w:r>
    </w:p>
    <w:p w14:paraId="535DAEDA">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2</w:t>
      </w:r>
      <w:r>
        <w:rPr>
          <w:rFonts w:hint="eastAsia" w:ascii="宋体" w:hAnsi="宋体" w:eastAsia="宋体" w:cs="Times New Roman"/>
          <w:color w:val="000000"/>
          <w:sz w:val="24"/>
          <w:szCs w:val="24"/>
          <w:highlight w:val="none"/>
        </w:rPr>
        <w:t>.投标人在投标之前已经与贵方进行了充分的沟通，完全理解并接受招标文件的各项规定和要求，对招标文件的合理性、合法性不再有异议。</w:t>
      </w:r>
    </w:p>
    <w:p w14:paraId="7A6FA392">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3</w:t>
      </w:r>
      <w:r>
        <w:rPr>
          <w:rFonts w:hint="eastAsia" w:ascii="宋体" w:hAnsi="宋体" w:eastAsia="宋体" w:cs="Times New Roman"/>
          <w:color w:val="000000"/>
          <w:sz w:val="24"/>
          <w:szCs w:val="24"/>
          <w:highlight w:val="none"/>
        </w:rPr>
        <w:t>.本投标有效期自开标日起</w:t>
      </w:r>
      <w:r>
        <w:rPr>
          <w:rFonts w:ascii="宋体" w:hAnsi="宋体" w:eastAsia="宋体" w:cs="Times New Roman"/>
          <w:bCs/>
          <w:color w:val="000000"/>
          <w:sz w:val="24"/>
          <w:szCs w:val="24"/>
          <w:highlight w:val="none"/>
          <w:u w:val="single"/>
        </w:rPr>
        <w:t xml:space="preserve"> </w:t>
      </w:r>
      <w:r>
        <w:rPr>
          <w:rFonts w:hint="eastAsia" w:ascii="宋体" w:hAnsi="宋体" w:cs="Times New Roman"/>
          <w:bCs/>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rPr>
        <w:t>个日历日。</w:t>
      </w:r>
    </w:p>
    <w:p w14:paraId="459E3F15">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4</w:t>
      </w:r>
      <w:r>
        <w:rPr>
          <w:rFonts w:hint="eastAsia" w:ascii="宋体" w:hAnsi="宋体" w:eastAsia="宋体" w:cs="Times New Roman"/>
          <w:color w:val="000000"/>
          <w:sz w:val="24"/>
          <w:szCs w:val="24"/>
          <w:highlight w:val="none"/>
        </w:rPr>
        <w:t>.如中标，本投标文件至本项目合同履行完毕止均保持有效，本投标人将按“招标文件”及政府采购法律、法规的规定履行合同责任和义务。</w:t>
      </w:r>
    </w:p>
    <w:p w14:paraId="77545813">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5</w:t>
      </w:r>
      <w:r>
        <w:rPr>
          <w:rFonts w:hint="eastAsia" w:ascii="宋体" w:hAnsi="宋体" w:eastAsia="宋体" w:cs="Times New Roman"/>
          <w:color w:val="000000"/>
          <w:sz w:val="24"/>
          <w:szCs w:val="24"/>
          <w:highlight w:val="none"/>
        </w:rPr>
        <w:t>.投标人同意按照贵方要求提供与投标有关的一切数据或资料。</w:t>
      </w:r>
    </w:p>
    <w:p w14:paraId="4F02BADB">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6</w:t>
      </w:r>
      <w:r>
        <w:rPr>
          <w:rFonts w:hint="eastAsia" w:ascii="宋体" w:hAnsi="宋体" w:eastAsia="宋体" w:cs="Times New Roman"/>
          <w:color w:val="000000"/>
          <w:sz w:val="24"/>
          <w:szCs w:val="24"/>
          <w:highlight w:val="none"/>
        </w:rPr>
        <w:t>.与本投标有关的一切正式往来信函请寄：</w:t>
      </w:r>
    </w:p>
    <w:p w14:paraId="3404A7CE">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地址：</w:t>
      </w:r>
      <w:r>
        <w:rPr>
          <w:rFonts w:ascii="宋体" w:hAnsi="宋体" w:eastAsia="宋体" w:cs="Times New Roman"/>
          <w:color w:val="000000"/>
          <w:sz w:val="24"/>
          <w:szCs w:val="24"/>
          <w:highlight w:val="none"/>
        </w:rPr>
        <w:t xml:space="preserve">                             </w:t>
      </w:r>
    </w:p>
    <w:p w14:paraId="24E63A1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邮编：</w:t>
      </w:r>
      <w:r>
        <w:rPr>
          <w:rFonts w:ascii="宋体" w:hAnsi="宋体" w:eastAsia="宋体" w:cs="Times New Roman"/>
          <w:color w:val="000000"/>
          <w:sz w:val="24"/>
          <w:szCs w:val="24"/>
          <w:highlight w:val="none"/>
        </w:rPr>
        <w:t xml:space="preserve">        </w:t>
      </w:r>
    </w:p>
    <w:p w14:paraId="40F28EC1">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电话：</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传真：</w:t>
      </w:r>
      <w:r>
        <w:rPr>
          <w:rFonts w:ascii="宋体" w:hAnsi="宋体" w:eastAsia="宋体" w:cs="Times New Roman"/>
          <w:color w:val="000000"/>
          <w:sz w:val="24"/>
          <w:szCs w:val="24"/>
          <w:highlight w:val="none"/>
        </w:rPr>
        <w:t xml:space="preserve">                   </w:t>
      </w:r>
    </w:p>
    <w:p w14:paraId="1D482AF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投标人代表姓名：</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职务：</w:t>
      </w:r>
      <w:r>
        <w:rPr>
          <w:rFonts w:ascii="宋体" w:hAnsi="宋体" w:eastAsia="宋体" w:cs="Times New Roman"/>
          <w:color w:val="000000"/>
          <w:sz w:val="24"/>
          <w:szCs w:val="24"/>
          <w:highlight w:val="none"/>
        </w:rPr>
        <w:t xml:space="preserve">          </w:t>
      </w:r>
    </w:p>
    <w:p w14:paraId="43152E4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开户银行：</w:t>
      </w:r>
      <w:r>
        <w:rPr>
          <w:rFonts w:ascii="宋体" w:hAnsi="宋体" w:eastAsia="宋体" w:cs="Times New Roman"/>
          <w:color w:val="000000"/>
          <w:sz w:val="24"/>
          <w:szCs w:val="24"/>
          <w:highlight w:val="none"/>
        </w:rPr>
        <w:t xml:space="preserve">                   </w:t>
      </w:r>
    </w:p>
    <w:p w14:paraId="2F8C4A4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银行帐号：</w:t>
      </w:r>
      <w:r>
        <w:rPr>
          <w:rFonts w:ascii="宋体" w:hAnsi="宋体" w:eastAsia="宋体" w:cs="Times New Roman"/>
          <w:color w:val="000000"/>
          <w:sz w:val="24"/>
          <w:szCs w:val="24"/>
          <w:highlight w:val="none"/>
        </w:rPr>
        <w:t xml:space="preserve">                   </w:t>
      </w:r>
    </w:p>
    <w:p w14:paraId="0446231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hint="eastAsia" w:ascii="宋体" w:hAnsi="宋体" w:eastAsia="宋体" w:cs="Times New Roman"/>
          <w:bCs/>
          <w:color w:val="000000"/>
          <w:sz w:val="24"/>
          <w:szCs w:val="24"/>
          <w:highlight w:val="none"/>
        </w:rPr>
        <w:t>盖章）</w:t>
      </w:r>
      <w:r>
        <w:rPr>
          <w:rFonts w:ascii="宋体" w:hAnsi="宋体" w:eastAsia="宋体" w:cs="Times New Roman"/>
          <w:color w:val="000000"/>
          <w:sz w:val="24"/>
          <w:szCs w:val="24"/>
          <w:highlight w:val="none"/>
        </w:rPr>
        <w:t xml:space="preserve">: </w:t>
      </w:r>
    </w:p>
    <w:p w14:paraId="7045671E">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授权代表签字</w:t>
      </w:r>
      <w:r>
        <w:rPr>
          <w:rFonts w:hint="eastAsia" w:ascii="宋体" w:hAnsi="宋体" w:eastAsia="宋体" w:cs="Times New Roman"/>
          <w:bCs/>
          <w:color w:val="000000"/>
          <w:sz w:val="24"/>
          <w:szCs w:val="24"/>
          <w:highlight w:val="none"/>
        </w:rPr>
        <w:t>：</w:t>
      </w:r>
    </w:p>
    <w:p w14:paraId="284F62A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50D9D845">
      <w:pPr>
        <w:rPr>
          <w:rFonts w:ascii="黑体" w:hAnsi="Calibri" w:eastAsia="黑体" w:cs="Times New Roman"/>
          <w:color w:val="000000"/>
          <w:sz w:val="24"/>
          <w:szCs w:val="24"/>
          <w:highlight w:val="none"/>
        </w:rPr>
      </w:pPr>
    </w:p>
    <w:p w14:paraId="32681108">
      <w:pPr>
        <w:jc w:val="both"/>
        <w:rPr>
          <w:rFonts w:ascii="宋体"/>
          <w:b/>
          <w:color w:val="000000"/>
          <w:szCs w:val="24"/>
          <w:highlight w:val="none"/>
        </w:rPr>
      </w:pPr>
    </w:p>
    <w:p w14:paraId="33ED673A">
      <w:pPr>
        <w:pStyle w:val="74"/>
        <w:numPr>
          <w:ilvl w:val="0"/>
          <w:numId w:val="0"/>
        </w:numPr>
        <w:ind w:leftChars="0"/>
        <w:rPr>
          <w:rFonts w:hint="eastAsia" w:ascii="宋体" w:hAnsi="宋体" w:eastAsia="宋体" w:cs="宋体"/>
          <w:sz w:val="32"/>
          <w:szCs w:val="32"/>
          <w:highlight w:val="none"/>
          <w:lang w:val="en-US" w:eastAsia="zh-CN"/>
        </w:rPr>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pPr>
      <w:bookmarkStart w:id="29" w:name="_Toc47976618"/>
      <w:bookmarkStart w:id="30" w:name="_Toc29366865"/>
      <w:bookmarkStart w:id="31" w:name="_Toc29366869"/>
    </w:p>
    <w:p w14:paraId="3CD983BD">
      <w:pPr>
        <w:pStyle w:val="74"/>
        <w:numPr>
          <w:ilvl w:val="0"/>
          <w:numId w:val="0"/>
        </w:numPr>
        <w:ind w:left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附件2</w:t>
      </w:r>
    </w:p>
    <w:p w14:paraId="735547B6">
      <w:pPr>
        <w:rPr>
          <w:rFonts w:hint="eastAsia" w:ascii="宋体" w:hAnsi="宋体"/>
          <w:highlight w:val="none"/>
        </w:rPr>
      </w:pPr>
    </w:p>
    <w:p w14:paraId="516C567F">
      <w:pPr>
        <w:rPr>
          <w:rFonts w:ascii="宋体" w:hAnsi="宋体"/>
          <w:highlight w:val="none"/>
        </w:rPr>
      </w:pPr>
      <w:r>
        <w:rPr>
          <w:rFonts w:hint="eastAsia" w:ascii="宋体" w:hAnsi="宋体"/>
          <w:highlight w:val="none"/>
        </w:rPr>
        <w:t>项目名称：</w:t>
      </w:r>
      <w:r>
        <w:rPr>
          <w:rFonts w:hint="eastAsia" w:ascii="宋体" w:hAnsi="宋体"/>
          <w:highlight w:val="none"/>
          <w:u w:val="single"/>
        </w:rPr>
        <w:t xml:space="preserve">             </w:t>
      </w:r>
      <w:r>
        <w:rPr>
          <w:rFonts w:hint="eastAsia" w:ascii="宋体" w:hAnsi="宋体"/>
          <w:highlight w:val="none"/>
        </w:rPr>
        <w:t>(XX项目)</w:t>
      </w:r>
    </w:p>
    <w:p w14:paraId="17D8F4B4">
      <w:pPr>
        <w:rPr>
          <w:rFonts w:ascii="宋体" w:hAnsi="宋体"/>
          <w:highlight w:val="none"/>
        </w:rPr>
      </w:pPr>
    </w:p>
    <w:p w14:paraId="559734D2">
      <w:pPr>
        <w:rPr>
          <w:rFonts w:ascii="宋体" w:hAnsi="宋体"/>
          <w:szCs w:val="21"/>
          <w:highlight w:val="none"/>
        </w:rPr>
      </w:pPr>
      <w:r>
        <w:rPr>
          <w:rFonts w:hint="eastAsia" w:ascii="宋体" w:hAnsi="宋体"/>
          <w:szCs w:val="21"/>
          <w:highlight w:val="none"/>
        </w:rPr>
        <w:t>日期：  年   月   日</w:t>
      </w:r>
    </w:p>
    <w:p w14:paraId="21EB09A3">
      <w:pPr>
        <w:jc w:val="center"/>
        <w:rPr>
          <w:rFonts w:ascii="黑体" w:eastAsia="黑体"/>
          <w:sz w:val="30"/>
          <w:highlight w:val="none"/>
        </w:rPr>
      </w:pPr>
      <w:r>
        <w:rPr>
          <w:rFonts w:hint="eastAsia" w:ascii="黑体" w:eastAsia="黑体"/>
          <w:sz w:val="30"/>
          <w:highlight w:val="none"/>
        </w:rPr>
        <w:t>投标文件目录</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2E28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03DC62C">
            <w:pPr>
              <w:jc w:val="center"/>
              <w:rPr>
                <w:sz w:val="28"/>
                <w:highlight w:val="none"/>
              </w:rPr>
            </w:pPr>
            <w:r>
              <w:rPr>
                <w:rFonts w:hint="eastAsia"/>
                <w:sz w:val="28"/>
                <w:highlight w:val="none"/>
              </w:rPr>
              <w:t>序号</w:t>
            </w:r>
          </w:p>
        </w:tc>
        <w:tc>
          <w:tcPr>
            <w:tcW w:w="6520" w:type="dxa"/>
            <w:vAlign w:val="center"/>
          </w:tcPr>
          <w:p w14:paraId="0E514178">
            <w:pPr>
              <w:jc w:val="center"/>
              <w:rPr>
                <w:sz w:val="28"/>
                <w:highlight w:val="none"/>
              </w:rPr>
            </w:pPr>
            <w:r>
              <w:rPr>
                <w:rFonts w:hint="eastAsia"/>
                <w:sz w:val="28"/>
                <w:highlight w:val="none"/>
              </w:rPr>
              <w:t>主要内容</w:t>
            </w:r>
          </w:p>
        </w:tc>
        <w:tc>
          <w:tcPr>
            <w:tcW w:w="1276" w:type="dxa"/>
            <w:vAlign w:val="center"/>
          </w:tcPr>
          <w:p w14:paraId="6276AE5C">
            <w:pPr>
              <w:jc w:val="center"/>
              <w:rPr>
                <w:sz w:val="28"/>
                <w:highlight w:val="none"/>
              </w:rPr>
            </w:pPr>
            <w:r>
              <w:rPr>
                <w:rFonts w:hint="eastAsia"/>
                <w:sz w:val="28"/>
                <w:highlight w:val="none"/>
              </w:rPr>
              <w:t>索引</w:t>
            </w:r>
          </w:p>
        </w:tc>
      </w:tr>
      <w:tr w14:paraId="1E4B7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226CA79">
            <w:pPr>
              <w:jc w:val="center"/>
              <w:rPr>
                <w:highlight w:val="none"/>
              </w:rPr>
            </w:pPr>
          </w:p>
        </w:tc>
        <w:tc>
          <w:tcPr>
            <w:tcW w:w="6520" w:type="dxa"/>
            <w:vAlign w:val="center"/>
          </w:tcPr>
          <w:p w14:paraId="460C3D7A">
            <w:pPr>
              <w:jc w:val="center"/>
              <w:rPr>
                <w:highlight w:val="none"/>
              </w:rPr>
            </w:pPr>
          </w:p>
        </w:tc>
        <w:tc>
          <w:tcPr>
            <w:tcW w:w="1276" w:type="dxa"/>
            <w:vAlign w:val="center"/>
          </w:tcPr>
          <w:p w14:paraId="4C01111F">
            <w:pPr>
              <w:jc w:val="center"/>
              <w:rPr>
                <w:highlight w:val="none"/>
              </w:rPr>
            </w:pPr>
          </w:p>
        </w:tc>
      </w:tr>
      <w:tr w14:paraId="795D9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07D2ACA">
            <w:pPr>
              <w:jc w:val="center"/>
              <w:rPr>
                <w:highlight w:val="none"/>
              </w:rPr>
            </w:pPr>
          </w:p>
        </w:tc>
        <w:tc>
          <w:tcPr>
            <w:tcW w:w="6520" w:type="dxa"/>
            <w:vAlign w:val="center"/>
          </w:tcPr>
          <w:p w14:paraId="4C74202B">
            <w:pPr>
              <w:jc w:val="center"/>
              <w:rPr>
                <w:highlight w:val="none"/>
              </w:rPr>
            </w:pPr>
          </w:p>
        </w:tc>
        <w:tc>
          <w:tcPr>
            <w:tcW w:w="1276" w:type="dxa"/>
            <w:vAlign w:val="center"/>
          </w:tcPr>
          <w:p w14:paraId="381AEE6C">
            <w:pPr>
              <w:jc w:val="center"/>
              <w:rPr>
                <w:highlight w:val="none"/>
              </w:rPr>
            </w:pPr>
          </w:p>
        </w:tc>
      </w:tr>
      <w:tr w14:paraId="1726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0DE21D2">
            <w:pPr>
              <w:jc w:val="center"/>
              <w:rPr>
                <w:highlight w:val="none"/>
              </w:rPr>
            </w:pPr>
          </w:p>
        </w:tc>
        <w:tc>
          <w:tcPr>
            <w:tcW w:w="6520" w:type="dxa"/>
            <w:vAlign w:val="center"/>
          </w:tcPr>
          <w:p w14:paraId="4D5804DC">
            <w:pPr>
              <w:jc w:val="center"/>
              <w:rPr>
                <w:highlight w:val="none"/>
              </w:rPr>
            </w:pPr>
          </w:p>
        </w:tc>
        <w:tc>
          <w:tcPr>
            <w:tcW w:w="1276" w:type="dxa"/>
            <w:vAlign w:val="center"/>
          </w:tcPr>
          <w:p w14:paraId="40588C69">
            <w:pPr>
              <w:jc w:val="center"/>
              <w:rPr>
                <w:highlight w:val="none"/>
              </w:rPr>
            </w:pPr>
          </w:p>
        </w:tc>
      </w:tr>
      <w:tr w14:paraId="7565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A5D1E5A">
            <w:pPr>
              <w:jc w:val="center"/>
              <w:rPr>
                <w:highlight w:val="none"/>
              </w:rPr>
            </w:pPr>
          </w:p>
        </w:tc>
        <w:tc>
          <w:tcPr>
            <w:tcW w:w="6520" w:type="dxa"/>
            <w:vAlign w:val="center"/>
          </w:tcPr>
          <w:p w14:paraId="64945AE1">
            <w:pPr>
              <w:jc w:val="center"/>
              <w:rPr>
                <w:highlight w:val="none"/>
              </w:rPr>
            </w:pPr>
          </w:p>
        </w:tc>
        <w:tc>
          <w:tcPr>
            <w:tcW w:w="1276" w:type="dxa"/>
            <w:vAlign w:val="center"/>
          </w:tcPr>
          <w:p w14:paraId="6C23604A">
            <w:pPr>
              <w:jc w:val="center"/>
              <w:rPr>
                <w:highlight w:val="none"/>
              </w:rPr>
            </w:pPr>
          </w:p>
        </w:tc>
      </w:tr>
      <w:tr w14:paraId="1CAE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8F15533">
            <w:pPr>
              <w:jc w:val="center"/>
              <w:rPr>
                <w:highlight w:val="none"/>
              </w:rPr>
            </w:pPr>
          </w:p>
        </w:tc>
        <w:tc>
          <w:tcPr>
            <w:tcW w:w="6520" w:type="dxa"/>
            <w:vAlign w:val="center"/>
          </w:tcPr>
          <w:p w14:paraId="1CB94DE6">
            <w:pPr>
              <w:jc w:val="center"/>
              <w:rPr>
                <w:highlight w:val="none"/>
              </w:rPr>
            </w:pPr>
          </w:p>
        </w:tc>
        <w:tc>
          <w:tcPr>
            <w:tcW w:w="1276" w:type="dxa"/>
            <w:vAlign w:val="center"/>
          </w:tcPr>
          <w:p w14:paraId="7905240B">
            <w:pPr>
              <w:jc w:val="center"/>
              <w:rPr>
                <w:highlight w:val="none"/>
              </w:rPr>
            </w:pPr>
          </w:p>
        </w:tc>
      </w:tr>
      <w:tr w14:paraId="06E77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BD76511">
            <w:pPr>
              <w:jc w:val="center"/>
              <w:rPr>
                <w:highlight w:val="none"/>
              </w:rPr>
            </w:pPr>
          </w:p>
        </w:tc>
        <w:tc>
          <w:tcPr>
            <w:tcW w:w="6520" w:type="dxa"/>
            <w:vAlign w:val="center"/>
          </w:tcPr>
          <w:p w14:paraId="4C1997E4">
            <w:pPr>
              <w:jc w:val="center"/>
              <w:rPr>
                <w:highlight w:val="none"/>
              </w:rPr>
            </w:pPr>
          </w:p>
        </w:tc>
        <w:tc>
          <w:tcPr>
            <w:tcW w:w="1276" w:type="dxa"/>
            <w:vAlign w:val="center"/>
          </w:tcPr>
          <w:p w14:paraId="2A0139FA">
            <w:pPr>
              <w:jc w:val="center"/>
              <w:rPr>
                <w:highlight w:val="none"/>
              </w:rPr>
            </w:pPr>
          </w:p>
        </w:tc>
      </w:tr>
      <w:tr w14:paraId="3D0B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6991259">
            <w:pPr>
              <w:jc w:val="center"/>
              <w:rPr>
                <w:highlight w:val="none"/>
              </w:rPr>
            </w:pPr>
          </w:p>
        </w:tc>
        <w:tc>
          <w:tcPr>
            <w:tcW w:w="6520" w:type="dxa"/>
            <w:vAlign w:val="center"/>
          </w:tcPr>
          <w:p w14:paraId="4D3252BF">
            <w:pPr>
              <w:jc w:val="center"/>
              <w:rPr>
                <w:highlight w:val="none"/>
              </w:rPr>
            </w:pPr>
          </w:p>
        </w:tc>
        <w:tc>
          <w:tcPr>
            <w:tcW w:w="1276" w:type="dxa"/>
            <w:vAlign w:val="center"/>
          </w:tcPr>
          <w:p w14:paraId="07A5BB5E">
            <w:pPr>
              <w:jc w:val="center"/>
              <w:rPr>
                <w:highlight w:val="none"/>
              </w:rPr>
            </w:pPr>
          </w:p>
        </w:tc>
      </w:tr>
      <w:tr w14:paraId="1BA1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C23C1D9">
            <w:pPr>
              <w:jc w:val="center"/>
              <w:rPr>
                <w:highlight w:val="none"/>
              </w:rPr>
            </w:pPr>
          </w:p>
        </w:tc>
        <w:tc>
          <w:tcPr>
            <w:tcW w:w="6520" w:type="dxa"/>
            <w:vAlign w:val="center"/>
          </w:tcPr>
          <w:p w14:paraId="094ECB51">
            <w:pPr>
              <w:jc w:val="center"/>
              <w:rPr>
                <w:highlight w:val="none"/>
              </w:rPr>
            </w:pPr>
          </w:p>
        </w:tc>
        <w:tc>
          <w:tcPr>
            <w:tcW w:w="1276" w:type="dxa"/>
            <w:vAlign w:val="center"/>
          </w:tcPr>
          <w:p w14:paraId="0C1A1CC3">
            <w:pPr>
              <w:jc w:val="center"/>
              <w:rPr>
                <w:highlight w:val="none"/>
              </w:rPr>
            </w:pPr>
          </w:p>
        </w:tc>
      </w:tr>
      <w:tr w14:paraId="318B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630037F">
            <w:pPr>
              <w:jc w:val="center"/>
              <w:rPr>
                <w:highlight w:val="none"/>
              </w:rPr>
            </w:pPr>
          </w:p>
        </w:tc>
        <w:tc>
          <w:tcPr>
            <w:tcW w:w="6520" w:type="dxa"/>
            <w:vAlign w:val="center"/>
          </w:tcPr>
          <w:p w14:paraId="7E9318F1">
            <w:pPr>
              <w:jc w:val="center"/>
              <w:rPr>
                <w:highlight w:val="none"/>
              </w:rPr>
            </w:pPr>
          </w:p>
        </w:tc>
        <w:tc>
          <w:tcPr>
            <w:tcW w:w="1276" w:type="dxa"/>
            <w:vAlign w:val="center"/>
          </w:tcPr>
          <w:p w14:paraId="1B5C67A2">
            <w:pPr>
              <w:jc w:val="center"/>
              <w:rPr>
                <w:highlight w:val="none"/>
              </w:rPr>
            </w:pPr>
          </w:p>
        </w:tc>
      </w:tr>
      <w:tr w14:paraId="3113E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56B2FE1">
            <w:pPr>
              <w:jc w:val="center"/>
              <w:rPr>
                <w:highlight w:val="none"/>
              </w:rPr>
            </w:pPr>
          </w:p>
        </w:tc>
        <w:tc>
          <w:tcPr>
            <w:tcW w:w="6520" w:type="dxa"/>
            <w:vAlign w:val="center"/>
          </w:tcPr>
          <w:p w14:paraId="34572C1C">
            <w:pPr>
              <w:jc w:val="center"/>
              <w:rPr>
                <w:highlight w:val="none"/>
              </w:rPr>
            </w:pPr>
          </w:p>
        </w:tc>
        <w:tc>
          <w:tcPr>
            <w:tcW w:w="1276" w:type="dxa"/>
            <w:vAlign w:val="center"/>
          </w:tcPr>
          <w:p w14:paraId="7234D702">
            <w:pPr>
              <w:jc w:val="center"/>
              <w:rPr>
                <w:highlight w:val="none"/>
              </w:rPr>
            </w:pPr>
          </w:p>
        </w:tc>
      </w:tr>
    </w:tbl>
    <w:p w14:paraId="3B7D0F48">
      <w:pPr>
        <w:rPr>
          <w:rFonts w:ascii="宋体" w:hAnsi="宋体"/>
          <w:sz w:val="24"/>
          <w:szCs w:val="24"/>
          <w:highlight w:val="none"/>
        </w:rPr>
      </w:pPr>
      <w:r>
        <w:rPr>
          <w:rFonts w:hint="eastAsia" w:ascii="宋体" w:hAnsi="宋体"/>
          <w:sz w:val="24"/>
          <w:szCs w:val="24"/>
          <w:highlight w:val="none"/>
        </w:rPr>
        <w:t>投标人名称（盖章）：              法定代表人或授权代表签字：</w:t>
      </w:r>
    </w:p>
    <w:p w14:paraId="4D4CEFB6">
      <w:pPr>
        <w:rPr>
          <w:rFonts w:ascii="宋体" w:hAnsi="宋体"/>
          <w:sz w:val="24"/>
          <w:highlight w:val="none"/>
        </w:rPr>
      </w:pPr>
    </w:p>
    <w:p w14:paraId="7B3D1E49">
      <w:pPr>
        <w:rPr>
          <w:rFonts w:ascii="宋体" w:hAnsi="宋体"/>
          <w:sz w:val="24"/>
          <w:highlight w:val="none"/>
        </w:rPr>
      </w:pPr>
      <w:r>
        <w:rPr>
          <w:rFonts w:hint="eastAsia" w:ascii="宋体" w:hAnsi="宋体"/>
          <w:b/>
          <w:sz w:val="24"/>
          <w:highlight w:val="none"/>
        </w:rPr>
        <w:t>注：</w:t>
      </w:r>
      <w:r>
        <w:rPr>
          <w:rFonts w:hint="eastAsia" w:ascii="宋体" w:hAnsi="宋体"/>
          <w:sz w:val="24"/>
          <w:highlight w:val="none"/>
        </w:rPr>
        <w:t>1.本表填写投标文件主要内容，以用于开标宣读。</w:t>
      </w:r>
    </w:p>
    <w:p w14:paraId="196B19A1">
      <w:pPr>
        <w:ind w:firstLine="480"/>
        <w:rPr>
          <w:rFonts w:ascii="宋体" w:hAnsi="宋体"/>
          <w:sz w:val="24"/>
          <w:highlight w:val="none"/>
        </w:rPr>
      </w:pPr>
      <w:r>
        <w:rPr>
          <w:rFonts w:hint="eastAsia" w:ascii="宋体" w:hAnsi="宋体"/>
          <w:sz w:val="24"/>
          <w:highlight w:val="none"/>
        </w:rPr>
        <w:t>2．“索引”一栏填写该主要内容对应于投标文件的“条款号/页号”。</w:t>
      </w:r>
    </w:p>
    <w:p w14:paraId="73AB5661">
      <w:pPr>
        <w:pStyle w:val="74"/>
        <w:numPr>
          <w:ilvl w:val="0"/>
          <w:numId w:val="0"/>
        </w:numPr>
        <w:ind w:leftChars="0"/>
        <w:rPr>
          <w:rFonts w:hint="eastAsia" w:ascii="宋体" w:hAnsi="宋体" w:eastAsia="宋体" w:cs="宋体"/>
          <w:sz w:val="32"/>
          <w:szCs w:val="32"/>
          <w:highlight w:val="none"/>
          <w:lang w:val="en-US" w:eastAsia="zh-CN"/>
        </w:rPr>
        <w:sectPr>
          <w:pgSz w:w="11906" w:h="16838"/>
          <w:pgMar w:top="1701" w:right="1418" w:bottom="1134" w:left="1418" w:header="851" w:footer="992" w:gutter="0"/>
          <w:pgNumType w:fmt="numberInDash" w:start="1"/>
          <w:cols w:space="720" w:num="1"/>
          <w:titlePg/>
          <w:docGrid w:type="lines" w:linePitch="312" w:charSpace="0"/>
        </w:sectPr>
      </w:pPr>
    </w:p>
    <w:p w14:paraId="50062B57">
      <w:pPr>
        <w:jc w:val="left"/>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附件3</w:t>
      </w:r>
    </w:p>
    <w:p w14:paraId="7053D4A7">
      <w:pPr>
        <w:ind w:firstLine="964" w:firstLineChars="300"/>
        <w:jc w:val="left"/>
        <w:rPr>
          <w:rFonts w:eastAsia="仿宋"/>
          <w:b/>
          <w:sz w:val="44"/>
          <w:szCs w:val="44"/>
          <w:highlight w:val="none"/>
        </w:rPr>
      </w:pPr>
      <w:r>
        <w:rPr>
          <w:rFonts w:hint="eastAsia" w:ascii="宋体" w:hAnsi="宋体" w:eastAsia="宋体" w:cs="宋体"/>
          <w:b/>
          <w:bCs/>
          <w:sz w:val="32"/>
          <w:szCs w:val="32"/>
          <w:highlight w:val="none"/>
          <w:lang w:val="en-US" w:eastAsia="zh-CN"/>
        </w:rPr>
        <w:t xml:space="preserve"> </w:t>
      </w:r>
      <w:r>
        <w:rPr>
          <w:rFonts w:hint="eastAsia" w:ascii="宋体" w:hAnsi="宋体" w:eastAsia="宋体" w:cs="宋体"/>
          <w:sz w:val="32"/>
          <w:szCs w:val="32"/>
          <w:highlight w:val="none"/>
          <w:lang w:val="en-US" w:eastAsia="zh-CN"/>
        </w:rPr>
        <w:t xml:space="preserve"> </w:t>
      </w:r>
      <w:r>
        <w:rPr>
          <w:rFonts w:hint="eastAsia" w:ascii="宋体" w:hAnsi="宋体" w:cs="宋体"/>
          <w:sz w:val="32"/>
          <w:szCs w:val="32"/>
          <w:highlight w:val="none"/>
          <w:lang w:val="en-US" w:eastAsia="zh-CN"/>
        </w:rPr>
        <w:t xml:space="preserve">         </w:t>
      </w:r>
      <w:r>
        <w:rPr>
          <w:rFonts w:hint="eastAsia" w:eastAsia="仿宋"/>
          <w:b/>
          <w:sz w:val="44"/>
          <w:szCs w:val="44"/>
          <w:highlight w:val="none"/>
        </w:rPr>
        <w:t>企业法人身份证明书</w:t>
      </w:r>
    </w:p>
    <w:p w14:paraId="5EEA0BDF">
      <w:pPr>
        <w:ind w:firstLine="560" w:firstLineChars="200"/>
        <w:rPr>
          <w:rFonts w:eastAsia="仿宋"/>
          <w:sz w:val="28"/>
          <w:szCs w:val="28"/>
          <w:highlight w:val="none"/>
        </w:rPr>
      </w:pPr>
    </w:p>
    <w:p w14:paraId="5B849822">
      <w:pPr>
        <w:spacing w:line="360" w:lineRule="auto"/>
        <w:ind w:firstLine="480" w:firstLineChars="200"/>
        <w:rPr>
          <w:rFonts w:eastAsia="仿宋"/>
          <w:sz w:val="24"/>
          <w:highlight w:val="none"/>
          <w:u w:val="single"/>
        </w:rPr>
      </w:pPr>
      <w:r>
        <w:rPr>
          <w:rFonts w:hint="eastAsia" w:eastAsia="仿宋"/>
          <w:sz w:val="24"/>
          <w:highlight w:val="none"/>
        </w:rPr>
        <w:t>单位名称：</w:t>
      </w:r>
      <w:r>
        <w:rPr>
          <w:rFonts w:hint="eastAsia" w:eastAsia="仿宋"/>
          <w:sz w:val="24"/>
          <w:highlight w:val="none"/>
          <w:u w:val="single"/>
        </w:rPr>
        <w:t>　</w:t>
      </w:r>
      <w:r>
        <w:rPr>
          <w:rFonts w:eastAsia="仿宋"/>
          <w:sz w:val="24"/>
          <w:highlight w:val="none"/>
          <w:u w:val="single"/>
        </w:rPr>
        <w:t xml:space="preserve">                              </w:t>
      </w:r>
      <w:r>
        <w:rPr>
          <w:rFonts w:hint="eastAsia" w:eastAsia="仿宋"/>
          <w:sz w:val="24"/>
          <w:highlight w:val="none"/>
          <w:u w:val="single"/>
        </w:rPr>
        <w:t>　</w:t>
      </w:r>
    </w:p>
    <w:p w14:paraId="2078B83F">
      <w:pPr>
        <w:spacing w:line="360" w:lineRule="auto"/>
        <w:ind w:firstLine="480" w:firstLineChars="200"/>
        <w:rPr>
          <w:rFonts w:eastAsia="仿宋"/>
          <w:sz w:val="24"/>
          <w:highlight w:val="none"/>
          <w:u w:val="single"/>
        </w:rPr>
      </w:pPr>
      <w:r>
        <w:rPr>
          <w:rFonts w:hint="eastAsia" w:eastAsia="仿宋"/>
          <w:sz w:val="24"/>
          <w:highlight w:val="none"/>
        </w:rPr>
        <w:t>单位性质：</w:t>
      </w:r>
      <w:r>
        <w:rPr>
          <w:rFonts w:hint="eastAsia" w:eastAsia="仿宋"/>
          <w:sz w:val="24"/>
          <w:highlight w:val="none"/>
          <w:u w:val="single"/>
        </w:rPr>
        <w:t>　　</w:t>
      </w:r>
      <w:r>
        <w:rPr>
          <w:rFonts w:eastAsia="仿宋"/>
          <w:sz w:val="24"/>
          <w:highlight w:val="none"/>
          <w:u w:val="single"/>
        </w:rPr>
        <w:t xml:space="preserve">           </w:t>
      </w:r>
      <w:r>
        <w:rPr>
          <w:rFonts w:hint="eastAsia" w:eastAsia="仿宋"/>
          <w:sz w:val="24"/>
          <w:highlight w:val="none"/>
          <w:u w:val="single"/>
        </w:rPr>
        <w:t>　　　　　　　　　</w:t>
      </w:r>
    </w:p>
    <w:p w14:paraId="51FCB5CA">
      <w:pPr>
        <w:spacing w:line="360" w:lineRule="auto"/>
        <w:ind w:firstLine="480" w:firstLineChars="200"/>
        <w:rPr>
          <w:rFonts w:eastAsia="仿宋"/>
          <w:sz w:val="24"/>
          <w:highlight w:val="none"/>
          <w:u w:val="single"/>
        </w:rPr>
      </w:pPr>
      <w:r>
        <w:rPr>
          <w:rFonts w:hint="eastAsia" w:eastAsia="仿宋"/>
          <w:sz w:val="24"/>
          <w:highlight w:val="none"/>
        </w:rPr>
        <w:t>单位地址：</w:t>
      </w:r>
      <w:r>
        <w:rPr>
          <w:rFonts w:hint="eastAsia" w:eastAsia="仿宋"/>
          <w:sz w:val="24"/>
          <w:highlight w:val="none"/>
          <w:u w:val="single"/>
        </w:rPr>
        <w:t>　　</w:t>
      </w:r>
      <w:r>
        <w:rPr>
          <w:rFonts w:eastAsia="仿宋"/>
          <w:sz w:val="24"/>
          <w:highlight w:val="none"/>
          <w:u w:val="single"/>
        </w:rPr>
        <w:t xml:space="preserve">           </w:t>
      </w:r>
      <w:r>
        <w:rPr>
          <w:rFonts w:hint="eastAsia" w:eastAsia="仿宋"/>
          <w:sz w:val="24"/>
          <w:highlight w:val="none"/>
          <w:u w:val="single"/>
        </w:rPr>
        <w:t>　　　　　　　　　</w:t>
      </w:r>
    </w:p>
    <w:p w14:paraId="1BF17BFE">
      <w:pPr>
        <w:spacing w:line="360" w:lineRule="auto"/>
        <w:ind w:firstLine="480" w:firstLineChars="200"/>
        <w:rPr>
          <w:rFonts w:eastAsia="仿宋"/>
          <w:sz w:val="24"/>
          <w:highlight w:val="none"/>
          <w:u w:val="single"/>
        </w:rPr>
      </w:pPr>
      <w:r>
        <w:rPr>
          <w:rFonts w:hint="eastAsia" w:eastAsia="仿宋"/>
          <w:sz w:val="24"/>
          <w:highlight w:val="none"/>
        </w:rPr>
        <w:t>成立时间：</w:t>
      </w:r>
      <w:r>
        <w:rPr>
          <w:rFonts w:hint="eastAsia" w:eastAsia="仿宋"/>
          <w:sz w:val="24"/>
          <w:highlight w:val="none"/>
          <w:u w:val="single"/>
        </w:rPr>
        <w:t>　　</w:t>
      </w:r>
      <w:r>
        <w:rPr>
          <w:rFonts w:eastAsia="仿宋"/>
          <w:sz w:val="24"/>
          <w:highlight w:val="none"/>
          <w:u w:val="single"/>
        </w:rPr>
        <w:t xml:space="preserve">           </w:t>
      </w:r>
      <w:r>
        <w:rPr>
          <w:rFonts w:hint="eastAsia" w:eastAsia="仿宋"/>
          <w:sz w:val="24"/>
          <w:highlight w:val="none"/>
          <w:u w:val="single"/>
        </w:rPr>
        <w:t>　　　　　　　　　</w:t>
      </w:r>
    </w:p>
    <w:p w14:paraId="44946369">
      <w:pPr>
        <w:spacing w:line="360" w:lineRule="auto"/>
        <w:ind w:firstLine="480" w:firstLineChars="200"/>
        <w:rPr>
          <w:rFonts w:eastAsia="仿宋"/>
          <w:sz w:val="24"/>
          <w:highlight w:val="none"/>
          <w:u w:val="single"/>
        </w:rPr>
      </w:pPr>
      <w:r>
        <w:rPr>
          <w:rFonts w:hint="eastAsia" w:eastAsia="仿宋"/>
          <w:sz w:val="24"/>
          <w:highlight w:val="none"/>
        </w:rPr>
        <w:t>企业法人姓名：</w:t>
      </w:r>
      <w:r>
        <w:rPr>
          <w:rFonts w:hint="eastAsia" w:eastAsia="仿宋"/>
          <w:sz w:val="24"/>
          <w:highlight w:val="none"/>
          <w:u w:val="single"/>
        </w:rPr>
        <w:t>　</w:t>
      </w:r>
      <w:r>
        <w:rPr>
          <w:rFonts w:eastAsia="仿宋"/>
          <w:sz w:val="24"/>
          <w:highlight w:val="none"/>
          <w:u w:val="single"/>
        </w:rPr>
        <w:t xml:space="preserve">      </w:t>
      </w:r>
      <w:r>
        <w:rPr>
          <w:rFonts w:hint="eastAsia" w:eastAsia="仿宋"/>
          <w:sz w:val="24"/>
          <w:highlight w:val="none"/>
          <w:u w:val="single"/>
        </w:rPr>
        <w:t>　　　</w:t>
      </w:r>
      <w:r>
        <w:rPr>
          <w:rFonts w:hint="eastAsia" w:eastAsia="仿宋"/>
          <w:sz w:val="24"/>
          <w:highlight w:val="none"/>
        </w:rPr>
        <w:t>性别：</w:t>
      </w:r>
      <w:r>
        <w:rPr>
          <w:rFonts w:hint="eastAsia" w:eastAsia="仿宋"/>
          <w:sz w:val="24"/>
          <w:highlight w:val="none"/>
          <w:u w:val="single"/>
        </w:rPr>
        <w:t>　</w:t>
      </w:r>
      <w:r>
        <w:rPr>
          <w:rFonts w:eastAsia="仿宋"/>
          <w:sz w:val="24"/>
          <w:highlight w:val="none"/>
          <w:u w:val="single"/>
        </w:rPr>
        <w:t xml:space="preserve">  </w:t>
      </w:r>
      <w:r>
        <w:rPr>
          <w:rFonts w:hint="eastAsia" w:eastAsia="仿宋"/>
          <w:sz w:val="24"/>
          <w:highlight w:val="none"/>
          <w:u w:val="single"/>
        </w:rPr>
        <w:t>　</w:t>
      </w:r>
    </w:p>
    <w:p w14:paraId="04A61008">
      <w:pPr>
        <w:spacing w:line="360" w:lineRule="auto"/>
        <w:ind w:firstLine="480" w:firstLineChars="200"/>
        <w:rPr>
          <w:rFonts w:eastAsia="仿宋"/>
          <w:sz w:val="24"/>
          <w:highlight w:val="none"/>
          <w:u w:val="single"/>
        </w:rPr>
      </w:pPr>
      <w:r>
        <w:rPr>
          <w:rFonts w:hint="eastAsia" w:eastAsia="仿宋"/>
          <w:sz w:val="24"/>
          <w:highlight w:val="none"/>
        </w:rPr>
        <w:t>身份证号码：</w:t>
      </w:r>
      <w:r>
        <w:rPr>
          <w:rFonts w:hint="eastAsia" w:eastAsia="仿宋"/>
          <w:sz w:val="24"/>
          <w:highlight w:val="none"/>
          <w:u w:val="single"/>
        </w:rPr>
        <w:t>　</w:t>
      </w:r>
      <w:r>
        <w:rPr>
          <w:rFonts w:eastAsia="仿宋"/>
          <w:sz w:val="24"/>
          <w:highlight w:val="none"/>
          <w:u w:val="single"/>
        </w:rPr>
        <w:t xml:space="preserve">                           </w:t>
      </w:r>
      <w:r>
        <w:rPr>
          <w:rFonts w:hint="eastAsia" w:eastAsia="仿宋"/>
          <w:sz w:val="24"/>
          <w:highlight w:val="none"/>
          <w:u w:val="single"/>
        </w:rPr>
        <w:t>　</w:t>
      </w:r>
    </w:p>
    <w:p w14:paraId="7DD21785">
      <w:pPr>
        <w:spacing w:line="360" w:lineRule="auto"/>
        <w:ind w:firstLine="480" w:firstLineChars="200"/>
        <w:rPr>
          <w:rFonts w:eastAsia="仿宋"/>
          <w:sz w:val="24"/>
          <w:highlight w:val="none"/>
        </w:rPr>
      </w:pPr>
      <w:r>
        <w:rPr>
          <w:rFonts w:hint="eastAsia" w:eastAsia="仿宋"/>
          <w:sz w:val="24"/>
          <w:highlight w:val="none"/>
        </w:rPr>
        <w:t>系</w:t>
      </w:r>
      <w:r>
        <w:rPr>
          <w:rFonts w:hint="eastAsia" w:eastAsia="仿宋"/>
          <w:sz w:val="24"/>
          <w:highlight w:val="none"/>
          <w:u w:val="single"/>
        </w:rPr>
        <w:t>（企业名称）</w:t>
      </w:r>
      <w:r>
        <w:rPr>
          <w:rFonts w:eastAsia="仿宋"/>
          <w:sz w:val="24"/>
          <w:highlight w:val="none"/>
          <w:u w:val="single"/>
        </w:rPr>
        <w:t xml:space="preserve">                                      </w:t>
      </w:r>
      <w:r>
        <w:rPr>
          <w:rFonts w:hint="eastAsia" w:eastAsia="仿宋"/>
          <w:sz w:val="24"/>
          <w:highlight w:val="none"/>
          <w:u w:val="single"/>
        </w:rPr>
        <w:t>　</w:t>
      </w:r>
      <w:r>
        <w:rPr>
          <w:rFonts w:hint="eastAsia" w:eastAsia="仿宋"/>
          <w:sz w:val="24"/>
          <w:highlight w:val="none"/>
        </w:rPr>
        <w:t>的法定代表人。</w:t>
      </w:r>
    </w:p>
    <w:p w14:paraId="6544A273">
      <w:pPr>
        <w:spacing w:line="360" w:lineRule="auto"/>
        <w:rPr>
          <w:rFonts w:eastAsia="仿宋"/>
          <w:sz w:val="24"/>
          <w:highlight w:val="none"/>
        </w:rPr>
      </w:pPr>
      <w:r>
        <w:rPr>
          <w:rFonts w:hint="eastAsia" w:eastAsia="仿宋"/>
          <w:sz w:val="24"/>
          <w:highlight w:val="none"/>
        </w:rPr>
        <w:t>特此证明。</w:t>
      </w:r>
    </w:p>
    <w:p w14:paraId="7EE4EB65">
      <w:pPr>
        <w:spacing w:line="360" w:lineRule="auto"/>
        <w:rPr>
          <w:rFonts w:eastAsia="仿宋"/>
          <w:sz w:val="24"/>
          <w:highlight w:val="none"/>
        </w:rPr>
      </w:pPr>
      <w:r>
        <w:rPr>
          <w:highlight w:val="none"/>
        </w:rPr>
        <mc:AlternateContent>
          <mc:Choice Requires="wps">
            <w:drawing>
              <wp:anchor distT="0" distB="0" distL="114300" distR="114300" simplePos="0" relativeHeight="251660288" behindDoc="0" locked="0" layoutInCell="1" allowOverlap="1">
                <wp:simplePos x="0" y="0"/>
                <wp:positionH relativeFrom="column">
                  <wp:posOffset>2857500</wp:posOffset>
                </wp:positionH>
                <wp:positionV relativeFrom="paragraph">
                  <wp:posOffset>99060</wp:posOffset>
                </wp:positionV>
                <wp:extent cx="2705100" cy="1924050"/>
                <wp:effectExtent l="4445" t="4445" r="14605" b="14605"/>
                <wp:wrapNone/>
                <wp:docPr id="54" name="文本框 54"/>
                <wp:cNvGraphicFramePr/>
                <a:graphic xmlns:a="http://schemas.openxmlformats.org/drawingml/2006/main">
                  <a:graphicData uri="http://schemas.microsoft.com/office/word/2010/wordprocessingShape">
                    <wps:wsp>
                      <wps:cNvSpPr txBox="1"/>
                      <wps:spPr>
                        <a:xfrm>
                          <a:off x="0" y="0"/>
                          <a:ext cx="2705100" cy="19240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843EB8"/>
                          <w:p w14:paraId="78259FD0">
                            <w:r>
                              <w:rPr>
                                <w:rFonts w:hint="eastAsia"/>
                              </w:rPr>
                              <w:t>身份证反面</w:t>
                            </w:r>
                          </w:p>
                          <w:p w14:paraId="11A73C8E"/>
                          <w:p w14:paraId="5D3F962B">
                            <w:r>
                              <w:rPr>
                                <w:rFonts w:hint="eastAsia"/>
                              </w:rPr>
                              <w:t>　　　法人身份证复印件粘贴处</w:t>
                            </w:r>
                          </w:p>
                          <w:p w14:paraId="3C1CAD6E">
                            <w:pPr>
                              <w:ind w:firstLine="210" w:firstLineChars="100"/>
                            </w:pPr>
                            <w:r>
                              <w:rPr>
                                <w:rFonts w:hint="eastAsia"/>
                              </w:rPr>
                              <w:t>（要求复印件骑缝加盖单位公章）</w:t>
                            </w:r>
                          </w:p>
                        </w:txbxContent>
                      </wps:txbx>
                      <wps:bodyPr upright="1"/>
                    </wps:wsp>
                  </a:graphicData>
                </a:graphic>
              </wp:anchor>
            </w:drawing>
          </mc:Choice>
          <mc:Fallback>
            <w:pict>
              <v:shape id="_x0000_s1026" o:spid="_x0000_s1026" o:spt="202" type="#_x0000_t202" style="position:absolute;left:0pt;margin-left:225pt;margin-top:7.8pt;height:151.5pt;width:213pt;z-index:251660288;mso-width-relative:page;mso-height-relative:page;" fillcolor="#FFFFFF" filled="t" stroked="t" coordsize="21600,21600" o:gfxdata="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tHJT/2QAAAAoBAAAPAAAAAAAAAAEA&#10;IAAAACIAAABkcnMvZG93bnJldi54bWxQSwECFAAUAAAACACHTuJA4JAFJQ4CAAA5BAAADgAAAAAA&#10;AAABACAAAAAoAQAAZHJzL2Uyb0RvYy54bWxQSwUGAAAAAAYABgBZAQAAqAUAAAAA&#10;">
                <v:fill on="t" focussize="0,0"/>
                <v:stroke color="#000000" joinstyle="miter"/>
                <v:imagedata o:title=""/>
                <o:lock v:ext="edit" aspectratio="f"/>
                <v:textbox>
                  <w:txbxContent>
                    <w:p w14:paraId="0F843EB8"/>
                    <w:p w14:paraId="78259FD0">
                      <w:r>
                        <w:rPr>
                          <w:rFonts w:hint="eastAsia"/>
                        </w:rPr>
                        <w:t>身份证反面</w:t>
                      </w:r>
                    </w:p>
                    <w:p w14:paraId="11A73C8E"/>
                    <w:p w14:paraId="5D3F962B">
                      <w:r>
                        <w:rPr>
                          <w:rFonts w:hint="eastAsia"/>
                        </w:rPr>
                        <w:t>　　　法人身份证复印件粘贴处</w:t>
                      </w:r>
                    </w:p>
                    <w:p w14:paraId="3C1CAD6E">
                      <w:pPr>
                        <w:ind w:firstLine="210" w:firstLineChars="100"/>
                      </w:pPr>
                      <w:r>
                        <w:rPr>
                          <w:rFonts w:hint="eastAsia"/>
                        </w:rPr>
                        <w:t>（要求复印件骑缝加盖单位公章）</w:t>
                      </w:r>
                    </w:p>
                  </w:txbxContent>
                </v:textbox>
              </v:shape>
            </w:pict>
          </mc:Fallback>
        </mc:AlternateContent>
      </w:r>
      <w:r>
        <w:rPr>
          <w:highlight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99060</wp:posOffset>
                </wp:positionV>
                <wp:extent cx="2705100" cy="1924050"/>
                <wp:effectExtent l="4445" t="4445" r="14605" b="14605"/>
                <wp:wrapNone/>
                <wp:docPr id="55" name="文本框 55"/>
                <wp:cNvGraphicFramePr/>
                <a:graphic xmlns:a="http://schemas.openxmlformats.org/drawingml/2006/main">
                  <a:graphicData uri="http://schemas.microsoft.com/office/word/2010/wordprocessingShape">
                    <wps:wsp>
                      <wps:cNvSpPr txBox="1"/>
                      <wps:spPr>
                        <a:xfrm>
                          <a:off x="0" y="0"/>
                          <a:ext cx="2705100" cy="19240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B16A7C"/>
                          <w:p w14:paraId="2AF43D0C">
                            <w:r>
                              <w:rPr>
                                <w:rFonts w:hint="eastAsia"/>
                              </w:rPr>
                              <w:t>身份证正面</w:t>
                            </w:r>
                          </w:p>
                          <w:p w14:paraId="4121A4EF"/>
                          <w:p w14:paraId="04CCB8BA">
                            <w:r>
                              <w:rPr>
                                <w:rFonts w:hint="eastAsia"/>
                              </w:rPr>
                              <w:t>　　　法人身份证复印件粘贴处</w:t>
                            </w:r>
                          </w:p>
                          <w:p w14:paraId="1BD04617">
                            <w:pPr>
                              <w:ind w:firstLine="210" w:firstLineChars="100"/>
                            </w:pPr>
                            <w:r>
                              <w:rPr>
                                <w:rFonts w:hint="eastAsia"/>
                              </w:rPr>
                              <w:t>（要求复印件骑缝加盖单位公章）</w:t>
                            </w:r>
                          </w:p>
                        </w:txbxContent>
                      </wps:txbx>
                      <wps:bodyPr upright="1"/>
                    </wps:wsp>
                  </a:graphicData>
                </a:graphic>
              </wp:anchor>
            </w:drawing>
          </mc:Choice>
          <mc:Fallback>
            <w:pict>
              <v:shape id="_x0000_s1026" o:spid="_x0000_s1026" o:spt="202" type="#_x0000_t202" style="position:absolute;left:0pt;margin-left:0pt;margin-top:7.8pt;height:151.5pt;width:213pt;z-index:251661312;mso-width-relative:page;mso-height-relative:page;" fillcolor="#FFFFFF" filled="t" stroked="t" coordsize="21600,21600" o:gfxdata="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YapzD1gAAAAcBAAAPAAAAAAAAAAEAIAAA&#10;ACIAAABkcnMvZG93bnJldi54bWxQSwECFAAUAAAACACHTuJAnNtGsg4CAAA5BAAADgAAAAAAAAAB&#10;ACAAAAAlAQAAZHJzL2Uyb0RvYy54bWxQSwUGAAAAAAYABgBZAQAApQUAAAAA&#10;">
                <v:fill on="t" focussize="0,0"/>
                <v:stroke color="#000000" joinstyle="miter"/>
                <v:imagedata o:title=""/>
                <o:lock v:ext="edit" aspectratio="f"/>
                <v:textbox>
                  <w:txbxContent>
                    <w:p w14:paraId="5AB16A7C"/>
                    <w:p w14:paraId="2AF43D0C">
                      <w:r>
                        <w:rPr>
                          <w:rFonts w:hint="eastAsia"/>
                        </w:rPr>
                        <w:t>身份证正面</w:t>
                      </w:r>
                    </w:p>
                    <w:p w14:paraId="4121A4EF"/>
                    <w:p w14:paraId="04CCB8BA">
                      <w:r>
                        <w:rPr>
                          <w:rFonts w:hint="eastAsia"/>
                        </w:rPr>
                        <w:t>　　　法人身份证复印件粘贴处</w:t>
                      </w:r>
                    </w:p>
                    <w:p w14:paraId="1BD04617">
                      <w:pPr>
                        <w:ind w:firstLine="210" w:firstLineChars="100"/>
                      </w:pPr>
                      <w:r>
                        <w:rPr>
                          <w:rFonts w:hint="eastAsia"/>
                        </w:rPr>
                        <w:t>（要求复印件骑缝加盖单位公章）</w:t>
                      </w:r>
                    </w:p>
                  </w:txbxContent>
                </v:textbox>
              </v:shape>
            </w:pict>
          </mc:Fallback>
        </mc:AlternateContent>
      </w:r>
    </w:p>
    <w:p w14:paraId="346FE2D4">
      <w:pPr>
        <w:spacing w:line="360" w:lineRule="auto"/>
        <w:rPr>
          <w:rFonts w:eastAsia="仿宋"/>
          <w:sz w:val="24"/>
          <w:highlight w:val="none"/>
        </w:rPr>
      </w:pPr>
    </w:p>
    <w:p w14:paraId="2C6437A9">
      <w:pPr>
        <w:spacing w:line="360" w:lineRule="auto"/>
        <w:rPr>
          <w:rFonts w:eastAsia="仿宋"/>
          <w:sz w:val="24"/>
          <w:highlight w:val="none"/>
        </w:rPr>
      </w:pPr>
    </w:p>
    <w:p w14:paraId="5C013E73">
      <w:pPr>
        <w:spacing w:line="360" w:lineRule="auto"/>
        <w:jc w:val="right"/>
        <w:rPr>
          <w:rFonts w:eastAsia="仿宋"/>
          <w:sz w:val="24"/>
          <w:highlight w:val="none"/>
        </w:rPr>
      </w:pPr>
    </w:p>
    <w:p w14:paraId="2CD2B77A">
      <w:pPr>
        <w:spacing w:line="360" w:lineRule="auto"/>
        <w:jc w:val="right"/>
        <w:rPr>
          <w:rFonts w:eastAsia="仿宋"/>
          <w:sz w:val="24"/>
          <w:highlight w:val="none"/>
        </w:rPr>
      </w:pPr>
    </w:p>
    <w:p w14:paraId="685A6147">
      <w:pPr>
        <w:spacing w:line="360" w:lineRule="auto"/>
        <w:jc w:val="right"/>
        <w:rPr>
          <w:rFonts w:eastAsia="仿宋"/>
          <w:sz w:val="24"/>
          <w:highlight w:val="none"/>
        </w:rPr>
      </w:pPr>
    </w:p>
    <w:p w14:paraId="4F7E6A91">
      <w:pPr>
        <w:spacing w:line="360" w:lineRule="auto"/>
        <w:jc w:val="right"/>
        <w:rPr>
          <w:rFonts w:eastAsia="仿宋"/>
          <w:sz w:val="24"/>
          <w:highlight w:val="none"/>
        </w:rPr>
      </w:pPr>
    </w:p>
    <w:p w14:paraId="41F1ADA7">
      <w:pPr>
        <w:spacing w:line="360" w:lineRule="auto"/>
        <w:jc w:val="right"/>
        <w:rPr>
          <w:rFonts w:eastAsia="仿宋"/>
          <w:sz w:val="24"/>
          <w:highlight w:val="none"/>
        </w:rPr>
      </w:pPr>
    </w:p>
    <w:p w14:paraId="624375F0">
      <w:pPr>
        <w:spacing w:line="360" w:lineRule="auto"/>
        <w:jc w:val="right"/>
        <w:rPr>
          <w:rFonts w:eastAsia="仿宋"/>
          <w:sz w:val="24"/>
          <w:highlight w:val="none"/>
        </w:rPr>
      </w:pPr>
    </w:p>
    <w:p w14:paraId="0C9CE999">
      <w:pPr>
        <w:spacing w:line="360" w:lineRule="auto"/>
        <w:rPr>
          <w:rFonts w:eastAsia="仿宋"/>
          <w:sz w:val="24"/>
          <w:highlight w:val="none"/>
        </w:rPr>
      </w:pPr>
      <w:r>
        <w:rPr>
          <w:rFonts w:eastAsia="仿宋"/>
          <w:sz w:val="24"/>
          <w:highlight w:val="none"/>
        </w:rPr>
        <w:t xml:space="preserve">                          </w:t>
      </w:r>
      <w:r>
        <w:rPr>
          <w:rFonts w:hint="eastAsia" w:eastAsia="仿宋"/>
          <w:sz w:val="24"/>
          <w:highlight w:val="none"/>
        </w:rPr>
        <w:t>法定代表人（手写签字）：</w:t>
      </w:r>
      <w:r>
        <w:rPr>
          <w:rFonts w:eastAsia="仿宋"/>
          <w:sz w:val="24"/>
          <w:highlight w:val="none"/>
        </w:rPr>
        <w:t xml:space="preserve">            </w:t>
      </w:r>
    </w:p>
    <w:p w14:paraId="2963C6CA">
      <w:pPr>
        <w:spacing w:line="360" w:lineRule="auto"/>
        <w:ind w:right="560" w:firstLine="3120" w:firstLineChars="1300"/>
        <w:rPr>
          <w:rFonts w:eastAsia="仿宋"/>
          <w:sz w:val="24"/>
          <w:highlight w:val="none"/>
        </w:rPr>
      </w:pPr>
      <w:r>
        <w:rPr>
          <w:rFonts w:hint="eastAsia" w:eastAsia="仿宋"/>
          <w:sz w:val="24"/>
          <w:highlight w:val="none"/>
        </w:rPr>
        <w:t>单位名称（公章）</w:t>
      </w:r>
      <w:r>
        <w:rPr>
          <w:rFonts w:hint="eastAsia" w:eastAsia="仿宋"/>
          <w:sz w:val="24"/>
          <w:highlight w:val="none"/>
          <w:u w:val="single"/>
        </w:rPr>
        <w:t>　　</w:t>
      </w:r>
      <w:r>
        <w:rPr>
          <w:rFonts w:eastAsia="仿宋"/>
          <w:sz w:val="24"/>
          <w:highlight w:val="none"/>
          <w:u w:val="single"/>
        </w:rPr>
        <w:t xml:space="preserve">               </w:t>
      </w:r>
    </w:p>
    <w:p w14:paraId="5C127037">
      <w:pPr>
        <w:spacing w:line="360" w:lineRule="auto"/>
        <w:ind w:right="-58" w:firstLine="4680" w:firstLineChars="1950"/>
        <w:rPr>
          <w:rFonts w:eastAsia="仿宋"/>
          <w:sz w:val="24"/>
          <w:highlight w:val="none"/>
        </w:rPr>
      </w:pPr>
      <w:r>
        <w:rPr>
          <w:rFonts w:hint="eastAsia" w:eastAsia="仿宋"/>
          <w:sz w:val="24"/>
          <w:highlight w:val="none"/>
        </w:rPr>
        <w:t>年</w:t>
      </w:r>
      <w:r>
        <w:rPr>
          <w:rFonts w:eastAsia="仿宋"/>
          <w:sz w:val="24"/>
          <w:highlight w:val="none"/>
        </w:rPr>
        <w:t xml:space="preserve">    </w:t>
      </w:r>
      <w:r>
        <w:rPr>
          <w:rFonts w:hint="eastAsia" w:eastAsia="仿宋"/>
          <w:sz w:val="24"/>
          <w:highlight w:val="none"/>
        </w:rPr>
        <w:t>月</w:t>
      </w:r>
      <w:r>
        <w:rPr>
          <w:rFonts w:eastAsia="仿宋"/>
          <w:sz w:val="24"/>
          <w:highlight w:val="none"/>
        </w:rPr>
        <w:t xml:space="preserve">    </w:t>
      </w:r>
      <w:r>
        <w:rPr>
          <w:rFonts w:hint="eastAsia" w:eastAsia="仿宋"/>
          <w:sz w:val="24"/>
          <w:highlight w:val="none"/>
        </w:rPr>
        <w:t>日</w:t>
      </w:r>
    </w:p>
    <w:p w14:paraId="7CBD2F79">
      <w:pPr>
        <w:pStyle w:val="74"/>
        <w:numPr>
          <w:ilvl w:val="0"/>
          <w:numId w:val="0"/>
        </w:numPr>
        <w:ind w:leftChars="0"/>
        <w:rPr>
          <w:rFonts w:hint="eastAsia" w:ascii="宋体" w:hAnsi="宋体" w:eastAsia="宋体" w:cs="宋体"/>
          <w:sz w:val="32"/>
          <w:szCs w:val="32"/>
          <w:highlight w:val="none"/>
          <w:lang w:val="en-US" w:eastAsia="zh-CN"/>
        </w:rPr>
        <w:sectPr>
          <w:pgSz w:w="11906" w:h="16838"/>
          <w:pgMar w:top="1701" w:right="1418" w:bottom="1134" w:left="1418" w:header="851" w:footer="992" w:gutter="0"/>
          <w:pgNumType w:fmt="numberInDash" w:start="1"/>
          <w:cols w:space="720" w:num="1"/>
          <w:titlePg/>
          <w:docGrid w:type="lines" w:linePitch="312" w:charSpace="0"/>
        </w:sectPr>
      </w:pPr>
    </w:p>
    <w:p w14:paraId="57006D89">
      <w:pPr>
        <w:pStyle w:val="74"/>
        <w:numPr>
          <w:ilvl w:val="0"/>
          <w:numId w:val="0"/>
        </w:numPr>
        <w:ind w:leftChars="0"/>
        <w:rPr>
          <w:rFonts w:hint="default"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附件4</w:t>
      </w:r>
    </w:p>
    <w:bookmarkEnd w:id="29"/>
    <w:p w14:paraId="0179E87D">
      <w:pPr>
        <w:spacing w:line="360" w:lineRule="auto"/>
        <w:jc w:val="center"/>
        <w:rPr>
          <w:rFonts w:hint="eastAsia" w:ascii="宋体" w:hAnsi="宋体" w:eastAsia="宋体" w:cs="宋体"/>
          <w:color w:val="000000"/>
          <w:sz w:val="32"/>
          <w:szCs w:val="32"/>
          <w:highlight w:val="none"/>
        </w:rPr>
      </w:pPr>
      <w:r>
        <w:rPr>
          <w:rFonts w:hint="eastAsia" w:ascii="宋体" w:hAnsi="宋体" w:eastAsia="宋体" w:cs="宋体"/>
          <w:b/>
          <w:bCs/>
          <w:color w:val="000000"/>
          <w:sz w:val="32"/>
          <w:szCs w:val="32"/>
          <w:highlight w:val="none"/>
        </w:rPr>
        <w:t>法定代表人授权委托书</w:t>
      </w:r>
    </w:p>
    <w:p w14:paraId="19A97CD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本授权委托书声明：我＿＿＿＿＿＿＿（姓名）系＿＿＿＿＿＿＿＿＿＿＿＿＿＿＿＿＿＿＿＿＿＿＿＿（投标人全称）的法定代表人，就</w:t>
      </w:r>
      <w:r>
        <w:rPr>
          <w:rFonts w:ascii="宋体" w:hAnsi="宋体" w:eastAsia="宋体" w:cs="Times New Roman"/>
          <w:b/>
          <w:bCs/>
          <w:color w:val="000000"/>
          <w:sz w:val="24"/>
          <w:szCs w:val="24"/>
          <w:highlight w:val="none"/>
          <w:u w:val="single"/>
        </w:rPr>
        <w:t xml:space="preserve"> </w:t>
      </w:r>
      <w:r>
        <w:rPr>
          <w:rFonts w:hint="eastAsia" w:ascii="宋体" w:hAnsi="宋体" w:cs="Times New Roman"/>
          <w:b/>
          <w:bCs/>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rPr>
        <w:t>现授权委托＿＿＿＿＿＿＿＿＿＿＿＿＿＿＿＿＿＿＿＿＿＿＿＿＿＿＿＿（单位名称）的＿＿＿＿＿＿＿＿（姓名、职务）为我公司全权代表，全权代表在投标文件、评标过程中的书面承诺、合同等所签署的一切文件和处理与之有关的一切事务，我均予以承认。</w:t>
      </w:r>
    </w:p>
    <w:p w14:paraId="74BF2FA9">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全权代表无转委权。特此委托。</w:t>
      </w:r>
    </w:p>
    <w:tbl>
      <w:tblPr>
        <w:tblStyle w:val="32"/>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7313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407" w:hRule="atLeast"/>
          <w:jc w:val="center"/>
        </w:trPr>
        <w:tc>
          <w:tcPr>
            <w:tcW w:w="8590" w:type="dxa"/>
            <w:tcBorders>
              <w:top w:val="single" w:color="auto" w:sz="4" w:space="0"/>
              <w:bottom w:val="single" w:color="auto" w:sz="4" w:space="0"/>
            </w:tcBorders>
            <w:vAlign w:val="center"/>
          </w:tcPr>
          <w:p w14:paraId="6DC2AEF8">
            <w:pPr>
              <w:adjustRightInd w:val="0"/>
              <w:snapToGrid w:val="0"/>
              <w:spacing w:before="93" w:beforeLines="30" w:line="312" w:lineRule="auto"/>
              <w:jc w:val="center"/>
              <w:rPr>
                <w:rFonts w:ascii="宋体" w:hAnsi="Calibri" w:eastAsia="宋体" w:cs="Times New Roman"/>
                <w:sz w:val="24"/>
                <w:szCs w:val="20"/>
                <w:highlight w:val="none"/>
                <w:u w:val="none"/>
              </w:rPr>
            </w:pPr>
            <w:r>
              <w:rPr>
                <w:rFonts w:hint="eastAsia" w:ascii="宋体" w:hAnsi="宋体" w:eastAsia="宋体" w:cs="Times New Roman"/>
                <w:sz w:val="24"/>
                <w:szCs w:val="20"/>
                <w:highlight w:val="none"/>
              </w:rPr>
              <w:t>附法人身份证明复印件</w:t>
            </w:r>
            <w:r>
              <w:rPr>
                <w:rFonts w:hint="eastAsia" w:ascii="宋体" w:hAnsi="宋体" w:eastAsia="宋体" w:cs="Times New Roman"/>
                <w:sz w:val="24"/>
                <w:szCs w:val="20"/>
                <w:highlight w:val="none"/>
                <w:u w:val="none"/>
                <w:lang w:eastAsia="zh-CN"/>
              </w:rPr>
              <w:t>（</w:t>
            </w:r>
            <w:r>
              <w:rPr>
                <w:rFonts w:hint="eastAsia" w:ascii="宋体" w:hAnsi="宋体" w:eastAsia="宋体" w:cs="Times New Roman"/>
                <w:color w:val="000000" w:themeColor="text1"/>
                <w:sz w:val="24"/>
                <w:szCs w:val="20"/>
                <w:highlight w:val="none"/>
                <w:u w:val="none"/>
                <w:lang w:val="en-US" w:eastAsia="zh-CN"/>
                <w14:textFill>
                  <w14:solidFill>
                    <w14:schemeClr w14:val="tx1"/>
                  </w14:solidFill>
                </w14:textFill>
              </w:rPr>
              <w:t>正反面）</w:t>
            </w:r>
          </w:p>
          <w:p w14:paraId="0A0449F6">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附授权代理人身份证明复印件</w:t>
            </w:r>
            <w:r>
              <w:rPr>
                <w:rFonts w:hint="eastAsia" w:ascii="宋体" w:hAnsi="宋体" w:eastAsia="宋体" w:cs="Times New Roman"/>
                <w:sz w:val="24"/>
                <w:szCs w:val="20"/>
                <w:highlight w:val="none"/>
                <w:lang w:eastAsia="zh-CN"/>
              </w:rPr>
              <w:t>（</w:t>
            </w:r>
            <w:r>
              <w:rPr>
                <w:rFonts w:hint="eastAsia" w:ascii="宋体" w:hAnsi="宋体" w:eastAsia="宋体" w:cs="Times New Roman"/>
                <w:sz w:val="24"/>
                <w:szCs w:val="20"/>
                <w:highlight w:val="none"/>
                <w:lang w:val="en-US" w:eastAsia="zh-CN"/>
              </w:rPr>
              <w:t>正反面</w:t>
            </w:r>
            <w:r>
              <w:rPr>
                <w:rFonts w:hint="eastAsia" w:ascii="宋体" w:hAnsi="宋体" w:eastAsia="宋体" w:cs="Times New Roman"/>
                <w:sz w:val="24"/>
                <w:szCs w:val="20"/>
                <w:highlight w:val="none"/>
                <w:lang w:eastAsia="zh-CN"/>
              </w:rPr>
              <w:t>）</w:t>
            </w:r>
          </w:p>
        </w:tc>
      </w:tr>
    </w:tbl>
    <w:p w14:paraId="37BFA8A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全权代表姓名：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性别：</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年龄：</w:t>
      </w:r>
    </w:p>
    <w:p w14:paraId="3B6DD363">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单位：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部门：</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职务：</w:t>
      </w:r>
    </w:p>
    <w:p w14:paraId="0F64A2A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法定代表人签字或盖章</w:t>
      </w:r>
      <w:r>
        <w:rPr>
          <w:rFonts w:ascii="宋体" w:hAnsi="宋体" w:eastAsia="宋体" w:cs="Times New Roman"/>
          <w:color w:val="000000"/>
          <w:sz w:val="24"/>
          <w:szCs w:val="24"/>
          <w:highlight w:val="none"/>
        </w:rPr>
        <w:t xml:space="preserve">                          </w:t>
      </w:r>
    </w:p>
    <w:p w14:paraId="100F211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被授权人签字</w:t>
      </w:r>
      <w:r>
        <w:rPr>
          <w:rFonts w:ascii="宋体" w:hAnsi="宋体" w:eastAsia="宋体" w:cs="Times New Roman"/>
          <w:color w:val="000000"/>
          <w:sz w:val="24"/>
          <w:szCs w:val="24"/>
          <w:highlight w:val="none"/>
        </w:rPr>
        <w:t xml:space="preserve">  </w:t>
      </w:r>
    </w:p>
    <w:p w14:paraId="7B47F762">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被授权人电话：</w:t>
      </w:r>
      <w:r>
        <w:rPr>
          <w:rFonts w:ascii="宋体" w:hAnsi="宋体" w:eastAsia="宋体" w:cs="Times New Roman"/>
          <w:color w:val="000000"/>
          <w:sz w:val="24"/>
          <w:szCs w:val="24"/>
          <w:highlight w:val="none"/>
        </w:rPr>
        <w:t xml:space="preserve">   </w:t>
      </w:r>
    </w:p>
    <w:p w14:paraId="6B9DBB7C">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投标人名称（公章）</w:t>
      </w:r>
      <w:r>
        <w:rPr>
          <w:rFonts w:ascii="宋体" w:hAnsi="宋体" w:eastAsia="宋体" w:cs="Times New Roman"/>
          <w:color w:val="000000"/>
          <w:sz w:val="24"/>
          <w:szCs w:val="24"/>
          <w:highlight w:val="none"/>
        </w:rPr>
        <w:t xml:space="preserve">                       </w:t>
      </w:r>
    </w:p>
    <w:p w14:paraId="152336F1">
      <w:pPr>
        <w:spacing w:line="460" w:lineRule="exact"/>
        <w:ind w:firstLine="5520" w:firstLineChars="2300"/>
        <w:rPr>
          <w:rFonts w:ascii="宋体" w:hAnsi="Calibri"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2B3FEAEC">
      <w:pPr>
        <w:spacing w:line="360" w:lineRule="auto"/>
        <w:ind w:firstLine="4800" w:firstLineChars="2000"/>
        <w:rPr>
          <w:rFonts w:ascii="宋体" w:hAnsi="宋体" w:cs="宋体"/>
          <w:sz w:val="24"/>
          <w:szCs w:val="21"/>
          <w:highlight w:val="none"/>
        </w:rPr>
      </w:pPr>
    </w:p>
    <w:p w14:paraId="42BBE3A2">
      <w:pPr>
        <w:spacing w:line="360" w:lineRule="auto"/>
        <w:ind w:firstLine="4800" w:firstLineChars="2000"/>
        <w:rPr>
          <w:rFonts w:ascii="宋体" w:hAnsi="宋体" w:cs="宋体"/>
          <w:sz w:val="24"/>
          <w:szCs w:val="21"/>
          <w:highlight w:val="none"/>
        </w:rPr>
      </w:pPr>
    </w:p>
    <w:p w14:paraId="3D18A567">
      <w:pPr>
        <w:spacing w:line="360" w:lineRule="auto"/>
        <w:ind w:firstLine="4800" w:firstLineChars="2000"/>
        <w:rPr>
          <w:rFonts w:ascii="宋体" w:hAnsi="宋体" w:cs="宋体"/>
          <w:sz w:val="24"/>
          <w:szCs w:val="21"/>
          <w:highlight w:val="none"/>
        </w:rPr>
      </w:pPr>
    </w:p>
    <w:p w14:paraId="758E3B4E">
      <w:pPr>
        <w:spacing w:line="360" w:lineRule="auto"/>
        <w:ind w:firstLine="4800" w:firstLineChars="2000"/>
        <w:rPr>
          <w:rFonts w:ascii="宋体" w:hAnsi="宋体" w:cs="宋体"/>
          <w:sz w:val="24"/>
          <w:szCs w:val="21"/>
          <w:highlight w:val="none"/>
        </w:rPr>
      </w:pPr>
    </w:p>
    <w:p w14:paraId="69663AF6">
      <w:pPr>
        <w:pStyle w:val="15"/>
        <w:rPr>
          <w:highlight w:val="none"/>
        </w:rPr>
      </w:pPr>
    </w:p>
    <w:p w14:paraId="59785464">
      <w:pPr>
        <w:pStyle w:val="74"/>
        <w:numPr>
          <w:ilvl w:val="0"/>
          <w:numId w:val="0"/>
        </w:numPr>
        <w:ind w:leftChars="0"/>
        <w:rPr>
          <w:rFonts w:hint="default"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附件5</w:t>
      </w:r>
    </w:p>
    <w:p w14:paraId="65B04387">
      <w:pPr>
        <w:rPr>
          <w:rFonts w:ascii="宋体" w:hAnsi="宋体"/>
          <w:highlight w:val="none"/>
        </w:rPr>
      </w:pPr>
      <w:r>
        <w:rPr>
          <w:rFonts w:hint="eastAsia" w:ascii="宋体" w:hAnsi="宋体"/>
          <w:highlight w:val="none"/>
        </w:rPr>
        <w:t>项目名称：</w:t>
      </w:r>
      <w:r>
        <w:rPr>
          <w:rFonts w:hint="eastAsia" w:ascii="宋体" w:hAnsi="宋体"/>
          <w:highlight w:val="none"/>
          <w:u w:val="single"/>
        </w:rPr>
        <w:t xml:space="preserve">             </w:t>
      </w:r>
    </w:p>
    <w:p w14:paraId="65BB309A">
      <w:pPr>
        <w:rPr>
          <w:rFonts w:ascii="宋体" w:hAnsi="宋体"/>
          <w:szCs w:val="21"/>
          <w:highlight w:val="none"/>
        </w:rPr>
      </w:pPr>
      <w:r>
        <w:rPr>
          <w:rFonts w:hint="eastAsia" w:ascii="宋体" w:hAnsi="宋体"/>
          <w:szCs w:val="21"/>
          <w:highlight w:val="none"/>
        </w:rPr>
        <w:t>日期：  年   月   日</w:t>
      </w:r>
    </w:p>
    <w:p w14:paraId="07E74D3E">
      <w:pPr>
        <w:pStyle w:val="12"/>
        <w:spacing w:line="460" w:lineRule="exact"/>
        <w:jc w:val="center"/>
        <w:rPr>
          <w:rFonts w:ascii="宋体" w:hAnsi="宋体" w:cs="宋体"/>
          <w:highlight w:val="none"/>
        </w:rPr>
      </w:pPr>
      <w:r>
        <w:rPr>
          <w:rFonts w:hint="eastAsia" w:ascii="宋体" w:hAnsi="宋体" w:cs="宋体"/>
          <w:b/>
          <w:bCs/>
          <w:szCs w:val="32"/>
          <w:highlight w:val="none"/>
        </w:rPr>
        <w:t>开标一览表</w:t>
      </w:r>
      <w:r>
        <w:rPr>
          <w:rFonts w:ascii="宋体" w:hAnsi="宋体" w:cs="宋体"/>
          <w:highlight w:val="none"/>
        </w:rPr>
        <w:t xml:space="preserve">        </w:t>
      </w:r>
    </w:p>
    <w:tbl>
      <w:tblPr>
        <w:tblStyle w:val="33"/>
        <w:tblW w:w="8983" w:type="dxa"/>
        <w:tblInd w:w="-7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
        <w:gridCol w:w="992"/>
        <w:gridCol w:w="3318"/>
        <w:gridCol w:w="396"/>
        <w:gridCol w:w="396"/>
        <w:gridCol w:w="826"/>
        <w:gridCol w:w="822"/>
        <w:gridCol w:w="913"/>
        <w:gridCol w:w="925"/>
      </w:tblGrid>
      <w:tr w14:paraId="6EA8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dxa"/>
            <w:vAlign w:val="center"/>
          </w:tcPr>
          <w:p w14:paraId="79A858B3">
            <w:pPr>
              <w:pStyle w:val="75"/>
              <w:numPr>
                <w:ilvl w:val="0"/>
                <w:numId w:val="0"/>
              </w:numPr>
              <w:jc w:val="center"/>
              <w:rPr>
                <w:rFonts w:hint="eastAsia" w:eastAsia="宋体"/>
                <w:sz w:val="15"/>
                <w:szCs w:val="15"/>
                <w:highlight w:val="none"/>
                <w:vertAlign w:val="baseline"/>
                <w:lang w:val="en-US" w:eastAsia="zh-CN"/>
              </w:rPr>
            </w:pPr>
            <w:r>
              <w:rPr>
                <w:rFonts w:hint="eastAsia"/>
                <w:sz w:val="15"/>
                <w:szCs w:val="15"/>
                <w:highlight w:val="none"/>
                <w:vertAlign w:val="baseline"/>
                <w:lang w:val="en-US" w:eastAsia="zh-CN"/>
              </w:rPr>
              <w:t>序号</w:t>
            </w:r>
          </w:p>
        </w:tc>
        <w:tc>
          <w:tcPr>
            <w:tcW w:w="992" w:type="dxa"/>
            <w:vAlign w:val="center"/>
          </w:tcPr>
          <w:p w14:paraId="3977F67C">
            <w:pPr>
              <w:pStyle w:val="75"/>
              <w:numPr>
                <w:ilvl w:val="0"/>
                <w:numId w:val="0"/>
              </w:numPr>
              <w:jc w:val="center"/>
              <w:rPr>
                <w:rFonts w:hint="default" w:eastAsia="宋体"/>
                <w:sz w:val="15"/>
                <w:szCs w:val="15"/>
                <w:highlight w:val="none"/>
                <w:vertAlign w:val="baseline"/>
                <w:lang w:val="en-US" w:eastAsia="zh-CN"/>
              </w:rPr>
            </w:pPr>
            <w:r>
              <w:rPr>
                <w:rFonts w:hint="eastAsia"/>
                <w:sz w:val="15"/>
                <w:szCs w:val="15"/>
                <w:highlight w:val="none"/>
                <w:vertAlign w:val="baseline"/>
                <w:lang w:val="en-US" w:eastAsia="zh-CN"/>
              </w:rPr>
              <w:t>物资/设备/服务名称</w:t>
            </w:r>
          </w:p>
        </w:tc>
        <w:tc>
          <w:tcPr>
            <w:tcW w:w="3318" w:type="dxa"/>
            <w:vAlign w:val="center"/>
          </w:tcPr>
          <w:p w14:paraId="21D85E63">
            <w:pPr>
              <w:pStyle w:val="75"/>
              <w:numPr>
                <w:ilvl w:val="0"/>
                <w:numId w:val="0"/>
              </w:numPr>
              <w:jc w:val="center"/>
              <w:rPr>
                <w:rFonts w:hint="default" w:eastAsia="宋体"/>
                <w:sz w:val="15"/>
                <w:szCs w:val="15"/>
                <w:highlight w:val="none"/>
                <w:vertAlign w:val="baseline"/>
                <w:lang w:val="en-US" w:eastAsia="zh-CN"/>
              </w:rPr>
            </w:pPr>
            <w:r>
              <w:rPr>
                <w:rFonts w:hint="eastAsia"/>
                <w:sz w:val="15"/>
                <w:szCs w:val="15"/>
                <w:highlight w:val="none"/>
                <w:vertAlign w:val="baseline"/>
                <w:lang w:val="en-US" w:eastAsia="zh-CN"/>
              </w:rPr>
              <w:t>规格型号/要求</w:t>
            </w:r>
          </w:p>
        </w:tc>
        <w:tc>
          <w:tcPr>
            <w:tcW w:w="396" w:type="dxa"/>
            <w:vAlign w:val="center"/>
          </w:tcPr>
          <w:p w14:paraId="7B9E1551">
            <w:pPr>
              <w:pStyle w:val="75"/>
              <w:numPr>
                <w:ilvl w:val="0"/>
                <w:numId w:val="0"/>
              </w:numPr>
              <w:jc w:val="center"/>
              <w:rPr>
                <w:rFonts w:hint="eastAsia" w:eastAsia="宋体"/>
                <w:sz w:val="15"/>
                <w:szCs w:val="15"/>
                <w:highlight w:val="none"/>
                <w:vertAlign w:val="baseline"/>
                <w:lang w:val="en-US" w:eastAsia="zh-CN"/>
              </w:rPr>
            </w:pPr>
            <w:r>
              <w:rPr>
                <w:rFonts w:hint="eastAsia"/>
                <w:sz w:val="15"/>
                <w:szCs w:val="15"/>
                <w:highlight w:val="none"/>
                <w:vertAlign w:val="baseline"/>
                <w:lang w:val="en-US" w:eastAsia="zh-CN"/>
              </w:rPr>
              <w:t>单位</w:t>
            </w:r>
          </w:p>
        </w:tc>
        <w:tc>
          <w:tcPr>
            <w:tcW w:w="396" w:type="dxa"/>
            <w:vAlign w:val="center"/>
          </w:tcPr>
          <w:p w14:paraId="06B2F692">
            <w:pPr>
              <w:pStyle w:val="75"/>
              <w:numPr>
                <w:ilvl w:val="0"/>
                <w:numId w:val="0"/>
              </w:numPr>
              <w:jc w:val="center"/>
              <w:rPr>
                <w:rFonts w:hint="eastAsia" w:eastAsia="宋体"/>
                <w:sz w:val="15"/>
                <w:szCs w:val="15"/>
                <w:highlight w:val="none"/>
                <w:vertAlign w:val="baseline"/>
                <w:lang w:val="en-US" w:eastAsia="zh-CN"/>
              </w:rPr>
            </w:pPr>
            <w:r>
              <w:rPr>
                <w:rFonts w:hint="eastAsia"/>
                <w:sz w:val="15"/>
                <w:szCs w:val="15"/>
                <w:highlight w:val="none"/>
                <w:vertAlign w:val="baseline"/>
                <w:lang w:val="en-US" w:eastAsia="zh-CN"/>
              </w:rPr>
              <w:t>数量</w:t>
            </w:r>
          </w:p>
        </w:tc>
        <w:tc>
          <w:tcPr>
            <w:tcW w:w="826" w:type="dxa"/>
            <w:vAlign w:val="center"/>
          </w:tcPr>
          <w:p w14:paraId="76CABCC2">
            <w:pPr>
              <w:pStyle w:val="75"/>
              <w:numPr>
                <w:ilvl w:val="0"/>
                <w:numId w:val="0"/>
              </w:numPr>
              <w:jc w:val="center"/>
              <w:rPr>
                <w:rFonts w:hint="default"/>
                <w:sz w:val="15"/>
                <w:szCs w:val="15"/>
                <w:highlight w:val="none"/>
                <w:vertAlign w:val="baseline"/>
                <w:lang w:val="en-US" w:eastAsia="zh-CN"/>
              </w:rPr>
            </w:pPr>
            <w:r>
              <w:rPr>
                <w:rFonts w:hint="eastAsia"/>
                <w:sz w:val="15"/>
                <w:szCs w:val="15"/>
                <w:highlight w:val="none"/>
                <w:vertAlign w:val="baseline"/>
                <w:lang w:val="en-US" w:eastAsia="zh-CN"/>
              </w:rPr>
              <w:t>单价（元，未税）</w:t>
            </w:r>
          </w:p>
        </w:tc>
        <w:tc>
          <w:tcPr>
            <w:tcW w:w="822" w:type="dxa"/>
            <w:shd w:val="clear" w:color="auto" w:fill="auto"/>
            <w:vAlign w:val="center"/>
          </w:tcPr>
          <w:p w14:paraId="11BE1B24">
            <w:pPr>
              <w:pStyle w:val="75"/>
              <w:numPr>
                <w:ilvl w:val="0"/>
                <w:numId w:val="0"/>
              </w:numPr>
              <w:jc w:val="center"/>
              <w:rPr>
                <w:rFonts w:hint="eastAsia" w:cs="Times New Roman"/>
                <w:sz w:val="15"/>
                <w:szCs w:val="15"/>
                <w:highlight w:val="none"/>
                <w:vertAlign w:val="baseline"/>
                <w:lang w:val="en-US" w:eastAsia="zh-CN"/>
              </w:rPr>
            </w:pPr>
            <w:r>
              <w:rPr>
                <w:rFonts w:hint="eastAsia" w:cs="Times New Roman"/>
                <w:sz w:val="15"/>
                <w:szCs w:val="15"/>
                <w:highlight w:val="none"/>
                <w:vertAlign w:val="baseline"/>
                <w:lang w:val="en-US" w:eastAsia="zh-CN"/>
              </w:rPr>
              <w:t>总价（元，不含税）</w:t>
            </w:r>
          </w:p>
        </w:tc>
        <w:tc>
          <w:tcPr>
            <w:tcW w:w="913" w:type="dxa"/>
            <w:shd w:val="clear" w:color="auto" w:fill="auto"/>
            <w:vAlign w:val="center"/>
          </w:tcPr>
          <w:p w14:paraId="496E809B">
            <w:pPr>
              <w:pStyle w:val="75"/>
              <w:numPr>
                <w:ilvl w:val="0"/>
                <w:numId w:val="0"/>
              </w:numPr>
              <w:jc w:val="center"/>
              <w:rPr>
                <w:rFonts w:hint="eastAsia" w:cs="Times New Roman"/>
                <w:sz w:val="15"/>
                <w:szCs w:val="15"/>
                <w:highlight w:val="none"/>
                <w:vertAlign w:val="baseline"/>
                <w:lang w:val="en-US" w:eastAsia="zh-CN"/>
              </w:rPr>
            </w:pPr>
            <w:r>
              <w:rPr>
                <w:rFonts w:hint="eastAsia" w:cs="Times New Roman"/>
                <w:sz w:val="15"/>
                <w:szCs w:val="15"/>
                <w:highlight w:val="none"/>
                <w:vertAlign w:val="baseline"/>
                <w:lang w:val="en-US" w:eastAsia="zh-CN"/>
              </w:rPr>
              <w:t>单价（元，含13%税）</w:t>
            </w:r>
          </w:p>
        </w:tc>
        <w:tc>
          <w:tcPr>
            <w:tcW w:w="925" w:type="dxa"/>
            <w:shd w:val="clear" w:color="auto" w:fill="auto"/>
            <w:vAlign w:val="center"/>
          </w:tcPr>
          <w:p w14:paraId="555D1B3B">
            <w:pPr>
              <w:pStyle w:val="75"/>
              <w:numPr>
                <w:ilvl w:val="0"/>
                <w:numId w:val="0"/>
              </w:numPr>
              <w:jc w:val="center"/>
              <w:rPr>
                <w:rFonts w:hint="eastAsia" w:cs="Times New Roman"/>
                <w:sz w:val="15"/>
                <w:szCs w:val="15"/>
                <w:highlight w:val="none"/>
                <w:vertAlign w:val="baseline"/>
                <w:lang w:val="en-US" w:eastAsia="zh-CN"/>
              </w:rPr>
            </w:pPr>
            <w:r>
              <w:rPr>
                <w:rFonts w:hint="eastAsia" w:cs="Times New Roman"/>
                <w:sz w:val="15"/>
                <w:szCs w:val="15"/>
                <w:highlight w:val="none"/>
                <w:vertAlign w:val="baseline"/>
                <w:lang w:val="en-US" w:eastAsia="zh-CN"/>
              </w:rPr>
              <w:t>总价（元，含13%税）</w:t>
            </w:r>
          </w:p>
        </w:tc>
      </w:tr>
      <w:tr w14:paraId="6480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dxa"/>
            <w:vAlign w:val="center"/>
          </w:tcPr>
          <w:p w14:paraId="6B3674A0">
            <w:pPr>
              <w:pStyle w:val="75"/>
              <w:numPr>
                <w:ilvl w:val="0"/>
                <w:numId w:val="0"/>
              </w:numPr>
              <w:jc w:val="center"/>
              <w:rPr>
                <w:rFonts w:hint="eastAsia" w:eastAsia="宋体"/>
                <w:b w:val="0"/>
                <w:bCs/>
                <w:sz w:val="15"/>
                <w:szCs w:val="15"/>
                <w:highlight w:val="none"/>
                <w:vertAlign w:val="baseline"/>
                <w:lang w:val="en-US" w:eastAsia="zh-CN"/>
              </w:rPr>
            </w:pPr>
          </w:p>
        </w:tc>
        <w:tc>
          <w:tcPr>
            <w:tcW w:w="992" w:type="dxa"/>
            <w:vAlign w:val="center"/>
          </w:tcPr>
          <w:p w14:paraId="4D780C4E">
            <w:pPr>
              <w:keepNext w:val="0"/>
              <w:keepLines w:val="0"/>
              <w:widowControl/>
              <w:suppressLineNumbers w:val="0"/>
              <w:jc w:val="center"/>
              <w:textAlignment w:val="center"/>
              <w:rPr>
                <w:sz w:val="15"/>
                <w:szCs w:val="15"/>
                <w:highlight w:val="none"/>
                <w:vertAlign w:val="baseline"/>
              </w:rPr>
            </w:pPr>
          </w:p>
        </w:tc>
        <w:tc>
          <w:tcPr>
            <w:tcW w:w="3318" w:type="dxa"/>
            <w:vAlign w:val="center"/>
          </w:tcPr>
          <w:p w14:paraId="4F483925">
            <w:pPr>
              <w:keepNext w:val="0"/>
              <w:keepLines w:val="0"/>
              <w:widowControl/>
              <w:suppressLineNumbers w:val="0"/>
              <w:jc w:val="center"/>
              <w:textAlignment w:val="center"/>
              <w:rPr>
                <w:sz w:val="15"/>
                <w:szCs w:val="15"/>
                <w:highlight w:val="none"/>
                <w:vertAlign w:val="baseline"/>
              </w:rPr>
            </w:pPr>
          </w:p>
        </w:tc>
        <w:tc>
          <w:tcPr>
            <w:tcW w:w="396" w:type="dxa"/>
            <w:vAlign w:val="center"/>
          </w:tcPr>
          <w:p w14:paraId="3F7C45C2">
            <w:pPr>
              <w:keepNext w:val="0"/>
              <w:keepLines w:val="0"/>
              <w:widowControl/>
              <w:suppressLineNumbers w:val="0"/>
              <w:jc w:val="center"/>
              <w:textAlignment w:val="center"/>
              <w:rPr>
                <w:sz w:val="15"/>
                <w:szCs w:val="15"/>
                <w:highlight w:val="none"/>
                <w:vertAlign w:val="baseline"/>
              </w:rPr>
            </w:pPr>
          </w:p>
        </w:tc>
        <w:tc>
          <w:tcPr>
            <w:tcW w:w="396" w:type="dxa"/>
            <w:vAlign w:val="center"/>
          </w:tcPr>
          <w:p w14:paraId="004CE9BB">
            <w:pPr>
              <w:keepNext w:val="0"/>
              <w:keepLines w:val="0"/>
              <w:widowControl/>
              <w:suppressLineNumbers w:val="0"/>
              <w:jc w:val="center"/>
              <w:textAlignment w:val="center"/>
              <w:rPr>
                <w:sz w:val="15"/>
                <w:szCs w:val="15"/>
                <w:highlight w:val="none"/>
                <w:vertAlign w:val="baseline"/>
              </w:rPr>
            </w:pPr>
          </w:p>
        </w:tc>
        <w:tc>
          <w:tcPr>
            <w:tcW w:w="826" w:type="dxa"/>
            <w:vAlign w:val="center"/>
          </w:tcPr>
          <w:p w14:paraId="21BADC8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822" w:type="dxa"/>
            <w:vAlign w:val="center"/>
          </w:tcPr>
          <w:p w14:paraId="29CD713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13" w:type="dxa"/>
            <w:vAlign w:val="center"/>
          </w:tcPr>
          <w:p w14:paraId="35F2C6D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25" w:type="dxa"/>
            <w:vAlign w:val="center"/>
          </w:tcPr>
          <w:p w14:paraId="36ACA30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r>
      <w:tr w14:paraId="4507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dxa"/>
            <w:vAlign w:val="center"/>
          </w:tcPr>
          <w:p w14:paraId="3C80AAE3">
            <w:pPr>
              <w:pStyle w:val="75"/>
              <w:numPr>
                <w:ilvl w:val="0"/>
                <w:numId w:val="0"/>
              </w:numPr>
              <w:jc w:val="center"/>
              <w:rPr>
                <w:rFonts w:hint="eastAsia" w:eastAsia="宋体"/>
                <w:b w:val="0"/>
                <w:bCs/>
                <w:sz w:val="15"/>
                <w:szCs w:val="15"/>
                <w:highlight w:val="none"/>
                <w:vertAlign w:val="baseline"/>
                <w:lang w:val="en-US" w:eastAsia="zh-CN"/>
              </w:rPr>
            </w:pPr>
          </w:p>
        </w:tc>
        <w:tc>
          <w:tcPr>
            <w:tcW w:w="992" w:type="dxa"/>
            <w:vAlign w:val="center"/>
          </w:tcPr>
          <w:p w14:paraId="31530B18">
            <w:pPr>
              <w:keepNext w:val="0"/>
              <w:keepLines w:val="0"/>
              <w:widowControl/>
              <w:suppressLineNumbers w:val="0"/>
              <w:jc w:val="center"/>
              <w:textAlignment w:val="center"/>
              <w:rPr>
                <w:sz w:val="15"/>
                <w:szCs w:val="15"/>
                <w:highlight w:val="none"/>
                <w:vertAlign w:val="baseline"/>
              </w:rPr>
            </w:pPr>
          </w:p>
        </w:tc>
        <w:tc>
          <w:tcPr>
            <w:tcW w:w="3318" w:type="dxa"/>
            <w:vAlign w:val="center"/>
          </w:tcPr>
          <w:p w14:paraId="68E91B45">
            <w:pPr>
              <w:keepNext w:val="0"/>
              <w:keepLines w:val="0"/>
              <w:widowControl/>
              <w:suppressLineNumbers w:val="0"/>
              <w:jc w:val="center"/>
              <w:textAlignment w:val="center"/>
              <w:rPr>
                <w:sz w:val="15"/>
                <w:szCs w:val="15"/>
                <w:highlight w:val="none"/>
                <w:vertAlign w:val="baseline"/>
              </w:rPr>
            </w:pPr>
          </w:p>
        </w:tc>
        <w:tc>
          <w:tcPr>
            <w:tcW w:w="396" w:type="dxa"/>
            <w:vAlign w:val="center"/>
          </w:tcPr>
          <w:p w14:paraId="028D164D">
            <w:pPr>
              <w:keepNext w:val="0"/>
              <w:keepLines w:val="0"/>
              <w:widowControl/>
              <w:suppressLineNumbers w:val="0"/>
              <w:jc w:val="center"/>
              <w:textAlignment w:val="center"/>
              <w:rPr>
                <w:sz w:val="15"/>
                <w:szCs w:val="15"/>
                <w:highlight w:val="none"/>
                <w:vertAlign w:val="baseline"/>
              </w:rPr>
            </w:pPr>
          </w:p>
        </w:tc>
        <w:tc>
          <w:tcPr>
            <w:tcW w:w="396" w:type="dxa"/>
            <w:vAlign w:val="center"/>
          </w:tcPr>
          <w:p w14:paraId="08C5BF4B">
            <w:pPr>
              <w:keepNext w:val="0"/>
              <w:keepLines w:val="0"/>
              <w:widowControl/>
              <w:suppressLineNumbers w:val="0"/>
              <w:jc w:val="center"/>
              <w:textAlignment w:val="center"/>
              <w:rPr>
                <w:sz w:val="15"/>
                <w:szCs w:val="15"/>
                <w:highlight w:val="none"/>
                <w:vertAlign w:val="baseline"/>
              </w:rPr>
            </w:pPr>
          </w:p>
        </w:tc>
        <w:tc>
          <w:tcPr>
            <w:tcW w:w="826" w:type="dxa"/>
            <w:vAlign w:val="center"/>
          </w:tcPr>
          <w:p w14:paraId="4D0F93F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822" w:type="dxa"/>
            <w:vAlign w:val="center"/>
          </w:tcPr>
          <w:p w14:paraId="6B56463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13" w:type="dxa"/>
            <w:vAlign w:val="center"/>
          </w:tcPr>
          <w:p w14:paraId="46CF3D3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25" w:type="dxa"/>
            <w:vAlign w:val="center"/>
          </w:tcPr>
          <w:p w14:paraId="2E20F71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r>
      <w:tr w14:paraId="6288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dxa"/>
            <w:vAlign w:val="center"/>
          </w:tcPr>
          <w:p w14:paraId="030E8646">
            <w:pPr>
              <w:pStyle w:val="75"/>
              <w:numPr>
                <w:ilvl w:val="0"/>
                <w:numId w:val="0"/>
              </w:numPr>
              <w:jc w:val="center"/>
              <w:rPr>
                <w:rFonts w:hint="eastAsia" w:eastAsia="宋体"/>
                <w:b w:val="0"/>
                <w:bCs/>
                <w:sz w:val="15"/>
                <w:szCs w:val="15"/>
                <w:highlight w:val="none"/>
                <w:vertAlign w:val="baseline"/>
                <w:lang w:val="en-US" w:eastAsia="zh-CN"/>
              </w:rPr>
            </w:pPr>
          </w:p>
        </w:tc>
        <w:tc>
          <w:tcPr>
            <w:tcW w:w="992" w:type="dxa"/>
            <w:vAlign w:val="center"/>
          </w:tcPr>
          <w:p w14:paraId="1BED19DB">
            <w:pPr>
              <w:keepNext w:val="0"/>
              <w:keepLines w:val="0"/>
              <w:widowControl/>
              <w:suppressLineNumbers w:val="0"/>
              <w:jc w:val="center"/>
              <w:textAlignment w:val="center"/>
              <w:rPr>
                <w:sz w:val="15"/>
                <w:szCs w:val="15"/>
                <w:highlight w:val="none"/>
                <w:vertAlign w:val="baseline"/>
              </w:rPr>
            </w:pPr>
          </w:p>
        </w:tc>
        <w:tc>
          <w:tcPr>
            <w:tcW w:w="3318" w:type="dxa"/>
            <w:vAlign w:val="center"/>
          </w:tcPr>
          <w:p w14:paraId="13EDD047">
            <w:pPr>
              <w:keepNext w:val="0"/>
              <w:keepLines w:val="0"/>
              <w:widowControl/>
              <w:suppressLineNumbers w:val="0"/>
              <w:jc w:val="center"/>
              <w:textAlignment w:val="center"/>
              <w:rPr>
                <w:sz w:val="15"/>
                <w:szCs w:val="15"/>
                <w:highlight w:val="none"/>
                <w:vertAlign w:val="baseline"/>
              </w:rPr>
            </w:pPr>
          </w:p>
        </w:tc>
        <w:tc>
          <w:tcPr>
            <w:tcW w:w="396" w:type="dxa"/>
            <w:vAlign w:val="center"/>
          </w:tcPr>
          <w:p w14:paraId="49BBCBFF">
            <w:pPr>
              <w:keepNext w:val="0"/>
              <w:keepLines w:val="0"/>
              <w:widowControl/>
              <w:suppressLineNumbers w:val="0"/>
              <w:jc w:val="center"/>
              <w:textAlignment w:val="center"/>
              <w:rPr>
                <w:sz w:val="15"/>
                <w:szCs w:val="15"/>
                <w:highlight w:val="none"/>
                <w:vertAlign w:val="baseline"/>
              </w:rPr>
            </w:pPr>
          </w:p>
        </w:tc>
        <w:tc>
          <w:tcPr>
            <w:tcW w:w="396" w:type="dxa"/>
            <w:vAlign w:val="center"/>
          </w:tcPr>
          <w:p w14:paraId="650B0D0D">
            <w:pPr>
              <w:keepNext w:val="0"/>
              <w:keepLines w:val="0"/>
              <w:widowControl/>
              <w:suppressLineNumbers w:val="0"/>
              <w:jc w:val="center"/>
              <w:textAlignment w:val="center"/>
              <w:rPr>
                <w:sz w:val="15"/>
                <w:szCs w:val="15"/>
                <w:highlight w:val="none"/>
                <w:vertAlign w:val="baseline"/>
              </w:rPr>
            </w:pPr>
          </w:p>
        </w:tc>
        <w:tc>
          <w:tcPr>
            <w:tcW w:w="826" w:type="dxa"/>
            <w:vAlign w:val="center"/>
          </w:tcPr>
          <w:p w14:paraId="3BA9AFD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822" w:type="dxa"/>
            <w:vAlign w:val="center"/>
          </w:tcPr>
          <w:p w14:paraId="193C8C9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13" w:type="dxa"/>
            <w:vAlign w:val="center"/>
          </w:tcPr>
          <w:p w14:paraId="0878E7F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25" w:type="dxa"/>
            <w:vAlign w:val="center"/>
          </w:tcPr>
          <w:p w14:paraId="517AABA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r>
      <w:tr w14:paraId="42618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dxa"/>
            <w:vAlign w:val="center"/>
          </w:tcPr>
          <w:p w14:paraId="4DF01DDE">
            <w:pPr>
              <w:pStyle w:val="75"/>
              <w:numPr>
                <w:ilvl w:val="0"/>
                <w:numId w:val="0"/>
              </w:numPr>
              <w:jc w:val="center"/>
              <w:rPr>
                <w:rFonts w:hint="eastAsia" w:eastAsia="宋体"/>
                <w:b w:val="0"/>
                <w:bCs/>
                <w:sz w:val="15"/>
                <w:szCs w:val="15"/>
                <w:highlight w:val="none"/>
                <w:vertAlign w:val="baseline"/>
                <w:lang w:val="en-US" w:eastAsia="zh-CN"/>
              </w:rPr>
            </w:pPr>
          </w:p>
        </w:tc>
        <w:tc>
          <w:tcPr>
            <w:tcW w:w="992" w:type="dxa"/>
            <w:vAlign w:val="center"/>
          </w:tcPr>
          <w:p w14:paraId="139C9FAC">
            <w:pPr>
              <w:keepNext w:val="0"/>
              <w:keepLines w:val="0"/>
              <w:widowControl/>
              <w:suppressLineNumbers w:val="0"/>
              <w:jc w:val="center"/>
              <w:textAlignment w:val="center"/>
              <w:rPr>
                <w:sz w:val="15"/>
                <w:szCs w:val="15"/>
                <w:highlight w:val="none"/>
                <w:vertAlign w:val="baseline"/>
              </w:rPr>
            </w:pPr>
          </w:p>
        </w:tc>
        <w:tc>
          <w:tcPr>
            <w:tcW w:w="3318" w:type="dxa"/>
            <w:vAlign w:val="center"/>
          </w:tcPr>
          <w:p w14:paraId="56EF1BCA">
            <w:pPr>
              <w:keepNext w:val="0"/>
              <w:keepLines w:val="0"/>
              <w:widowControl/>
              <w:suppressLineNumbers w:val="0"/>
              <w:jc w:val="center"/>
              <w:textAlignment w:val="center"/>
              <w:rPr>
                <w:sz w:val="15"/>
                <w:szCs w:val="15"/>
                <w:highlight w:val="none"/>
                <w:vertAlign w:val="baseline"/>
              </w:rPr>
            </w:pPr>
          </w:p>
        </w:tc>
        <w:tc>
          <w:tcPr>
            <w:tcW w:w="396" w:type="dxa"/>
            <w:vAlign w:val="center"/>
          </w:tcPr>
          <w:p w14:paraId="34F040BE">
            <w:pPr>
              <w:keepNext w:val="0"/>
              <w:keepLines w:val="0"/>
              <w:widowControl/>
              <w:suppressLineNumbers w:val="0"/>
              <w:jc w:val="center"/>
              <w:textAlignment w:val="center"/>
              <w:rPr>
                <w:sz w:val="15"/>
                <w:szCs w:val="15"/>
                <w:highlight w:val="none"/>
                <w:vertAlign w:val="baseline"/>
              </w:rPr>
            </w:pPr>
          </w:p>
        </w:tc>
        <w:tc>
          <w:tcPr>
            <w:tcW w:w="396" w:type="dxa"/>
            <w:vAlign w:val="center"/>
          </w:tcPr>
          <w:p w14:paraId="522C64B2">
            <w:pPr>
              <w:keepNext w:val="0"/>
              <w:keepLines w:val="0"/>
              <w:widowControl/>
              <w:suppressLineNumbers w:val="0"/>
              <w:jc w:val="center"/>
              <w:textAlignment w:val="center"/>
              <w:rPr>
                <w:sz w:val="15"/>
                <w:szCs w:val="15"/>
                <w:highlight w:val="none"/>
                <w:vertAlign w:val="baseline"/>
              </w:rPr>
            </w:pPr>
          </w:p>
        </w:tc>
        <w:tc>
          <w:tcPr>
            <w:tcW w:w="826" w:type="dxa"/>
            <w:vAlign w:val="center"/>
          </w:tcPr>
          <w:p w14:paraId="364F834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822" w:type="dxa"/>
            <w:vAlign w:val="center"/>
          </w:tcPr>
          <w:p w14:paraId="5E687E4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13" w:type="dxa"/>
            <w:vAlign w:val="center"/>
          </w:tcPr>
          <w:p w14:paraId="0D0292A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25" w:type="dxa"/>
            <w:vAlign w:val="center"/>
          </w:tcPr>
          <w:p w14:paraId="05F6708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r>
      <w:tr w14:paraId="0704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dxa"/>
            <w:vAlign w:val="center"/>
          </w:tcPr>
          <w:p w14:paraId="09C105DB">
            <w:pPr>
              <w:pStyle w:val="75"/>
              <w:numPr>
                <w:ilvl w:val="0"/>
                <w:numId w:val="0"/>
              </w:numPr>
              <w:jc w:val="center"/>
              <w:rPr>
                <w:rFonts w:hint="eastAsia" w:eastAsia="宋体"/>
                <w:b w:val="0"/>
                <w:bCs/>
                <w:sz w:val="15"/>
                <w:szCs w:val="15"/>
                <w:highlight w:val="none"/>
                <w:vertAlign w:val="baseline"/>
                <w:lang w:val="en-US" w:eastAsia="zh-CN"/>
              </w:rPr>
            </w:pPr>
          </w:p>
        </w:tc>
        <w:tc>
          <w:tcPr>
            <w:tcW w:w="992" w:type="dxa"/>
            <w:vAlign w:val="center"/>
          </w:tcPr>
          <w:p w14:paraId="202C869E">
            <w:pPr>
              <w:keepNext w:val="0"/>
              <w:keepLines w:val="0"/>
              <w:widowControl/>
              <w:suppressLineNumbers w:val="0"/>
              <w:jc w:val="center"/>
              <w:textAlignment w:val="center"/>
              <w:rPr>
                <w:sz w:val="15"/>
                <w:szCs w:val="15"/>
                <w:highlight w:val="none"/>
                <w:vertAlign w:val="baseline"/>
              </w:rPr>
            </w:pPr>
          </w:p>
        </w:tc>
        <w:tc>
          <w:tcPr>
            <w:tcW w:w="3318" w:type="dxa"/>
            <w:vAlign w:val="center"/>
          </w:tcPr>
          <w:p w14:paraId="446490D4">
            <w:pPr>
              <w:keepNext w:val="0"/>
              <w:keepLines w:val="0"/>
              <w:widowControl/>
              <w:suppressLineNumbers w:val="0"/>
              <w:jc w:val="center"/>
              <w:textAlignment w:val="center"/>
              <w:rPr>
                <w:sz w:val="15"/>
                <w:szCs w:val="15"/>
                <w:highlight w:val="none"/>
                <w:vertAlign w:val="baseline"/>
              </w:rPr>
            </w:pPr>
          </w:p>
        </w:tc>
        <w:tc>
          <w:tcPr>
            <w:tcW w:w="396" w:type="dxa"/>
            <w:vAlign w:val="center"/>
          </w:tcPr>
          <w:p w14:paraId="58D33079">
            <w:pPr>
              <w:keepNext w:val="0"/>
              <w:keepLines w:val="0"/>
              <w:widowControl/>
              <w:suppressLineNumbers w:val="0"/>
              <w:jc w:val="center"/>
              <w:textAlignment w:val="center"/>
              <w:rPr>
                <w:sz w:val="15"/>
                <w:szCs w:val="15"/>
                <w:highlight w:val="none"/>
                <w:vertAlign w:val="baseline"/>
              </w:rPr>
            </w:pPr>
          </w:p>
        </w:tc>
        <w:tc>
          <w:tcPr>
            <w:tcW w:w="396" w:type="dxa"/>
            <w:vAlign w:val="center"/>
          </w:tcPr>
          <w:p w14:paraId="70437E7C">
            <w:pPr>
              <w:keepNext w:val="0"/>
              <w:keepLines w:val="0"/>
              <w:widowControl/>
              <w:suppressLineNumbers w:val="0"/>
              <w:jc w:val="center"/>
              <w:textAlignment w:val="center"/>
              <w:rPr>
                <w:sz w:val="15"/>
                <w:szCs w:val="15"/>
                <w:highlight w:val="none"/>
                <w:vertAlign w:val="baseline"/>
              </w:rPr>
            </w:pPr>
          </w:p>
        </w:tc>
        <w:tc>
          <w:tcPr>
            <w:tcW w:w="826" w:type="dxa"/>
            <w:vAlign w:val="center"/>
          </w:tcPr>
          <w:p w14:paraId="6E6B062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822" w:type="dxa"/>
            <w:vAlign w:val="center"/>
          </w:tcPr>
          <w:p w14:paraId="22F26E3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13" w:type="dxa"/>
            <w:vAlign w:val="center"/>
          </w:tcPr>
          <w:p w14:paraId="4804408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25" w:type="dxa"/>
            <w:vAlign w:val="center"/>
          </w:tcPr>
          <w:p w14:paraId="1A55E28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r>
      <w:tr w14:paraId="1CD7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dxa"/>
            <w:vAlign w:val="center"/>
          </w:tcPr>
          <w:p w14:paraId="79B5C4E6">
            <w:pPr>
              <w:pStyle w:val="75"/>
              <w:numPr>
                <w:ilvl w:val="0"/>
                <w:numId w:val="0"/>
              </w:numPr>
              <w:jc w:val="center"/>
              <w:rPr>
                <w:rFonts w:hint="eastAsia" w:eastAsia="宋体"/>
                <w:b w:val="0"/>
                <w:bCs/>
                <w:sz w:val="15"/>
                <w:szCs w:val="15"/>
                <w:highlight w:val="none"/>
                <w:vertAlign w:val="baseline"/>
                <w:lang w:val="en-US" w:eastAsia="zh-CN"/>
              </w:rPr>
            </w:pPr>
          </w:p>
        </w:tc>
        <w:tc>
          <w:tcPr>
            <w:tcW w:w="992" w:type="dxa"/>
            <w:vAlign w:val="center"/>
          </w:tcPr>
          <w:p w14:paraId="4173E51B">
            <w:pPr>
              <w:keepNext w:val="0"/>
              <w:keepLines w:val="0"/>
              <w:widowControl/>
              <w:suppressLineNumbers w:val="0"/>
              <w:jc w:val="center"/>
              <w:textAlignment w:val="center"/>
              <w:rPr>
                <w:sz w:val="15"/>
                <w:szCs w:val="15"/>
                <w:highlight w:val="none"/>
                <w:vertAlign w:val="baseline"/>
              </w:rPr>
            </w:pPr>
          </w:p>
        </w:tc>
        <w:tc>
          <w:tcPr>
            <w:tcW w:w="3318" w:type="dxa"/>
            <w:vAlign w:val="center"/>
          </w:tcPr>
          <w:p w14:paraId="0F9BD0BE">
            <w:pPr>
              <w:keepNext w:val="0"/>
              <w:keepLines w:val="0"/>
              <w:widowControl/>
              <w:suppressLineNumbers w:val="0"/>
              <w:jc w:val="center"/>
              <w:textAlignment w:val="center"/>
              <w:rPr>
                <w:sz w:val="15"/>
                <w:szCs w:val="15"/>
                <w:highlight w:val="none"/>
                <w:vertAlign w:val="baseline"/>
              </w:rPr>
            </w:pPr>
          </w:p>
        </w:tc>
        <w:tc>
          <w:tcPr>
            <w:tcW w:w="396" w:type="dxa"/>
            <w:vAlign w:val="center"/>
          </w:tcPr>
          <w:p w14:paraId="36F95894">
            <w:pPr>
              <w:keepNext w:val="0"/>
              <w:keepLines w:val="0"/>
              <w:widowControl/>
              <w:suppressLineNumbers w:val="0"/>
              <w:jc w:val="center"/>
              <w:textAlignment w:val="center"/>
              <w:rPr>
                <w:sz w:val="15"/>
                <w:szCs w:val="15"/>
                <w:highlight w:val="none"/>
                <w:vertAlign w:val="baseline"/>
              </w:rPr>
            </w:pPr>
          </w:p>
        </w:tc>
        <w:tc>
          <w:tcPr>
            <w:tcW w:w="396" w:type="dxa"/>
            <w:vAlign w:val="center"/>
          </w:tcPr>
          <w:p w14:paraId="65F21047">
            <w:pPr>
              <w:keepNext w:val="0"/>
              <w:keepLines w:val="0"/>
              <w:widowControl/>
              <w:suppressLineNumbers w:val="0"/>
              <w:jc w:val="center"/>
              <w:textAlignment w:val="center"/>
              <w:rPr>
                <w:sz w:val="15"/>
                <w:szCs w:val="15"/>
                <w:highlight w:val="none"/>
                <w:vertAlign w:val="baseline"/>
              </w:rPr>
            </w:pPr>
          </w:p>
        </w:tc>
        <w:tc>
          <w:tcPr>
            <w:tcW w:w="826" w:type="dxa"/>
            <w:vAlign w:val="center"/>
          </w:tcPr>
          <w:p w14:paraId="3D54D29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822" w:type="dxa"/>
            <w:vAlign w:val="center"/>
          </w:tcPr>
          <w:p w14:paraId="1421734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13" w:type="dxa"/>
            <w:vAlign w:val="center"/>
          </w:tcPr>
          <w:p w14:paraId="64D6A29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25" w:type="dxa"/>
            <w:vAlign w:val="center"/>
          </w:tcPr>
          <w:p w14:paraId="62DAB43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r>
      <w:tr w14:paraId="5CFF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dxa"/>
            <w:vAlign w:val="center"/>
          </w:tcPr>
          <w:p w14:paraId="44A726FE">
            <w:pPr>
              <w:pStyle w:val="75"/>
              <w:numPr>
                <w:ilvl w:val="0"/>
                <w:numId w:val="0"/>
              </w:numPr>
              <w:jc w:val="center"/>
              <w:rPr>
                <w:rFonts w:hint="eastAsia" w:eastAsia="宋体"/>
                <w:b w:val="0"/>
                <w:bCs/>
                <w:sz w:val="15"/>
                <w:szCs w:val="15"/>
                <w:highlight w:val="none"/>
                <w:vertAlign w:val="baseline"/>
                <w:lang w:val="en-US" w:eastAsia="zh-CN"/>
              </w:rPr>
            </w:pPr>
          </w:p>
        </w:tc>
        <w:tc>
          <w:tcPr>
            <w:tcW w:w="992" w:type="dxa"/>
            <w:vAlign w:val="center"/>
          </w:tcPr>
          <w:p w14:paraId="4E4E99A2">
            <w:pPr>
              <w:keepNext w:val="0"/>
              <w:keepLines w:val="0"/>
              <w:widowControl/>
              <w:suppressLineNumbers w:val="0"/>
              <w:jc w:val="center"/>
              <w:textAlignment w:val="center"/>
              <w:rPr>
                <w:sz w:val="15"/>
                <w:szCs w:val="15"/>
                <w:highlight w:val="none"/>
                <w:vertAlign w:val="baseline"/>
              </w:rPr>
            </w:pPr>
          </w:p>
        </w:tc>
        <w:tc>
          <w:tcPr>
            <w:tcW w:w="3318" w:type="dxa"/>
            <w:vAlign w:val="center"/>
          </w:tcPr>
          <w:p w14:paraId="704C04A3">
            <w:pPr>
              <w:keepNext w:val="0"/>
              <w:keepLines w:val="0"/>
              <w:widowControl/>
              <w:suppressLineNumbers w:val="0"/>
              <w:jc w:val="center"/>
              <w:textAlignment w:val="center"/>
              <w:rPr>
                <w:sz w:val="15"/>
                <w:szCs w:val="15"/>
                <w:highlight w:val="none"/>
                <w:vertAlign w:val="baseline"/>
              </w:rPr>
            </w:pPr>
          </w:p>
        </w:tc>
        <w:tc>
          <w:tcPr>
            <w:tcW w:w="396" w:type="dxa"/>
            <w:vAlign w:val="center"/>
          </w:tcPr>
          <w:p w14:paraId="603ED4DF">
            <w:pPr>
              <w:keepNext w:val="0"/>
              <w:keepLines w:val="0"/>
              <w:widowControl/>
              <w:suppressLineNumbers w:val="0"/>
              <w:jc w:val="center"/>
              <w:textAlignment w:val="center"/>
              <w:rPr>
                <w:sz w:val="15"/>
                <w:szCs w:val="15"/>
                <w:highlight w:val="none"/>
                <w:vertAlign w:val="baseline"/>
              </w:rPr>
            </w:pPr>
          </w:p>
        </w:tc>
        <w:tc>
          <w:tcPr>
            <w:tcW w:w="396" w:type="dxa"/>
            <w:vAlign w:val="center"/>
          </w:tcPr>
          <w:p w14:paraId="74884838">
            <w:pPr>
              <w:keepNext w:val="0"/>
              <w:keepLines w:val="0"/>
              <w:widowControl/>
              <w:suppressLineNumbers w:val="0"/>
              <w:jc w:val="center"/>
              <w:textAlignment w:val="center"/>
              <w:rPr>
                <w:sz w:val="15"/>
                <w:szCs w:val="15"/>
                <w:highlight w:val="none"/>
                <w:vertAlign w:val="baseline"/>
              </w:rPr>
            </w:pPr>
          </w:p>
        </w:tc>
        <w:tc>
          <w:tcPr>
            <w:tcW w:w="826" w:type="dxa"/>
            <w:vAlign w:val="center"/>
          </w:tcPr>
          <w:p w14:paraId="3D5D8B7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822" w:type="dxa"/>
            <w:vAlign w:val="center"/>
          </w:tcPr>
          <w:p w14:paraId="135582E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13" w:type="dxa"/>
            <w:vAlign w:val="center"/>
          </w:tcPr>
          <w:p w14:paraId="41E8FB5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25" w:type="dxa"/>
            <w:vAlign w:val="center"/>
          </w:tcPr>
          <w:p w14:paraId="1878E9A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r>
      <w:tr w14:paraId="60B1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dxa"/>
            <w:vAlign w:val="center"/>
          </w:tcPr>
          <w:p w14:paraId="48B622EA">
            <w:pPr>
              <w:pStyle w:val="75"/>
              <w:numPr>
                <w:ilvl w:val="0"/>
                <w:numId w:val="0"/>
              </w:numPr>
              <w:jc w:val="center"/>
              <w:rPr>
                <w:rFonts w:hint="default"/>
                <w:b w:val="0"/>
                <w:bCs/>
                <w:sz w:val="15"/>
                <w:szCs w:val="15"/>
                <w:highlight w:val="none"/>
                <w:vertAlign w:val="baseline"/>
                <w:lang w:val="en-US" w:eastAsia="zh-CN"/>
              </w:rPr>
            </w:pPr>
          </w:p>
        </w:tc>
        <w:tc>
          <w:tcPr>
            <w:tcW w:w="992" w:type="dxa"/>
            <w:vAlign w:val="center"/>
          </w:tcPr>
          <w:p w14:paraId="0DF9FAE0">
            <w:pPr>
              <w:keepNext w:val="0"/>
              <w:keepLines w:val="0"/>
              <w:widowControl/>
              <w:suppressLineNumbers w:val="0"/>
              <w:jc w:val="center"/>
              <w:textAlignment w:val="center"/>
              <w:rPr>
                <w:sz w:val="15"/>
                <w:szCs w:val="15"/>
                <w:highlight w:val="none"/>
                <w:vertAlign w:val="baseline"/>
              </w:rPr>
            </w:pPr>
          </w:p>
        </w:tc>
        <w:tc>
          <w:tcPr>
            <w:tcW w:w="3318" w:type="dxa"/>
            <w:vAlign w:val="center"/>
          </w:tcPr>
          <w:p w14:paraId="4266F94B">
            <w:pPr>
              <w:keepNext w:val="0"/>
              <w:keepLines w:val="0"/>
              <w:widowControl/>
              <w:suppressLineNumbers w:val="0"/>
              <w:jc w:val="center"/>
              <w:textAlignment w:val="center"/>
              <w:rPr>
                <w:sz w:val="15"/>
                <w:szCs w:val="15"/>
                <w:highlight w:val="none"/>
                <w:vertAlign w:val="baseline"/>
              </w:rPr>
            </w:pPr>
          </w:p>
        </w:tc>
        <w:tc>
          <w:tcPr>
            <w:tcW w:w="396" w:type="dxa"/>
            <w:vAlign w:val="center"/>
          </w:tcPr>
          <w:p w14:paraId="3612BED8">
            <w:pPr>
              <w:keepNext w:val="0"/>
              <w:keepLines w:val="0"/>
              <w:widowControl/>
              <w:suppressLineNumbers w:val="0"/>
              <w:jc w:val="center"/>
              <w:textAlignment w:val="center"/>
              <w:rPr>
                <w:sz w:val="15"/>
                <w:szCs w:val="15"/>
                <w:highlight w:val="none"/>
                <w:vertAlign w:val="baseline"/>
              </w:rPr>
            </w:pPr>
          </w:p>
        </w:tc>
        <w:tc>
          <w:tcPr>
            <w:tcW w:w="396" w:type="dxa"/>
            <w:vAlign w:val="center"/>
          </w:tcPr>
          <w:p w14:paraId="50BFE08D">
            <w:pPr>
              <w:keepNext w:val="0"/>
              <w:keepLines w:val="0"/>
              <w:widowControl/>
              <w:suppressLineNumbers w:val="0"/>
              <w:jc w:val="center"/>
              <w:textAlignment w:val="center"/>
              <w:rPr>
                <w:sz w:val="15"/>
                <w:szCs w:val="15"/>
                <w:highlight w:val="none"/>
                <w:vertAlign w:val="baseline"/>
              </w:rPr>
            </w:pPr>
          </w:p>
        </w:tc>
        <w:tc>
          <w:tcPr>
            <w:tcW w:w="826" w:type="dxa"/>
            <w:vAlign w:val="center"/>
          </w:tcPr>
          <w:p w14:paraId="64DAAB1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822" w:type="dxa"/>
            <w:vAlign w:val="center"/>
          </w:tcPr>
          <w:p w14:paraId="3EF8010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13" w:type="dxa"/>
            <w:vAlign w:val="center"/>
          </w:tcPr>
          <w:p w14:paraId="37FF583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925" w:type="dxa"/>
            <w:vAlign w:val="center"/>
          </w:tcPr>
          <w:p w14:paraId="1FF7180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r>
    </w:tbl>
    <w:p w14:paraId="4BBC8489">
      <w:pPr>
        <w:pStyle w:val="12"/>
        <w:spacing w:line="460" w:lineRule="exact"/>
        <w:jc w:val="center"/>
        <w:rPr>
          <w:rFonts w:ascii="宋体" w:hAnsi="宋体"/>
          <w:highlight w:val="none"/>
        </w:rPr>
      </w:pPr>
      <w:r>
        <w:rPr>
          <w:rFonts w:ascii="宋体" w:hAnsi="宋体" w:cs="宋体"/>
          <w:highlight w:val="none"/>
        </w:rPr>
        <w:t xml:space="preserve">                         </w:t>
      </w:r>
    </w:p>
    <w:p w14:paraId="64E73B34">
      <w:pPr>
        <w:spacing w:line="400" w:lineRule="exact"/>
        <w:rPr>
          <w:rFonts w:ascii="宋体" w:hAnsi="宋体"/>
          <w:b/>
          <w:bCs/>
          <w:highlight w:val="none"/>
        </w:rPr>
      </w:pPr>
    </w:p>
    <w:p w14:paraId="163B6978">
      <w:pPr>
        <w:spacing w:line="400" w:lineRule="exact"/>
        <w:rPr>
          <w:rFonts w:ascii="宋体" w:hAnsi="宋体"/>
          <w:highlight w:val="none"/>
        </w:rPr>
      </w:pPr>
      <w:r>
        <w:rPr>
          <w:rFonts w:hint="eastAsia" w:ascii="宋体" w:hAnsi="宋体"/>
          <w:b/>
          <w:bCs/>
          <w:highlight w:val="none"/>
        </w:rPr>
        <w:t>注：</w:t>
      </w:r>
    </w:p>
    <w:p w14:paraId="558C4A24">
      <w:pPr>
        <w:numPr>
          <w:ilvl w:val="0"/>
          <w:numId w:val="30"/>
        </w:numPr>
        <w:spacing w:line="300" w:lineRule="auto"/>
        <w:rPr>
          <w:rFonts w:hint="eastAsia" w:ascii="宋体" w:hAnsi="宋体"/>
          <w:b/>
          <w:bCs/>
          <w:highlight w:val="none"/>
        </w:rPr>
      </w:pPr>
      <w:r>
        <w:rPr>
          <w:rFonts w:hint="eastAsia" w:ascii="宋体" w:hAnsi="宋体"/>
          <w:b/>
          <w:bCs/>
          <w:highlight w:val="none"/>
        </w:rPr>
        <w:t>本表除附在投标文件中外，还应一式贰份单独密封，以便唱标。</w:t>
      </w:r>
    </w:p>
    <w:p w14:paraId="275D1DF2">
      <w:pPr>
        <w:numPr>
          <w:ilvl w:val="0"/>
          <w:numId w:val="30"/>
        </w:numPr>
        <w:spacing w:line="300" w:lineRule="auto"/>
        <w:rPr>
          <w:rFonts w:ascii="宋体" w:hAnsi="Calibri" w:eastAsia="宋体" w:cs="Times New Roman"/>
          <w:b/>
          <w:bCs/>
          <w:szCs w:val="21"/>
          <w:highlight w:val="none"/>
        </w:rPr>
      </w:pPr>
      <w:r>
        <w:rPr>
          <w:rFonts w:hint="eastAsia" w:ascii="宋体" w:hAnsi="宋体" w:eastAsia="宋体" w:cs="Times New Roman"/>
          <w:b/>
          <w:bCs/>
          <w:szCs w:val="21"/>
          <w:highlight w:val="none"/>
        </w:rPr>
        <w:t>此表中的报价必须与相应的报价明细表中的报价一致。</w:t>
      </w:r>
    </w:p>
    <w:p w14:paraId="7F73B220">
      <w:pPr>
        <w:numPr>
          <w:ilvl w:val="0"/>
          <w:numId w:val="30"/>
        </w:numPr>
        <w:spacing w:line="300" w:lineRule="auto"/>
        <w:rPr>
          <w:rFonts w:ascii="宋体" w:hAnsi="Calibri" w:eastAsia="宋体" w:cs="Times New Roman"/>
          <w:b/>
          <w:bCs/>
          <w:szCs w:val="21"/>
          <w:highlight w:val="none"/>
        </w:rPr>
      </w:pPr>
      <w:r>
        <w:rPr>
          <w:rFonts w:hint="eastAsia" w:ascii="宋体" w:hAnsi="宋体" w:eastAsia="宋体" w:cs="宋体"/>
          <w:b/>
          <w:szCs w:val="20"/>
          <w:highlight w:val="none"/>
        </w:rPr>
        <w:t>需写明含税价、不含税价格、税率。</w:t>
      </w:r>
    </w:p>
    <w:p w14:paraId="2C0369F8">
      <w:pPr>
        <w:numPr>
          <w:ilvl w:val="0"/>
          <w:numId w:val="30"/>
        </w:numPr>
        <w:spacing w:line="300" w:lineRule="auto"/>
        <w:rPr>
          <w:rFonts w:ascii="宋体" w:hAnsi="Calibri" w:eastAsia="宋体" w:cs="Times New Roman"/>
          <w:b/>
          <w:bCs/>
          <w:szCs w:val="21"/>
          <w:highlight w:val="none"/>
        </w:rPr>
      </w:pPr>
      <w:r>
        <w:rPr>
          <w:rFonts w:hint="eastAsia" w:hAnsi="宋体" w:eastAsia="宋体" w:cs="Times New Roman"/>
          <w:b/>
          <w:bCs/>
          <w:szCs w:val="21"/>
          <w:highlight w:val="none"/>
        </w:rPr>
        <w:t>投标总价包括</w:t>
      </w:r>
      <w:r>
        <w:rPr>
          <w:rFonts w:hint="eastAsia" w:hAnsi="宋体" w:cs="Times New Roman"/>
          <w:b/>
          <w:bCs/>
          <w:szCs w:val="21"/>
          <w:highlight w:val="none"/>
          <w:lang w:val="en-US" w:eastAsia="zh-CN"/>
        </w:rPr>
        <w:t>备件、服务、差旅、交通等</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14:paraId="4F58F717">
      <w:pPr>
        <w:numPr>
          <w:ilvl w:val="0"/>
          <w:numId w:val="30"/>
        </w:numPr>
        <w:spacing w:line="300" w:lineRule="auto"/>
        <w:rPr>
          <w:rFonts w:hint="eastAsia" w:hAnsi="宋体" w:eastAsia="宋体" w:cs="Times New Roman"/>
          <w:b/>
          <w:bCs/>
          <w:szCs w:val="21"/>
          <w:highlight w:val="none"/>
          <w:lang w:eastAsia="zh-CN"/>
        </w:rPr>
      </w:pPr>
      <w:r>
        <w:rPr>
          <w:rFonts w:hint="eastAsia" w:ascii="宋体" w:hAnsi="宋体" w:cs="宋体"/>
          <w:b/>
          <w:szCs w:val="20"/>
          <w:highlight w:val="none"/>
          <w:lang w:val="en-US" w:eastAsia="zh-CN"/>
        </w:rPr>
        <w:t>基价仅供参考，最终不含税价不得高于34.7814万元</w:t>
      </w:r>
      <w:r>
        <w:rPr>
          <w:rFonts w:hint="eastAsia" w:ascii="宋体" w:hAnsi="宋体" w:eastAsia="宋体" w:cs="宋体"/>
          <w:b/>
          <w:szCs w:val="20"/>
          <w:highlight w:val="none"/>
        </w:rPr>
        <w:t>。</w:t>
      </w:r>
    </w:p>
    <w:p w14:paraId="6F219B45">
      <w:pPr>
        <w:pStyle w:val="11"/>
        <w:rPr>
          <w:highlight w:val="none"/>
        </w:rPr>
      </w:pPr>
    </w:p>
    <w:p w14:paraId="74E60C09">
      <w:pPr>
        <w:spacing w:line="660" w:lineRule="exact"/>
        <w:rPr>
          <w:rFonts w:ascii="宋体" w:hAnsi="宋体"/>
          <w:sz w:val="24"/>
          <w:highlight w:val="none"/>
        </w:rPr>
      </w:pPr>
    </w:p>
    <w:p w14:paraId="693AB3BB">
      <w:pPr>
        <w:spacing w:line="660" w:lineRule="exact"/>
        <w:rPr>
          <w:rFonts w:ascii="宋体" w:hAnsi="宋体"/>
          <w:sz w:val="24"/>
          <w:highlight w:val="none"/>
        </w:rPr>
      </w:pPr>
      <w:r>
        <w:rPr>
          <w:rFonts w:hint="eastAsia" w:ascii="宋体" w:hAnsi="宋体"/>
          <w:sz w:val="24"/>
          <w:highlight w:val="none"/>
        </w:rPr>
        <w:t>投标人：（盖章）</w:t>
      </w:r>
    </w:p>
    <w:p w14:paraId="675BA82A">
      <w:pPr>
        <w:spacing w:line="660" w:lineRule="exact"/>
        <w:rPr>
          <w:rFonts w:ascii="宋体" w:hAnsi="宋体"/>
          <w:sz w:val="24"/>
          <w:highlight w:val="none"/>
        </w:rPr>
      </w:pPr>
      <w:r>
        <w:rPr>
          <w:rFonts w:hint="eastAsia" w:ascii="宋体" w:hAnsi="宋体"/>
          <w:sz w:val="24"/>
          <w:highlight w:val="none"/>
        </w:rPr>
        <w:t>法定代表人（授权代表）：（签字）</w:t>
      </w:r>
    </w:p>
    <w:p w14:paraId="1D70B0D2">
      <w:pPr>
        <w:spacing w:line="360" w:lineRule="auto"/>
        <w:rPr>
          <w:rFonts w:ascii="宋体" w:hAnsi="宋体" w:cs="宋体"/>
          <w:sz w:val="24"/>
          <w:szCs w:val="21"/>
          <w:highlight w:val="none"/>
        </w:rPr>
      </w:pPr>
      <w:r>
        <w:rPr>
          <w:rFonts w:hint="eastAsia" w:ascii="宋体" w:hAnsi="宋体"/>
          <w:sz w:val="24"/>
          <w:highlight w:val="none"/>
        </w:rPr>
        <w:t>日  期：</w:t>
      </w:r>
      <w:r>
        <w:rPr>
          <w:rFonts w:hint="eastAsia"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hint="eastAsia" w:ascii="宋体" w:hAnsi="宋体"/>
          <w:sz w:val="24"/>
          <w:highlight w:val="none"/>
        </w:rPr>
        <w:t>日</w:t>
      </w:r>
      <w:r>
        <w:rPr>
          <w:rFonts w:ascii="宋体" w:hAnsi="宋体"/>
          <w:sz w:val="24"/>
          <w:highlight w:val="none"/>
        </w:rPr>
        <w:br w:type="page"/>
      </w:r>
    </w:p>
    <w:bookmarkEnd w:id="30"/>
    <w:bookmarkEnd w:id="31"/>
    <w:p w14:paraId="243CD6C0">
      <w:pPr>
        <w:pStyle w:val="74"/>
        <w:numPr>
          <w:ilvl w:val="0"/>
          <w:numId w:val="0"/>
        </w:numPr>
        <w:ind w:leftChars="0"/>
        <w:rPr>
          <w:rFonts w:hint="default"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附件6</w:t>
      </w:r>
    </w:p>
    <w:p w14:paraId="14AE2C20">
      <w:pPr>
        <w:pStyle w:val="12"/>
        <w:spacing w:line="460" w:lineRule="exact"/>
        <w:jc w:val="center"/>
        <w:rPr>
          <w:rFonts w:ascii="宋体" w:hAnsi="宋体" w:cs="宋体"/>
          <w:b/>
          <w:bCs/>
          <w:szCs w:val="32"/>
          <w:highlight w:val="none"/>
        </w:rPr>
      </w:pPr>
      <w:r>
        <w:rPr>
          <w:rFonts w:hint="eastAsia" w:ascii="宋体" w:hAnsi="宋体" w:cs="宋体"/>
          <w:b/>
          <w:bCs/>
          <w:szCs w:val="32"/>
          <w:highlight w:val="none"/>
        </w:rPr>
        <w:t>投标分项报价表</w:t>
      </w:r>
    </w:p>
    <w:p w14:paraId="595486C8">
      <w:pPr>
        <w:spacing w:line="520" w:lineRule="exact"/>
        <w:rPr>
          <w:rFonts w:ascii="宋体" w:hAnsi="宋体"/>
          <w:sz w:val="24"/>
          <w:highlight w:val="none"/>
          <w:u w:val="single"/>
        </w:rPr>
      </w:pPr>
      <w:r>
        <w:rPr>
          <w:rFonts w:hint="eastAsia" w:ascii="宋体" w:hAnsi="宋体"/>
          <w:sz w:val="24"/>
          <w:highlight w:val="none"/>
        </w:rPr>
        <w:t>项目名称：</w:t>
      </w:r>
      <w:r>
        <w:rPr>
          <w:rFonts w:hint="eastAsia" w:ascii="宋体" w:hAnsi="宋体"/>
          <w:sz w:val="24"/>
          <w:highlight w:val="none"/>
          <w:u w:val="single"/>
        </w:rPr>
        <w:t xml:space="preserve">                                </w:t>
      </w:r>
      <w:r>
        <w:rPr>
          <w:rFonts w:hint="eastAsia" w:ascii="宋体" w:hAnsi="宋体"/>
          <w:sz w:val="24"/>
          <w:highlight w:val="none"/>
        </w:rPr>
        <w:t xml:space="preserve">       </w:t>
      </w:r>
    </w:p>
    <w:tbl>
      <w:tblPr>
        <w:tblStyle w:val="32"/>
        <w:tblW w:w="104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445"/>
        <w:gridCol w:w="1678"/>
        <w:gridCol w:w="1009"/>
        <w:gridCol w:w="835"/>
        <w:gridCol w:w="1194"/>
        <w:gridCol w:w="1194"/>
        <w:gridCol w:w="1194"/>
        <w:gridCol w:w="1207"/>
      </w:tblGrid>
      <w:tr w14:paraId="41AB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719" w:type="dxa"/>
            <w:vAlign w:val="center"/>
          </w:tcPr>
          <w:p w14:paraId="3E298096">
            <w:pPr>
              <w:pStyle w:val="22"/>
              <w:ind w:left="482" w:hanging="482"/>
              <w:jc w:val="center"/>
              <w:rPr>
                <w:rFonts w:ascii="宋体" w:hAnsi="宋体"/>
                <w:b/>
                <w:sz w:val="24"/>
                <w:szCs w:val="24"/>
                <w:highlight w:val="none"/>
              </w:rPr>
            </w:pPr>
            <w:r>
              <w:rPr>
                <w:rFonts w:hint="eastAsia" w:ascii="宋体" w:hAnsi="宋体"/>
                <w:b/>
                <w:sz w:val="24"/>
                <w:szCs w:val="24"/>
                <w:highlight w:val="none"/>
              </w:rPr>
              <w:t>序号</w:t>
            </w:r>
          </w:p>
        </w:tc>
        <w:tc>
          <w:tcPr>
            <w:tcW w:w="1445" w:type="dxa"/>
            <w:vAlign w:val="center"/>
          </w:tcPr>
          <w:p w14:paraId="020F42FF">
            <w:pPr>
              <w:pStyle w:val="22"/>
              <w:ind w:left="482" w:hanging="482"/>
              <w:jc w:val="center"/>
              <w:rPr>
                <w:rFonts w:hint="eastAsia" w:ascii="宋体" w:hAnsi="宋体" w:eastAsia="宋体"/>
                <w:b/>
                <w:sz w:val="24"/>
                <w:szCs w:val="24"/>
                <w:highlight w:val="none"/>
                <w:lang w:val="en-US" w:eastAsia="zh-CN"/>
              </w:rPr>
            </w:pPr>
            <w:r>
              <w:rPr>
                <w:rFonts w:hint="eastAsia" w:ascii="宋体" w:hAnsi="宋体"/>
                <w:b/>
                <w:sz w:val="24"/>
                <w:szCs w:val="24"/>
                <w:highlight w:val="none"/>
              </w:rPr>
              <w:t>产品及部</w:t>
            </w:r>
            <w:r>
              <w:rPr>
                <w:rFonts w:hint="eastAsia" w:ascii="宋体" w:hAnsi="宋体"/>
                <w:b/>
                <w:sz w:val="24"/>
                <w:szCs w:val="24"/>
                <w:highlight w:val="none"/>
                <w:lang w:val="en-US" w:eastAsia="zh-CN"/>
              </w:rPr>
              <w:t>件</w:t>
            </w:r>
          </w:p>
          <w:p w14:paraId="5C19BB82">
            <w:pPr>
              <w:pStyle w:val="22"/>
              <w:ind w:left="482" w:hanging="482"/>
              <w:jc w:val="center"/>
              <w:rPr>
                <w:rFonts w:ascii="宋体" w:hAnsi="宋体"/>
                <w:b/>
                <w:sz w:val="24"/>
                <w:szCs w:val="24"/>
                <w:highlight w:val="none"/>
              </w:rPr>
            </w:pPr>
            <w:r>
              <w:rPr>
                <w:rFonts w:hint="eastAsia" w:ascii="宋体" w:hAnsi="宋体"/>
                <w:b/>
                <w:sz w:val="24"/>
                <w:szCs w:val="24"/>
                <w:highlight w:val="none"/>
              </w:rPr>
              <w:t>名称</w:t>
            </w:r>
          </w:p>
        </w:tc>
        <w:tc>
          <w:tcPr>
            <w:tcW w:w="1678" w:type="dxa"/>
            <w:vAlign w:val="center"/>
          </w:tcPr>
          <w:p w14:paraId="0BAD614C">
            <w:pPr>
              <w:pStyle w:val="22"/>
              <w:ind w:left="482" w:hanging="482"/>
              <w:jc w:val="center"/>
              <w:rPr>
                <w:rFonts w:ascii="宋体" w:hAnsi="宋体"/>
                <w:b/>
                <w:sz w:val="24"/>
                <w:szCs w:val="24"/>
                <w:highlight w:val="none"/>
              </w:rPr>
            </w:pPr>
            <w:r>
              <w:rPr>
                <w:rFonts w:hint="eastAsia" w:ascii="宋体" w:hAnsi="宋体"/>
                <w:b/>
                <w:sz w:val="24"/>
                <w:szCs w:val="24"/>
                <w:highlight w:val="none"/>
              </w:rPr>
              <w:t>规格型号及</w:t>
            </w:r>
          </w:p>
          <w:p w14:paraId="0FAFDFCC">
            <w:pPr>
              <w:pStyle w:val="22"/>
              <w:ind w:left="482" w:hanging="482"/>
              <w:jc w:val="center"/>
              <w:rPr>
                <w:rFonts w:ascii="宋体" w:hAnsi="宋体"/>
                <w:b/>
                <w:sz w:val="24"/>
                <w:szCs w:val="24"/>
                <w:highlight w:val="none"/>
              </w:rPr>
            </w:pPr>
            <w:r>
              <w:rPr>
                <w:rFonts w:hint="eastAsia" w:ascii="宋体" w:hAnsi="宋体"/>
                <w:b/>
                <w:sz w:val="24"/>
                <w:szCs w:val="24"/>
                <w:highlight w:val="none"/>
              </w:rPr>
              <w:t>技术参数</w:t>
            </w:r>
          </w:p>
        </w:tc>
        <w:tc>
          <w:tcPr>
            <w:tcW w:w="1009" w:type="dxa"/>
            <w:vAlign w:val="center"/>
          </w:tcPr>
          <w:p w14:paraId="504AA68A">
            <w:pPr>
              <w:pStyle w:val="22"/>
              <w:ind w:left="482" w:hanging="482"/>
              <w:jc w:val="center"/>
              <w:rPr>
                <w:rFonts w:ascii="宋体" w:hAnsi="宋体"/>
                <w:b/>
                <w:sz w:val="24"/>
                <w:szCs w:val="24"/>
                <w:highlight w:val="none"/>
              </w:rPr>
            </w:pPr>
            <w:r>
              <w:rPr>
                <w:rFonts w:hint="eastAsia" w:ascii="宋体" w:hAnsi="宋体"/>
                <w:b/>
                <w:sz w:val="24"/>
                <w:szCs w:val="24"/>
                <w:highlight w:val="none"/>
              </w:rPr>
              <w:t>单位</w:t>
            </w:r>
          </w:p>
        </w:tc>
        <w:tc>
          <w:tcPr>
            <w:tcW w:w="835" w:type="dxa"/>
            <w:vAlign w:val="center"/>
          </w:tcPr>
          <w:p w14:paraId="4CD82EF2">
            <w:pPr>
              <w:pStyle w:val="22"/>
              <w:ind w:left="482" w:hanging="482"/>
              <w:jc w:val="center"/>
              <w:rPr>
                <w:rFonts w:ascii="宋体" w:hAnsi="宋体"/>
                <w:b/>
                <w:sz w:val="24"/>
                <w:szCs w:val="24"/>
                <w:highlight w:val="none"/>
              </w:rPr>
            </w:pPr>
            <w:r>
              <w:rPr>
                <w:rFonts w:hint="eastAsia" w:ascii="宋体" w:hAnsi="宋体"/>
                <w:b/>
                <w:sz w:val="24"/>
                <w:szCs w:val="24"/>
                <w:highlight w:val="none"/>
              </w:rPr>
              <w:t>数量</w:t>
            </w:r>
          </w:p>
        </w:tc>
        <w:tc>
          <w:tcPr>
            <w:tcW w:w="1194" w:type="dxa"/>
            <w:vAlign w:val="center"/>
          </w:tcPr>
          <w:p w14:paraId="1C9CAB6E">
            <w:pPr>
              <w:pStyle w:val="22"/>
              <w:ind w:left="360" w:hanging="360"/>
              <w:jc w:val="center"/>
              <w:rPr>
                <w:rFonts w:hint="eastAsia" w:ascii="宋体" w:hAnsi="宋体" w:cs="Times New Roman"/>
                <w:b/>
                <w:sz w:val="24"/>
                <w:szCs w:val="24"/>
                <w:highlight w:val="none"/>
                <w:lang w:val="en-US" w:eastAsia="zh-CN"/>
              </w:rPr>
            </w:pPr>
            <w:r>
              <w:rPr>
                <w:rFonts w:hint="eastAsia" w:ascii="宋体" w:hAnsi="宋体" w:cs="Times New Roman"/>
                <w:b/>
                <w:sz w:val="24"/>
                <w:szCs w:val="24"/>
                <w:highlight w:val="none"/>
                <w:lang w:val="en-US" w:eastAsia="zh-CN"/>
              </w:rPr>
              <w:t>单价</w:t>
            </w:r>
          </w:p>
          <w:p w14:paraId="4A23BC6F">
            <w:pPr>
              <w:pStyle w:val="22"/>
              <w:ind w:left="360" w:hanging="360"/>
              <w:jc w:val="center"/>
              <w:rPr>
                <w:rFonts w:hint="eastAsia" w:ascii="宋体" w:hAnsi="宋体" w:eastAsia="宋体"/>
                <w:sz w:val="18"/>
                <w:szCs w:val="18"/>
                <w:highlight w:val="none"/>
                <w:lang w:val="en-US" w:eastAsia="zh-CN"/>
              </w:rPr>
            </w:pPr>
            <w:r>
              <w:rPr>
                <w:rFonts w:hint="eastAsia" w:ascii="宋体" w:hAnsi="宋体"/>
                <w:sz w:val="18"/>
                <w:szCs w:val="18"/>
                <w:highlight w:val="none"/>
                <w:lang w:val="en-US" w:eastAsia="zh-CN"/>
              </w:rPr>
              <w:t>（元，未税）</w:t>
            </w:r>
          </w:p>
        </w:tc>
        <w:tc>
          <w:tcPr>
            <w:tcW w:w="1194" w:type="dxa"/>
            <w:vAlign w:val="center"/>
          </w:tcPr>
          <w:p w14:paraId="3FB75F7D">
            <w:pPr>
              <w:pStyle w:val="22"/>
              <w:ind w:left="360" w:hanging="360"/>
              <w:jc w:val="center"/>
              <w:rPr>
                <w:rFonts w:hint="eastAsia" w:ascii="宋体" w:hAnsi="宋体" w:cs="Times New Roman"/>
                <w:b/>
                <w:sz w:val="24"/>
                <w:szCs w:val="24"/>
                <w:highlight w:val="none"/>
                <w:lang w:val="en-US" w:eastAsia="zh-CN"/>
              </w:rPr>
            </w:pPr>
            <w:r>
              <w:rPr>
                <w:rFonts w:hint="eastAsia" w:ascii="宋体" w:hAnsi="宋体" w:cs="Times New Roman"/>
                <w:b/>
                <w:sz w:val="24"/>
                <w:szCs w:val="24"/>
                <w:highlight w:val="none"/>
                <w:lang w:val="en-US" w:eastAsia="zh-CN"/>
              </w:rPr>
              <w:t>总价</w:t>
            </w:r>
          </w:p>
          <w:p w14:paraId="1B3A36E2">
            <w:pPr>
              <w:pStyle w:val="22"/>
              <w:ind w:left="360" w:hanging="360"/>
              <w:jc w:val="center"/>
              <w:rPr>
                <w:rFonts w:hint="eastAsia" w:ascii="宋体" w:hAnsi="宋体" w:eastAsia="宋体"/>
                <w:sz w:val="18"/>
                <w:szCs w:val="18"/>
                <w:highlight w:val="none"/>
                <w:lang w:val="en-US" w:eastAsia="zh-CN"/>
              </w:rPr>
            </w:pPr>
            <w:r>
              <w:rPr>
                <w:rFonts w:hint="eastAsia" w:ascii="宋体" w:hAnsi="宋体"/>
                <w:sz w:val="18"/>
                <w:szCs w:val="18"/>
                <w:highlight w:val="none"/>
                <w:lang w:val="en-US" w:eastAsia="zh-CN"/>
              </w:rPr>
              <w:t>（元，未税）</w:t>
            </w:r>
          </w:p>
        </w:tc>
        <w:tc>
          <w:tcPr>
            <w:tcW w:w="1194" w:type="dxa"/>
            <w:vAlign w:val="center"/>
          </w:tcPr>
          <w:p w14:paraId="1E19EB9F">
            <w:pPr>
              <w:pStyle w:val="22"/>
              <w:ind w:left="482" w:hanging="482"/>
              <w:jc w:val="center"/>
              <w:rPr>
                <w:rFonts w:ascii="宋体" w:hAnsi="宋体"/>
                <w:b/>
                <w:sz w:val="24"/>
                <w:szCs w:val="24"/>
                <w:highlight w:val="none"/>
              </w:rPr>
            </w:pPr>
            <w:r>
              <w:rPr>
                <w:rFonts w:hint="eastAsia" w:ascii="宋体" w:hAnsi="宋体"/>
                <w:b/>
                <w:sz w:val="24"/>
                <w:szCs w:val="24"/>
                <w:highlight w:val="none"/>
              </w:rPr>
              <w:t>单价</w:t>
            </w:r>
          </w:p>
          <w:p w14:paraId="2E91FFA4">
            <w:pPr>
              <w:pStyle w:val="22"/>
              <w:ind w:left="360" w:hanging="360"/>
              <w:jc w:val="center"/>
              <w:rPr>
                <w:rFonts w:ascii="宋体" w:hAnsi="宋体"/>
                <w:b/>
                <w:sz w:val="24"/>
                <w:szCs w:val="24"/>
                <w:highlight w:val="none"/>
              </w:rPr>
            </w:pPr>
            <w:r>
              <w:rPr>
                <w:rFonts w:hint="eastAsia" w:ascii="宋体" w:hAnsi="宋体"/>
                <w:sz w:val="18"/>
                <w:szCs w:val="18"/>
                <w:highlight w:val="none"/>
              </w:rPr>
              <w:t>（元，含税</w:t>
            </w:r>
            <w:r>
              <w:rPr>
                <w:rFonts w:hint="eastAsia" w:ascii="宋体" w:hAnsi="宋体"/>
                <w:sz w:val="18"/>
                <w:szCs w:val="18"/>
                <w:highlight w:val="none"/>
                <w:lang w:val="en-US" w:eastAsia="zh-CN"/>
              </w:rPr>
              <w:t>13%</w:t>
            </w:r>
            <w:r>
              <w:rPr>
                <w:rFonts w:hint="eastAsia" w:ascii="宋体" w:hAnsi="宋体"/>
                <w:sz w:val="18"/>
                <w:szCs w:val="18"/>
                <w:highlight w:val="none"/>
              </w:rPr>
              <w:t>）</w:t>
            </w:r>
          </w:p>
        </w:tc>
        <w:tc>
          <w:tcPr>
            <w:tcW w:w="1207" w:type="dxa"/>
            <w:vAlign w:val="center"/>
          </w:tcPr>
          <w:p w14:paraId="37D29567">
            <w:pPr>
              <w:pStyle w:val="22"/>
              <w:ind w:left="482" w:hanging="482"/>
              <w:jc w:val="center"/>
              <w:rPr>
                <w:rFonts w:ascii="宋体" w:hAnsi="宋体"/>
                <w:b/>
                <w:sz w:val="24"/>
                <w:szCs w:val="24"/>
                <w:highlight w:val="none"/>
              </w:rPr>
            </w:pPr>
            <w:r>
              <w:rPr>
                <w:rFonts w:hint="eastAsia" w:ascii="宋体" w:hAnsi="宋体"/>
                <w:b/>
                <w:sz w:val="24"/>
                <w:szCs w:val="24"/>
                <w:highlight w:val="none"/>
              </w:rPr>
              <w:t>总价</w:t>
            </w:r>
          </w:p>
          <w:p w14:paraId="7CBDCB8E">
            <w:pPr>
              <w:pStyle w:val="22"/>
              <w:ind w:left="360" w:hanging="360"/>
              <w:jc w:val="center"/>
              <w:rPr>
                <w:rFonts w:ascii="宋体" w:hAnsi="宋体"/>
                <w:bCs/>
                <w:sz w:val="24"/>
                <w:szCs w:val="24"/>
                <w:highlight w:val="none"/>
              </w:rPr>
            </w:pPr>
            <w:r>
              <w:rPr>
                <w:rFonts w:hint="eastAsia" w:ascii="宋体" w:hAnsi="宋体"/>
                <w:sz w:val="18"/>
                <w:szCs w:val="18"/>
                <w:highlight w:val="none"/>
              </w:rPr>
              <w:t>（元，含税</w:t>
            </w:r>
            <w:r>
              <w:rPr>
                <w:rFonts w:hint="eastAsia" w:ascii="宋体" w:hAnsi="宋体"/>
                <w:sz w:val="18"/>
                <w:szCs w:val="18"/>
                <w:highlight w:val="none"/>
                <w:lang w:val="en-US" w:eastAsia="zh-CN"/>
              </w:rPr>
              <w:t>13%</w:t>
            </w:r>
            <w:r>
              <w:rPr>
                <w:rFonts w:hint="eastAsia" w:ascii="宋体" w:hAnsi="宋体"/>
                <w:sz w:val="18"/>
                <w:szCs w:val="18"/>
                <w:highlight w:val="none"/>
              </w:rPr>
              <w:t>）</w:t>
            </w:r>
          </w:p>
        </w:tc>
      </w:tr>
      <w:tr w14:paraId="18BC2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719" w:type="dxa"/>
            <w:vAlign w:val="center"/>
          </w:tcPr>
          <w:p w14:paraId="74607C01">
            <w:pPr>
              <w:pStyle w:val="22"/>
              <w:ind w:left="480" w:hanging="480"/>
              <w:jc w:val="center"/>
              <w:rPr>
                <w:rFonts w:ascii="宋体" w:hAnsi="宋体"/>
                <w:sz w:val="24"/>
                <w:szCs w:val="24"/>
                <w:highlight w:val="none"/>
              </w:rPr>
            </w:pPr>
            <w:r>
              <w:rPr>
                <w:rFonts w:hint="eastAsia" w:ascii="宋体" w:hAnsi="宋体"/>
                <w:sz w:val="24"/>
                <w:szCs w:val="24"/>
                <w:highlight w:val="none"/>
              </w:rPr>
              <w:t>1</w:t>
            </w:r>
          </w:p>
        </w:tc>
        <w:tc>
          <w:tcPr>
            <w:tcW w:w="1445" w:type="dxa"/>
            <w:vAlign w:val="center"/>
          </w:tcPr>
          <w:p w14:paraId="1F984798">
            <w:pPr>
              <w:pStyle w:val="22"/>
              <w:ind w:left="480" w:hanging="480"/>
              <w:rPr>
                <w:rFonts w:ascii="宋体" w:hAnsi="宋体"/>
                <w:sz w:val="24"/>
                <w:szCs w:val="24"/>
                <w:highlight w:val="none"/>
              </w:rPr>
            </w:pPr>
          </w:p>
        </w:tc>
        <w:tc>
          <w:tcPr>
            <w:tcW w:w="1678" w:type="dxa"/>
          </w:tcPr>
          <w:p w14:paraId="366AAA11">
            <w:pPr>
              <w:pStyle w:val="22"/>
              <w:ind w:left="480" w:hanging="480"/>
              <w:rPr>
                <w:rFonts w:ascii="宋体" w:hAnsi="宋体"/>
                <w:sz w:val="24"/>
                <w:szCs w:val="24"/>
                <w:highlight w:val="none"/>
              </w:rPr>
            </w:pPr>
          </w:p>
        </w:tc>
        <w:tc>
          <w:tcPr>
            <w:tcW w:w="1009" w:type="dxa"/>
          </w:tcPr>
          <w:p w14:paraId="5425DD26">
            <w:pPr>
              <w:pStyle w:val="22"/>
              <w:ind w:left="480" w:hanging="480"/>
              <w:rPr>
                <w:rFonts w:ascii="宋体" w:hAnsi="宋体"/>
                <w:sz w:val="24"/>
                <w:szCs w:val="24"/>
                <w:highlight w:val="none"/>
              </w:rPr>
            </w:pPr>
          </w:p>
        </w:tc>
        <w:tc>
          <w:tcPr>
            <w:tcW w:w="835" w:type="dxa"/>
          </w:tcPr>
          <w:p w14:paraId="1DFB85ED">
            <w:pPr>
              <w:pStyle w:val="22"/>
              <w:ind w:left="480" w:hanging="480"/>
              <w:rPr>
                <w:rFonts w:ascii="宋体" w:hAnsi="宋体"/>
                <w:sz w:val="24"/>
                <w:szCs w:val="24"/>
                <w:highlight w:val="none"/>
              </w:rPr>
            </w:pPr>
          </w:p>
        </w:tc>
        <w:tc>
          <w:tcPr>
            <w:tcW w:w="1194" w:type="dxa"/>
          </w:tcPr>
          <w:p w14:paraId="240BAB94">
            <w:pPr>
              <w:pStyle w:val="22"/>
              <w:ind w:left="480" w:hanging="480"/>
              <w:rPr>
                <w:rFonts w:ascii="宋体" w:hAnsi="宋体"/>
                <w:sz w:val="24"/>
                <w:szCs w:val="24"/>
                <w:highlight w:val="none"/>
              </w:rPr>
            </w:pPr>
          </w:p>
        </w:tc>
        <w:tc>
          <w:tcPr>
            <w:tcW w:w="1194" w:type="dxa"/>
          </w:tcPr>
          <w:p w14:paraId="00A7D4A1">
            <w:pPr>
              <w:pStyle w:val="22"/>
              <w:ind w:left="480" w:hanging="480"/>
              <w:rPr>
                <w:rFonts w:ascii="宋体" w:hAnsi="宋体"/>
                <w:sz w:val="24"/>
                <w:szCs w:val="24"/>
                <w:highlight w:val="none"/>
              </w:rPr>
            </w:pPr>
          </w:p>
        </w:tc>
        <w:tc>
          <w:tcPr>
            <w:tcW w:w="1194" w:type="dxa"/>
          </w:tcPr>
          <w:p w14:paraId="48C1EE49">
            <w:pPr>
              <w:pStyle w:val="22"/>
              <w:ind w:left="480" w:hanging="480"/>
              <w:rPr>
                <w:rFonts w:ascii="宋体" w:hAnsi="宋体"/>
                <w:sz w:val="24"/>
                <w:szCs w:val="24"/>
                <w:highlight w:val="none"/>
              </w:rPr>
            </w:pPr>
          </w:p>
        </w:tc>
        <w:tc>
          <w:tcPr>
            <w:tcW w:w="1207" w:type="dxa"/>
          </w:tcPr>
          <w:p w14:paraId="76D56E44">
            <w:pPr>
              <w:pStyle w:val="22"/>
              <w:ind w:left="480" w:hanging="480"/>
              <w:rPr>
                <w:rFonts w:ascii="宋体" w:hAnsi="宋体"/>
                <w:sz w:val="24"/>
                <w:szCs w:val="24"/>
                <w:highlight w:val="none"/>
              </w:rPr>
            </w:pPr>
          </w:p>
        </w:tc>
      </w:tr>
      <w:tr w14:paraId="159E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19" w:type="dxa"/>
            <w:vAlign w:val="center"/>
          </w:tcPr>
          <w:p w14:paraId="0D570A31">
            <w:pPr>
              <w:pStyle w:val="22"/>
              <w:ind w:left="480" w:hanging="480"/>
              <w:jc w:val="center"/>
              <w:rPr>
                <w:rFonts w:ascii="宋体" w:hAnsi="宋体"/>
                <w:sz w:val="24"/>
                <w:szCs w:val="24"/>
                <w:highlight w:val="none"/>
              </w:rPr>
            </w:pPr>
            <w:r>
              <w:rPr>
                <w:rFonts w:hint="eastAsia" w:ascii="宋体" w:hAnsi="宋体"/>
                <w:sz w:val="24"/>
                <w:szCs w:val="24"/>
                <w:highlight w:val="none"/>
              </w:rPr>
              <w:t>2</w:t>
            </w:r>
          </w:p>
        </w:tc>
        <w:tc>
          <w:tcPr>
            <w:tcW w:w="1445" w:type="dxa"/>
            <w:vAlign w:val="center"/>
          </w:tcPr>
          <w:p w14:paraId="794EC199">
            <w:pPr>
              <w:pStyle w:val="22"/>
              <w:ind w:left="480" w:hanging="480"/>
              <w:rPr>
                <w:rFonts w:ascii="宋体" w:hAnsi="宋体"/>
                <w:sz w:val="24"/>
                <w:szCs w:val="24"/>
                <w:highlight w:val="none"/>
              </w:rPr>
            </w:pPr>
          </w:p>
        </w:tc>
        <w:tc>
          <w:tcPr>
            <w:tcW w:w="1678" w:type="dxa"/>
          </w:tcPr>
          <w:p w14:paraId="4506C6CD">
            <w:pPr>
              <w:pStyle w:val="22"/>
              <w:ind w:left="480" w:hanging="480"/>
              <w:rPr>
                <w:rFonts w:ascii="宋体" w:hAnsi="宋体"/>
                <w:sz w:val="24"/>
                <w:szCs w:val="24"/>
                <w:highlight w:val="none"/>
              </w:rPr>
            </w:pPr>
          </w:p>
        </w:tc>
        <w:tc>
          <w:tcPr>
            <w:tcW w:w="1009" w:type="dxa"/>
          </w:tcPr>
          <w:p w14:paraId="4F551082">
            <w:pPr>
              <w:pStyle w:val="22"/>
              <w:ind w:left="480" w:hanging="480"/>
              <w:rPr>
                <w:rFonts w:ascii="宋体" w:hAnsi="宋体"/>
                <w:sz w:val="24"/>
                <w:szCs w:val="24"/>
                <w:highlight w:val="none"/>
              </w:rPr>
            </w:pPr>
          </w:p>
        </w:tc>
        <w:tc>
          <w:tcPr>
            <w:tcW w:w="835" w:type="dxa"/>
          </w:tcPr>
          <w:p w14:paraId="6033C440">
            <w:pPr>
              <w:pStyle w:val="22"/>
              <w:ind w:left="480" w:hanging="480"/>
              <w:rPr>
                <w:rFonts w:ascii="宋体" w:hAnsi="宋体"/>
                <w:sz w:val="24"/>
                <w:szCs w:val="24"/>
                <w:highlight w:val="none"/>
              </w:rPr>
            </w:pPr>
          </w:p>
        </w:tc>
        <w:tc>
          <w:tcPr>
            <w:tcW w:w="1194" w:type="dxa"/>
          </w:tcPr>
          <w:p w14:paraId="400CEF6B">
            <w:pPr>
              <w:pStyle w:val="22"/>
              <w:ind w:left="480" w:hanging="480"/>
              <w:rPr>
                <w:rFonts w:ascii="宋体" w:hAnsi="宋体"/>
                <w:sz w:val="24"/>
                <w:szCs w:val="24"/>
                <w:highlight w:val="none"/>
              </w:rPr>
            </w:pPr>
          </w:p>
        </w:tc>
        <w:tc>
          <w:tcPr>
            <w:tcW w:w="1194" w:type="dxa"/>
          </w:tcPr>
          <w:p w14:paraId="5D9CB285">
            <w:pPr>
              <w:pStyle w:val="22"/>
              <w:ind w:left="480" w:hanging="480"/>
              <w:rPr>
                <w:rFonts w:ascii="宋体" w:hAnsi="宋体"/>
                <w:sz w:val="24"/>
                <w:szCs w:val="24"/>
                <w:highlight w:val="none"/>
              </w:rPr>
            </w:pPr>
          </w:p>
        </w:tc>
        <w:tc>
          <w:tcPr>
            <w:tcW w:w="1194" w:type="dxa"/>
          </w:tcPr>
          <w:p w14:paraId="43E50F70">
            <w:pPr>
              <w:pStyle w:val="22"/>
              <w:ind w:left="480" w:hanging="480"/>
              <w:rPr>
                <w:rFonts w:ascii="宋体" w:hAnsi="宋体"/>
                <w:sz w:val="24"/>
                <w:szCs w:val="24"/>
                <w:highlight w:val="none"/>
              </w:rPr>
            </w:pPr>
          </w:p>
        </w:tc>
        <w:tc>
          <w:tcPr>
            <w:tcW w:w="1207" w:type="dxa"/>
          </w:tcPr>
          <w:p w14:paraId="67E09109">
            <w:pPr>
              <w:pStyle w:val="22"/>
              <w:ind w:left="480" w:hanging="480"/>
              <w:rPr>
                <w:rFonts w:ascii="宋体" w:hAnsi="宋体"/>
                <w:sz w:val="24"/>
                <w:szCs w:val="24"/>
                <w:highlight w:val="none"/>
              </w:rPr>
            </w:pPr>
          </w:p>
        </w:tc>
      </w:tr>
      <w:tr w14:paraId="4B1F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19" w:type="dxa"/>
            <w:vAlign w:val="center"/>
          </w:tcPr>
          <w:p w14:paraId="4AF84161">
            <w:pPr>
              <w:pStyle w:val="22"/>
              <w:ind w:left="480" w:hanging="480"/>
              <w:jc w:val="center"/>
              <w:rPr>
                <w:rFonts w:ascii="宋体" w:hAnsi="宋体"/>
                <w:sz w:val="24"/>
                <w:szCs w:val="24"/>
                <w:highlight w:val="none"/>
              </w:rPr>
            </w:pPr>
            <w:r>
              <w:rPr>
                <w:rFonts w:hint="eastAsia" w:ascii="宋体" w:hAnsi="宋体"/>
                <w:sz w:val="24"/>
                <w:szCs w:val="24"/>
                <w:highlight w:val="none"/>
              </w:rPr>
              <w:t>3</w:t>
            </w:r>
          </w:p>
        </w:tc>
        <w:tc>
          <w:tcPr>
            <w:tcW w:w="1445" w:type="dxa"/>
            <w:vAlign w:val="center"/>
          </w:tcPr>
          <w:p w14:paraId="415EAAB5">
            <w:pPr>
              <w:pStyle w:val="22"/>
              <w:ind w:left="480" w:hanging="480"/>
              <w:rPr>
                <w:rFonts w:ascii="宋体" w:hAnsi="宋体"/>
                <w:sz w:val="24"/>
                <w:szCs w:val="24"/>
                <w:highlight w:val="none"/>
              </w:rPr>
            </w:pPr>
          </w:p>
        </w:tc>
        <w:tc>
          <w:tcPr>
            <w:tcW w:w="1678" w:type="dxa"/>
          </w:tcPr>
          <w:p w14:paraId="6BBA7A77">
            <w:pPr>
              <w:pStyle w:val="22"/>
              <w:ind w:left="480" w:hanging="480"/>
              <w:rPr>
                <w:rFonts w:ascii="宋体" w:hAnsi="宋体"/>
                <w:sz w:val="24"/>
                <w:szCs w:val="24"/>
                <w:highlight w:val="none"/>
              </w:rPr>
            </w:pPr>
          </w:p>
        </w:tc>
        <w:tc>
          <w:tcPr>
            <w:tcW w:w="1009" w:type="dxa"/>
          </w:tcPr>
          <w:p w14:paraId="19A2ACEC">
            <w:pPr>
              <w:pStyle w:val="22"/>
              <w:ind w:left="480" w:hanging="480"/>
              <w:rPr>
                <w:rFonts w:ascii="宋体" w:hAnsi="宋体"/>
                <w:sz w:val="24"/>
                <w:szCs w:val="24"/>
                <w:highlight w:val="none"/>
              </w:rPr>
            </w:pPr>
          </w:p>
        </w:tc>
        <w:tc>
          <w:tcPr>
            <w:tcW w:w="835" w:type="dxa"/>
          </w:tcPr>
          <w:p w14:paraId="25196DAC">
            <w:pPr>
              <w:pStyle w:val="22"/>
              <w:ind w:left="480" w:hanging="480"/>
              <w:rPr>
                <w:rFonts w:ascii="宋体" w:hAnsi="宋体"/>
                <w:sz w:val="24"/>
                <w:szCs w:val="24"/>
                <w:highlight w:val="none"/>
              </w:rPr>
            </w:pPr>
          </w:p>
        </w:tc>
        <w:tc>
          <w:tcPr>
            <w:tcW w:w="1194" w:type="dxa"/>
          </w:tcPr>
          <w:p w14:paraId="619AE69A">
            <w:pPr>
              <w:pStyle w:val="22"/>
              <w:ind w:left="480" w:hanging="480"/>
              <w:rPr>
                <w:rFonts w:ascii="宋体" w:hAnsi="宋体"/>
                <w:sz w:val="24"/>
                <w:szCs w:val="24"/>
                <w:highlight w:val="none"/>
              </w:rPr>
            </w:pPr>
          </w:p>
        </w:tc>
        <w:tc>
          <w:tcPr>
            <w:tcW w:w="1194" w:type="dxa"/>
          </w:tcPr>
          <w:p w14:paraId="72EF675C">
            <w:pPr>
              <w:pStyle w:val="22"/>
              <w:ind w:left="480" w:hanging="480"/>
              <w:rPr>
                <w:rFonts w:ascii="宋体" w:hAnsi="宋体"/>
                <w:sz w:val="24"/>
                <w:szCs w:val="24"/>
                <w:highlight w:val="none"/>
              </w:rPr>
            </w:pPr>
          </w:p>
        </w:tc>
        <w:tc>
          <w:tcPr>
            <w:tcW w:w="1194" w:type="dxa"/>
          </w:tcPr>
          <w:p w14:paraId="78A72BB4">
            <w:pPr>
              <w:pStyle w:val="22"/>
              <w:ind w:left="480" w:hanging="480"/>
              <w:rPr>
                <w:rFonts w:ascii="宋体" w:hAnsi="宋体"/>
                <w:sz w:val="24"/>
                <w:szCs w:val="24"/>
                <w:highlight w:val="none"/>
              </w:rPr>
            </w:pPr>
          </w:p>
        </w:tc>
        <w:tc>
          <w:tcPr>
            <w:tcW w:w="1207" w:type="dxa"/>
          </w:tcPr>
          <w:p w14:paraId="61A123EC">
            <w:pPr>
              <w:pStyle w:val="22"/>
              <w:ind w:left="480" w:hanging="480"/>
              <w:rPr>
                <w:rFonts w:ascii="宋体" w:hAnsi="宋体"/>
                <w:sz w:val="24"/>
                <w:szCs w:val="24"/>
                <w:highlight w:val="none"/>
              </w:rPr>
            </w:pPr>
          </w:p>
        </w:tc>
      </w:tr>
      <w:tr w14:paraId="1963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19" w:type="dxa"/>
            <w:vAlign w:val="center"/>
          </w:tcPr>
          <w:p w14:paraId="61B57DE9">
            <w:pPr>
              <w:pStyle w:val="22"/>
              <w:ind w:left="480" w:hanging="480"/>
              <w:jc w:val="center"/>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4</w:t>
            </w:r>
          </w:p>
        </w:tc>
        <w:tc>
          <w:tcPr>
            <w:tcW w:w="1445" w:type="dxa"/>
            <w:vAlign w:val="center"/>
          </w:tcPr>
          <w:p w14:paraId="0D830940">
            <w:pPr>
              <w:pStyle w:val="22"/>
              <w:ind w:left="480" w:hanging="480"/>
              <w:rPr>
                <w:rFonts w:ascii="宋体" w:hAnsi="宋体"/>
                <w:sz w:val="24"/>
                <w:szCs w:val="24"/>
                <w:highlight w:val="none"/>
              </w:rPr>
            </w:pPr>
          </w:p>
        </w:tc>
        <w:tc>
          <w:tcPr>
            <w:tcW w:w="1678" w:type="dxa"/>
          </w:tcPr>
          <w:p w14:paraId="3633A88E">
            <w:pPr>
              <w:pStyle w:val="22"/>
              <w:ind w:left="480" w:hanging="480"/>
              <w:rPr>
                <w:rFonts w:ascii="宋体" w:hAnsi="宋体"/>
                <w:sz w:val="24"/>
                <w:szCs w:val="24"/>
                <w:highlight w:val="none"/>
              </w:rPr>
            </w:pPr>
          </w:p>
        </w:tc>
        <w:tc>
          <w:tcPr>
            <w:tcW w:w="1009" w:type="dxa"/>
          </w:tcPr>
          <w:p w14:paraId="27966D0B">
            <w:pPr>
              <w:pStyle w:val="22"/>
              <w:ind w:left="480" w:hanging="480"/>
              <w:rPr>
                <w:rFonts w:ascii="宋体" w:hAnsi="宋体"/>
                <w:sz w:val="24"/>
                <w:szCs w:val="24"/>
                <w:highlight w:val="none"/>
              </w:rPr>
            </w:pPr>
          </w:p>
        </w:tc>
        <w:tc>
          <w:tcPr>
            <w:tcW w:w="835" w:type="dxa"/>
          </w:tcPr>
          <w:p w14:paraId="657F5FCE">
            <w:pPr>
              <w:pStyle w:val="22"/>
              <w:ind w:left="480" w:hanging="480"/>
              <w:rPr>
                <w:rFonts w:ascii="宋体" w:hAnsi="宋体"/>
                <w:sz w:val="24"/>
                <w:szCs w:val="24"/>
                <w:highlight w:val="none"/>
              </w:rPr>
            </w:pPr>
          </w:p>
        </w:tc>
        <w:tc>
          <w:tcPr>
            <w:tcW w:w="1194" w:type="dxa"/>
          </w:tcPr>
          <w:p w14:paraId="10E34E5C">
            <w:pPr>
              <w:pStyle w:val="22"/>
              <w:ind w:left="480" w:hanging="480"/>
              <w:rPr>
                <w:rFonts w:ascii="宋体" w:hAnsi="宋体"/>
                <w:sz w:val="24"/>
                <w:szCs w:val="24"/>
                <w:highlight w:val="none"/>
              </w:rPr>
            </w:pPr>
          </w:p>
        </w:tc>
        <w:tc>
          <w:tcPr>
            <w:tcW w:w="1194" w:type="dxa"/>
          </w:tcPr>
          <w:p w14:paraId="6F83A841">
            <w:pPr>
              <w:pStyle w:val="22"/>
              <w:ind w:left="480" w:hanging="480"/>
              <w:rPr>
                <w:rFonts w:ascii="宋体" w:hAnsi="宋体"/>
                <w:sz w:val="24"/>
                <w:szCs w:val="24"/>
                <w:highlight w:val="none"/>
              </w:rPr>
            </w:pPr>
          </w:p>
        </w:tc>
        <w:tc>
          <w:tcPr>
            <w:tcW w:w="1194" w:type="dxa"/>
          </w:tcPr>
          <w:p w14:paraId="665A6438">
            <w:pPr>
              <w:pStyle w:val="22"/>
              <w:ind w:left="480" w:hanging="480"/>
              <w:rPr>
                <w:rFonts w:ascii="宋体" w:hAnsi="宋体"/>
                <w:sz w:val="24"/>
                <w:szCs w:val="24"/>
                <w:highlight w:val="none"/>
              </w:rPr>
            </w:pPr>
          </w:p>
        </w:tc>
        <w:tc>
          <w:tcPr>
            <w:tcW w:w="1207" w:type="dxa"/>
          </w:tcPr>
          <w:p w14:paraId="3BD13448">
            <w:pPr>
              <w:pStyle w:val="22"/>
              <w:ind w:left="480" w:hanging="480"/>
              <w:rPr>
                <w:rFonts w:ascii="宋体" w:hAnsi="宋体"/>
                <w:sz w:val="24"/>
                <w:szCs w:val="24"/>
                <w:highlight w:val="none"/>
              </w:rPr>
            </w:pPr>
          </w:p>
        </w:tc>
      </w:tr>
      <w:tr w14:paraId="76FD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19" w:type="dxa"/>
            <w:vAlign w:val="center"/>
          </w:tcPr>
          <w:p w14:paraId="56652F95">
            <w:pPr>
              <w:pStyle w:val="22"/>
              <w:ind w:left="480" w:hanging="480"/>
              <w:jc w:val="center"/>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5</w:t>
            </w:r>
          </w:p>
        </w:tc>
        <w:tc>
          <w:tcPr>
            <w:tcW w:w="1445" w:type="dxa"/>
            <w:vAlign w:val="center"/>
          </w:tcPr>
          <w:p w14:paraId="1469507A">
            <w:pPr>
              <w:pStyle w:val="22"/>
              <w:ind w:left="480" w:hanging="480"/>
              <w:rPr>
                <w:rFonts w:ascii="宋体" w:hAnsi="宋体"/>
                <w:sz w:val="24"/>
                <w:szCs w:val="24"/>
                <w:highlight w:val="none"/>
              </w:rPr>
            </w:pPr>
          </w:p>
        </w:tc>
        <w:tc>
          <w:tcPr>
            <w:tcW w:w="1678" w:type="dxa"/>
          </w:tcPr>
          <w:p w14:paraId="0DD203B5">
            <w:pPr>
              <w:pStyle w:val="22"/>
              <w:ind w:left="480" w:hanging="480"/>
              <w:rPr>
                <w:rFonts w:ascii="宋体" w:hAnsi="宋体"/>
                <w:sz w:val="24"/>
                <w:szCs w:val="24"/>
                <w:highlight w:val="none"/>
              </w:rPr>
            </w:pPr>
          </w:p>
        </w:tc>
        <w:tc>
          <w:tcPr>
            <w:tcW w:w="1009" w:type="dxa"/>
          </w:tcPr>
          <w:p w14:paraId="5A550552">
            <w:pPr>
              <w:pStyle w:val="22"/>
              <w:ind w:left="480" w:hanging="480"/>
              <w:rPr>
                <w:rFonts w:ascii="宋体" w:hAnsi="宋体"/>
                <w:sz w:val="24"/>
                <w:szCs w:val="24"/>
                <w:highlight w:val="none"/>
              </w:rPr>
            </w:pPr>
          </w:p>
        </w:tc>
        <w:tc>
          <w:tcPr>
            <w:tcW w:w="835" w:type="dxa"/>
          </w:tcPr>
          <w:p w14:paraId="47ECE9CD">
            <w:pPr>
              <w:pStyle w:val="22"/>
              <w:ind w:left="480" w:hanging="480"/>
              <w:rPr>
                <w:rFonts w:ascii="宋体" w:hAnsi="宋体"/>
                <w:sz w:val="24"/>
                <w:szCs w:val="24"/>
                <w:highlight w:val="none"/>
              </w:rPr>
            </w:pPr>
          </w:p>
        </w:tc>
        <w:tc>
          <w:tcPr>
            <w:tcW w:w="1194" w:type="dxa"/>
          </w:tcPr>
          <w:p w14:paraId="65B46053">
            <w:pPr>
              <w:pStyle w:val="22"/>
              <w:ind w:left="480" w:hanging="480"/>
              <w:rPr>
                <w:rFonts w:ascii="宋体" w:hAnsi="宋体"/>
                <w:sz w:val="24"/>
                <w:szCs w:val="24"/>
                <w:highlight w:val="none"/>
              </w:rPr>
            </w:pPr>
          </w:p>
        </w:tc>
        <w:tc>
          <w:tcPr>
            <w:tcW w:w="1194" w:type="dxa"/>
          </w:tcPr>
          <w:p w14:paraId="0002F9C1">
            <w:pPr>
              <w:pStyle w:val="22"/>
              <w:ind w:left="480" w:hanging="480"/>
              <w:rPr>
                <w:rFonts w:ascii="宋体" w:hAnsi="宋体"/>
                <w:sz w:val="24"/>
                <w:szCs w:val="24"/>
                <w:highlight w:val="none"/>
              </w:rPr>
            </w:pPr>
          </w:p>
        </w:tc>
        <w:tc>
          <w:tcPr>
            <w:tcW w:w="1194" w:type="dxa"/>
          </w:tcPr>
          <w:p w14:paraId="365AA1B0">
            <w:pPr>
              <w:pStyle w:val="22"/>
              <w:ind w:left="480" w:hanging="480"/>
              <w:rPr>
                <w:rFonts w:ascii="宋体" w:hAnsi="宋体"/>
                <w:sz w:val="24"/>
                <w:szCs w:val="24"/>
                <w:highlight w:val="none"/>
              </w:rPr>
            </w:pPr>
          </w:p>
        </w:tc>
        <w:tc>
          <w:tcPr>
            <w:tcW w:w="1207" w:type="dxa"/>
          </w:tcPr>
          <w:p w14:paraId="6A73B35A">
            <w:pPr>
              <w:pStyle w:val="22"/>
              <w:ind w:left="480" w:hanging="480"/>
              <w:rPr>
                <w:rFonts w:ascii="宋体" w:hAnsi="宋体"/>
                <w:sz w:val="24"/>
                <w:szCs w:val="24"/>
                <w:highlight w:val="none"/>
              </w:rPr>
            </w:pPr>
          </w:p>
        </w:tc>
      </w:tr>
      <w:tr w14:paraId="5185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2164" w:type="dxa"/>
            <w:gridSpan w:val="2"/>
            <w:vAlign w:val="center"/>
          </w:tcPr>
          <w:p w14:paraId="7FC6E869">
            <w:pPr>
              <w:pStyle w:val="22"/>
              <w:ind w:left="480" w:hanging="480"/>
              <w:jc w:val="center"/>
              <w:rPr>
                <w:rFonts w:ascii="宋体" w:hAnsi="宋体"/>
                <w:sz w:val="24"/>
                <w:szCs w:val="24"/>
                <w:highlight w:val="none"/>
              </w:rPr>
            </w:pPr>
            <w:r>
              <w:rPr>
                <w:rFonts w:hint="eastAsia" w:ascii="宋体" w:hAnsi="宋体"/>
                <w:sz w:val="24"/>
                <w:szCs w:val="24"/>
                <w:highlight w:val="none"/>
              </w:rPr>
              <w:t>合   计</w:t>
            </w:r>
          </w:p>
        </w:tc>
        <w:tc>
          <w:tcPr>
            <w:tcW w:w="1678" w:type="dxa"/>
          </w:tcPr>
          <w:p w14:paraId="06A0FB80">
            <w:pPr>
              <w:pStyle w:val="22"/>
              <w:ind w:left="480" w:hanging="480"/>
              <w:jc w:val="center"/>
              <w:rPr>
                <w:rFonts w:ascii="宋体" w:hAnsi="宋体"/>
                <w:sz w:val="24"/>
                <w:szCs w:val="24"/>
                <w:highlight w:val="none"/>
              </w:rPr>
            </w:pPr>
          </w:p>
        </w:tc>
        <w:tc>
          <w:tcPr>
            <w:tcW w:w="1009" w:type="dxa"/>
          </w:tcPr>
          <w:p w14:paraId="35356522">
            <w:pPr>
              <w:pStyle w:val="22"/>
              <w:ind w:left="480" w:hanging="480"/>
              <w:jc w:val="center"/>
              <w:rPr>
                <w:rFonts w:ascii="宋体" w:hAnsi="宋体"/>
                <w:sz w:val="24"/>
                <w:szCs w:val="24"/>
                <w:highlight w:val="none"/>
              </w:rPr>
            </w:pPr>
          </w:p>
        </w:tc>
        <w:tc>
          <w:tcPr>
            <w:tcW w:w="835" w:type="dxa"/>
          </w:tcPr>
          <w:p w14:paraId="7083D94A">
            <w:pPr>
              <w:pStyle w:val="22"/>
              <w:ind w:left="480" w:hanging="480"/>
              <w:jc w:val="center"/>
              <w:rPr>
                <w:rFonts w:ascii="宋体" w:hAnsi="宋体"/>
                <w:sz w:val="24"/>
                <w:szCs w:val="24"/>
                <w:highlight w:val="none"/>
              </w:rPr>
            </w:pPr>
          </w:p>
        </w:tc>
        <w:tc>
          <w:tcPr>
            <w:tcW w:w="1194" w:type="dxa"/>
          </w:tcPr>
          <w:p w14:paraId="195FD571">
            <w:pPr>
              <w:pStyle w:val="22"/>
              <w:ind w:left="480" w:hanging="480"/>
              <w:jc w:val="center"/>
              <w:rPr>
                <w:rFonts w:ascii="宋体" w:hAnsi="宋体"/>
                <w:sz w:val="24"/>
                <w:szCs w:val="24"/>
                <w:highlight w:val="none"/>
              </w:rPr>
            </w:pPr>
          </w:p>
        </w:tc>
        <w:tc>
          <w:tcPr>
            <w:tcW w:w="1194" w:type="dxa"/>
          </w:tcPr>
          <w:p w14:paraId="0BE35429">
            <w:pPr>
              <w:pStyle w:val="22"/>
              <w:ind w:left="480" w:hanging="480"/>
              <w:jc w:val="center"/>
              <w:rPr>
                <w:rFonts w:ascii="宋体" w:hAnsi="宋体"/>
                <w:sz w:val="24"/>
                <w:szCs w:val="24"/>
                <w:highlight w:val="none"/>
              </w:rPr>
            </w:pPr>
          </w:p>
        </w:tc>
        <w:tc>
          <w:tcPr>
            <w:tcW w:w="1194" w:type="dxa"/>
          </w:tcPr>
          <w:p w14:paraId="4BBFC2B7">
            <w:pPr>
              <w:pStyle w:val="22"/>
              <w:ind w:left="480" w:hanging="480"/>
              <w:jc w:val="center"/>
              <w:rPr>
                <w:rFonts w:ascii="宋体" w:hAnsi="宋体"/>
                <w:sz w:val="24"/>
                <w:szCs w:val="24"/>
                <w:highlight w:val="none"/>
              </w:rPr>
            </w:pPr>
          </w:p>
        </w:tc>
        <w:tc>
          <w:tcPr>
            <w:tcW w:w="1207" w:type="dxa"/>
          </w:tcPr>
          <w:p w14:paraId="42F39966">
            <w:pPr>
              <w:pStyle w:val="22"/>
              <w:ind w:left="480" w:hanging="480"/>
              <w:jc w:val="center"/>
              <w:rPr>
                <w:rFonts w:ascii="宋体" w:hAnsi="宋体"/>
                <w:sz w:val="24"/>
                <w:szCs w:val="24"/>
                <w:highlight w:val="none"/>
              </w:rPr>
            </w:pPr>
          </w:p>
        </w:tc>
      </w:tr>
    </w:tbl>
    <w:p w14:paraId="63E257EB">
      <w:pPr>
        <w:rPr>
          <w:rFonts w:ascii="宋体" w:hAnsi="宋体"/>
          <w:b/>
          <w:sz w:val="24"/>
          <w:highlight w:val="none"/>
        </w:rPr>
      </w:pPr>
      <w:r>
        <w:rPr>
          <w:rFonts w:hint="eastAsia" w:ascii="宋体" w:hAnsi="宋体"/>
          <w:b/>
          <w:sz w:val="24"/>
          <w:highlight w:val="none"/>
        </w:rPr>
        <w:t>注：</w:t>
      </w:r>
    </w:p>
    <w:p w14:paraId="5EEC51F8">
      <w:pPr>
        <w:numPr>
          <w:ilvl w:val="0"/>
          <w:numId w:val="31"/>
        </w:numPr>
        <w:rPr>
          <w:rFonts w:ascii="宋体" w:hAnsi="宋体"/>
          <w:sz w:val="24"/>
          <w:highlight w:val="none"/>
        </w:rPr>
      </w:pPr>
      <w:r>
        <w:rPr>
          <w:rFonts w:hint="eastAsia" w:ascii="宋体" w:hAnsi="宋体"/>
          <w:sz w:val="24"/>
          <w:highlight w:val="none"/>
        </w:rPr>
        <w:t>选购件不包括在本报价表内，应另附纸分项单报。</w:t>
      </w:r>
    </w:p>
    <w:p w14:paraId="14D33BFD">
      <w:pPr>
        <w:numPr>
          <w:ilvl w:val="0"/>
          <w:numId w:val="31"/>
        </w:numPr>
        <w:rPr>
          <w:rFonts w:ascii="宋体" w:hAnsi="宋体"/>
          <w:sz w:val="24"/>
          <w:highlight w:val="none"/>
        </w:rPr>
      </w:pPr>
      <w:r>
        <w:rPr>
          <w:rFonts w:hint="eastAsia" w:ascii="宋体" w:hAnsi="宋体"/>
          <w:sz w:val="24"/>
          <w:highlight w:val="none"/>
        </w:rPr>
        <w:t>如上表中的有关费用投标人免费提供，请注明“免费”字样。</w:t>
      </w:r>
    </w:p>
    <w:p w14:paraId="6E5E77BF">
      <w:pPr>
        <w:spacing w:line="660" w:lineRule="exact"/>
        <w:rPr>
          <w:rFonts w:hint="eastAsia" w:ascii="宋体" w:hAnsi="宋体"/>
          <w:sz w:val="24"/>
          <w:highlight w:val="none"/>
        </w:rPr>
      </w:pPr>
    </w:p>
    <w:p w14:paraId="1247069D">
      <w:pPr>
        <w:spacing w:line="660" w:lineRule="exact"/>
        <w:rPr>
          <w:rFonts w:ascii="宋体" w:hAnsi="宋体"/>
          <w:sz w:val="24"/>
          <w:highlight w:val="none"/>
        </w:rPr>
      </w:pPr>
      <w:r>
        <w:rPr>
          <w:rFonts w:hint="eastAsia" w:ascii="宋体" w:hAnsi="宋体"/>
          <w:sz w:val="24"/>
          <w:highlight w:val="none"/>
        </w:rPr>
        <w:t>投标人：（盖章）</w:t>
      </w:r>
    </w:p>
    <w:p w14:paraId="35F612EE">
      <w:pPr>
        <w:spacing w:line="660" w:lineRule="exact"/>
        <w:rPr>
          <w:rFonts w:hint="eastAsia" w:ascii="宋体" w:hAnsi="宋体"/>
          <w:sz w:val="24"/>
          <w:highlight w:val="none"/>
        </w:rPr>
      </w:pPr>
    </w:p>
    <w:p w14:paraId="69B41F86">
      <w:pPr>
        <w:spacing w:line="660" w:lineRule="exact"/>
        <w:rPr>
          <w:rFonts w:ascii="宋体" w:hAnsi="宋体"/>
          <w:sz w:val="24"/>
          <w:highlight w:val="none"/>
        </w:rPr>
      </w:pPr>
      <w:r>
        <w:rPr>
          <w:rFonts w:hint="eastAsia" w:ascii="宋体" w:hAnsi="宋体"/>
          <w:sz w:val="24"/>
          <w:highlight w:val="none"/>
        </w:rPr>
        <w:t>法定代表人（授权代表）：（签字）</w:t>
      </w:r>
    </w:p>
    <w:p w14:paraId="3F0154F1">
      <w:pPr>
        <w:spacing w:line="660" w:lineRule="exact"/>
        <w:rPr>
          <w:rFonts w:hint="eastAsia" w:ascii="宋体" w:hAnsi="宋体"/>
          <w:sz w:val="24"/>
          <w:highlight w:val="none"/>
        </w:rPr>
      </w:pPr>
    </w:p>
    <w:p w14:paraId="6E9BA336">
      <w:pPr>
        <w:spacing w:line="660" w:lineRule="exact"/>
        <w:rPr>
          <w:rFonts w:ascii="宋体" w:hAnsi="宋体"/>
          <w:sz w:val="24"/>
          <w:highlight w:val="none"/>
        </w:rPr>
      </w:pPr>
      <w:r>
        <w:rPr>
          <w:rFonts w:hint="eastAsia" w:ascii="宋体" w:hAnsi="宋体"/>
          <w:sz w:val="24"/>
          <w:highlight w:val="none"/>
        </w:rPr>
        <w:t>日  期：</w:t>
      </w:r>
      <w:r>
        <w:rPr>
          <w:rFonts w:hint="eastAsia"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hint="eastAsia" w:ascii="宋体" w:hAnsi="宋体"/>
          <w:sz w:val="24"/>
          <w:highlight w:val="none"/>
        </w:rPr>
        <w:t>日</w:t>
      </w:r>
    </w:p>
    <w:p w14:paraId="2D92ABC8">
      <w:pPr>
        <w:pStyle w:val="74"/>
        <w:numPr>
          <w:ilvl w:val="0"/>
          <w:numId w:val="0"/>
        </w:numPr>
        <w:ind w:leftChars="0"/>
        <w:rPr>
          <w:rFonts w:eastAsia="黑体"/>
          <w:b/>
          <w:bCs/>
          <w:sz w:val="28"/>
          <w:highlight w:val="none"/>
        </w:rPr>
      </w:pPr>
      <w:r>
        <w:rPr>
          <w:rFonts w:hint="eastAsia" w:eastAsia="黑体"/>
          <w:b/>
          <w:bCs/>
          <w:sz w:val="28"/>
          <w:highlight w:val="none"/>
        </w:rPr>
        <w:br w:type="page"/>
      </w:r>
      <w:r>
        <w:rPr>
          <w:rFonts w:hint="eastAsia" w:ascii="宋体" w:hAnsi="宋体" w:eastAsia="宋体" w:cs="宋体"/>
          <w:sz w:val="32"/>
          <w:szCs w:val="32"/>
          <w:highlight w:val="none"/>
          <w:lang w:val="en-US" w:eastAsia="zh-CN"/>
        </w:rPr>
        <w:t>附件7</w:t>
      </w:r>
    </w:p>
    <w:p w14:paraId="72571183">
      <w:pPr>
        <w:rPr>
          <w:rFonts w:ascii="宋体" w:hAnsi="宋体"/>
          <w:highlight w:val="none"/>
        </w:rPr>
      </w:pPr>
      <w:r>
        <w:rPr>
          <w:rFonts w:hint="eastAsia" w:ascii="宋体" w:hAnsi="宋体"/>
          <w:highlight w:val="none"/>
        </w:rPr>
        <w:t>项目名称：</w:t>
      </w:r>
      <w:r>
        <w:rPr>
          <w:rFonts w:hint="eastAsia" w:ascii="宋体" w:hAnsi="宋体"/>
          <w:highlight w:val="none"/>
          <w:u w:val="single"/>
        </w:rPr>
        <w:t xml:space="preserve">             </w:t>
      </w:r>
      <w:r>
        <w:rPr>
          <w:rFonts w:hint="eastAsia" w:ascii="宋体" w:hAnsi="宋体"/>
          <w:highlight w:val="none"/>
        </w:rPr>
        <w:t>(XX项目)</w:t>
      </w:r>
    </w:p>
    <w:p w14:paraId="72FCB373">
      <w:pPr>
        <w:rPr>
          <w:rFonts w:ascii="宋体" w:hAnsi="宋体"/>
          <w:highlight w:val="none"/>
        </w:rPr>
      </w:pPr>
    </w:p>
    <w:p w14:paraId="45B9120D">
      <w:pPr>
        <w:rPr>
          <w:rFonts w:ascii="宋体" w:hAnsi="宋体"/>
          <w:szCs w:val="21"/>
          <w:highlight w:val="none"/>
        </w:rPr>
      </w:pPr>
      <w:r>
        <w:rPr>
          <w:rFonts w:hint="eastAsia" w:ascii="宋体" w:hAnsi="宋体"/>
          <w:szCs w:val="21"/>
          <w:highlight w:val="none"/>
        </w:rPr>
        <w:t>日期：  年   月   日</w:t>
      </w:r>
    </w:p>
    <w:p w14:paraId="5680A1F2">
      <w:pPr>
        <w:jc w:val="center"/>
        <w:rPr>
          <w:rFonts w:eastAsia="黑体"/>
          <w:b/>
          <w:bCs/>
          <w:sz w:val="28"/>
          <w:highlight w:val="none"/>
        </w:rPr>
      </w:pP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43BA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60143AAF">
            <w:pPr>
              <w:rPr>
                <w:rFonts w:ascii="仿宋_GB2312" w:hAnsi="宋体" w:eastAsia="仿宋_GB2312"/>
                <w:sz w:val="24"/>
                <w:highlight w:val="none"/>
              </w:rPr>
            </w:pPr>
            <w:r>
              <w:rPr>
                <w:rFonts w:hint="eastAsia" w:ascii="仿宋_GB2312" w:hAnsi="宋体" w:eastAsia="仿宋_GB2312"/>
                <w:sz w:val="24"/>
                <w:highlight w:val="none"/>
              </w:rPr>
              <w:t>投标人承诺：</w:t>
            </w:r>
          </w:p>
          <w:p w14:paraId="1B3B710E">
            <w:pPr>
              <w:pStyle w:val="15"/>
              <w:spacing w:line="360" w:lineRule="auto"/>
              <w:ind w:firstLine="480" w:firstLineChars="200"/>
              <w:rPr>
                <w:rFonts w:ascii="仿宋_GB2312" w:hAnsi="宋体" w:eastAsia="仿宋_GB2312"/>
                <w:sz w:val="24"/>
                <w:highlight w:val="none"/>
              </w:rPr>
            </w:pPr>
            <w:r>
              <w:rPr>
                <w:rFonts w:hint="eastAsia" w:ascii="仿宋_GB2312" w:hAnsi="宋体" w:eastAsia="仿宋_GB2312"/>
                <w:sz w:val="24"/>
                <w:highlight w:val="none"/>
              </w:rPr>
              <w:t>我公司承诺遵守贵公司由于招标人上级集团公司政策变化引起的合同签订前终止项目的要求，并承担由此带来的一切损失。</w:t>
            </w:r>
          </w:p>
          <w:p w14:paraId="3277112F">
            <w:pPr>
              <w:rPr>
                <w:rFonts w:ascii="仿宋_GB2312" w:hAnsi="宋体" w:eastAsia="仿宋_GB2312"/>
                <w:sz w:val="24"/>
                <w:highlight w:val="none"/>
              </w:rPr>
            </w:pPr>
          </w:p>
        </w:tc>
      </w:tr>
    </w:tbl>
    <w:p w14:paraId="2A567164">
      <w:pPr>
        <w:rPr>
          <w:rFonts w:ascii="仿宋_GB2312" w:hAnsi="宋体" w:eastAsia="仿宋_GB2312"/>
          <w:sz w:val="24"/>
          <w:highlight w:val="none"/>
        </w:rPr>
      </w:pPr>
    </w:p>
    <w:p w14:paraId="5A58F651">
      <w:pPr>
        <w:rPr>
          <w:rFonts w:ascii="仿宋_GB2312" w:hAnsi="宋体" w:eastAsia="仿宋_GB2312"/>
          <w:sz w:val="24"/>
          <w:highlight w:val="none"/>
        </w:rPr>
      </w:pPr>
    </w:p>
    <w:p w14:paraId="010B703A">
      <w:pPr>
        <w:rPr>
          <w:rFonts w:ascii="仿宋_GB2312" w:hAnsi="宋体" w:eastAsia="仿宋_GB2312"/>
          <w:sz w:val="24"/>
          <w:highlight w:val="none"/>
        </w:rPr>
      </w:pPr>
    </w:p>
    <w:p w14:paraId="7C2D0BC1">
      <w:pPr>
        <w:rPr>
          <w:rFonts w:ascii="仿宋_GB2312" w:hAnsi="宋体" w:eastAsia="仿宋_GB2312"/>
          <w:sz w:val="24"/>
          <w:highlight w:val="none"/>
        </w:rPr>
      </w:pPr>
    </w:p>
    <w:p w14:paraId="41525C7F">
      <w:pPr>
        <w:rPr>
          <w:rFonts w:ascii="仿宋_GB2312" w:hAnsi="宋体" w:eastAsia="仿宋_GB2312"/>
          <w:sz w:val="24"/>
          <w:highlight w:val="none"/>
        </w:rPr>
      </w:pPr>
    </w:p>
    <w:p w14:paraId="0E6EE3D6">
      <w:pPr>
        <w:rPr>
          <w:rFonts w:ascii="仿宋_GB2312" w:hAnsi="宋体" w:eastAsia="仿宋_GB2312"/>
          <w:sz w:val="24"/>
          <w:highlight w:val="none"/>
        </w:rPr>
      </w:pPr>
      <w:r>
        <w:rPr>
          <w:rFonts w:hint="eastAsia" w:ascii="仿宋_GB2312" w:hAnsi="宋体" w:eastAsia="仿宋_GB2312"/>
          <w:sz w:val="24"/>
          <w:highlight w:val="none"/>
        </w:rPr>
        <w:t>投标人名称（盖章）：              法定代表人或授权代表签字：</w:t>
      </w:r>
    </w:p>
    <w:p w14:paraId="0A8F700D">
      <w:pPr>
        <w:rPr>
          <w:rFonts w:ascii="宋体" w:hAnsi="宋体"/>
          <w:sz w:val="24"/>
          <w:highlight w:val="none"/>
        </w:rPr>
      </w:pPr>
    </w:p>
    <w:p w14:paraId="4BAED3E5">
      <w:pPr>
        <w:rPr>
          <w:rFonts w:ascii="宋体" w:hAnsi="宋体"/>
          <w:sz w:val="24"/>
          <w:highlight w:val="none"/>
        </w:rPr>
      </w:pPr>
    </w:p>
    <w:p w14:paraId="4D193082">
      <w:pPr>
        <w:rPr>
          <w:rFonts w:ascii="宋体" w:hAnsi="宋体"/>
          <w:sz w:val="24"/>
          <w:highlight w:val="none"/>
        </w:rPr>
      </w:pPr>
      <w:r>
        <w:rPr>
          <w:rFonts w:hint="eastAsia" w:ascii="宋体" w:hAnsi="宋体"/>
          <w:b/>
          <w:sz w:val="24"/>
          <w:highlight w:val="none"/>
        </w:rPr>
        <w:t>注：</w:t>
      </w:r>
      <w:r>
        <w:rPr>
          <w:rFonts w:hint="eastAsia" w:ascii="宋体" w:hAnsi="宋体"/>
          <w:sz w:val="24"/>
          <w:highlight w:val="none"/>
        </w:rPr>
        <w:t>为避免歧义，无偏离也应要提报该表，并注明“无”字。如无该表则即使在其它部分已反映，将也被视为“无偏离”。</w:t>
      </w:r>
    </w:p>
    <w:p w14:paraId="4BE265D2">
      <w:pPr>
        <w:rPr>
          <w:rFonts w:eastAsia="黑体"/>
          <w:b/>
          <w:bCs/>
          <w:sz w:val="28"/>
          <w:highlight w:val="none"/>
        </w:rPr>
      </w:pPr>
    </w:p>
    <w:p w14:paraId="335ED3AC">
      <w:pPr>
        <w:rPr>
          <w:rFonts w:eastAsia="黑体"/>
          <w:b/>
          <w:bCs/>
          <w:sz w:val="28"/>
          <w:highlight w:val="none"/>
        </w:rPr>
      </w:pPr>
    </w:p>
    <w:p w14:paraId="7938A76A">
      <w:pPr>
        <w:rPr>
          <w:rFonts w:eastAsia="黑体"/>
          <w:b/>
          <w:bCs/>
          <w:sz w:val="28"/>
          <w:highlight w:val="none"/>
        </w:rPr>
      </w:pPr>
    </w:p>
    <w:p w14:paraId="1E94FDAA">
      <w:pPr>
        <w:pStyle w:val="74"/>
        <w:numPr>
          <w:ilvl w:val="0"/>
          <w:numId w:val="0"/>
        </w:numPr>
        <w:ind w:leftChars="0"/>
        <w:rPr>
          <w:rFonts w:eastAsia="黑体"/>
          <w:b/>
          <w:bCs/>
          <w:sz w:val="28"/>
          <w:highlight w:val="none"/>
        </w:rPr>
      </w:pPr>
      <w:r>
        <w:rPr>
          <w:rFonts w:hint="eastAsia" w:eastAsia="黑体"/>
          <w:b/>
          <w:bCs/>
          <w:sz w:val="28"/>
          <w:highlight w:val="none"/>
        </w:rPr>
        <w:br w:type="page"/>
      </w:r>
      <w:r>
        <w:rPr>
          <w:rFonts w:hint="eastAsia" w:ascii="宋体" w:hAnsi="宋体" w:eastAsia="宋体" w:cs="宋体"/>
          <w:sz w:val="32"/>
          <w:szCs w:val="32"/>
          <w:highlight w:val="none"/>
          <w:lang w:val="en-US" w:eastAsia="zh-CN"/>
        </w:rPr>
        <w:t>附件8</w:t>
      </w:r>
    </w:p>
    <w:p w14:paraId="2091E4E6">
      <w:pPr>
        <w:rPr>
          <w:rFonts w:ascii="宋体" w:hAnsi="宋体"/>
          <w:highlight w:val="none"/>
        </w:rPr>
      </w:pPr>
      <w:r>
        <w:rPr>
          <w:rFonts w:hint="eastAsia" w:ascii="宋体" w:hAnsi="宋体"/>
          <w:highlight w:val="none"/>
        </w:rPr>
        <w:t>项目名称：</w:t>
      </w:r>
      <w:r>
        <w:rPr>
          <w:rFonts w:hint="eastAsia" w:ascii="宋体" w:hAnsi="宋体"/>
          <w:highlight w:val="none"/>
          <w:u w:val="single"/>
        </w:rPr>
        <w:t xml:space="preserve">             </w:t>
      </w:r>
      <w:r>
        <w:rPr>
          <w:rFonts w:hint="eastAsia" w:ascii="宋体" w:hAnsi="宋体"/>
          <w:highlight w:val="none"/>
        </w:rPr>
        <w:t>(XX项目)</w:t>
      </w:r>
    </w:p>
    <w:p w14:paraId="0ECCC13A">
      <w:pPr>
        <w:rPr>
          <w:rFonts w:ascii="宋体" w:hAnsi="宋体"/>
          <w:highlight w:val="none"/>
        </w:rPr>
      </w:pPr>
    </w:p>
    <w:p w14:paraId="53417771">
      <w:pPr>
        <w:rPr>
          <w:rFonts w:ascii="宋体" w:hAnsi="宋体"/>
          <w:szCs w:val="21"/>
          <w:highlight w:val="none"/>
        </w:rPr>
      </w:pPr>
      <w:r>
        <w:rPr>
          <w:rFonts w:hint="eastAsia" w:ascii="宋体" w:hAnsi="宋体"/>
          <w:szCs w:val="21"/>
          <w:highlight w:val="none"/>
        </w:rPr>
        <w:t>日期：  年   月   日</w:t>
      </w:r>
    </w:p>
    <w:p w14:paraId="32397089">
      <w:pPr>
        <w:jc w:val="center"/>
        <w:rPr>
          <w:rFonts w:eastAsia="黑体"/>
          <w:b/>
          <w:bCs/>
          <w:sz w:val="28"/>
          <w:highlight w:val="none"/>
        </w:rPr>
      </w:pPr>
    </w:p>
    <w:p w14:paraId="006ED0F8">
      <w:pPr>
        <w:jc w:val="center"/>
        <w:rPr>
          <w:rFonts w:eastAsia="黑体"/>
          <w:b/>
          <w:bCs/>
          <w:sz w:val="28"/>
          <w:highlight w:val="none"/>
        </w:rPr>
      </w:pPr>
      <w:r>
        <w:rPr>
          <w:rFonts w:hint="eastAsia" w:eastAsia="黑体"/>
          <w:b/>
          <w:bCs/>
          <w:sz w:val="28"/>
          <w:highlight w:val="none"/>
        </w:rPr>
        <w:t>相关条款偏离表（含商务偏离及技术偏离）</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5105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7746CE12">
            <w:pPr>
              <w:jc w:val="center"/>
              <w:rPr>
                <w:rFonts w:ascii="宋体" w:hAnsi="宋体"/>
                <w:sz w:val="24"/>
                <w:highlight w:val="none"/>
              </w:rPr>
            </w:pPr>
            <w:r>
              <w:rPr>
                <w:rFonts w:hint="eastAsia" w:ascii="宋体" w:hAnsi="宋体"/>
                <w:sz w:val="24"/>
                <w:highlight w:val="none"/>
              </w:rPr>
              <w:t>序号</w:t>
            </w:r>
          </w:p>
        </w:tc>
        <w:tc>
          <w:tcPr>
            <w:tcW w:w="4140" w:type="dxa"/>
            <w:gridSpan w:val="2"/>
            <w:vAlign w:val="center"/>
          </w:tcPr>
          <w:p w14:paraId="7192FBA7">
            <w:pPr>
              <w:jc w:val="center"/>
              <w:rPr>
                <w:rFonts w:ascii="宋体" w:hAnsi="宋体"/>
                <w:sz w:val="24"/>
                <w:highlight w:val="none"/>
              </w:rPr>
            </w:pPr>
            <w:r>
              <w:rPr>
                <w:rFonts w:hint="eastAsia" w:ascii="宋体" w:hAnsi="宋体"/>
                <w:sz w:val="24"/>
                <w:highlight w:val="none"/>
              </w:rPr>
              <w:t>招标文件条款</w:t>
            </w:r>
          </w:p>
        </w:tc>
        <w:tc>
          <w:tcPr>
            <w:tcW w:w="3554" w:type="dxa"/>
            <w:vMerge w:val="restart"/>
            <w:vAlign w:val="center"/>
          </w:tcPr>
          <w:p w14:paraId="7F9BC82E">
            <w:pPr>
              <w:jc w:val="center"/>
              <w:rPr>
                <w:rFonts w:ascii="宋体" w:hAnsi="宋体"/>
                <w:sz w:val="24"/>
                <w:highlight w:val="none"/>
              </w:rPr>
            </w:pPr>
            <w:r>
              <w:rPr>
                <w:rFonts w:hint="eastAsia" w:ascii="宋体" w:hAnsi="宋体"/>
                <w:sz w:val="24"/>
                <w:highlight w:val="none"/>
              </w:rPr>
              <w:t>偏离内容</w:t>
            </w:r>
          </w:p>
        </w:tc>
      </w:tr>
      <w:tr w14:paraId="265B2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6CF8F75B">
            <w:pPr>
              <w:rPr>
                <w:rFonts w:ascii="宋体" w:hAnsi="宋体"/>
                <w:sz w:val="24"/>
                <w:highlight w:val="none"/>
              </w:rPr>
            </w:pPr>
          </w:p>
        </w:tc>
        <w:tc>
          <w:tcPr>
            <w:tcW w:w="1080" w:type="dxa"/>
            <w:vAlign w:val="center"/>
          </w:tcPr>
          <w:p w14:paraId="3F049077">
            <w:pPr>
              <w:jc w:val="center"/>
              <w:rPr>
                <w:rFonts w:ascii="宋体" w:hAnsi="宋体"/>
                <w:sz w:val="24"/>
                <w:highlight w:val="none"/>
              </w:rPr>
            </w:pPr>
            <w:r>
              <w:rPr>
                <w:rFonts w:hint="eastAsia" w:ascii="宋体" w:hAnsi="宋体"/>
                <w:sz w:val="24"/>
                <w:highlight w:val="none"/>
              </w:rPr>
              <w:t>条款号</w:t>
            </w:r>
          </w:p>
        </w:tc>
        <w:tc>
          <w:tcPr>
            <w:tcW w:w="3060" w:type="dxa"/>
            <w:vAlign w:val="center"/>
          </w:tcPr>
          <w:p w14:paraId="567A53A4">
            <w:pPr>
              <w:jc w:val="center"/>
              <w:rPr>
                <w:rFonts w:ascii="宋体" w:hAnsi="宋体"/>
                <w:sz w:val="24"/>
                <w:highlight w:val="none"/>
              </w:rPr>
            </w:pPr>
            <w:r>
              <w:rPr>
                <w:rFonts w:hint="eastAsia" w:ascii="宋体" w:hAnsi="宋体"/>
                <w:sz w:val="24"/>
                <w:highlight w:val="none"/>
              </w:rPr>
              <w:t>条款要求</w:t>
            </w:r>
          </w:p>
        </w:tc>
        <w:tc>
          <w:tcPr>
            <w:tcW w:w="3554" w:type="dxa"/>
            <w:vMerge w:val="continue"/>
            <w:vAlign w:val="center"/>
          </w:tcPr>
          <w:p w14:paraId="60F4F5B6">
            <w:pPr>
              <w:jc w:val="center"/>
              <w:rPr>
                <w:rFonts w:ascii="宋体" w:hAnsi="宋体"/>
                <w:sz w:val="24"/>
                <w:highlight w:val="none"/>
              </w:rPr>
            </w:pPr>
          </w:p>
        </w:tc>
      </w:tr>
      <w:tr w14:paraId="6E82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6F4B7CD">
            <w:pPr>
              <w:jc w:val="center"/>
              <w:rPr>
                <w:rFonts w:ascii="宋体" w:hAnsi="宋体"/>
                <w:sz w:val="24"/>
                <w:highlight w:val="none"/>
              </w:rPr>
            </w:pPr>
            <w:r>
              <w:rPr>
                <w:rFonts w:hint="eastAsia" w:ascii="宋体" w:hAnsi="宋体"/>
                <w:sz w:val="24"/>
                <w:highlight w:val="none"/>
              </w:rPr>
              <w:t>1</w:t>
            </w:r>
          </w:p>
        </w:tc>
        <w:tc>
          <w:tcPr>
            <w:tcW w:w="1080" w:type="dxa"/>
            <w:vAlign w:val="center"/>
          </w:tcPr>
          <w:p w14:paraId="6BB3A115">
            <w:pPr>
              <w:rPr>
                <w:rFonts w:ascii="宋体" w:hAnsi="宋体"/>
                <w:sz w:val="24"/>
                <w:highlight w:val="none"/>
              </w:rPr>
            </w:pPr>
          </w:p>
        </w:tc>
        <w:tc>
          <w:tcPr>
            <w:tcW w:w="3060" w:type="dxa"/>
            <w:vAlign w:val="center"/>
          </w:tcPr>
          <w:p w14:paraId="35AE8525">
            <w:pPr>
              <w:rPr>
                <w:rFonts w:ascii="宋体" w:hAnsi="宋体"/>
                <w:sz w:val="24"/>
                <w:highlight w:val="none"/>
              </w:rPr>
            </w:pPr>
          </w:p>
        </w:tc>
        <w:tc>
          <w:tcPr>
            <w:tcW w:w="3554" w:type="dxa"/>
            <w:vAlign w:val="center"/>
          </w:tcPr>
          <w:p w14:paraId="73705D76">
            <w:pPr>
              <w:rPr>
                <w:rFonts w:ascii="宋体" w:hAnsi="宋体"/>
                <w:sz w:val="24"/>
                <w:highlight w:val="none"/>
              </w:rPr>
            </w:pPr>
          </w:p>
        </w:tc>
      </w:tr>
      <w:tr w14:paraId="23D6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1599805">
            <w:pPr>
              <w:jc w:val="center"/>
              <w:rPr>
                <w:rFonts w:ascii="宋体" w:hAnsi="宋体"/>
                <w:sz w:val="24"/>
                <w:highlight w:val="none"/>
              </w:rPr>
            </w:pPr>
            <w:r>
              <w:rPr>
                <w:rFonts w:hint="eastAsia" w:ascii="宋体" w:hAnsi="宋体"/>
                <w:sz w:val="24"/>
                <w:highlight w:val="none"/>
              </w:rPr>
              <w:t>2</w:t>
            </w:r>
          </w:p>
        </w:tc>
        <w:tc>
          <w:tcPr>
            <w:tcW w:w="1080" w:type="dxa"/>
            <w:vAlign w:val="center"/>
          </w:tcPr>
          <w:p w14:paraId="4F891410">
            <w:pPr>
              <w:rPr>
                <w:rFonts w:ascii="宋体" w:hAnsi="宋体"/>
                <w:sz w:val="24"/>
                <w:highlight w:val="none"/>
              </w:rPr>
            </w:pPr>
          </w:p>
        </w:tc>
        <w:tc>
          <w:tcPr>
            <w:tcW w:w="3060" w:type="dxa"/>
            <w:vAlign w:val="center"/>
          </w:tcPr>
          <w:p w14:paraId="1CD505CD">
            <w:pPr>
              <w:rPr>
                <w:rFonts w:ascii="宋体" w:hAnsi="宋体"/>
                <w:sz w:val="24"/>
                <w:highlight w:val="none"/>
              </w:rPr>
            </w:pPr>
          </w:p>
        </w:tc>
        <w:tc>
          <w:tcPr>
            <w:tcW w:w="3554" w:type="dxa"/>
            <w:vAlign w:val="center"/>
          </w:tcPr>
          <w:p w14:paraId="5403F969">
            <w:pPr>
              <w:rPr>
                <w:rFonts w:ascii="宋体" w:hAnsi="宋体"/>
                <w:sz w:val="24"/>
                <w:highlight w:val="none"/>
              </w:rPr>
            </w:pPr>
          </w:p>
        </w:tc>
      </w:tr>
      <w:tr w14:paraId="1AC67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625CFAC">
            <w:pPr>
              <w:jc w:val="center"/>
              <w:rPr>
                <w:rFonts w:ascii="宋体" w:hAnsi="宋体"/>
                <w:sz w:val="24"/>
                <w:highlight w:val="none"/>
              </w:rPr>
            </w:pPr>
            <w:r>
              <w:rPr>
                <w:rFonts w:hint="eastAsia" w:ascii="宋体" w:hAnsi="宋体"/>
                <w:sz w:val="24"/>
                <w:highlight w:val="none"/>
              </w:rPr>
              <w:t>3</w:t>
            </w:r>
          </w:p>
        </w:tc>
        <w:tc>
          <w:tcPr>
            <w:tcW w:w="1080" w:type="dxa"/>
            <w:vAlign w:val="center"/>
          </w:tcPr>
          <w:p w14:paraId="6AFF6265">
            <w:pPr>
              <w:rPr>
                <w:rFonts w:ascii="宋体" w:hAnsi="宋体"/>
                <w:sz w:val="24"/>
                <w:highlight w:val="none"/>
              </w:rPr>
            </w:pPr>
          </w:p>
        </w:tc>
        <w:tc>
          <w:tcPr>
            <w:tcW w:w="3060" w:type="dxa"/>
            <w:vAlign w:val="center"/>
          </w:tcPr>
          <w:p w14:paraId="5ACF2936">
            <w:pPr>
              <w:rPr>
                <w:rFonts w:ascii="宋体" w:hAnsi="宋体"/>
                <w:sz w:val="24"/>
                <w:highlight w:val="none"/>
              </w:rPr>
            </w:pPr>
          </w:p>
        </w:tc>
        <w:tc>
          <w:tcPr>
            <w:tcW w:w="3554" w:type="dxa"/>
            <w:vAlign w:val="center"/>
          </w:tcPr>
          <w:p w14:paraId="1DD6A647">
            <w:pPr>
              <w:rPr>
                <w:rFonts w:ascii="宋体" w:hAnsi="宋体"/>
                <w:sz w:val="24"/>
                <w:highlight w:val="none"/>
              </w:rPr>
            </w:pPr>
          </w:p>
        </w:tc>
      </w:tr>
      <w:tr w14:paraId="123E7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7878397">
            <w:pPr>
              <w:jc w:val="center"/>
              <w:rPr>
                <w:rFonts w:ascii="宋体" w:hAnsi="宋体"/>
                <w:sz w:val="24"/>
                <w:highlight w:val="none"/>
              </w:rPr>
            </w:pPr>
            <w:r>
              <w:rPr>
                <w:rFonts w:hint="eastAsia" w:ascii="宋体" w:hAnsi="宋体"/>
                <w:sz w:val="24"/>
                <w:highlight w:val="none"/>
              </w:rPr>
              <w:t>4</w:t>
            </w:r>
          </w:p>
        </w:tc>
        <w:tc>
          <w:tcPr>
            <w:tcW w:w="1080" w:type="dxa"/>
            <w:vAlign w:val="center"/>
          </w:tcPr>
          <w:p w14:paraId="0D136DFD">
            <w:pPr>
              <w:rPr>
                <w:rFonts w:ascii="宋体" w:hAnsi="宋体"/>
                <w:sz w:val="24"/>
                <w:highlight w:val="none"/>
              </w:rPr>
            </w:pPr>
          </w:p>
        </w:tc>
        <w:tc>
          <w:tcPr>
            <w:tcW w:w="3060" w:type="dxa"/>
            <w:vAlign w:val="center"/>
          </w:tcPr>
          <w:p w14:paraId="60D0CD0F">
            <w:pPr>
              <w:rPr>
                <w:rFonts w:ascii="宋体" w:hAnsi="宋体"/>
                <w:sz w:val="24"/>
                <w:highlight w:val="none"/>
              </w:rPr>
            </w:pPr>
          </w:p>
        </w:tc>
        <w:tc>
          <w:tcPr>
            <w:tcW w:w="3554" w:type="dxa"/>
            <w:vAlign w:val="center"/>
          </w:tcPr>
          <w:p w14:paraId="43F81F0C">
            <w:pPr>
              <w:rPr>
                <w:rFonts w:ascii="宋体" w:hAnsi="宋体"/>
                <w:sz w:val="24"/>
                <w:highlight w:val="none"/>
              </w:rPr>
            </w:pPr>
          </w:p>
        </w:tc>
      </w:tr>
      <w:tr w14:paraId="5800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470351C">
            <w:pPr>
              <w:jc w:val="center"/>
              <w:rPr>
                <w:rFonts w:ascii="宋体" w:hAnsi="宋体"/>
                <w:sz w:val="24"/>
                <w:highlight w:val="none"/>
              </w:rPr>
            </w:pPr>
            <w:r>
              <w:rPr>
                <w:rFonts w:hint="eastAsia" w:ascii="宋体" w:hAnsi="宋体"/>
                <w:sz w:val="24"/>
                <w:highlight w:val="none"/>
              </w:rPr>
              <w:t>5</w:t>
            </w:r>
          </w:p>
        </w:tc>
        <w:tc>
          <w:tcPr>
            <w:tcW w:w="1080" w:type="dxa"/>
            <w:vAlign w:val="center"/>
          </w:tcPr>
          <w:p w14:paraId="30359BB5">
            <w:pPr>
              <w:rPr>
                <w:rFonts w:ascii="宋体" w:hAnsi="宋体"/>
                <w:sz w:val="24"/>
                <w:highlight w:val="none"/>
              </w:rPr>
            </w:pPr>
          </w:p>
        </w:tc>
        <w:tc>
          <w:tcPr>
            <w:tcW w:w="3060" w:type="dxa"/>
            <w:vAlign w:val="center"/>
          </w:tcPr>
          <w:p w14:paraId="155D6785">
            <w:pPr>
              <w:rPr>
                <w:rFonts w:ascii="宋体" w:hAnsi="宋体"/>
                <w:sz w:val="24"/>
                <w:highlight w:val="none"/>
              </w:rPr>
            </w:pPr>
          </w:p>
        </w:tc>
        <w:tc>
          <w:tcPr>
            <w:tcW w:w="3554" w:type="dxa"/>
            <w:vAlign w:val="center"/>
          </w:tcPr>
          <w:p w14:paraId="72F87765">
            <w:pPr>
              <w:rPr>
                <w:rFonts w:ascii="宋体" w:hAnsi="宋体"/>
                <w:sz w:val="24"/>
                <w:highlight w:val="none"/>
              </w:rPr>
            </w:pPr>
          </w:p>
        </w:tc>
      </w:tr>
      <w:tr w14:paraId="42D9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23DF295">
            <w:pPr>
              <w:jc w:val="center"/>
              <w:rPr>
                <w:rFonts w:ascii="宋体" w:hAnsi="宋体"/>
                <w:sz w:val="24"/>
                <w:highlight w:val="none"/>
              </w:rPr>
            </w:pPr>
            <w:r>
              <w:rPr>
                <w:rFonts w:hint="eastAsia" w:ascii="宋体" w:hAnsi="宋体"/>
                <w:sz w:val="24"/>
                <w:highlight w:val="none"/>
              </w:rPr>
              <w:t>6</w:t>
            </w:r>
          </w:p>
        </w:tc>
        <w:tc>
          <w:tcPr>
            <w:tcW w:w="1080" w:type="dxa"/>
            <w:vAlign w:val="center"/>
          </w:tcPr>
          <w:p w14:paraId="778AC31A">
            <w:pPr>
              <w:rPr>
                <w:rFonts w:ascii="宋体" w:hAnsi="宋体"/>
                <w:sz w:val="24"/>
                <w:highlight w:val="none"/>
              </w:rPr>
            </w:pPr>
          </w:p>
        </w:tc>
        <w:tc>
          <w:tcPr>
            <w:tcW w:w="3060" w:type="dxa"/>
            <w:vAlign w:val="center"/>
          </w:tcPr>
          <w:p w14:paraId="08C97375">
            <w:pPr>
              <w:rPr>
                <w:rFonts w:ascii="宋体" w:hAnsi="宋体"/>
                <w:sz w:val="24"/>
                <w:highlight w:val="none"/>
              </w:rPr>
            </w:pPr>
          </w:p>
        </w:tc>
        <w:tc>
          <w:tcPr>
            <w:tcW w:w="3554" w:type="dxa"/>
            <w:vAlign w:val="center"/>
          </w:tcPr>
          <w:p w14:paraId="37425F1F">
            <w:pPr>
              <w:rPr>
                <w:rFonts w:ascii="宋体" w:hAnsi="宋体"/>
                <w:sz w:val="24"/>
                <w:highlight w:val="none"/>
              </w:rPr>
            </w:pPr>
          </w:p>
        </w:tc>
      </w:tr>
      <w:tr w14:paraId="2E10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6EC1AE7">
            <w:pPr>
              <w:jc w:val="center"/>
              <w:rPr>
                <w:rFonts w:ascii="宋体" w:hAnsi="宋体"/>
                <w:sz w:val="24"/>
                <w:highlight w:val="none"/>
              </w:rPr>
            </w:pPr>
            <w:r>
              <w:rPr>
                <w:rFonts w:hint="eastAsia" w:ascii="宋体" w:hAnsi="宋体"/>
                <w:sz w:val="24"/>
                <w:highlight w:val="none"/>
              </w:rPr>
              <w:t>7</w:t>
            </w:r>
          </w:p>
        </w:tc>
        <w:tc>
          <w:tcPr>
            <w:tcW w:w="1080" w:type="dxa"/>
            <w:vAlign w:val="center"/>
          </w:tcPr>
          <w:p w14:paraId="52C42254">
            <w:pPr>
              <w:rPr>
                <w:rFonts w:ascii="宋体" w:hAnsi="宋体"/>
                <w:sz w:val="24"/>
                <w:highlight w:val="none"/>
              </w:rPr>
            </w:pPr>
          </w:p>
        </w:tc>
        <w:tc>
          <w:tcPr>
            <w:tcW w:w="3060" w:type="dxa"/>
            <w:vAlign w:val="center"/>
          </w:tcPr>
          <w:p w14:paraId="44426690">
            <w:pPr>
              <w:rPr>
                <w:rFonts w:ascii="宋体" w:hAnsi="宋体"/>
                <w:sz w:val="24"/>
                <w:highlight w:val="none"/>
              </w:rPr>
            </w:pPr>
          </w:p>
        </w:tc>
        <w:tc>
          <w:tcPr>
            <w:tcW w:w="3554" w:type="dxa"/>
            <w:vAlign w:val="center"/>
          </w:tcPr>
          <w:p w14:paraId="778CB4CB">
            <w:pPr>
              <w:rPr>
                <w:rFonts w:ascii="宋体" w:hAnsi="宋体"/>
                <w:sz w:val="24"/>
                <w:highlight w:val="none"/>
              </w:rPr>
            </w:pPr>
          </w:p>
        </w:tc>
      </w:tr>
      <w:tr w14:paraId="2F91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ED9CC55">
            <w:pPr>
              <w:jc w:val="center"/>
              <w:rPr>
                <w:rFonts w:ascii="宋体" w:hAnsi="宋体"/>
                <w:sz w:val="24"/>
                <w:highlight w:val="none"/>
              </w:rPr>
            </w:pPr>
            <w:r>
              <w:rPr>
                <w:rFonts w:hint="eastAsia" w:ascii="宋体" w:hAnsi="宋体"/>
                <w:sz w:val="24"/>
                <w:highlight w:val="none"/>
              </w:rPr>
              <w:t>8</w:t>
            </w:r>
          </w:p>
        </w:tc>
        <w:tc>
          <w:tcPr>
            <w:tcW w:w="1080" w:type="dxa"/>
            <w:vAlign w:val="center"/>
          </w:tcPr>
          <w:p w14:paraId="5A1A51ED">
            <w:pPr>
              <w:rPr>
                <w:rFonts w:ascii="宋体" w:hAnsi="宋体"/>
                <w:sz w:val="24"/>
                <w:highlight w:val="none"/>
              </w:rPr>
            </w:pPr>
          </w:p>
        </w:tc>
        <w:tc>
          <w:tcPr>
            <w:tcW w:w="3060" w:type="dxa"/>
            <w:vAlign w:val="center"/>
          </w:tcPr>
          <w:p w14:paraId="6551F934">
            <w:pPr>
              <w:rPr>
                <w:rFonts w:ascii="宋体" w:hAnsi="宋体"/>
                <w:sz w:val="24"/>
                <w:highlight w:val="none"/>
              </w:rPr>
            </w:pPr>
          </w:p>
        </w:tc>
        <w:tc>
          <w:tcPr>
            <w:tcW w:w="3554" w:type="dxa"/>
            <w:vAlign w:val="center"/>
          </w:tcPr>
          <w:p w14:paraId="1B53D3B7">
            <w:pPr>
              <w:rPr>
                <w:rFonts w:ascii="宋体" w:hAnsi="宋体"/>
                <w:sz w:val="24"/>
                <w:highlight w:val="none"/>
              </w:rPr>
            </w:pPr>
          </w:p>
        </w:tc>
      </w:tr>
      <w:tr w14:paraId="422C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B762963">
            <w:pPr>
              <w:jc w:val="center"/>
              <w:rPr>
                <w:rFonts w:ascii="宋体" w:hAnsi="宋体"/>
                <w:sz w:val="24"/>
                <w:highlight w:val="none"/>
              </w:rPr>
            </w:pPr>
            <w:r>
              <w:rPr>
                <w:rFonts w:hint="eastAsia" w:ascii="宋体" w:hAnsi="宋体"/>
                <w:sz w:val="24"/>
                <w:highlight w:val="none"/>
              </w:rPr>
              <w:t>9</w:t>
            </w:r>
          </w:p>
        </w:tc>
        <w:tc>
          <w:tcPr>
            <w:tcW w:w="1080" w:type="dxa"/>
            <w:vAlign w:val="center"/>
          </w:tcPr>
          <w:p w14:paraId="270F86F4">
            <w:pPr>
              <w:rPr>
                <w:rFonts w:ascii="宋体" w:hAnsi="宋体"/>
                <w:sz w:val="24"/>
                <w:highlight w:val="none"/>
              </w:rPr>
            </w:pPr>
          </w:p>
        </w:tc>
        <w:tc>
          <w:tcPr>
            <w:tcW w:w="3060" w:type="dxa"/>
            <w:vAlign w:val="center"/>
          </w:tcPr>
          <w:p w14:paraId="33389FC7">
            <w:pPr>
              <w:rPr>
                <w:rFonts w:ascii="宋体" w:hAnsi="宋体"/>
                <w:sz w:val="24"/>
                <w:highlight w:val="none"/>
              </w:rPr>
            </w:pPr>
          </w:p>
        </w:tc>
        <w:tc>
          <w:tcPr>
            <w:tcW w:w="3554" w:type="dxa"/>
            <w:vAlign w:val="center"/>
          </w:tcPr>
          <w:p w14:paraId="5AD372B9">
            <w:pPr>
              <w:rPr>
                <w:rFonts w:ascii="宋体" w:hAnsi="宋体"/>
                <w:sz w:val="24"/>
                <w:highlight w:val="none"/>
              </w:rPr>
            </w:pPr>
          </w:p>
        </w:tc>
      </w:tr>
      <w:tr w14:paraId="03F0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B0E9039">
            <w:pPr>
              <w:jc w:val="center"/>
              <w:rPr>
                <w:rFonts w:ascii="宋体" w:hAnsi="宋体"/>
                <w:sz w:val="24"/>
                <w:highlight w:val="none"/>
              </w:rPr>
            </w:pPr>
            <w:r>
              <w:rPr>
                <w:rFonts w:hint="eastAsia" w:ascii="宋体" w:hAnsi="宋体"/>
                <w:sz w:val="24"/>
                <w:highlight w:val="none"/>
              </w:rPr>
              <w:t>10</w:t>
            </w:r>
          </w:p>
        </w:tc>
        <w:tc>
          <w:tcPr>
            <w:tcW w:w="1080" w:type="dxa"/>
            <w:vAlign w:val="center"/>
          </w:tcPr>
          <w:p w14:paraId="2FE8BDDC">
            <w:pPr>
              <w:rPr>
                <w:rFonts w:ascii="宋体" w:hAnsi="宋体"/>
                <w:sz w:val="24"/>
                <w:highlight w:val="none"/>
              </w:rPr>
            </w:pPr>
          </w:p>
        </w:tc>
        <w:tc>
          <w:tcPr>
            <w:tcW w:w="3060" w:type="dxa"/>
            <w:vAlign w:val="center"/>
          </w:tcPr>
          <w:p w14:paraId="099F68D3">
            <w:pPr>
              <w:rPr>
                <w:rFonts w:ascii="宋体" w:hAnsi="宋体"/>
                <w:sz w:val="24"/>
                <w:highlight w:val="none"/>
              </w:rPr>
            </w:pPr>
          </w:p>
        </w:tc>
        <w:tc>
          <w:tcPr>
            <w:tcW w:w="3554" w:type="dxa"/>
            <w:vAlign w:val="center"/>
          </w:tcPr>
          <w:p w14:paraId="7328B682">
            <w:pPr>
              <w:rPr>
                <w:rFonts w:ascii="宋体" w:hAnsi="宋体"/>
                <w:sz w:val="24"/>
                <w:highlight w:val="none"/>
              </w:rPr>
            </w:pPr>
          </w:p>
        </w:tc>
      </w:tr>
    </w:tbl>
    <w:p w14:paraId="452809E9">
      <w:pPr>
        <w:rPr>
          <w:rFonts w:ascii="宋体" w:hAnsi="宋体"/>
          <w:sz w:val="24"/>
          <w:highlight w:val="none"/>
        </w:rPr>
      </w:pPr>
    </w:p>
    <w:p w14:paraId="79232ECC">
      <w:pPr>
        <w:rPr>
          <w:rFonts w:ascii="仿宋_GB2312" w:hAnsi="宋体" w:eastAsia="仿宋_GB2312"/>
          <w:sz w:val="24"/>
          <w:highlight w:val="none"/>
        </w:rPr>
      </w:pPr>
      <w:r>
        <w:rPr>
          <w:rFonts w:hint="eastAsia" w:ascii="仿宋_GB2312" w:hAnsi="宋体" w:eastAsia="仿宋_GB2312"/>
          <w:sz w:val="24"/>
          <w:highlight w:val="none"/>
        </w:rPr>
        <w:t>投标人名称（盖章）：              法定代表人或授权代表签字：</w:t>
      </w:r>
    </w:p>
    <w:p w14:paraId="749249A4">
      <w:pPr>
        <w:rPr>
          <w:rFonts w:ascii="宋体" w:hAnsi="宋体"/>
          <w:sz w:val="24"/>
          <w:highlight w:val="none"/>
        </w:rPr>
      </w:pPr>
    </w:p>
    <w:p w14:paraId="5054FC39">
      <w:pPr>
        <w:rPr>
          <w:rFonts w:ascii="宋体" w:hAnsi="宋体"/>
          <w:sz w:val="24"/>
          <w:highlight w:val="none"/>
        </w:rPr>
      </w:pPr>
    </w:p>
    <w:p w14:paraId="5CAD8BDF">
      <w:pPr>
        <w:rPr>
          <w:rFonts w:ascii="宋体" w:hAnsi="宋体"/>
          <w:sz w:val="24"/>
          <w:highlight w:val="none"/>
        </w:rPr>
      </w:pPr>
      <w:r>
        <w:rPr>
          <w:rFonts w:hint="eastAsia" w:ascii="宋体" w:hAnsi="宋体"/>
          <w:b/>
          <w:sz w:val="24"/>
          <w:highlight w:val="none"/>
        </w:rPr>
        <w:t>注：</w:t>
      </w:r>
      <w:r>
        <w:rPr>
          <w:rFonts w:hint="eastAsia" w:ascii="宋体" w:hAnsi="宋体"/>
          <w:sz w:val="24"/>
          <w:highlight w:val="none"/>
        </w:rPr>
        <w:t>为避免歧义，无偏离也应要提报该表，并注明“无”字。如无该表则即使在其它部分已反映，将也被视为“无偏离”。</w:t>
      </w:r>
    </w:p>
    <w:p w14:paraId="63B150A4">
      <w:pPr>
        <w:rPr>
          <w:rFonts w:ascii="宋体" w:hAnsi="宋体"/>
          <w:sz w:val="24"/>
          <w:highlight w:val="none"/>
        </w:rPr>
      </w:pPr>
    </w:p>
    <w:p w14:paraId="0495847E">
      <w:pPr>
        <w:pStyle w:val="74"/>
        <w:numPr>
          <w:ilvl w:val="0"/>
          <w:numId w:val="0"/>
        </w:numPr>
        <w:ind w:leftChars="0"/>
        <w:rPr>
          <w:rFonts w:eastAsia="黑体"/>
          <w:b/>
          <w:bCs/>
          <w:sz w:val="28"/>
          <w:highlight w:val="none"/>
        </w:rPr>
      </w:pPr>
      <w:r>
        <w:rPr>
          <w:rFonts w:hint="eastAsia" w:eastAsia="黑体"/>
          <w:b/>
          <w:bCs/>
          <w:sz w:val="28"/>
          <w:highlight w:val="none"/>
        </w:rPr>
        <w:br w:type="page"/>
      </w:r>
      <w:r>
        <w:rPr>
          <w:rFonts w:hint="eastAsia" w:ascii="宋体" w:hAnsi="宋体" w:eastAsia="宋体" w:cs="宋体"/>
          <w:sz w:val="32"/>
          <w:szCs w:val="32"/>
          <w:highlight w:val="none"/>
          <w:lang w:val="en-US" w:eastAsia="zh-CN"/>
        </w:rPr>
        <w:t>附件9</w:t>
      </w:r>
    </w:p>
    <w:p w14:paraId="4C9CF810">
      <w:pPr>
        <w:rPr>
          <w:rFonts w:ascii="宋体" w:hAnsi="宋体"/>
          <w:highlight w:val="none"/>
        </w:rPr>
      </w:pPr>
      <w:r>
        <w:rPr>
          <w:rFonts w:hint="eastAsia" w:ascii="宋体" w:hAnsi="宋体"/>
          <w:highlight w:val="none"/>
        </w:rPr>
        <w:t>项目名称：</w:t>
      </w:r>
      <w:r>
        <w:rPr>
          <w:rFonts w:hint="eastAsia" w:ascii="宋体" w:hAnsi="宋体"/>
          <w:highlight w:val="none"/>
          <w:u w:val="single"/>
        </w:rPr>
        <w:t xml:space="preserve">             </w:t>
      </w:r>
      <w:r>
        <w:rPr>
          <w:rFonts w:hint="eastAsia" w:ascii="宋体" w:hAnsi="宋体"/>
          <w:highlight w:val="none"/>
        </w:rPr>
        <w:t>(XX项目)</w:t>
      </w:r>
    </w:p>
    <w:p w14:paraId="56B48DD9">
      <w:pPr>
        <w:pStyle w:val="15"/>
        <w:spacing w:line="360" w:lineRule="auto"/>
        <w:ind w:left="885" w:leftChars="-6" w:hanging="898" w:hangingChars="428"/>
        <w:rPr>
          <w:rFonts w:hAnsi="宋体"/>
          <w:szCs w:val="21"/>
          <w:highlight w:val="none"/>
        </w:rPr>
      </w:pPr>
      <w:r>
        <w:rPr>
          <w:rFonts w:hint="eastAsia" w:hAnsi="宋体"/>
          <w:szCs w:val="21"/>
          <w:highlight w:val="none"/>
        </w:rPr>
        <w:t>日期：  年   月   日</w:t>
      </w:r>
    </w:p>
    <w:p w14:paraId="457B0CC6">
      <w:pPr>
        <w:jc w:val="center"/>
        <w:rPr>
          <w:rFonts w:eastAsia="黑体"/>
          <w:b/>
          <w:bCs/>
          <w:sz w:val="28"/>
          <w:highlight w:val="none"/>
        </w:rPr>
      </w:pPr>
      <w:r>
        <w:rPr>
          <w:rFonts w:hint="eastAsia" w:eastAsia="黑体"/>
          <w:b/>
          <w:bCs/>
          <w:sz w:val="28"/>
          <w:highlight w:val="none"/>
        </w:rPr>
        <w:t>企业情况、从业经历、服务承诺一览表</w:t>
      </w:r>
    </w:p>
    <w:p w14:paraId="19057010">
      <w:pPr>
        <w:spacing w:line="400" w:lineRule="exact"/>
        <w:jc w:val="center"/>
        <w:rPr>
          <w:rFonts w:ascii="黑体" w:eastAsia="黑体"/>
          <w:sz w:val="30"/>
          <w:highlight w:val="none"/>
        </w:rPr>
      </w:pPr>
      <w:r>
        <w:rPr>
          <w:rFonts w:hint="eastAsia" w:ascii="黑体" w:eastAsia="黑体"/>
          <w:sz w:val="30"/>
          <w:highlight w:val="none"/>
        </w:rPr>
        <w:t>（模板，信息仅供参考，项目需求单位根据项目实际情况自拟格式和内容）</w:t>
      </w:r>
    </w:p>
    <w:tbl>
      <w:tblPr>
        <w:tblStyle w:val="32"/>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27"/>
        <w:gridCol w:w="15"/>
        <w:gridCol w:w="1261"/>
        <w:gridCol w:w="27"/>
        <w:gridCol w:w="681"/>
        <w:gridCol w:w="568"/>
        <w:gridCol w:w="1400"/>
        <w:gridCol w:w="1293"/>
        <w:gridCol w:w="709"/>
        <w:gridCol w:w="1554"/>
      </w:tblGrid>
      <w:tr w14:paraId="6C9E0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7DA6E3A2">
            <w:pPr>
              <w:jc w:val="center"/>
              <w:rPr>
                <w:rFonts w:ascii="宋体" w:hAnsi="宋体"/>
                <w:sz w:val="24"/>
                <w:highlight w:val="none"/>
              </w:rPr>
            </w:pPr>
            <w:r>
              <w:rPr>
                <w:rFonts w:hint="eastAsia" w:ascii="宋体" w:hAnsi="宋体"/>
                <w:sz w:val="24"/>
                <w:highlight w:val="none"/>
              </w:rPr>
              <w:t>企业情况</w:t>
            </w:r>
          </w:p>
        </w:tc>
      </w:tr>
      <w:tr w14:paraId="26CC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47270015">
            <w:pPr>
              <w:jc w:val="center"/>
              <w:rPr>
                <w:rFonts w:ascii="宋体" w:hAnsi="宋体"/>
                <w:sz w:val="24"/>
                <w:highlight w:val="none"/>
              </w:rPr>
            </w:pPr>
            <w:r>
              <w:rPr>
                <w:rFonts w:hint="eastAsia" w:ascii="宋体" w:hAnsi="宋体"/>
                <w:sz w:val="24"/>
                <w:highlight w:val="none"/>
              </w:rPr>
              <w:t>公司名称</w:t>
            </w:r>
          </w:p>
        </w:tc>
        <w:tc>
          <w:tcPr>
            <w:tcW w:w="2269" w:type="dxa"/>
            <w:gridSpan w:val="4"/>
            <w:vAlign w:val="center"/>
          </w:tcPr>
          <w:p w14:paraId="4A4E87D8">
            <w:pPr>
              <w:jc w:val="center"/>
              <w:rPr>
                <w:rFonts w:ascii="宋体" w:hAnsi="宋体"/>
                <w:sz w:val="24"/>
                <w:highlight w:val="none"/>
              </w:rPr>
            </w:pPr>
          </w:p>
        </w:tc>
        <w:tc>
          <w:tcPr>
            <w:tcW w:w="1276" w:type="dxa"/>
            <w:gridSpan w:val="3"/>
            <w:vAlign w:val="center"/>
          </w:tcPr>
          <w:p w14:paraId="5DB91D6C">
            <w:pPr>
              <w:rPr>
                <w:rFonts w:ascii="宋体" w:hAnsi="宋体"/>
                <w:sz w:val="24"/>
                <w:highlight w:val="none"/>
              </w:rPr>
            </w:pPr>
            <w:r>
              <w:rPr>
                <w:rFonts w:hint="eastAsia" w:ascii="宋体" w:hAnsi="宋体"/>
                <w:sz w:val="24"/>
                <w:highlight w:val="none"/>
              </w:rPr>
              <w:t>成立时间</w:t>
            </w:r>
          </w:p>
        </w:tc>
        <w:tc>
          <w:tcPr>
            <w:tcW w:w="1400" w:type="dxa"/>
            <w:vAlign w:val="center"/>
          </w:tcPr>
          <w:p w14:paraId="0041C956">
            <w:pPr>
              <w:rPr>
                <w:rFonts w:ascii="宋体" w:hAnsi="宋体"/>
                <w:sz w:val="24"/>
                <w:highlight w:val="none"/>
              </w:rPr>
            </w:pPr>
          </w:p>
        </w:tc>
        <w:tc>
          <w:tcPr>
            <w:tcW w:w="1293" w:type="dxa"/>
            <w:vAlign w:val="center"/>
          </w:tcPr>
          <w:p w14:paraId="7EA8E092">
            <w:pPr>
              <w:rPr>
                <w:rFonts w:ascii="宋体" w:hAnsi="宋体"/>
                <w:sz w:val="24"/>
                <w:highlight w:val="none"/>
              </w:rPr>
            </w:pPr>
            <w:r>
              <w:rPr>
                <w:rFonts w:hint="eastAsia" w:ascii="宋体" w:hAnsi="宋体"/>
                <w:sz w:val="24"/>
                <w:highlight w:val="none"/>
              </w:rPr>
              <w:t>注册资本</w:t>
            </w:r>
          </w:p>
        </w:tc>
        <w:tc>
          <w:tcPr>
            <w:tcW w:w="2263" w:type="dxa"/>
            <w:gridSpan w:val="2"/>
            <w:vAlign w:val="center"/>
          </w:tcPr>
          <w:p w14:paraId="7C6711DB">
            <w:pPr>
              <w:jc w:val="right"/>
              <w:rPr>
                <w:rFonts w:ascii="宋体" w:hAnsi="宋体"/>
                <w:sz w:val="24"/>
                <w:highlight w:val="none"/>
              </w:rPr>
            </w:pPr>
            <w:r>
              <w:rPr>
                <w:rFonts w:hint="eastAsia" w:ascii="宋体" w:hAnsi="宋体"/>
                <w:sz w:val="24"/>
                <w:highlight w:val="none"/>
              </w:rPr>
              <w:t>万元</w:t>
            </w:r>
          </w:p>
        </w:tc>
      </w:tr>
      <w:tr w14:paraId="1E572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vAlign w:val="center"/>
          </w:tcPr>
          <w:p w14:paraId="3EFD5B4A">
            <w:pPr>
              <w:jc w:val="left"/>
              <w:rPr>
                <w:rFonts w:ascii="宋体" w:hAnsi="宋体"/>
                <w:sz w:val="24"/>
                <w:highlight w:val="none"/>
              </w:rPr>
            </w:pPr>
            <w:r>
              <w:rPr>
                <w:rFonts w:hint="eastAsia" w:ascii="宋体" w:hAnsi="宋体"/>
                <w:sz w:val="24"/>
                <w:highlight w:val="none"/>
              </w:rPr>
              <w:t>公司在册员工人数</w:t>
            </w:r>
          </w:p>
        </w:tc>
        <w:tc>
          <w:tcPr>
            <w:tcW w:w="1984" w:type="dxa"/>
            <w:gridSpan w:val="4"/>
            <w:vAlign w:val="center"/>
          </w:tcPr>
          <w:p w14:paraId="0EE13863">
            <w:pPr>
              <w:jc w:val="right"/>
              <w:rPr>
                <w:rFonts w:ascii="宋体" w:hAnsi="宋体"/>
                <w:sz w:val="24"/>
                <w:highlight w:val="none"/>
              </w:rPr>
            </w:pPr>
            <w:r>
              <w:rPr>
                <w:rFonts w:hint="eastAsia" w:ascii="宋体" w:hAnsi="宋体"/>
                <w:sz w:val="24"/>
                <w:highlight w:val="none"/>
              </w:rPr>
              <w:t>人</w:t>
            </w:r>
          </w:p>
        </w:tc>
        <w:tc>
          <w:tcPr>
            <w:tcW w:w="3970" w:type="dxa"/>
            <w:gridSpan w:val="4"/>
            <w:vAlign w:val="center"/>
          </w:tcPr>
          <w:p w14:paraId="4D626D59">
            <w:pPr>
              <w:rPr>
                <w:rFonts w:ascii="宋体" w:hAnsi="宋体"/>
                <w:sz w:val="24"/>
                <w:highlight w:val="none"/>
              </w:rPr>
            </w:pPr>
            <w:r>
              <w:rPr>
                <w:rFonts w:hint="eastAsia" w:ascii="宋体" w:hAnsi="宋体"/>
                <w:sz w:val="24"/>
                <w:highlight w:val="none"/>
              </w:rPr>
              <w:t>专业从事产品研发、生产的员工人数</w:t>
            </w:r>
          </w:p>
        </w:tc>
        <w:tc>
          <w:tcPr>
            <w:tcW w:w="1554" w:type="dxa"/>
            <w:vAlign w:val="center"/>
          </w:tcPr>
          <w:p w14:paraId="6A918C5E">
            <w:pPr>
              <w:jc w:val="right"/>
              <w:rPr>
                <w:rFonts w:ascii="宋体" w:hAnsi="宋体"/>
                <w:sz w:val="24"/>
                <w:highlight w:val="none"/>
              </w:rPr>
            </w:pPr>
            <w:r>
              <w:rPr>
                <w:rFonts w:hint="eastAsia" w:ascii="宋体" w:hAnsi="宋体"/>
                <w:sz w:val="24"/>
                <w:highlight w:val="none"/>
              </w:rPr>
              <w:t>人</w:t>
            </w:r>
          </w:p>
        </w:tc>
      </w:tr>
      <w:tr w14:paraId="5A82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5"/>
            <w:vAlign w:val="center"/>
          </w:tcPr>
          <w:p w14:paraId="115A8F90">
            <w:pPr>
              <w:jc w:val="left"/>
              <w:rPr>
                <w:rFonts w:ascii="宋体" w:hAnsi="宋体"/>
                <w:sz w:val="24"/>
                <w:highlight w:val="none"/>
              </w:rPr>
            </w:pPr>
            <w:r>
              <w:rPr>
                <w:rFonts w:hint="eastAsia" w:ascii="宋体" w:hAnsi="宋体"/>
                <w:sz w:val="24"/>
                <w:highlight w:val="none"/>
              </w:rPr>
              <w:t>企业所通过的体系认证情况</w:t>
            </w:r>
          </w:p>
        </w:tc>
        <w:tc>
          <w:tcPr>
            <w:tcW w:w="6232" w:type="dxa"/>
            <w:gridSpan w:val="7"/>
            <w:vAlign w:val="center"/>
          </w:tcPr>
          <w:p w14:paraId="586B4A02">
            <w:pPr>
              <w:jc w:val="right"/>
              <w:rPr>
                <w:rFonts w:ascii="宋体" w:hAnsi="宋体"/>
                <w:sz w:val="24"/>
                <w:highlight w:val="none"/>
              </w:rPr>
            </w:pPr>
          </w:p>
        </w:tc>
      </w:tr>
      <w:tr w14:paraId="5697B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4"/>
            <w:vAlign w:val="center"/>
          </w:tcPr>
          <w:p w14:paraId="46E605DC">
            <w:pPr>
              <w:jc w:val="center"/>
              <w:rPr>
                <w:rFonts w:ascii="宋体" w:hAnsi="宋体"/>
                <w:sz w:val="24"/>
                <w:highlight w:val="none"/>
              </w:rPr>
            </w:pPr>
            <w:r>
              <w:rPr>
                <w:rFonts w:hint="eastAsia" w:ascii="宋体" w:hAnsi="宋体"/>
                <w:sz w:val="24"/>
                <w:highlight w:val="none"/>
              </w:rPr>
              <w:t>公司现有主要研发、实验、生产设备</w:t>
            </w:r>
          </w:p>
        </w:tc>
        <w:tc>
          <w:tcPr>
            <w:tcW w:w="7493" w:type="dxa"/>
            <w:gridSpan w:val="8"/>
            <w:vAlign w:val="center"/>
          </w:tcPr>
          <w:p w14:paraId="0A512DD2">
            <w:pPr>
              <w:rPr>
                <w:rFonts w:ascii="宋体" w:hAnsi="宋体"/>
                <w:sz w:val="24"/>
                <w:highlight w:val="none"/>
              </w:rPr>
            </w:pPr>
          </w:p>
        </w:tc>
      </w:tr>
      <w:tr w14:paraId="19B1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025AFA05">
            <w:pPr>
              <w:jc w:val="center"/>
              <w:rPr>
                <w:rFonts w:ascii="宋体" w:hAnsi="宋体"/>
                <w:sz w:val="24"/>
                <w:highlight w:val="none"/>
              </w:rPr>
            </w:pPr>
            <w:r>
              <w:rPr>
                <w:rFonts w:hint="eastAsia" w:ascii="宋体" w:hAnsi="宋体"/>
                <w:sz w:val="24"/>
                <w:highlight w:val="none"/>
              </w:rPr>
              <w:t>从业经历</w:t>
            </w:r>
          </w:p>
        </w:tc>
      </w:tr>
      <w:tr w14:paraId="7242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137CAB08">
            <w:pPr>
              <w:jc w:val="center"/>
              <w:rPr>
                <w:rFonts w:ascii="宋体" w:hAnsi="宋体"/>
                <w:sz w:val="24"/>
                <w:highlight w:val="none"/>
              </w:rPr>
            </w:pPr>
            <w:r>
              <w:rPr>
                <w:rFonts w:hint="eastAsia" w:ascii="宋体" w:hAnsi="宋体"/>
                <w:szCs w:val="21"/>
                <w:highlight w:val="none"/>
              </w:rPr>
              <w:t>正在或曾经从事过的项目名称</w:t>
            </w:r>
          </w:p>
        </w:tc>
        <w:tc>
          <w:tcPr>
            <w:tcW w:w="2649" w:type="dxa"/>
            <w:gridSpan w:val="3"/>
            <w:vAlign w:val="center"/>
          </w:tcPr>
          <w:p w14:paraId="259E2B8B">
            <w:pPr>
              <w:jc w:val="center"/>
              <w:rPr>
                <w:rFonts w:ascii="宋体" w:hAnsi="宋体"/>
                <w:sz w:val="24"/>
                <w:highlight w:val="none"/>
              </w:rPr>
            </w:pPr>
            <w:r>
              <w:rPr>
                <w:rFonts w:hint="eastAsia" w:ascii="宋体" w:hAnsi="宋体"/>
                <w:sz w:val="24"/>
                <w:highlight w:val="none"/>
              </w:rPr>
              <w:t>项目起止时间</w:t>
            </w:r>
          </w:p>
        </w:tc>
        <w:tc>
          <w:tcPr>
            <w:tcW w:w="3556" w:type="dxa"/>
            <w:gridSpan w:val="3"/>
            <w:vAlign w:val="center"/>
          </w:tcPr>
          <w:p w14:paraId="0E500EE1">
            <w:pPr>
              <w:jc w:val="center"/>
              <w:rPr>
                <w:rFonts w:ascii="宋体" w:hAnsi="宋体"/>
                <w:sz w:val="24"/>
                <w:highlight w:val="none"/>
              </w:rPr>
            </w:pPr>
            <w:r>
              <w:rPr>
                <w:rFonts w:hint="eastAsia" w:ascii="宋体" w:hAnsi="宋体"/>
                <w:sz w:val="24"/>
                <w:highlight w:val="none"/>
              </w:rPr>
              <w:t>与投标人签订合同的单位名称</w:t>
            </w:r>
          </w:p>
        </w:tc>
      </w:tr>
      <w:tr w14:paraId="332B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53DDA5FD">
            <w:pPr>
              <w:jc w:val="center"/>
              <w:rPr>
                <w:rFonts w:ascii="宋体" w:hAnsi="宋体"/>
                <w:sz w:val="24"/>
                <w:highlight w:val="none"/>
              </w:rPr>
            </w:pPr>
          </w:p>
        </w:tc>
        <w:tc>
          <w:tcPr>
            <w:tcW w:w="2649" w:type="dxa"/>
            <w:gridSpan w:val="3"/>
            <w:vAlign w:val="center"/>
          </w:tcPr>
          <w:p w14:paraId="524D9924">
            <w:pPr>
              <w:rPr>
                <w:rFonts w:ascii="宋体" w:hAnsi="宋体"/>
                <w:sz w:val="24"/>
                <w:highlight w:val="none"/>
              </w:rPr>
            </w:pPr>
          </w:p>
        </w:tc>
        <w:tc>
          <w:tcPr>
            <w:tcW w:w="3556" w:type="dxa"/>
            <w:gridSpan w:val="3"/>
            <w:vAlign w:val="center"/>
          </w:tcPr>
          <w:p w14:paraId="7A29E605">
            <w:pPr>
              <w:rPr>
                <w:rFonts w:ascii="宋体" w:hAnsi="宋体"/>
                <w:sz w:val="24"/>
                <w:highlight w:val="none"/>
              </w:rPr>
            </w:pPr>
          </w:p>
        </w:tc>
      </w:tr>
      <w:tr w14:paraId="3E44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3A278F66">
            <w:pPr>
              <w:jc w:val="center"/>
              <w:rPr>
                <w:rFonts w:ascii="宋体" w:hAnsi="宋体"/>
                <w:sz w:val="24"/>
                <w:highlight w:val="none"/>
              </w:rPr>
            </w:pPr>
          </w:p>
        </w:tc>
        <w:tc>
          <w:tcPr>
            <w:tcW w:w="2649" w:type="dxa"/>
            <w:gridSpan w:val="3"/>
            <w:vAlign w:val="center"/>
          </w:tcPr>
          <w:p w14:paraId="26D68587">
            <w:pPr>
              <w:rPr>
                <w:rFonts w:ascii="宋体" w:hAnsi="宋体"/>
                <w:sz w:val="24"/>
                <w:highlight w:val="none"/>
              </w:rPr>
            </w:pPr>
          </w:p>
        </w:tc>
        <w:tc>
          <w:tcPr>
            <w:tcW w:w="3556" w:type="dxa"/>
            <w:gridSpan w:val="3"/>
            <w:vAlign w:val="center"/>
          </w:tcPr>
          <w:p w14:paraId="26BBE3F7">
            <w:pPr>
              <w:rPr>
                <w:rFonts w:ascii="宋体" w:hAnsi="宋体"/>
                <w:sz w:val="24"/>
                <w:highlight w:val="none"/>
              </w:rPr>
            </w:pPr>
          </w:p>
        </w:tc>
      </w:tr>
      <w:tr w14:paraId="04B1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5B6C55A2">
            <w:pPr>
              <w:jc w:val="center"/>
              <w:rPr>
                <w:rFonts w:ascii="宋体" w:hAnsi="宋体"/>
                <w:sz w:val="24"/>
                <w:highlight w:val="none"/>
              </w:rPr>
            </w:pPr>
          </w:p>
        </w:tc>
        <w:tc>
          <w:tcPr>
            <w:tcW w:w="2649" w:type="dxa"/>
            <w:gridSpan w:val="3"/>
            <w:vAlign w:val="center"/>
          </w:tcPr>
          <w:p w14:paraId="0ACD4423">
            <w:pPr>
              <w:rPr>
                <w:rFonts w:ascii="宋体" w:hAnsi="宋体"/>
                <w:sz w:val="24"/>
                <w:highlight w:val="none"/>
              </w:rPr>
            </w:pPr>
          </w:p>
        </w:tc>
        <w:tc>
          <w:tcPr>
            <w:tcW w:w="3556" w:type="dxa"/>
            <w:gridSpan w:val="3"/>
            <w:vAlign w:val="center"/>
          </w:tcPr>
          <w:p w14:paraId="707C0B0C">
            <w:pPr>
              <w:rPr>
                <w:rFonts w:ascii="宋体" w:hAnsi="宋体"/>
                <w:sz w:val="24"/>
                <w:highlight w:val="none"/>
              </w:rPr>
            </w:pPr>
          </w:p>
        </w:tc>
      </w:tr>
      <w:tr w14:paraId="1CC6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682F6B55">
            <w:pPr>
              <w:jc w:val="center"/>
              <w:rPr>
                <w:rFonts w:ascii="宋体" w:hAnsi="宋体"/>
                <w:sz w:val="24"/>
                <w:highlight w:val="none"/>
              </w:rPr>
            </w:pPr>
          </w:p>
        </w:tc>
        <w:tc>
          <w:tcPr>
            <w:tcW w:w="2649" w:type="dxa"/>
            <w:gridSpan w:val="3"/>
            <w:vAlign w:val="center"/>
          </w:tcPr>
          <w:p w14:paraId="2E75C344">
            <w:pPr>
              <w:rPr>
                <w:rFonts w:ascii="宋体" w:hAnsi="宋体"/>
                <w:sz w:val="24"/>
                <w:highlight w:val="none"/>
              </w:rPr>
            </w:pPr>
          </w:p>
        </w:tc>
        <w:tc>
          <w:tcPr>
            <w:tcW w:w="3556" w:type="dxa"/>
            <w:gridSpan w:val="3"/>
            <w:vAlign w:val="center"/>
          </w:tcPr>
          <w:p w14:paraId="5B11C561">
            <w:pPr>
              <w:rPr>
                <w:rFonts w:ascii="宋体" w:hAnsi="宋体"/>
                <w:sz w:val="24"/>
                <w:highlight w:val="none"/>
              </w:rPr>
            </w:pPr>
          </w:p>
        </w:tc>
      </w:tr>
      <w:tr w14:paraId="5018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57918F0C">
            <w:pPr>
              <w:jc w:val="center"/>
              <w:rPr>
                <w:rFonts w:ascii="宋体" w:hAnsi="宋体"/>
                <w:sz w:val="24"/>
                <w:highlight w:val="none"/>
              </w:rPr>
            </w:pPr>
            <w:r>
              <w:rPr>
                <w:rFonts w:hint="eastAsia" w:ascii="宋体" w:hAnsi="宋体"/>
                <w:sz w:val="24"/>
                <w:highlight w:val="none"/>
              </w:rPr>
              <w:t>针对本招标项目的服务承诺</w:t>
            </w:r>
          </w:p>
        </w:tc>
      </w:tr>
      <w:tr w14:paraId="43A9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0D696F78">
            <w:pPr>
              <w:jc w:val="center"/>
              <w:rPr>
                <w:rFonts w:ascii="宋体" w:hAnsi="宋体"/>
                <w:sz w:val="24"/>
                <w:highlight w:val="none"/>
              </w:rPr>
            </w:pPr>
            <w:r>
              <w:rPr>
                <w:rFonts w:hint="eastAsia" w:ascii="宋体" w:hAnsi="宋体"/>
                <w:sz w:val="24"/>
                <w:highlight w:val="none"/>
              </w:rPr>
              <w:t>可为该项目配备人员、相关设备情况</w:t>
            </w:r>
          </w:p>
        </w:tc>
        <w:tc>
          <w:tcPr>
            <w:tcW w:w="1730" w:type="dxa"/>
            <w:gridSpan w:val="4"/>
            <w:vAlign w:val="center"/>
          </w:tcPr>
          <w:p w14:paraId="47AB5446">
            <w:pPr>
              <w:jc w:val="center"/>
              <w:rPr>
                <w:rFonts w:ascii="宋体" w:hAnsi="宋体"/>
                <w:sz w:val="24"/>
                <w:highlight w:val="none"/>
              </w:rPr>
            </w:pPr>
            <w:r>
              <w:rPr>
                <w:rFonts w:hint="eastAsia" w:ascii="宋体" w:hAnsi="宋体"/>
                <w:sz w:val="24"/>
                <w:highlight w:val="none"/>
              </w:rPr>
              <w:t>设计人员（名）</w:t>
            </w:r>
          </w:p>
        </w:tc>
        <w:tc>
          <w:tcPr>
            <w:tcW w:w="6205" w:type="dxa"/>
            <w:gridSpan w:val="6"/>
            <w:vAlign w:val="center"/>
          </w:tcPr>
          <w:p w14:paraId="0F8BF6D7">
            <w:pPr>
              <w:jc w:val="center"/>
              <w:rPr>
                <w:rFonts w:ascii="宋体" w:hAnsi="宋体"/>
                <w:sz w:val="24"/>
                <w:highlight w:val="none"/>
              </w:rPr>
            </w:pPr>
          </w:p>
        </w:tc>
      </w:tr>
      <w:tr w14:paraId="158EB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289E6727">
            <w:pPr>
              <w:jc w:val="center"/>
              <w:rPr>
                <w:rFonts w:ascii="宋体" w:hAnsi="宋体"/>
                <w:sz w:val="24"/>
                <w:highlight w:val="none"/>
              </w:rPr>
            </w:pPr>
          </w:p>
        </w:tc>
        <w:tc>
          <w:tcPr>
            <w:tcW w:w="1730" w:type="dxa"/>
            <w:gridSpan w:val="4"/>
            <w:vAlign w:val="center"/>
          </w:tcPr>
          <w:p w14:paraId="7172A958">
            <w:pPr>
              <w:jc w:val="center"/>
              <w:rPr>
                <w:rFonts w:ascii="宋体" w:hAnsi="宋体"/>
                <w:sz w:val="24"/>
                <w:highlight w:val="none"/>
              </w:rPr>
            </w:pPr>
            <w:r>
              <w:rPr>
                <w:rFonts w:hint="eastAsia" w:ascii="宋体" w:hAnsi="宋体"/>
                <w:sz w:val="24"/>
                <w:highlight w:val="none"/>
              </w:rPr>
              <w:t>研发、实验设备（功能、型号、数量）</w:t>
            </w:r>
          </w:p>
        </w:tc>
        <w:tc>
          <w:tcPr>
            <w:tcW w:w="6205" w:type="dxa"/>
            <w:gridSpan w:val="6"/>
            <w:vAlign w:val="center"/>
          </w:tcPr>
          <w:p w14:paraId="5A9A2D16">
            <w:pPr>
              <w:jc w:val="center"/>
              <w:rPr>
                <w:rFonts w:ascii="宋体" w:hAnsi="宋体"/>
                <w:sz w:val="24"/>
                <w:highlight w:val="none"/>
              </w:rPr>
            </w:pPr>
          </w:p>
        </w:tc>
      </w:tr>
      <w:tr w14:paraId="178A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4120E685">
            <w:pPr>
              <w:jc w:val="center"/>
              <w:rPr>
                <w:rFonts w:ascii="宋体" w:hAnsi="宋体"/>
                <w:sz w:val="24"/>
                <w:highlight w:val="none"/>
              </w:rPr>
            </w:pPr>
          </w:p>
        </w:tc>
        <w:tc>
          <w:tcPr>
            <w:tcW w:w="1730" w:type="dxa"/>
            <w:gridSpan w:val="4"/>
            <w:vAlign w:val="center"/>
          </w:tcPr>
          <w:p w14:paraId="7A34D059">
            <w:pPr>
              <w:jc w:val="center"/>
              <w:rPr>
                <w:rFonts w:ascii="宋体" w:hAnsi="宋体"/>
                <w:sz w:val="24"/>
                <w:highlight w:val="none"/>
              </w:rPr>
            </w:pPr>
            <w:r>
              <w:rPr>
                <w:rFonts w:hint="eastAsia" w:ascii="宋体" w:hAnsi="宋体"/>
                <w:sz w:val="24"/>
                <w:highlight w:val="none"/>
              </w:rPr>
              <w:t>生产设备（功能、型号、数量）</w:t>
            </w:r>
          </w:p>
        </w:tc>
        <w:tc>
          <w:tcPr>
            <w:tcW w:w="6205" w:type="dxa"/>
            <w:gridSpan w:val="6"/>
            <w:vAlign w:val="center"/>
          </w:tcPr>
          <w:p w14:paraId="5B6ABDB0">
            <w:pPr>
              <w:jc w:val="center"/>
              <w:rPr>
                <w:rFonts w:ascii="宋体" w:hAnsi="宋体"/>
                <w:sz w:val="24"/>
                <w:highlight w:val="none"/>
              </w:rPr>
            </w:pPr>
          </w:p>
        </w:tc>
      </w:tr>
      <w:tr w14:paraId="49EB7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691AE9FD">
            <w:pPr>
              <w:jc w:val="center"/>
              <w:rPr>
                <w:rFonts w:ascii="宋体" w:hAnsi="宋体"/>
                <w:sz w:val="24"/>
                <w:highlight w:val="none"/>
              </w:rPr>
            </w:pPr>
          </w:p>
        </w:tc>
        <w:tc>
          <w:tcPr>
            <w:tcW w:w="1730" w:type="dxa"/>
            <w:gridSpan w:val="4"/>
            <w:vAlign w:val="center"/>
          </w:tcPr>
          <w:p w14:paraId="556A0DB1">
            <w:pPr>
              <w:jc w:val="center"/>
              <w:rPr>
                <w:rFonts w:ascii="宋体" w:hAnsi="宋体"/>
                <w:sz w:val="24"/>
                <w:szCs w:val="24"/>
                <w:highlight w:val="none"/>
              </w:rPr>
            </w:pPr>
            <w:r>
              <w:rPr>
                <w:rFonts w:ascii="宋体" w:hAnsi="宋体"/>
                <w:sz w:val="24"/>
                <w:highlight w:val="none"/>
              </w:rPr>
              <w:t>……</w:t>
            </w:r>
          </w:p>
        </w:tc>
        <w:tc>
          <w:tcPr>
            <w:tcW w:w="6205" w:type="dxa"/>
            <w:gridSpan w:val="6"/>
            <w:vAlign w:val="center"/>
          </w:tcPr>
          <w:p w14:paraId="14EF0E6A">
            <w:pPr>
              <w:jc w:val="center"/>
              <w:rPr>
                <w:rFonts w:ascii="宋体" w:hAnsi="宋体"/>
                <w:sz w:val="24"/>
                <w:highlight w:val="none"/>
              </w:rPr>
            </w:pPr>
          </w:p>
        </w:tc>
      </w:tr>
      <w:tr w14:paraId="6B72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7E8FD471">
            <w:pPr>
              <w:jc w:val="center"/>
              <w:rPr>
                <w:rFonts w:ascii="宋体" w:hAnsi="宋体"/>
                <w:sz w:val="24"/>
                <w:highlight w:val="none"/>
              </w:rPr>
            </w:pPr>
          </w:p>
        </w:tc>
        <w:tc>
          <w:tcPr>
            <w:tcW w:w="1730" w:type="dxa"/>
            <w:gridSpan w:val="4"/>
            <w:vAlign w:val="center"/>
          </w:tcPr>
          <w:p w14:paraId="0C084677">
            <w:pPr>
              <w:jc w:val="center"/>
              <w:rPr>
                <w:rFonts w:ascii="宋体" w:hAnsi="宋体"/>
                <w:sz w:val="24"/>
                <w:highlight w:val="none"/>
              </w:rPr>
            </w:pPr>
            <w:r>
              <w:rPr>
                <w:rFonts w:ascii="宋体" w:hAnsi="宋体"/>
                <w:sz w:val="24"/>
                <w:highlight w:val="none"/>
              </w:rPr>
              <w:t>……</w:t>
            </w:r>
          </w:p>
        </w:tc>
        <w:tc>
          <w:tcPr>
            <w:tcW w:w="6205" w:type="dxa"/>
            <w:gridSpan w:val="6"/>
            <w:vAlign w:val="center"/>
          </w:tcPr>
          <w:p w14:paraId="0E0C09A0">
            <w:pPr>
              <w:jc w:val="center"/>
              <w:rPr>
                <w:rFonts w:ascii="宋体" w:hAnsi="宋体"/>
                <w:sz w:val="24"/>
                <w:highlight w:val="none"/>
              </w:rPr>
            </w:pPr>
          </w:p>
        </w:tc>
      </w:tr>
      <w:tr w14:paraId="338CF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38C82629">
            <w:pPr>
              <w:jc w:val="center"/>
              <w:rPr>
                <w:rFonts w:ascii="宋体" w:hAnsi="宋体"/>
                <w:sz w:val="24"/>
                <w:highlight w:val="none"/>
              </w:rPr>
            </w:pPr>
            <w:r>
              <w:rPr>
                <w:rFonts w:hint="eastAsia" w:ascii="宋体" w:hAnsi="宋体"/>
                <w:sz w:val="24"/>
                <w:highlight w:val="none"/>
              </w:rPr>
              <w:t>其他</w:t>
            </w:r>
          </w:p>
        </w:tc>
        <w:tc>
          <w:tcPr>
            <w:tcW w:w="1730" w:type="dxa"/>
            <w:gridSpan w:val="4"/>
            <w:vAlign w:val="center"/>
          </w:tcPr>
          <w:p w14:paraId="398DDDE4">
            <w:pPr>
              <w:jc w:val="center"/>
              <w:rPr>
                <w:rFonts w:ascii="宋体" w:hAnsi="宋体"/>
                <w:sz w:val="24"/>
                <w:highlight w:val="none"/>
              </w:rPr>
            </w:pPr>
            <w:r>
              <w:rPr>
                <w:rFonts w:ascii="宋体" w:hAnsi="宋体"/>
                <w:sz w:val="24"/>
                <w:highlight w:val="none"/>
              </w:rPr>
              <w:t>……</w:t>
            </w:r>
          </w:p>
        </w:tc>
        <w:tc>
          <w:tcPr>
            <w:tcW w:w="6205" w:type="dxa"/>
            <w:gridSpan w:val="6"/>
            <w:vAlign w:val="center"/>
          </w:tcPr>
          <w:p w14:paraId="3D204486">
            <w:pPr>
              <w:jc w:val="center"/>
              <w:rPr>
                <w:rFonts w:ascii="宋体" w:hAnsi="宋体"/>
                <w:sz w:val="24"/>
                <w:highlight w:val="none"/>
              </w:rPr>
            </w:pPr>
          </w:p>
        </w:tc>
      </w:tr>
      <w:tr w14:paraId="5101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2AC6B2B8">
            <w:pPr>
              <w:jc w:val="center"/>
              <w:rPr>
                <w:rFonts w:ascii="宋体" w:hAnsi="宋体"/>
                <w:sz w:val="24"/>
                <w:highlight w:val="none"/>
              </w:rPr>
            </w:pPr>
          </w:p>
        </w:tc>
        <w:tc>
          <w:tcPr>
            <w:tcW w:w="1730" w:type="dxa"/>
            <w:gridSpan w:val="4"/>
            <w:vAlign w:val="center"/>
          </w:tcPr>
          <w:p w14:paraId="40B38EFC">
            <w:pPr>
              <w:jc w:val="center"/>
              <w:rPr>
                <w:rFonts w:ascii="宋体" w:hAnsi="宋体"/>
                <w:sz w:val="24"/>
                <w:highlight w:val="none"/>
              </w:rPr>
            </w:pPr>
            <w:r>
              <w:rPr>
                <w:rFonts w:ascii="宋体" w:hAnsi="宋体"/>
                <w:sz w:val="24"/>
                <w:highlight w:val="none"/>
              </w:rPr>
              <w:t>……</w:t>
            </w:r>
          </w:p>
        </w:tc>
        <w:tc>
          <w:tcPr>
            <w:tcW w:w="6205" w:type="dxa"/>
            <w:gridSpan w:val="6"/>
            <w:vAlign w:val="center"/>
          </w:tcPr>
          <w:p w14:paraId="2716D6C9">
            <w:pPr>
              <w:jc w:val="center"/>
              <w:rPr>
                <w:rFonts w:ascii="宋体" w:hAnsi="宋体"/>
                <w:sz w:val="24"/>
                <w:highlight w:val="none"/>
              </w:rPr>
            </w:pPr>
          </w:p>
        </w:tc>
      </w:tr>
    </w:tbl>
    <w:p w14:paraId="1A7989AE">
      <w:pPr>
        <w:pStyle w:val="15"/>
        <w:spacing w:line="360" w:lineRule="auto"/>
        <w:ind w:firstLine="240" w:firstLineChars="100"/>
        <w:rPr>
          <w:rFonts w:hAnsi="宋体"/>
          <w:b/>
          <w:sz w:val="24"/>
          <w:szCs w:val="24"/>
          <w:highlight w:val="none"/>
        </w:rPr>
      </w:pPr>
      <w:r>
        <w:rPr>
          <w:rFonts w:hint="eastAsia" w:ascii="仿宋_GB2312" w:hAnsi="宋体" w:eastAsia="仿宋_GB2312"/>
          <w:sz w:val="24"/>
          <w:highlight w:val="none"/>
        </w:rPr>
        <w:t>投标人名称（盖章）：              法定代表人或授权代表签字：</w:t>
      </w:r>
    </w:p>
    <w:p w14:paraId="2B4335D2">
      <w:pPr>
        <w:pStyle w:val="15"/>
        <w:spacing w:line="360" w:lineRule="auto"/>
        <w:ind w:left="708" w:leftChars="115" w:hanging="467" w:hangingChars="194"/>
        <w:rPr>
          <w:rFonts w:hAnsi="宋体"/>
          <w:sz w:val="24"/>
          <w:highlight w:val="none"/>
        </w:rPr>
      </w:pPr>
      <w:r>
        <w:rPr>
          <w:rFonts w:hint="eastAsia" w:hAnsi="宋体"/>
          <w:b/>
          <w:sz w:val="24"/>
          <w:highlight w:val="none"/>
        </w:rPr>
        <w:t>注：</w:t>
      </w:r>
      <w:r>
        <w:rPr>
          <w:rFonts w:hint="eastAsia" w:hAnsi="宋体"/>
          <w:sz w:val="24"/>
          <w:highlight w:val="none"/>
        </w:rPr>
        <w:t>1.投标人为满足本招标项目之需，需实际配置的、包含但不限于上述设备、人员及其他条目；</w:t>
      </w:r>
    </w:p>
    <w:p w14:paraId="5F9A129F">
      <w:pPr>
        <w:pStyle w:val="15"/>
        <w:spacing w:line="360" w:lineRule="auto"/>
        <w:ind w:left="661" w:leftChars="315"/>
        <w:rPr>
          <w:rFonts w:hAnsi="宋体"/>
          <w:sz w:val="24"/>
          <w:highlight w:val="none"/>
        </w:rPr>
      </w:pPr>
      <w:r>
        <w:rPr>
          <w:rFonts w:hint="eastAsia" w:hAnsi="宋体"/>
          <w:sz w:val="24"/>
          <w:highlight w:val="none"/>
        </w:rPr>
        <w:t>2.投标人可在上表内容基础上，酌情自行增加相关条目，以便更好的满足项目开展之需要。</w:t>
      </w:r>
    </w:p>
    <w:p w14:paraId="4B528448">
      <w:pPr>
        <w:pStyle w:val="15"/>
        <w:spacing w:line="360" w:lineRule="auto"/>
        <w:ind w:left="661" w:leftChars="315"/>
        <w:rPr>
          <w:rFonts w:hAnsi="宋体"/>
          <w:sz w:val="24"/>
          <w:highlight w:val="none"/>
        </w:rPr>
      </w:pPr>
    </w:p>
    <w:p w14:paraId="58A61C19">
      <w:pPr>
        <w:rPr>
          <w:rFonts w:hint="default" w:eastAsia="黑体"/>
          <w:b/>
          <w:bCs/>
          <w:sz w:val="28"/>
          <w:highlight w:val="none"/>
          <w:lang w:val="en-US"/>
        </w:rPr>
      </w:pPr>
      <w:r>
        <w:rPr>
          <w:rFonts w:hint="eastAsia" w:eastAsia="黑体"/>
          <w:b/>
          <w:bCs/>
          <w:sz w:val="28"/>
          <w:highlight w:val="none"/>
        </w:rPr>
        <w:br w:type="page"/>
      </w:r>
      <w:r>
        <w:rPr>
          <w:rFonts w:hint="eastAsia" w:ascii="宋体" w:hAnsi="宋体" w:eastAsia="宋体" w:cs="宋体"/>
          <w:b/>
          <w:bCs/>
          <w:kern w:val="2"/>
          <w:sz w:val="32"/>
          <w:szCs w:val="32"/>
          <w:highlight w:val="none"/>
          <w:lang w:val="en-US" w:eastAsia="zh-CN" w:bidi="ar-SA"/>
        </w:rPr>
        <w:t>附件10</w:t>
      </w:r>
    </w:p>
    <w:p w14:paraId="37EAB2F2">
      <w:pPr>
        <w:rPr>
          <w:rFonts w:ascii="宋体" w:hAnsi="宋体"/>
          <w:highlight w:val="none"/>
        </w:rPr>
      </w:pPr>
      <w:r>
        <w:rPr>
          <w:rFonts w:hint="eastAsia" w:ascii="宋体" w:hAnsi="宋体"/>
          <w:highlight w:val="none"/>
        </w:rPr>
        <w:t>项目名称：</w:t>
      </w:r>
      <w:r>
        <w:rPr>
          <w:rFonts w:hint="eastAsia" w:ascii="宋体" w:hAnsi="宋体"/>
          <w:highlight w:val="none"/>
          <w:u w:val="single"/>
        </w:rPr>
        <w:t xml:space="preserve">             （</w:t>
      </w:r>
      <w:r>
        <w:rPr>
          <w:rFonts w:hint="eastAsia" w:ascii="宋体" w:hAnsi="宋体"/>
          <w:highlight w:val="none"/>
        </w:rPr>
        <w:t>XX项目）</w:t>
      </w:r>
    </w:p>
    <w:p w14:paraId="0FE6E46B">
      <w:pPr>
        <w:pStyle w:val="15"/>
        <w:spacing w:line="360" w:lineRule="auto"/>
        <w:ind w:left="885" w:leftChars="-6" w:hanging="898" w:hangingChars="428"/>
        <w:rPr>
          <w:rFonts w:hAnsi="宋体"/>
          <w:szCs w:val="21"/>
          <w:highlight w:val="none"/>
        </w:rPr>
      </w:pPr>
      <w:r>
        <w:rPr>
          <w:rFonts w:hint="eastAsia" w:hAnsi="宋体"/>
          <w:szCs w:val="21"/>
          <w:highlight w:val="none"/>
        </w:rPr>
        <w:t>日期：  年   月   日</w:t>
      </w:r>
    </w:p>
    <w:p w14:paraId="4303F3B3">
      <w:pPr>
        <w:jc w:val="center"/>
        <w:rPr>
          <w:rFonts w:eastAsia="黑体"/>
          <w:b/>
          <w:bCs/>
          <w:sz w:val="28"/>
          <w:highlight w:val="none"/>
        </w:rPr>
      </w:pPr>
      <w:r>
        <w:rPr>
          <w:rFonts w:hint="eastAsia" w:eastAsia="黑体"/>
          <w:b/>
          <w:bCs/>
          <w:sz w:val="28"/>
          <w:highlight w:val="none"/>
        </w:rPr>
        <w:t>投标保证金退付表</w:t>
      </w:r>
    </w:p>
    <w:tbl>
      <w:tblPr>
        <w:tblStyle w:val="32"/>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1F348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71F211AE">
            <w:pPr>
              <w:pStyle w:val="15"/>
              <w:spacing w:line="360" w:lineRule="auto"/>
              <w:rPr>
                <w:highlight w:val="none"/>
              </w:rPr>
            </w:pPr>
            <w:r>
              <w:rPr>
                <w:rFonts w:hint="eastAsia"/>
                <w:highlight w:val="none"/>
              </w:rPr>
              <w:t>投标人单位名称：</w:t>
            </w:r>
          </w:p>
        </w:tc>
      </w:tr>
      <w:tr w14:paraId="0325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7572A05F">
            <w:pPr>
              <w:pStyle w:val="15"/>
              <w:spacing w:line="360" w:lineRule="auto"/>
              <w:rPr>
                <w:highlight w:val="none"/>
              </w:rPr>
            </w:pPr>
            <w:r>
              <w:rPr>
                <w:rFonts w:hint="eastAsia"/>
                <w:highlight w:val="none"/>
              </w:rPr>
              <w:t>开户银行：</w:t>
            </w:r>
          </w:p>
        </w:tc>
      </w:tr>
      <w:tr w14:paraId="7DE9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60CA21A5">
            <w:pPr>
              <w:pStyle w:val="15"/>
              <w:spacing w:line="360" w:lineRule="auto"/>
              <w:rPr>
                <w:highlight w:val="none"/>
              </w:rPr>
            </w:pPr>
            <w:r>
              <w:rPr>
                <w:rFonts w:hint="eastAsia"/>
                <w:highlight w:val="none"/>
              </w:rPr>
              <w:t>户名：</w:t>
            </w:r>
          </w:p>
        </w:tc>
      </w:tr>
      <w:tr w14:paraId="6F33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6A425B6D">
            <w:pPr>
              <w:pStyle w:val="15"/>
              <w:spacing w:line="360" w:lineRule="auto"/>
              <w:rPr>
                <w:highlight w:val="none"/>
              </w:rPr>
            </w:pPr>
            <w:r>
              <w:rPr>
                <w:rFonts w:hint="eastAsia"/>
                <w:highlight w:val="none"/>
              </w:rPr>
              <w:t>账号：</w:t>
            </w:r>
          </w:p>
        </w:tc>
      </w:tr>
      <w:tr w14:paraId="54D4D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30F3EBD5">
            <w:pPr>
              <w:pStyle w:val="15"/>
              <w:spacing w:line="360" w:lineRule="auto"/>
              <w:rPr>
                <w:highlight w:val="none"/>
              </w:rPr>
            </w:pPr>
            <w:r>
              <w:rPr>
                <w:rFonts w:hint="eastAsia"/>
                <w:highlight w:val="none"/>
              </w:rPr>
              <w:t>纳税人识别号：</w:t>
            </w:r>
          </w:p>
        </w:tc>
      </w:tr>
    </w:tbl>
    <w:p w14:paraId="403449FB">
      <w:pPr>
        <w:pStyle w:val="15"/>
        <w:spacing w:line="360" w:lineRule="auto"/>
        <w:ind w:firstLine="240" w:firstLineChars="100"/>
        <w:rPr>
          <w:rFonts w:ascii="仿宋_GB2312" w:hAnsi="宋体" w:eastAsia="仿宋_GB2312"/>
          <w:color w:val="000000"/>
          <w:sz w:val="24"/>
          <w:highlight w:val="none"/>
        </w:rPr>
      </w:pPr>
    </w:p>
    <w:p w14:paraId="5F9E6A54">
      <w:pPr>
        <w:pStyle w:val="15"/>
        <w:spacing w:line="360" w:lineRule="auto"/>
        <w:ind w:firstLine="240" w:firstLineChars="100"/>
        <w:rPr>
          <w:rFonts w:hAnsi="宋体"/>
          <w:b/>
          <w:sz w:val="24"/>
          <w:szCs w:val="24"/>
          <w:highlight w:val="none"/>
        </w:rPr>
      </w:pPr>
      <w:r>
        <w:rPr>
          <w:rFonts w:hint="eastAsia" w:ascii="仿宋_GB2312" w:hAnsi="宋体" w:eastAsia="仿宋_GB2312"/>
          <w:color w:val="000000"/>
          <w:sz w:val="24"/>
          <w:highlight w:val="none"/>
        </w:rPr>
        <w:t>投标人名称（盖章）：              法定代表人或授权代表签字：</w:t>
      </w:r>
    </w:p>
    <w:p w14:paraId="5A30A3B8">
      <w:pPr>
        <w:pStyle w:val="15"/>
        <w:spacing w:line="360" w:lineRule="auto"/>
        <w:rPr>
          <w:rFonts w:hAnsi="宋体"/>
          <w:b/>
          <w:sz w:val="24"/>
          <w:szCs w:val="24"/>
          <w:highlight w:val="none"/>
        </w:rPr>
      </w:pPr>
    </w:p>
    <w:p w14:paraId="1C17FB54">
      <w:pPr>
        <w:rPr>
          <w:rFonts w:eastAsia="黑体"/>
          <w:b/>
          <w:bCs/>
          <w:sz w:val="28"/>
          <w:highlight w:val="none"/>
        </w:rPr>
      </w:pPr>
    </w:p>
    <w:p w14:paraId="4561EF4E">
      <w:pPr>
        <w:rPr>
          <w:rFonts w:eastAsia="黑体"/>
          <w:b/>
          <w:bCs/>
          <w:sz w:val="28"/>
          <w:highlight w:val="none"/>
        </w:rPr>
      </w:pPr>
    </w:p>
    <w:p w14:paraId="0305CFBF">
      <w:pPr>
        <w:rPr>
          <w:rFonts w:eastAsia="黑体"/>
          <w:b/>
          <w:bCs/>
          <w:sz w:val="28"/>
          <w:highlight w:val="none"/>
        </w:rPr>
      </w:pPr>
    </w:p>
    <w:p w14:paraId="703B7C69">
      <w:pPr>
        <w:rPr>
          <w:rFonts w:eastAsia="黑体"/>
          <w:b/>
          <w:bCs/>
          <w:sz w:val="28"/>
          <w:highlight w:val="none"/>
        </w:rPr>
      </w:pPr>
    </w:p>
    <w:p w14:paraId="331C9509">
      <w:pPr>
        <w:rPr>
          <w:rFonts w:eastAsia="黑体"/>
          <w:b/>
          <w:bCs/>
          <w:sz w:val="28"/>
          <w:highlight w:val="none"/>
        </w:rPr>
      </w:pPr>
      <w:r>
        <w:rPr>
          <w:rFonts w:hint="eastAsia" w:eastAsia="黑体"/>
          <w:b/>
          <w:bCs/>
          <w:sz w:val="28"/>
          <w:highlight w:val="none"/>
        </w:rPr>
        <w:br w:type="page"/>
      </w:r>
      <w:r>
        <w:rPr>
          <w:rFonts w:hint="eastAsia" w:ascii="宋体" w:hAnsi="宋体" w:eastAsia="宋体" w:cs="宋体"/>
          <w:b/>
          <w:bCs/>
          <w:kern w:val="2"/>
          <w:sz w:val="32"/>
          <w:szCs w:val="32"/>
          <w:highlight w:val="none"/>
          <w:lang w:val="en-US" w:eastAsia="zh-CN" w:bidi="ar-SA"/>
        </w:rPr>
        <w:t>附件1</w:t>
      </w:r>
      <w:r>
        <w:rPr>
          <w:rFonts w:hint="eastAsia" w:ascii="宋体" w:hAnsi="宋体" w:cs="宋体"/>
          <w:b/>
          <w:bCs/>
          <w:kern w:val="2"/>
          <w:sz w:val="32"/>
          <w:szCs w:val="32"/>
          <w:highlight w:val="none"/>
          <w:lang w:val="en-US" w:eastAsia="zh-CN" w:bidi="ar-SA"/>
        </w:rPr>
        <w:t>1</w:t>
      </w:r>
    </w:p>
    <w:p w14:paraId="4DDFF02E">
      <w:pPr>
        <w:spacing w:line="360" w:lineRule="auto"/>
        <w:jc w:val="center"/>
        <w:rPr>
          <w:rFonts w:ascii="宋体" w:hAnsi="宋体"/>
          <w:b/>
          <w:bCs/>
          <w:sz w:val="24"/>
          <w:highlight w:val="none"/>
        </w:rPr>
      </w:pPr>
      <w:r>
        <w:rPr>
          <w:rFonts w:hint="eastAsia" w:ascii="宋体" w:hAnsi="宋体"/>
          <w:b/>
          <w:bCs/>
          <w:sz w:val="24"/>
          <w:highlight w:val="none"/>
        </w:rPr>
        <w:t>售后服务保障及承诺</w:t>
      </w:r>
    </w:p>
    <w:p w14:paraId="6F75C731">
      <w:pPr>
        <w:spacing w:line="360" w:lineRule="auto"/>
        <w:ind w:firstLine="480" w:firstLineChars="200"/>
        <w:jc w:val="left"/>
        <w:rPr>
          <w:rFonts w:ascii="宋体" w:hAnsi="宋体"/>
          <w:bCs/>
          <w:sz w:val="24"/>
          <w:highlight w:val="none"/>
        </w:rPr>
      </w:pPr>
      <w:r>
        <w:rPr>
          <w:rFonts w:hint="eastAsia" w:ascii="宋体" w:hAnsi="宋体"/>
          <w:bCs/>
          <w:sz w:val="24"/>
          <w:highlight w:val="none"/>
        </w:rPr>
        <w:t>售后服务内容包括售后服务机构简介；售后服务响应时间、售后地点、人员配备等情况的详细描述，格式自拟。</w:t>
      </w:r>
    </w:p>
    <w:p w14:paraId="4F961BDB">
      <w:pPr>
        <w:spacing w:line="360" w:lineRule="auto"/>
        <w:jc w:val="left"/>
        <w:rPr>
          <w:rFonts w:ascii="宋体" w:hAnsi="宋体"/>
          <w:bCs/>
          <w:sz w:val="24"/>
          <w:highlight w:val="none"/>
        </w:rPr>
      </w:pPr>
    </w:p>
    <w:p w14:paraId="1860C389">
      <w:pPr>
        <w:autoSpaceDE w:val="0"/>
        <w:autoSpaceDN w:val="0"/>
        <w:adjustRightInd w:val="0"/>
        <w:spacing w:line="360" w:lineRule="auto"/>
        <w:jc w:val="left"/>
        <w:rPr>
          <w:rFonts w:ascii="宋体" w:cs="宋体"/>
          <w:kern w:val="0"/>
          <w:sz w:val="24"/>
          <w:highlight w:val="none"/>
        </w:rPr>
      </w:pPr>
      <w:r>
        <w:rPr>
          <w:rFonts w:hint="eastAsia" w:ascii="宋体" w:cs="宋体"/>
          <w:kern w:val="0"/>
          <w:sz w:val="24"/>
          <w:highlight w:val="none"/>
        </w:rPr>
        <w:t>法定代表人或其委托代理人：（签字或盖章）</w:t>
      </w:r>
    </w:p>
    <w:p w14:paraId="08C49B75">
      <w:pPr>
        <w:autoSpaceDE w:val="0"/>
        <w:autoSpaceDN w:val="0"/>
        <w:adjustRightInd w:val="0"/>
        <w:spacing w:line="360" w:lineRule="auto"/>
        <w:jc w:val="left"/>
        <w:rPr>
          <w:rFonts w:ascii="宋体" w:cs="宋体"/>
          <w:kern w:val="0"/>
          <w:sz w:val="24"/>
          <w:highlight w:val="none"/>
        </w:rPr>
      </w:pPr>
      <w:r>
        <w:rPr>
          <w:rFonts w:hint="eastAsia" w:ascii="宋体" w:cs="宋体"/>
          <w:kern w:val="0"/>
          <w:sz w:val="24"/>
          <w:highlight w:val="none"/>
        </w:rPr>
        <w:t>邮政编码：   电话：  传真：</w:t>
      </w:r>
    </w:p>
    <w:p w14:paraId="5E29A85C">
      <w:pPr>
        <w:spacing w:line="360" w:lineRule="auto"/>
        <w:jc w:val="right"/>
        <w:rPr>
          <w:rFonts w:ascii="宋体" w:hAnsi="宋体"/>
          <w:b/>
          <w:sz w:val="24"/>
          <w:highlight w:val="none"/>
        </w:rPr>
      </w:pPr>
      <w:r>
        <w:rPr>
          <w:rFonts w:hint="eastAsia" w:ascii="宋体" w:cs="宋体"/>
          <w:kern w:val="0"/>
          <w:sz w:val="24"/>
          <w:highlight w:val="none"/>
        </w:rPr>
        <w:t>日    期：</w:t>
      </w:r>
      <w:r>
        <w:rPr>
          <w:rFonts w:ascii="TimesNewRomanPSMT" w:hAnsi="TimesNewRomanPSMT" w:cs="TimesNewRomanPSMT"/>
          <w:kern w:val="0"/>
          <w:sz w:val="24"/>
          <w:highlight w:val="none"/>
        </w:rPr>
        <w:t>_____</w:t>
      </w:r>
      <w:r>
        <w:rPr>
          <w:rFonts w:hint="eastAsia" w:ascii="宋体" w:cs="宋体"/>
          <w:kern w:val="0"/>
          <w:sz w:val="24"/>
          <w:highlight w:val="none"/>
        </w:rPr>
        <w:t>年</w:t>
      </w:r>
      <w:r>
        <w:rPr>
          <w:rFonts w:ascii="TimesNewRomanPSMT" w:hAnsi="TimesNewRomanPSMT" w:cs="TimesNewRomanPSMT"/>
          <w:kern w:val="0"/>
          <w:sz w:val="24"/>
          <w:highlight w:val="none"/>
        </w:rPr>
        <w:t>____</w:t>
      </w:r>
      <w:r>
        <w:rPr>
          <w:rFonts w:hint="eastAsia" w:ascii="宋体" w:cs="宋体"/>
          <w:kern w:val="0"/>
          <w:sz w:val="24"/>
          <w:highlight w:val="none"/>
        </w:rPr>
        <w:t>月</w:t>
      </w:r>
      <w:r>
        <w:rPr>
          <w:rFonts w:ascii="TimesNewRomanPSMT" w:hAnsi="TimesNewRomanPSMT" w:cs="TimesNewRomanPSMT"/>
          <w:kern w:val="0"/>
          <w:sz w:val="24"/>
          <w:highlight w:val="none"/>
        </w:rPr>
        <w:t>____</w:t>
      </w:r>
      <w:r>
        <w:rPr>
          <w:rFonts w:hint="eastAsia" w:ascii="宋体" w:cs="宋体"/>
          <w:kern w:val="0"/>
          <w:sz w:val="24"/>
          <w:highlight w:val="none"/>
        </w:rPr>
        <w:t>日</w:t>
      </w:r>
    </w:p>
    <w:p w14:paraId="283DC799">
      <w:pPr>
        <w:spacing w:line="360" w:lineRule="auto"/>
        <w:jc w:val="left"/>
        <w:rPr>
          <w:rFonts w:ascii="宋体" w:hAnsi="宋体"/>
          <w:b/>
          <w:sz w:val="24"/>
          <w:highlight w:val="none"/>
        </w:rPr>
      </w:pPr>
    </w:p>
    <w:p w14:paraId="0EB515B2">
      <w:pPr>
        <w:spacing w:line="360" w:lineRule="auto"/>
        <w:jc w:val="left"/>
        <w:rPr>
          <w:rFonts w:ascii="宋体" w:hAnsi="宋体"/>
          <w:b/>
          <w:sz w:val="24"/>
          <w:highlight w:val="none"/>
        </w:rPr>
      </w:pPr>
    </w:p>
    <w:p w14:paraId="641191E6">
      <w:pPr>
        <w:rPr>
          <w:rFonts w:hint="eastAsia" w:eastAsia="黑体"/>
          <w:b/>
          <w:bCs/>
          <w:sz w:val="28"/>
          <w:highlight w:val="none"/>
        </w:rPr>
        <w:sectPr>
          <w:pgSz w:w="11906" w:h="16838"/>
          <w:pgMar w:top="1701" w:right="1418" w:bottom="1134" w:left="1418" w:header="851" w:footer="992" w:gutter="0"/>
          <w:pgNumType w:fmt="numberInDash" w:start="1"/>
          <w:cols w:space="720" w:num="1"/>
          <w:titlePg/>
          <w:docGrid w:type="lines" w:linePitch="312" w:charSpace="0"/>
        </w:sectPr>
      </w:pPr>
      <w:r>
        <w:rPr>
          <w:rFonts w:hint="eastAsia" w:eastAsia="黑体"/>
          <w:b/>
          <w:bCs/>
          <w:sz w:val="28"/>
          <w:highlight w:val="none"/>
        </w:rPr>
        <w:br w:type="page"/>
      </w:r>
    </w:p>
    <w:p w14:paraId="76F47AEA">
      <w:pPr>
        <w:rPr>
          <w:rFonts w:hint="eastAsia"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附件1</w:t>
      </w:r>
      <w:r>
        <w:rPr>
          <w:rFonts w:hint="eastAsia" w:ascii="宋体" w:hAnsi="宋体" w:cs="宋体"/>
          <w:b/>
          <w:bCs/>
          <w:kern w:val="2"/>
          <w:sz w:val="32"/>
          <w:szCs w:val="32"/>
          <w:highlight w:val="none"/>
          <w:lang w:val="en-US" w:eastAsia="zh-CN" w:bidi="ar-SA"/>
        </w:rPr>
        <w:t>2</w:t>
      </w:r>
    </w:p>
    <w:p w14:paraId="2820711E">
      <w:pPr>
        <w:pStyle w:val="74"/>
        <w:numPr>
          <w:ilvl w:val="0"/>
          <w:numId w:val="0"/>
        </w:numPr>
        <w:ind w:leftChars="0"/>
        <w:jc w:val="center"/>
        <w:rPr>
          <w:rFonts w:eastAsia="仿宋"/>
          <w:sz w:val="44"/>
          <w:szCs w:val="44"/>
          <w:highlight w:val="none"/>
        </w:rPr>
      </w:pPr>
      <w:r>
        <w:rPr>
          <w:rFonts w:hint="eastAsia" w:eastAsia="仿宋"/>
          <w:sz w:val="44"/>
          <w:szCs w:val="44"/>
          <w:highlight w:val="none"/>
        </w:rPr>
        <w:t>投标承诺书</w:t>
      </w:r>
    </w:p>
    <w:p w14:paraId="105DE7B8">
      <w:pPr>
        <w:rPr>
          <w:rFonts w:eastAsia="仿宋"/>
          <w:b/>
          <w:sz w:val="28"/>
          <w:szCs w:val="28"/>
          <w:highlight w:val="none"/>
        </w:rPr>
      </w:pPr>
      <w:r>
        <w:rPr>
          <w:rFonts w:hint="eastAsia" w:eastAsia="仿宋"/>
          <w:b/>
          <w:sz w:val="28"/>
          <w:szCs w:val="28"/>
          <w:highlight w:val="none"/>
        </w:rPr>
        <w:t>中国重汽集团杭州发动机有限公司：</w:t>
      </w:r>
    </w:p>
    <w:p w14:paraId="37A2CFA0">
      <w:pPr>
        <w:ind w:firstLine="560" w:firstLineChars="200"/>
        <w:rPr>
          <w:rFonts w:eastAsia="仿宋"/>
          <w:kern w:val="0"/>
          <w:sz w:val="28"/>
          <w:szCs w:val="28"/>
          <w:highlight w:val="none"/>
        </w:rPr>
      </w:pPr>
      <w:r>
        <w:rPr>
          <w:rFonts w:hint="eastAsia" w:eastAsia="仿宋"/>
          <w:kern w:val="0"/>
          <w:sz w:val="28"/>
          <w:szCs w:val="28"/>
          <w:highlight w:val="none"/>
        </w:rPr>
        <w:t>根据贵公司的招标邀请，遵照国家有关政策法规，我公司经研究决定，愿以按照贵公司所要求的条件参与</w:t>
      </w:r>
      <w:r>
        <w:rPr>
          <w:rFonts w:eastAsia="仿宋"/>
          <w:kern w:val="0"/>
          <w:sz w:val="28"/>
          <w:szCs w:val="28"/>
          <w:highlight w:val="none"/>
        </w:rPr>
        <w:t xml:space="preserve"> </w:t>
      </w:r>
      <w:r>
        <w:rPr>
          <w:rFonts w:eastAsia="仿宋"/>
          <w:kern w:val="0"/>
          <w:sz w:val="28"/>
          <w:szCs w:val="28"/>
          <w:highlight w:val="none"/>
          <w:u w:val="single"/>
        </w:rPr>
        <w:t xml:space="preserve">           </w:t>
      </w:r>
      <w:r>
        <w:rPr>
          <w:rFonts w:hint="eastAsia" w:eastAsia="仿宋"/>
          <w:kern w:val="0"/>
          <w:sz w:val="28"/>
          <w:szCs w:val="28"/>
          <w:highlight w:val="none"/>
        </w:rPr>
        <w:t>项目的投标，我公司在参加上述项目投标活动中，作出如下承诺：</w:t>
      </w:r>
    </w:p>
    <w:p w14:paraId="6859EB5E">
      <w:pPr>
        <w:widowControl/>
        <w:ind w:left="559" w:leftChars="266"/>
        <w:jc w:val="left"/>
        <w:rPr>
          <w:rFonts w:eastAsia="仿宋"/>
          <w:kern w:val="0"/>
          <w:sz w:val="28"/>
          <w:szCs w:val="28"/>
          <w:highlight w:val="none"/>
        </w:rPr>
      </w:pPr>
      <w:r>
        <w:rPr>
          <w:rFonts w:hint="eastAsia" w:eastAsia="仿宋"/>
          <w:kern w:val="0"/>
          <w:sz w:val="28"/>
          <w:szCs w:val="28"/>
          <w:highlight w:val="none"/>
        </w:rPr>
        <w:t>一、提供的相关资质、文件、授权书等材料均真实、合法、有效；</w:t>
      </w:r>
    </w:p>
    <w:p w14:paraId="20FA9F33">
      <w:pPr>
        <w:widowControl/>
        <w:ind w:firstLine="560" w:firstLineChars="200"/>
        <w:jc w:val="left"/>
        <w:rPr>
          <w:rFonts w:eastAsia="仿宋"/>
          <w:kern w:val="0"/>
          <w:sz w:val="28"/>
          <w:szCs w:val="28"/>
          <w:highlight w:val="none"/>
        </w:rPr>
      </w:pPr>
      <w:r>
        <w:rPr>
          <w:rFonts w:hint="eastAsia" w:eastAsia="仿宋"/>
          <w:kern w:val="0"/>
          <w:sz w:val="28"/>
          <w:szCs w:val="28"/>
          <w:highlight w:val="none"/>
        </w:rPr>
        <w:t>二、应在开标前提供营业执照副本原件</w:t>
      </w:r>
      <w:r>
        <w:rPr>
          <w:rFonts w:eastAsia="仿宋"/>
          <w:kern w:val="0"/>
          <w:sz w:val="28"/>
          <w:szCs w:val="28"/>
          <w:highlight w:val="none"/>
        </w:rPr>
        <w:t>,</w:t>
      </w:r>
      <w:r>
        <w:rPr>
          <w:rFonts w:hint="eastAsia" w:eastAsia="仿宋"/>
          <w:kern w:val="0"/>
          <w:sz w:val="28"/>
          <w:szCs w:val="28"/>
          <w:highlight w:val="none"/>
        </w:rPr>
        <w:t>投标人授权代表身份证、法定代表人签字盖章的授权书原件。如法定代表人参加开标的需提供法定代表人身份证明文件及身份证原件。针对进口设备，提供外国制造商对国内代理商出具的授权证明文件等相关文件的原件以证其资格</w:t>
      </w:r>
    </w:p>
    <w:p w14:paraId="1564D125">
      <w:pPr>
        <w:widowControl/>
        <w:ind w:firstLine="560" w:firstLineChars="200"/>
        <w:jc w:val="left"/>
        <w:rPr>
          <w:rFonts w:eastAsia="仿宋"/>
          <w:kern w:val="0"/>
          <w:sz w:val="28"/>
          <w:szCs w:val="28"/>
          <w:highlight w:val="none"/>
        </w:rPr>
      </w:pPr>
      <w:r>
        <w:rPr>
          <w:rFonts w:hint="eastAsia" w:eastAsia="仿宋"/>
          <w:kern w:val="0"/>
          <w:sz w:val="28"/>
          <w:szCs w:val="28"/>
          <w:highlight w:val="none"/>
        </w:rPr>
        <w:t>三、我公司接受贵公司招标文件的全部内容，如有偏离条款，保证会在投标文件中明确说明；</w:t>
      </w:r>
    </w:p>
    <w:p w14:paraId="3432DBBB">
      <w:pPr>
        <w:widowControl/>
        <w:ind w:firstLine="560" w:firstLineChars="200"/>
        <w:jc w:val="left"/>
        <w:rPr>
          <w:rFonts w:eastAsia="仿宋"/>
          <w:kern w:val="0"/>
          <w:sz w:val="28"/>
          <w:szCs w:val="28"/>
          <w:highlight w:val="none"/>
        </w:rPr>
      </w:pPr>
      <w:r>
        <w:rPr>
          <w:rFonts w:hint="eastAsia" w:eastAsia="仿宋"/>
          <w:kern w:val="0"/>
          <w:sz w:val="28"/>
          <w:szCs w:val="28"/>
          <w:highlight w:val="none"/>
        </w:rPr>
        <w:t>四、我公司认可贵公司的招标工作流程及依据该流程确定的招标结果；</w:t>
      </w:r>
    </w:p>
    <w:p w14:paraId="46A5B1C1">
      <w:pPr>
        <w:widowControl/>
        <w:ind w:firstLine="560" w:firstLineChars="200"/>
        <w:rPr>
          <w:rFonts w:eastAsia="仿宋"/>
          <w:kern w:val="0"/>
          <w:sz w:val="28"/>
          <w:szCs w:val="28"/>
          <w:highlight w:val="none"/>
        </w:rPr>
      </w:pPr>
      <w:r>
        <w:rPr>
          <w:rFonts w:hint="eastAsia" w:eastAsia="仿宋"/>
          <w:kern w:val="0"/>
          <w:sz w:val="28"/>
          <w:szCs w:val="28"/>
          <w:highlight w:val="none"/>
        </w:rPr>
        <w:t>五、一旦我公司中标，我公司将完全按照我方的投标书及投标现场签订的澄清函的内容来和贵公司签署最终合同及技术协议；</w:t>
      </w:r>
    </w:p>
    <w:p w14:paraId="797399A7">
      <w:pPr>
        <w:widowControl/>
        <w:ind w:firstLine="560" w:firstLineChars="200"/>
        <w:rPr>
          <w:rFonts w:eastAsia="仿宋"/>
          <w:kern w:val="0"/>
          <w:sz w:val="28"/>
          <w:szCs w:val="28"/>
          <w:highlight w:val="none"/>
          <w:u w:val="single"/>
        </w:rPr>
      </w:pPr>
      <w:r>
        <w:rPr>
          <w:rFonts w:hint="eastAsia" w:eastAsia="仿宋"/>
          <w:kern w:val="0"/>
          <w:sz w:val="28"/>
          <w:szCs w:val="28"/>
          <w:highlight w:val="none"/>
        </w:rPr>
        <w:t>六、我公司同意在签订该承诺书的同时向贵公司缴纳投标保证金：</w:t>
      </w:r>
      <w:r>
        <w:rPr>
          <w:rFonts w:eastAsia="仿宋"/>
          <w:kern w:val="0"/>
          <w:sz w:val="28"/>
          <w:szCs w:val="28"/>
          <w:highlight w:val="none"/>
          <w:u w:val="single"/>
        </w:rPr>
        <w:t xml:space="preserve">        </w:t>
      </w:r>
      <w:r>
        <w:rPr>
          <w:rFonts w:hint="eastAsia" w:eastAsia="仿宋"/>
          <w:kern w:val="0"/>
          <w:sz w:val="28"/>
          <w:szCs w:val="28"/>
          <w:highlight w:val="none"/>
        </w:rPr>
        <w:t>；</w:t>
      </w:r>
    </w:p>
    <w:p w14:paraId="7EB21A37">
      <w:pPr>
        <w:widowControl/>
        <w:ind w:firstLine="560" w:firstLineChars="200"/>
        <w:jc w:val="left"/>
        <w:rPr>
          <w:rFonts w:eastAsia="仿宋"/>
          <w:kern w:val="0"/>
          <w:sz w:val="28"/>
          <w:szCs w:val="28"/>
          <w:highlight w:val="none"/>
        </w:rPr>
      </w:pPr>
      <w:r>
        <w:rPr>
          <w:rFonts w:hint="eastAsia" w:eastAsia="仿宋"/>
          <w:kern w:val="0"/>
          <w:sz w:val="28"/>
          <w:szCs w:val="28"/>
          <w:highlight w:val="none"/>
        </w:rPr>
        <w:t>如果我公司违反了上述第一至第六条的任一条款，我公司愿意承担由此引起的一切后果和相应的法律责任，同时上述第六条所述的投标保证金我公司自愿放弃，任由贵公司处理</w:t>
      </w:r>
    </w:p>
    <w:p w14:paraId="78FAD5B1">
      <w:pPr>
        <w:widowControl/>
        <w:ind w:firstLine="560" w:firstLineChars="200"/>
        <w:jc w:val="left"/>
        <w:rPr>
          <w:rFonts w:eastAsia="仿宋"/>
          <w:kern w:val="0"/>
          <w:sz w:val="28"/>
          <w:szCs w:val="28"/>
          <w:highlight w:val="none"/>
        </w:rPr>
      </w:pPr>
      <w:r>
        <w:rPr>
          <w:rFonts w:hint="eastAsia" w:eastAsia="仿宋"/>
          <w:kern w:val="0"/>
          <w:sz w:val="28"/>
          <w:szCs w:val="28"/>
          <w:highlight w:val="none"/>
        </w:rPr>
        <w:t>同时我公司若出现以下行为，我公司也自愿放弃投标保证金，任由贵公司处理并承担相应的后果及法律责任。</w:t>
      </w:r>
    </w:p>
    <w:p w14:paraId="50BD139C">
      <w:pPr>
        <w:widowControl/>
        <w:ind w:firstLine="560" w:firstLineChars="200"/>
        <w:jc w:val="left"/>
        <w:rPr>
          <w:rFonts w:eastAsia="仿宋"/>
          <w:kern w:val="0"/>
          <w:sz w:val="28"/>
          <w:szCs w:val="28"/>
          <w:highlight w:val="none"/>
        </w:rPr>
      </w:pPr>
      <w:r>
        <w:rPr>
          <w:rFonts w:eastAsia="仿宋"/>
          <w:kern w:val="0"/>
          <w:sz w:val="28"/>
          <w:szCs w:val="28"/>
          <w:highlight w:val="none"/>
        </w:rPr>
        <w:t>a</w:t>
      </w:r>
      <w:r>
        <w:rPr>
          <w:rFonts w:hint="eastAsia" w:eastAsia="仿宋"/>
          <w:kern w:val="0"/>
          <w:sz w:val="28"/>
          <w:szCs w:val="28"/>
          <w:highlight w:val="none"/>
        </w:rPr>
        <w:t>）截至开标前</w:t>
      </w:r>
      <w:r>
        <w:rPr>
          <w:rFonts w:eastAsia="仿宋"/>
          <w:kern w:val="0"/>
          <w:sz w:val="28"/>
          <w:szCs w:val="28"/>
          <w:highlight w:val="none"/>
        </w:rPr>
        <w:t>5</w:t>
      </w:r>
      <w:r>
        <w:rPr>
          <w:rFonts w:hint="eastAsia" w:eastAsia="仿宋"/>
          <w:kern w:val="0"/>
          <w:sz w:val="28"/>
          <w:szCs w:val="28"/>
          <w:highlight w:val="none"/>
        </w:rPr>
        <w:t>天，投标人无正当理由且未以书面形式递交说明而在投标截止日不来投标的；</w:t>
      </w:r>
    </w:p>
    <w:p w14:paraId="483F2629">
      <w:pPr>
        <w:widowControl/>
        <w:ind w:firstLine="560" w:firstLineChars="200"/>
        <w:jc w:val="left"/>
        <w:rPr>
          <w:rFonts w:eastAsia="仿宋"/>
          <w:kern w:val="0"/>
          <w:sz w:val="28"/>
          <w:szCs w:val="28"/>
          <w:highlight w:val="none"/>
        </w:rPr>
      </w:pPr>
      <w:r>
        <w:rPr>
          <w:rFonts w:eastAsia="仿宋"/>
          <w:kern w:val="0"/>
          <w:sz w:val="28"/>
          <w:szCs w:val="28"/>
          <w:highlight w:val="none"/>
        </w:rPr>
        <w:t>b</w:t>
      </w:r>
      <w:r>
        <w:rPr>
          <w:rFonts w:hint="eastAsia" w:eastAsia="仿宋"/>
          <w:kern w:val="0"/>
          <w:sz w:val="28"/>
          <w:szCs w:val="28"/>
          <w:highlight w:val="none"/>
        </w:rPr>
        <w:t>）递送投标文件后，无正当理由放弃投标；</w:t>
      </w:r>
    </w:p>
    <w:p w14:paraId="2B56973C">
      <w:pPr>
        <w:widowControl/>
        <w:ind w:firstLine="560" w:firstLineChars="200"/>
        <w:jc w:val="left"/>
        <w:rPr>
          <w:rFonts w:eastAsia="仿宋"/>
          <w:kern w:val="0"/>
          <w:sz w:val="28"/>
          <w:szCs w:val="28"/>
          <w:highlight w:val="none"/>
        </w:rPr>
      </w:pPr>
      <w:r>
        <w:rPr>
          <w:rFonts w:eastAsia="仿宋"/>
          <w:kern w:val="0"/>
          <w:sz w:val="28"/>
          <w:szCs w:val="28"/>
          <w:highlight w:val="none"/>
        </w:rPr>
        <w:t>c</w:t>
      </w:r>
      <w:r>
        <w:rPr>
          <w:rFonts w:hint="eastAsia" w:eastAsia="仿宋"/>
          <w:kern w:val="0"/>
          <w:sz w:val="28"/>
          <w:szCs w:val="28"/>
          <w:highlight w:val="none"/>
        </w:rPr>
        <w:t>）自中标通知书发出之日起</w:t>
      </w:r>
      <w:r>
        <w:rPr>
          <w:rFonts w:eastAsia="仿宋"/>
          <w:kern w:val="0"/>
          <w:sz w:val="28"/>
          <w:szCs w:val="28"/>
          <w:highlight w:val="none"/>
        </w:rPr>
        <w:t>30</w:t>
      </w:r>
      <w:r>
        <w:rPr>
          <w:rFonts w:hint="eastAsia" w:eastAsia="仿宋"/>
          <w:kern w:val="0"/>
          <w:sz w:val="28"/>
          <w:szCs w:val="28"/>
          <w:highlight w:val="none"/>
        </w:rPr>
        <w:t>日内，无正当理由不签订合同；</w:t>
      </w:r>
    </w:p>
    <w:p w14:paraId="74ACA100">
      <w:pPr>
        <w:widowControl/>
        <w:ind w:firstLine="560" w:firstLineChars="200"/>
        <w:jc w:val="left"/>
        <w:rPr>
          <w:rFonts w:eastAsia="仿宋"/>
          <w:kern w:val="0"/>
          <w:sz w:val="28"/>
          <w:szCs w:val="28"/>
          <w:highlight w:val="none"/>
        </w:rPr>
      </w:pPr>
      <w:r>
        <w:rPr>
          <w:rFonts w:eastAsia="仿宋"/>
          <w:kern w:val="0"/>
          <w:sz w:val="28"/>
          <w:szCs w:val="28"/>
          <w:highlight w:val="none"/>
        </w:rPr>
        <w:t>d</w:t>
      </w:r>
      <w:r>
        <w:rPr>
          <w:rFonts w:hint="eastAsia" w:eastAsia="仿宋"/>
          <w:kern w:val="0"/>
          <w:sz w:val="28"/>
          <w:szCs w:val="28"/>
          <w:highlight w:val="none"/>
        </w:rPr>
        <w:t>）在投标过程中被查实有串标、围标、陪标等违规违纪行为；</w:t>
      </w:r>
    </w:p>
    <w:p w14:paraId="0E921E0F">
      <w:pPr>
        <w:widowControl/>
        <w:ind w:firstLine="560" w:firstLineChars="200"/>
        <w:jc w:val="left"/>
        <w:rPr>
          <w:rFonts w:eastAsia="仿宋"/>
          <w:kern w:val="0"/>
          <w:sz w:val="28"/>
          <w:szCs w:val="28"/>
          <w:highlight w:val="none"/>
        </w:rPr>
      </w:pPr>
      <w:r>
        <w:rPr>
          <w:rFonts w:eastAsia="仿宋"/>
          <w:kern w:val="0"/>
          <w:sz w:val="28"/>
          <w:szCs w:val="28"/>
          <w:highlight w:val="none"/>
        </w:rPr>
        <w:t>e</w:t>
      </w:r>
      <w:r>
        <w:rPr>
          <w:rFonts w:hint="eastAsia" w:eastAsia="仿宋"/>
          <w:kern w:val="0"/>
          <w:sz w:val="28"/>
          <w:szCs w:val="28"/>
          <w:highlight w:val="none"/>
        </w:rPr>
        <w:t>）有违约违规行为或被投诉、举报的，在调查处理期间，保证金暂不退还，待调查处理结束后按有关规定处理。</w:t>
      </w:r>
    </w:p>
    <w:p w14:paraId="441E1877">
      <w:pPr>
        <w:widowControl/>
        <w:ind w:firstLine="700" w:firstLineChars="250"/>
        <w:jc w:val="left"/>
        <w:rPr>
          <w:rFonts w:eastAsia="仿宋"/>
          <w:kern w:val="0"/>
          <w:sz w:val="28"/>
          <w:szCs w:val="28"/>
          <w:highlight w:val="none"/>
        </w:rPr>
      </w:pPr>
      <w:r>
        <w:rPr>
          <w:rFonts w:hint="eastAsia" w:eastAsia="仿宋"/>
          <w:kern w:val="0"/>
          <w:sz w:val="28"/>
          <w:szCs w:val="28"/>
          <w:highlight w:val="none"/>
        </w:rPr>
        <w:t>特此承诺！</w:t>
      </w:r>
    </w:p>
    <w:p w14:paraId="5F91A872">
      <w:pPr>
        <w:widowControl/>
        <w:jc w:val="left"/>
        <w:rPr>
          <w:rFonts w:eastAsia="仿宋"/>
          <w:kern w:val="0"/>
          <w:sz w:val="28"/>
          <w:szCs w:val="28"/>
          <w:highlight w:val="none"/>
        </w:rPr>
      </w:pPr>
      <w:r>
        <w:rPr>
          <w:rFonts w:hint="eastAsia" w:eastAsia="仿宋"/>
          <w:kern w:val="0"/>
          <w:sz w:val="28"/>
          <w:szCs w:val="28"/>
          <w:highlight w:val="none"/>
        </w:rPr>
        <w:t>投标人：</w:t>
      </w:r>
      <w:r>
        <w:rPr>
          <w:rFonts w:eastAsia="仿宋"/>
          <w:kern w:val="0"/>
          <w:sz w:val="28"/>
          <w:szCs w:val="28"/>
          <w:highlight w:val="none"/>
          <w:u w:val="single"/>
        </w:rPr>
        <w:t xml:space="preserve">                        </w:t>
      </w:r>
      <w:r>
        <w:rPr>
          <w:rFonts w:hint="eastAsia" w:eastAsia="仿宋"/>
          <w:kern w:val="0"/>
          <w:sz w:val="28"/>
          <w:szCs w:val="28"/>
          <w:highlight w:val="none"/>
        </w:rPr>
        <w:t>公司</w:t>
      </w:r>
      <w:r>
        <w:rPr>
          <w:rFonts w:eastAsia="仿宋"/>
          <w:kern w:val="0"/>
          <w:sz w:val="28"/>
          <w:szCs w:val="28"/>
          <w:highlight w:val="none"/>
        </w:rPr>
        <w:t xml:space="preserve"> (</w:t>
      </w:r>
      <w:r>
        <w:rPr>
          <w:rFonts w:hint="eastAsia" w:eastAsia="仿宋"/>
          <w:kern w:val="0"/>
          <w:sz w:val="28"/>
          <w:szCs w:val="28"/>
          <w:highlight w:val="none"/>
        </w:rPr>
        <w:t>盖章</w:t>
      </w:r>
      <w:r>
        <w:rPr>
          <w:rFonts w:eastAsia="仿宋"/>
          <w:kern w:val="0"/>
          <w:sz w:val="28"/>
          <w:szCs w:val="28"/>
          <w:highlight w:val="none"/>
        </w:rPr>
        <w:t xml:space="preserve">) </w:t>
      </w:r>
    </w:p>
    <w:p w14:paraId="787F109B">
      <w:pPr>
        <w:widowControl/>
        <w:jc w:val="left"/>
        <w:rPr>
          <w:rFonts w:eastAsia="仿宋"/>
          <w:kern w:val="0"/>
          <w:sz w:val="28"/>
          <w:szCs w:val="28"/>
          <w:highlight w:val="none"/>
        </w:rPr>
      </w:pPr>
      <w:r>
        <w:rPr>
          <w:rFonts w:hint="eastAsia" w:eastAsia="仿宋"/>
          <w:kern w:val="0"/>
          <w:sz w:val="28"/>
          <w:szCs w:val="28"/>
          <w:highlight w:val="none"/>
        </w:rPr>
        <w:t>法定代表人或委托代理人：</w:t>
      </w:r>
      <w:r>
        <w:rPr>
          <w:rFonts w:eastAsia="仿宋"/>
          <w:kern w:val="0"/>
          <w:sz w:val="28"/>
          <w:szCs w:val="28"/>
          <w:highlight w:val="none"/>
        </w:rPr>
        <w:t>(</w:t>
      </w:r>
      <w:r>
        <w:rPr>
          <w:rFonts w:hint="eastAsia" w:eastAsia="仿宋"/>
          <w:kern w:val="0"/>
          <w:sz w:val="28"/>
          <w:szCs w:val="28"/>
          <w:highlight w:val="none"/>
        </w:rPr>
        <w:t>签字</w:t>
      </w:r>
      <w:r>
        <w:rPr>
          <w:rFonts w:eastAsia="仿宋"/>
          <w:kern w:val="0"/>
          <w:sz w:val="28"/>
          <w:szCs w:val="28"/>
          <w:highlight w:val="none"/>
        </w:rPr>
        <w:t>)</w:t>
      </w:r>
    </w:p>
    <w:p w14:paraId="5CF3E2EA">
      <w:pPr>
        <w:widowControl/>
        <w:jc w:val="left"/>
        <w:rPr>
          <w:rFonts w:eastAsia="仿宋"/>
          <w:kern w:val="0"/>
          <w:sz w:val="28"/>
          <w:szCs w:val="28"/>
          <w:highlight w:val="none"/>
        </w:rPr>
      </w:pPr>
      <w:r>
        <w:rPr>
          <w:rFonts w:hint="eastAsia" w:eastAsia="仿宋"/>
          <w:kern w:val="0"/>
          <w:sz w:val="28"/>
          <w:szCs w:val="28"/>
          <w:highlight w:val="none"/>
        </w:rPr>
        <w:t>户名：</w:t>
      </w:r>
    </w:p>
    <w:p w14:paraId="429BE005">
      <w:pPr>
        <w:widowControl/>
        <w:jc w:val="left"/>
        <w:rPr>
          <w:rFonts w:eastAsia="仿宋"/>
          <w:kern w:val="0"/>
          <w:sz w:val="28"/>
          <w:szCs w:val="28"/>
          <w:highlight w:val="none"/>
        </w:rPr>
      </w:pPr>
      <w:r>
        <w:rPr>
          <w:rFonts w:hint="eastAsia" w:eastAsia="仿宋"/>
          <w:kern w:val="0"/>
          <w:sz w:val="28"/>
          <w:szCs w:val="28"/>
          <w:highlight w:val="none"/>
        </w:rPr>
        <w:t>开户行：</w:t>
      </w:r>
    </w:p>
    <w:p w14:paraId="373AF034">
      <w:pPr>
        <w:widowControl/>
        <w:jc w:val="left"/>
        <w:rPr>
          <w:rFonts w:eastAsia="仿宋"/>
          <w:kern w:val="0"/>
          <w:sz w:val="28"/>
          <w:szCs w:val="28"/>
          <w:highlight w:val="none"/>
        </w:rPr>
      </w:pPr>
      <w:r>
        <w:rPr>
          <w:rFonts w:hint="eastAsia" w:eastAsia="仿宋"/>
          <w:kern w:val="0"/>
          <w:sz w:val="28"/>
          <w:szCs w:val="28"/>
          <w:highlight w:val="none"/>
        </w:rPr>
        <w:t>账号：</w:t>
      </w:r>
    </w:p>
    <w:p w14:paraId="2C24FE92">
      <w:pPr>
        <w:widowControl/>
        <w:jc w:val="left"/>
        <w:rPr>
          <w:rFonts w:eastAsia="仿宋"/>
          <w:kern w:val="0"/>
          <w:sz w:val="28"/>
          <w:szCs w:val="28"/>
          <w:highlight w:val="none"/>
        </w:rPr>
      </w:pPr>
      <w:r>
        <w:rPr>
          <w:rFonts w:hint="eastAsia" w:eastAsia="仿宋"/>
          <w:kern w:val="0"/>
          <w:sz w:val="28"/>
          <w:szCs w:val="28"/>
          <w:highlight w:val="none"/>
        </w:rPr>
        <w:t>公司地址：</w:t>
      </w:r>
    </w:p>
    <w:p w14:paraId="17295319">
      <w:pPr>
        <w:widowControl/>
        <w:jc w:val="left"/>
        <w:rPr>
          <w:rFonts w:eastAsia="仿宋"/>
          <w:kern w:val="0"/>
          <w:sz w:val="28"/>
          <w:szCs w:val="28"/>
          <w:highlight w:val="none"/>
        </w:rPr>
      </w:pPr>
      <w:r>
        <w:rPr>
          <w:rFonts w:hint="eastAsia" w:eastAsia="仿宋"/>
          <w:kern w:val="0"/>
          <w:sz w:val="28"/>
          <w:szCs w:val="28"/>
          <w:highlight w:val="none"/>
        </w:rPr>
        <w:t>联系电话：</w:t>
      </w:r>
    </w:p>
    <w:p w14:paraId="176EE66A">
      <w:pPr>
        <w:widowControl/>
        <w:jc w:val="left"/>
        <w:rPr>
          <w:rFonts w:eastAsia="仿宋"/>
          <w:kern w:val="0"/>
          <w:sz w:val="28"/>
          <w:szCs w:val="28"/>
          <w:highlight w:val="none"/>
        </w:rPr>
      </w:pPr>
      <w:r>
        <w:rPr>
          <w:rFonts w:hint="eastAsia" w:eastAsia="仿宋"/>
          <w:kern w:val="0"/>
          <w:sz w:val="28"/>
          <w:szCs w:val="28"/>
          <w:highlight w:val="none"/>
        </w:rPr>
        <w:t>日期：</w:t>
      </w:r>
      <w:r>
        <w:rPr>
          <w:rFonts w:eastAsia="仿宋"/>
          <w:kern w:val="0"/>
          <w:sz w:val="28"/>
          <w:szCs w:val="28"/>
          <w:highlight w:val="none"/>
        </w:rPr>
        <w:t xml:space="preserve">  </w:t>
      </w:r>
      <w:r>
        <w:rPr>
          <w:rFonts w:hint="eastAsia" w:eastAsia="仿宋"/>
          <w:kern w:val="0"/>
          <w:sz w:val="28"/>
          <w:szCs w:val="28"/>
          <w:highlight w:val="none"/>
        </w:rPr>
        <w:t>年</w:t>
      </w:r>
      <w:r>
        <w:rPr>
          <w:rFonts w:eastAsia="仿宋"/>
          <w:kern w:val="0"/>
          <w:sz w:val="28"/>
          <w:szCs w:val="28"/>
          <w:highlight w:val="none"/>
        </w:rPr>
        <w:t xml:space="preserve">  </w:t>
      </w:r>
      <w:r>
        <w:rPr>
          <w:rFonts w:hint="eastAsia" w:eastAsia="仿宋"/>
          <w:kern w:val="0"/>
          <w:sz w:val="28"/>
          <w:szCs w:val="28"/>
          <w:highlight w:val="none"/>
        </w:rPr>
        <w:t>月</w:t>
      </w:r>
      <w:r>
        <w:rPr>
          <w:rFonts w:eastAsia="仿宋"/>
          <w:kern w:val="0"/>
          <w:sz w:val="28"/>
          <w:szCs w:val="28"/>
          <w:highlight w:val="none"/>
        </w:rPr>
        <w:t xml:space="preserve">  </w:t>
      </w:r>
      <w:r>
        <w:rPr>
          <w:rFonts w:hint="eastAsia" w:eastAsia="仿宋"/>
          <w:kern w:val="0"/>
          <w:sz w:val="28"/>
          <w:szCs w:val="28"/>
          <w:highlight w:val="none"/>
        </w:rPr>
        <w:t>日</w:t>
      </w:r>
    </w:p>
    <w:p w14:paraId="79B76A41">
      <w:pPr>
        <w:pStyle w:val="11"/>
        <w:rPr>
          <w:rFonts w:hint="eastAsia"/>
          <w:highlight w:val="none"/>
          <w:lang w:val="en-US" w:eastAsia="zh-CN"/>
        </w:rPr>
        <w:sectPr>
          <w:pgSz w:w="11906" w:h="16838"/>
          <w:pgMar w:top="1701" w:right="1418" w:bottom="1134" w:left="1418" w:header="851" w:footer="992" w:gutter="0"/>
          <w:pgNumType w:fmt="numberInDash" w:start="1"/>
          <w:cols w:space="720" w:num="1"/>
          <w:titlePg/>
          <w:docGrid w:type="lines" w:linePitch="312" w:charSpace="0"/>
        </w:sectPr>
      </w:pPr>
    </w:p>
    <w:p w14:paraId="257B6FFA">
      <w:pPr>
        <w:rPr>
          <w:rFonts w:eastAsia="黑体"/>
          <w:b/>
          <w:bCs/>
          <w:sz w:val="28"/>
          <w:highlight w:val="none"/>
        </w:rPr>
      </w:pPr>
      <w:r>
        <w:rPr>
          <w:rFonts w:hint="eastAsia" w:ascii="宋体" w:hAnsi="宋体" w:eastAsia="宋体" w:cs="宋体"/>
          <w:b/>
          <w:bCs/>
          <w:kern w:val="2"/>
          <w:sz w:val="32"/>
          <w:szCs w:val="32"/>
          <w:highlight w:val="none"/>
          <w:lang w:val="en-US" w:eastAsia="zh-CN" w:bidi="ar-SA"/>
        </w:rPr>
        <w:t>附件1</w:t>
      </w:r>
      <w:r>
        <w:rPr>
          <w:rFonts w:hint="eastAsia" w:ascii="宋体" w:hAnsi="宋体" w:cs="宋体"/>
          <w:b/>
          <w:bCs/>
          <w:kern w:val="2"/>
          <w:sz w:val="32"/>
          <w:szCs w:val="32"/>
          <w:highlight w:val="none"/>
          <w:lang w:val="en-US" w:eastAsia="zh-CN" w:bidi="ar-SA"/>
        </w:rPr>
        <w:t>3</w:t>
      </w:r>
    </w:p>
    <w:p w14:paraId="7120CCC1">
      <w:pPr>
        <w:spacing w:line="360" w:lineRule="auto"/>
        <w:jc w:val="center"/>
        <w:rPr>
          <w:rFonts w:hint="eastAsia" w:ascii="宋体" w:hAnsi="宋体"/>
          <w:b/>
          <w:sz w:val="24"/>
          <w:highlight w:val="none"/>
        </w:rPr>
      </w:pPr>
    </w:p>
    <w:p w14:paraId="0E295E73">
      <w:pPr>
        <w:spacing w:line="360" w:lineRule="auto"/>
        <w:jc w:val="center"/>
        <w:rPr>
          <w:rFonts w:ascii="宋体" w:hAnsi="宋体"/>
          <w:b/>
          <w:sz w:val="24"/>
          <w:highlight w:val="none"/>
        </w:rPr>
      </w:pPr>
      <w:r>
        <w:rPr>
          <w:rFonts w:hint="eastAsia" w:ascii="宋体" w:hAnsi="宋体"/>
          <w:b/>
          <w:sz w:val="24"/>
          <w:highlight w:val="none"/>
        </w:rPr>
        <w:t>维修方案及工期说明</w:t>
      </w:r>
    </w:p>
    <w:p w14:paraId="04298D9C">
      <w:pPr>
        <w:spacing w:line="360" w:lineRule="auto"/>
        <w:jc w:val="center"/>
        <w:rPr>
          <w:rFonts w:ascii="宋体" w:hAnsi="宋体"/>
          <w:b/>
          <w:sz w:val="24"/>
          <w:highlight w:val="none"/>
        </w:rPr>
      </w:pPr>
    </w:p>
    <w:p w14:paraId="4B8DB350">
      <w:pPr>
        <w:spacing w:line="360" w:lineRule="auto"/>
        <w:jc w:val="center"/>
        <w:rPr>
          <w:rFonts w:ascii="SimSun,Bold" w:eastAsia="SimSun,Bold" w:cs="SimSun,Bold"/>
          <w:b/>
          <w:bCs/>
          <w:kern w:val="0"/>
          <w:sz w:val="24"/>
          <w:highlight w:val="none"/>
        </w:rPr>
      </w:pPr>
      <w:r>
        <w:rPr>
          <w:rFonts w:hint="eastAsia" w:ascii="宋体" w:hAnsi="宋体"/>
          <w:b/>
          <w:sz w:val="24"/>
          <w:highlight w:val="none"/>
        </w:rPr>
        <w:t>（格式自定）</w:t>
      </w:r>
    </w:p>
    <w:p w14:paraId="07DA3A9B">
      <w:pPr>
        <w:rPr>
          <w:rFonts w:eastAsia="黑体"/>
          <w:b/>
          <w:bCs/>
          <w:sz w:val="28"/>
          <w:highlight w:val="none"/>
        </w:rPr>
      </w:pPr>
    </w:p>
    <w:p w14:paraId="13E8D60F">
      <w:pPr>
        <w:spacing w:line="360" w:lineRule="auto"/>
        <w:rPr>
          <w:rFonts w:ascii="宋体"/>
          <w:kern w:val="0"/>
          <w:szCs w:val="21"/>
          <w:highlight w:val="none"/>
        </w:rPr>
      </w:pPr>
    </w:p>
    <w:p w14:paraId="2EAC109A">
      <w:pPr>
        <w:spacing w:line="360" w:lineRule="auto"/>
        <w:rPr>
          <w:rFonts w:ascii="宋体"/>
          <w:kern w:val="0"/>
          <w:szCs w:val="21"/>
          <w:highlight w:val="none"/>
        </w:rPr>
      </w:pPr>
    </w:p>
    <w:p w14:paraId="2D9ACC08">
      <w:pPr>
        <w:spacing w:line="360" w:lineRule="auto"/>
        <w:rPr>
          <w:rFonts w:ascii="宋体"/>
          <w:kern w:val="0"/>
          <w:szCs w:val="21"/>
          <w:highlight w:val="none"/>
        </w:rPr>
      </w:pPr>
    </w:p>
    <w:p w14:paraId="2FC71992">
      <w:pPr>
        <w:spacing w:line="360" w:lineRule="auto"/>
        <w:ind w:right="560" w:firstLine="420" w:firstLineChars="200"/>
        <w:rPr>
          <w:rFonts w:ascii="宋体"/>
          <w:kern w:val="0"/>
          <w:szCs w:val="21"/>
          <w:highlight w:val="none"/>
        </w:rPr>
      </w:pPr>
    </w:p>
    <w:p w14:paraId="4EB72963">
      <w:pPr>
        <w:pStyle w:val="15"/>
        <w:spacing w:line="360" w:lineRule="auto"/>
        <w:rPr>
          <w:rFonts w:hAnsi="宋体"/>
          <w:b/>
          <w:sz w:val="24"/>
          <w:szCs w:val="24"/>
          <w:highlight w:val="none"/>
        </w:rPr>
      </w:pPr>
    </w:p>
    <w:p w14:paraId="66889013">
      <w:pPr>
        <w:pStyle w:val="15"/>
        <w:spacing w:line="360" w:lineRule="auto"/>
        <w:rPr>
          <w:rFonts w:hAnsi="宋体"/>
          <w:b/>
          <w:sz w:val="24"/>
          <w:szCs w:val="24"/>
          <w:highlight w:val="none"/>
        </w:rPr>
      </w:pPr>
    </w:p>
    <w:p w14:paraId="060A6ACC">
      <w:pPr>
        <w:pStyle w:val="15"/>
        <w:spacing w:line="360" w:lineRule="auto"/>
        <w:rPr>
          <w:rFonts w:hAnsi="宋体"/>
          <w:b/>
          <w:sz w:val="24"/>
          <w:szCs w:val="24"/>
          <w:highlight w:val="none"/>
        </w:rPr>
      </w:pPr>
    </w:p>
    <w:p w14:paraId="43A32DB0">
      <w:pPr>
        <w:pStyle w:val="15"/>
        <w:spacing w:line="360" w:lineRule="auto"/>
        <w:rPr>
          <w:rFonts w:hAnsi="宋体"/>
          <w:b/>
          <w:sz w:val="24"/>
          <w:szCs w:val="24"/>
          <w:highlight w:val="none"/>
        </w:rPr>
      </w:pPr>
    </w:p>
    <w:p w14:paraId="680A4479">
      <w:pPr>
        <w:pStyle w:val="15"/>
        <w:spacing w:line="360" w:lineRule="auto"/>
        <w:rPr>
          <w:rFonts w:hAnsi="宋体"/>
          <w:b/>
          <w:sz w:val="24"/>
          <w:szCs w:val="24"/>
          <w:highlight w:val="none"/>
        </w:rPr>
      </w:pPr>
    </w:p>
    <w:p w14:paraId="4538381C">
      <w:pPr>
        <w:pStyle w:val="15"/>
        <w:spacing w:line="360" w:lineRule="auto"/>
        <w:rPr>
          <w:rFonts w:ascii="黑体" w:eastAsia="黑体"/>
          <w:b/>
          <w:bCs/>
          <w:sz w:val="36"/>
          <w:szCs w:val="36"/>
          <w:highlight w:val="none"/>
        </w:rPr>
      </w:pPr>
    </w:p>
    <w:p w14:paraId="72B4ECC3">
      <w:pPr>
        <w:pStyle w:val="15"/>
        <w:spacing w:line="360" w:lineRule="auto"/>
        <w:rPr>
          <w:rFonts w:hAnsi="宋体" w:cs="宋体"/>
          <w:bCs/>
          <w:sz w:val="30"/>
          <w:szCs w:val="30"/>
          <w:highlight w:val="none"/>
        </w:rPr>
      </w:pPr>
      <w:r>
        <w:rPr>
          <w:rFonts w:hAnsi="宋体" w:cs="宋体"/>
          <w:bCs/>
          <w:sz w:val="30"/>
          <w:szCs w:val="30"/>
          <w:highlight w:val="none"/>
        </w:rPr>
        <w:t xml:space="preserve"> </w:t>
      </w:r>
    </w:p>
    <w:p w14:paraId="6E33C165">
      <w:pPr>
        <w:pStyle w:val="15"/>
        <w:spacing w:line="360" w:lineRule="auto"/>
        <w:jc w:val="left"/>
        <w:rPr>
          <w:rFonts w:ascii="黑体" w:eastAsia="黑体"/>
          <w:b/>
          <w:bCs/>
          <w:sz w:val="36"/>
          <w:szCs w:val="36"/>
          <w:highlight w:val="none"/>
        </w:rPr>
      </w:pPr>
    </w:p>
    <w:p w14:paraId="676D8E0C">
      <w:pPr>
        <w:pStyle w:val="15"/>
        <w:spacing w:line="360" w:lineRule="auto"/>
        <w:jc w:val="center"/>
        <w:rPr>
          <w:rFonts w:ascii="黑体" w:eastAsia="黑体"/>
          <w:b/>
          <w:bCs/>
          <w:sz w:val="36"/>
          <w:szCs w:val="36"/>
          <w:highlight w:val="none"/>
        </w:rPr>
      </w:pPr>
    </w:p>
    <w:p w14:paraId="681A535A">
      <w:pPr>
        <w:pStyle w:val="15"/>
        <w:spacing w:line="360" w:lineRule="auto"/>
        <w:rPr>
          <w:rFonts w:ascii="黑体" w:eastAsia="黑体"/>
          <w:b/>
          <w:bCs/>
          <w:sz w:val="36"/>
          <w:szCs w:val="36"/>
          <w:highlight w:val="none"/>
        </w:rPr>
      </w:pPr>
    </w:p>
    <w:p w14:paraId="39F507F8">
      <w:pPr>
        <w:pStyle w:val="15"/>
        <w:spacing w:line="360" w:lineRule="auto"/>
        <w:rPr>
          <w:rFonts w:ascii="黑体" w:eastAsia="黑体"/>
          <w:b/>
          <w:bCs/>
          <w:sz w:val="36"/>
          <w:szCs w:val="36"/>
          <w:highlight w:val="none"/>
        </w:rPr>
      </w:pPr>
    </w:p>
    <w:p w14:paraId="7CDA6BD4">
      <w:pPr>
        <w:pStyle w:val="15"/>
        <w:spacing w:line="360" w:lineRule="auto"/>
        <w:jc w:val="center"/>
        <w:rPr>
          <w:rFonts w:ascii="黑体" w:eastAsia="黑体"/>
          <w:b/>
          <w:bCs/>
          <w:sz w:val="36"/>
          <w:szCs w:val="36"/>
          <w:highlight w:val="none"/>
        </w:rPr>
      </w:pPr>
    </w:p>
    <w:p w14:paraId="433CD999">
      <w:pPr>
        <w:pStyle w:val="15"/>
        <w:spacing w:line="360" w:lineRule="auto"/>
        <w:rPr>
          <w:rFonts w:hint="default" w:hAnsi="宋体"/>
          <w:sz w:val="24"/>
          <w:highlight w:val="none"/>
          <w:lang w:val="en-US"/>
        </w:rPr>
      </w:pPr>
    </w:p>
    <w:sectPr>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Americana BT">
    <w:altName w:val="Times New Roman"/>
    <w:panose1 w:val="00000000000000000000"/>
    <w:charset w:val="00"/>
    <w:family w:val="roman"/>
    <w:pitch w:val="default"/>
    <w:sig w:usb0="00000000" w:usb1="00000000" w:usb2="00000000" w:usb3="00000000" w:csb0="00000001" w:csb1="00000000"/>
  </w:font>
  <w:font w:name="TimesNewRomanPSMT">
    <w:altName w:val="Times New Roman"/>
    <w:panose1 w:val="00000000000000000000"/>
    <w:charset w:val="00"/>
    <w:family w:val="roman"/>
    <w:pitch w:val="default"/>
    <w:sig w:usb0="00000000" w:usb1="00000000" w:usb2="00000000" w:usb3="00000000" w:csb0="00000001" w:csb1="00000000"/>
  </w:font>
  <w:font w:name="SimSun,Bold">
    <w:altName w:val="宋体"/>
    <w:panose1 w:val="00000000000000000000"/>
    <w:charset w:val="00"/>
    <w:family w:val="auto"/>
    <w:pitch w:val="default"/>
    <w:sig w:usb0="00000000" w:usb1="00000000" w:usb2="0000001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1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19"/>
      <w:framePr w:wrap="around" w:vAnchor="text" w:hAnchor="margin" w:xAlign="center" w:y="1"/>
      <w:rPr>
        <w:rStyle w:val="36"/>
      </w:rPr>
    </w:pPr>
    <w:r>
      <w:fldChar w:fldCharType="begin"/>
    </w:r>
    <w:r>
      <w:rPr>
        <w:rStyle w:val="36"/>
      </w:rPr>
      <w:instrText xml:space="preserve">PAGE  </w:instrText>
    </w:r>
    <w:r>
      <w:fldChar w:fldCharType="end"/>
    </w:r>
  </w:p>
  <w:p w14:paraId="7AD47F75">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1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1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19"/>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20"/>
      <w:ind w:firstLine="360"/>
      <w:jc w:val="right"/>
    </w:pP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93852671"/>
    <w:multiLevelType w:val="singleLevel"/>
    <w:tmpl w:val="93852671"/>
    <w:lvl w:ilvl="0" w:tentative="0">
      <w:start w:val="1"/>
      <w:numFmt w:val="decimal"/>
      <w:lvlText w:val="%1."/>
      <w:lvlJc w:val="left"/>
      <w:pPr>
        <w:ind w:left="425" w:hanging="425"/>
      </w:pPr>
      <w:rPr>
        <w:rFonts w:hint="default"/>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B12C4597"/>
    <w:multiLevelType w:val="singleLevel"/>
    <w:tmpl w:val="B12C4597"/>
    <w:lvl w:ilvl="0" w:tentative="0">
      <w:start w:val="1"/>
      <w:numFmt w:val="decimal"/>
      <w:lvlText w:val="%1."/>
      <w:lvlJc w:val="left"/>
      <w:pPr>
        <w:ind w:left="425" w:hanging="425"/>
      </w:pPr>
      <w:rPr>
        <w:rFonts w:hint="default"/>
      </w:rPr>
    </w:lvl>
  </w:abstractNum>
  <w:abstractNum w:abstractNumId="5">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6">
    <w:nsid w:val="B5F48A93"/>
    <w:multiLevelType w:val="singleLevel"/>
    <w:tmpl w:val="B5F48A93"/>
    <w:lvl w:ilvl="0" w:tentative="0">
      <w:start w:val="3"/>
      <w:numFmt w:val="decimal"/>
      <w:lvlText w:val="%1."/>
      <w:lvlJc w:val="left"/>
      <w:pPr>
        <w:tabs>
          <w:tab w:val="left" w:pos="312"/>
        </w:tabs>
      </w:pPr>
    </w:lvl>
  </w:abstractNum>
  <w:abstractNum w:abstractNumId="7">
    <w:nsid w:val="BD4C6742"/>
    <w:multiLevelType w:val="singleLevel"/>
    <w:tmpl w:val="BD4C6742"/>
    <w:lvl w:ilvl="0" w:tentative="0">
      <w:start w:val="1"/>
      <w:numFmt w:val="decimal"/>
      <w:lvlText w:val="%1."/>
      <w:lvlJc w:val="left"/>
      <w:pPr>
        <w:ind w:left="425" w:hanging="425"/>
      </w:pPr>
      <w:rPr>
        <w:rFonts w:hint="default"/>
      </w:rPr>
    </w:lvl>
  </w:abstractNum>
  <w:abstractNum w:abstractNumId="8">
    <w:nsid w:val="CA70C5AE"/>
    <w:multiLevelType w:val="singleLevel"/>
    <w:tmpl w:val="CA70C5AE"/>
    <w:lvl w:ilvl="0" w:tentative="0">
      <w:start w:val="1"/>
      <w:numFmt w:val="decimal"/>
      <w:lvlText w:val="%1."/>
      <w:lvlJc w:val="left"/>
      <w:pPr>
        <w:ind w:left="425" w:hanging="425"/>
      </w:pPr>
      <w:rPr>
        <w:rFonts w:hint="default"/>
      </w:rPr>
    </w:lvl>
  </w:abstractNum>
  <w:abstractNum w:abstractNumId="9">
    <w:nsid w:val="D9A4530E"/>
    <w:multiLevelType w:val="singleLevel"/>
    <w:tmpl w:val="D9A4530E"/>
    <w:lvl w:ilvl="0" w:tentative="0">
      <w:start w:val="1"/>
      <w:numFmt w:val="decimal"/>
      <w:lvlText w:val="(%1)"/>
      <w:lvlJc w:val="left"/>
      <w:pPr>
        <w:ind w:left="425" w:hanging="425"/>
      </w:pPr>
      <w:rPr>
        <w:rFonts w:hint="default"/>
      </w:rPr>
    </w:lvl>
  </w:abstractNum>
  <w:abstractNum w:abstractNumId="10">
    <w:nsid w:val="DC3F8C8B"/>
    <w:multiLevelType w:val="singleLevel"/>
    <w:tmpl w:val="DC3F8C8B"/>
    <w:lvl w:ilvl="0" w:tentative="0">
      <w:start w:val="1"/>
      <w:numFmt w:val="decimal"/>
      <w:lvlText w:val="%1."/>
      <w:lvlJc w:val="left"/>
      <w:pPr>
        <w:ind w:left="425" w:hanging="425"/>
      </w:pPr>
      <w:rPr>
        <w:rFonts w:hint="default"/>
      </w:rPr>
    </w:lvl>
  </w:abstractNum>
  <w:abstractNum w:abstractNumId="11">
    <w:nsid w:val="FE574647"/>
    <w:multiLevelType w:val="multilevel"/>
    <w:tmpl w:val="FE57464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12">
    <w:nsid w:val="06882CE3"/>
    <w:multiLevelType w:val="multilevel"/>
    <w:tmpl w:val="06882CE3"/>
    <w:lvl w:ilvl="0" w:tentative="0">
      <w:start w:val="1"/>
      <w:numFmt w:val="decimal"/>
      <w:pStyle w:val="77"/>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1164A7F3"/>
    <w:multiLevelType w:val="singleLevel"/>
    <w:tmpl w:val="1164A7F3"/>
    <w:lvl w:ilvl="0" w:tentative="0">
      <w:start w:val="1"/>
      <w:numFmt w:val="decimal"/>
      <w:lvlText w:val="%1."/>
      <w:lvlJc w:val="left"/>
      <w:pPr>
        <w:tabs>
          <w:tab w:val="left" w:pos="312"/>
        </w:tabs>
      </w:pPr>
    </w:lvl>
  </w:abstractNum>
  <w:abstractNum w:abstractNumId="14">
    <w:nsid w:val="178D3D0E"/>
    <w:multiLevelType w:val="multilevel"/>
    <w:tmpl w:val="178D3D0E"/>
    <w:lvl w:ilvl="0" w:tentative="0">
      <w:start w:val="1"/>
      <w:numFmt w:val="bullet"/>
      <w:pStyle w:val="93"/>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5">
    <w:nsid w:val="1E7B065C"/>
    <w:multiLevelType w:val="multilevel"/>
    <w:tmpl w:val="1E7B065C"/>
    <w:lvl w:ilvl="0" w:tentative="0">
      <w:start w:val="1"/>
      <w:numFmt w:val="decimal"/>
      <w:pStyle w:val="98"/>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6">
    <w:nsid w:val="3265E1EC"/>
    <w:multiLevelType w:val="singleLevel"/>
    <w:tmpl w:val="3265E1EC"/>
    <w:lvl w:ilvl="0" w:tentative="0">
      <w:start w:val="1"/>
      <w:numFmt w:val="decimal"/>
      <w:lvlText w:val="(%1)"/>
      <w:lvlJc w:val="left"/>
      <w:pPr>
        <w:ind w:left="425" w:hanging="425"/>
      </w:pPr>
      <w:rPr>
        <w:rFonts w:hint="default"/>
      </w:rPr>
    </w:lvl>
  </w:abstractNum>
  <w:abstractNum w:abstractNumId="17">
    <w:nsid w:val="3CF6EF77"/>
    <w:multiLevelType w:val="singleLevel"/>
    <w:tmpl w:val="3CF6EF77"/>
    <w:lvl w:ilvl="0" w:tentative="0">
      <w:start w:val="1"/>
      <w:numFmt w:val="decimal"/>
      <w:lvlText w:val="%1."/>
      <w:lvlJc w:val="left"/>
      <w:pPr>
        <w:ind w:left="425" w:hanging="425"/>
      </w:pPr>
      <w:rPr>
        <w:rFonts w:hint="default"/>
      </w:rPr>
    </w:lvl>
  </w:abstractNum>
  <w:abstractNum w:abstractNumId="18">
    <w:nsid w:val="3D2537F8"/>
    <w:multiLevelType w:val="singleLevel"/>
    <w:tmpl w:val="3D2537F8"/>
    <w:lvl w:ilvl="0" w:tentative="0">
      <w:start w:val="1"/>
      <w:numFmt w:val="decimal"/>
      <w:lvlText w:val="%1."/>
      <w:lvlJc w:val="left"/>
      <w:pPr>
        <w:ind w:left="425" w:hanging="425"/>
      </w:pPr>
      <w:rPr>
        <w:rFonts w:hint="default"/>
        <w:b w:val="0"/>
        <w:bCs w:val="0"/>
        <w:color w:val="auto"/>
      </w:rPr>
    </w:lvl>
  </w:abstractNum>
  <w:abstractNum w:abstractNumId="19">
    <w:nsid w:val="44046A60"/>
    <w:multiLevelType w:val="singleLevel"/>
    <w:tmpl w:val="44046A60"/>
    <w:lvl w:ilvl="0" w:tentative="0">
      <w:start w:val="3"/>
      <w:numFmt w:val="chineseCounting"/>
      <w:suff w:val="nothing"/>
      <w:lvlText w:val="%1、"/>
      <w:lvlJc w:val="left"/>
      <w:rPr>
        <w:rFonts w:hint="eastAsia"/>
      </w:rPr>
    </w:lvl>
  </w:abstractNum>
  <w:abstractNum w:abstractNumId="20">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21">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520018B0"/>
    <w:multiLevelType w:val="multilevel"/>
    <w:tmpl w:val="520018B0"/>
    <w:lvl w:ilvl="0" w:tentative="0">
      <w:start w:val="1"/>
      <w:numFmt w:val="decimal"/>
      <w:pStyle w:val="76"/>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0F40FB"/>
    <w:multiLevelType w:val="multilevel"/>
    <w:tmpl w:val="560F40FB"/>
    <w:lvl w:ilvl="0" w:tentative="0">
      <w:start w:val="1"/>
      <w:numFmt w:val="lowerLetter"/>
      <w:pStyle w:val="103"/>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4">
    <w:nsid w:val="56D20133"/>
    <w:multiLevelType w:val="multilevel"/>
    <w:tmpl w:val="56D20133"/>
    <w:lvl w:ilvl="0" w:tentative="0">
      <w:start w:val="1"/>
      <w:numFmt w:val="chineseCountingThousand"/>
      <w:pStyle w:val="75"/>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5">
    <w:nsid w:val="5983D379"/>
    <w:multiLevelType w:val="singleLevel"/>
    <w:tmpl w:val="5983D379"/>
    <w:lvl w:ilvl="0" w:tentative="0">
      <w:start w:val="1"/>
      <w:numFmt w:val="decimal"/>
      <w:lvlText w:val="(%1)"/>
      <w:lvlJc w:val="left"/>
      <w:pPr>
        <w:ind w:left="425" w:hanging="425"/>
      </w:pPr>
      <w:rPr>
        <w:rFonts w:hint="default"/>
      </w:rPr>
    </w:lvl>
  </w:abstractNum>
  <w:abstractNum w:abstractNumId="26">
    <w:nsid w:val="656A6EAE"/>
    <w:multiLevelType w:val="multilevel"/>
    <w:tmpl w:val="656A6EAE"/>
    <w:lvl w:ilvl="0" w:tentative="0">
      <w:start w:val="1"/>
      <w:numFmt w:val="chineseCountingThousand"/>
      <w:pStyle w:val="7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7">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28">
    <w:nsid w:val="7BC33692"/>
    <w:multiLevelType w:val="multilevel"/>
    <w:tmpl w:val="7BC33692"/>
    <w:lvl w:ilvl="0" w:tentative="0">
      <w:start w:val="1"/>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21"/>
  </w:num>
  <w:num w:numId="2">
    <w:abstractNumId w:val="26"/>
  </w:num>
  <w:num w:numId="3">
    <w:abstractNumId w:val="24"/>
  </w:num>
  <w:num w:numId="4">
    <w:abstractNumId w:val="22"/>
  </w:num>
  <w:num w:numId="5">
    <w:abstractNumId w:val="12"/>
  </w:num>
  <w:num w:numId="6">
    <w:abstractNumId w:val="14"/>
  </w:num>
  <w:num w:numId="7">
    <w:abstractNumId w:val="15"/>
  </w:num>
  <w:num w:numId="8">
    <w:abstractNumId w:val="23"/>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8"/>
  </w:num>
  <w:num w:numId="14">
    <w:abstractNumId w:val="4"/>
  </w:num>
  <w:num w:numId="15">
    <w:abstractNumId w:val="0"/>
  </w:num>
  <w:num w:numId="16">
    <w:abstractNumId w:val="2"/>
  </w:num>
  <w:num w:numId="17">
    <w:abstractNumId w:val="25"/>
  </w:num>
  <w:num w:numId="18">
    <w:abstractNumId w:val="27"/>
  </w:num>
  <w:num w:numId="19">
    <w:abstractNumId w:val="16"/>
  </w:num>
  <w:num w:numId="20">
    <w:abstractNumId w:val="9"/>
  </w:num>
  <w:num w:numId="21">
    <w:abstractNumId w:val="8"/>
  </w:num>
  <w:num w:numId="22">
    <w:abstractNumId w:val="3"/>
  </w:num>
  <w:num w:numId="23">
    <w:abstractNumId w:val="1"/>
  </w:num>
  <w:num w:numId="24">
    <w:abstractNumId w:val="5"/>
  </w:num>
  <w:num w:numId="25">
    <w:abstractNumId w:val="11"/>
  </w:num>
  <w:num w:numId="26">
    <w:abstractNumId w:val="10"/>
  </w:num>
  <w:num w:numId="27">
    <w:abstractNumId w:val="20"/>
  </w:num>
  <w:num w:numId="28">
    <w:abstractNumId w:val="17"/>
  </w:num>
  <w:num w:numId="29">
    <w:abstractNumId w:val="19"/>
  </w:num>
  <w:num w:numId="30">
    <w:abstractNumId w:val="13"/>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06B"/>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D9E"/>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D3146B"/>
    <w:rsid w:val="01EA2533"/>
    <w:rsid w:val="02CC3DCA"/>
    <w:rsid w:val="02FE76EF"/>
    <w:rsid w:val="03EE0FAF"/>
    <w:rsid w:val="03F033B0"/>
    <w:rsid w:val="04B35139"/>
    <w:rsid w:val="04FF28AB"/>
    <w:rsid w:val="057C1D39"/>
    <w:rsid w:val="05891259"/>
    <w:rsid w:val="05B91139"/>
    <w:rsid w:val="06090A5B"/>
    <w:rsid w:val="064029FC"/>
    <w:rsid w:val="07010604"/>
    <w:rsid w:val="07385FF8"/>
    <w:rsid w:val="073C0662"/>
    <w:rsid w:val="08633479"/>
    <w:rsid w:val="09F24104"/>
    <w:rsid w:val="0AD823B8"/>
    <w:rsid w:val="0B694592"/>
    <w:rsid w:val="0BD17FD7"/>
    <w:rsid w:val="0C151047"/>
    <w:rsid w:val="0C300C4E"/>
    <w:rsid w:val="0C746EAB"/>
    <w:rsid w:val="0CB51572"/>
    <w:rsid w:val="0DA0500B"/>
    <w:rsid w:val="0E4D31E3"/>
    <w:rsid w:val="0F8A6A96"/>
    <w:rsid w:val="10863702"/>
    <w:rsid w:val="10DC2AA3"/>
    <w:rsid w:val="10FA7C8C"/>
    <w:rsid w:val="125976B2"/>
    <w:rsid w:val="12BB58E4"/>
    <w:rsid w:val="12DA145B"/>
    <w:rsid w:val="130B198F"/>
    <w:rsid w:val="13916645"/>
    <w:rsid w:val="13AC347F"/>
    <w:rsid w:val="15173904"/>
    <w:rsid w:val="16A918E4"/>
    <w:rsid w:val="17D966D6"/>
    <w:rsid w:val="18335F1D"/>
    <w:rsid w:val="1901332A"/>
    <w:rsid w:val="190D7AB1"/>
    <w:rsid w:val="19222CB8"/>
    <w:rsid w:val="1A0E6C42"/>
    <w:rsid w:val="1A3C0AAA"/>
    <w:rsid w:val="1A4201A0"/>
    <w:rsid w:val="1BC71D3B"/>
    <w:rsid w:val="1BFE3EC5"/>
    <w:rsid w:val="1C59115B"/>
    <w:rsid w:val="1D9A259A"/>
    <w:rsid w:val="1DB23D88"/>
    <w:rsid w:val="1DE06B47"/>
    <w:rsid w:val="1EFD54D7"/>
    <w:rsid w:val="1FB23E60"/>
    <w:rsid w:val="20BE4D41"/>
    <w:rsid w:val="21093CBF"/>
    <w:rsid w:val="21486EDD"/>
    <w:rsid w:val="21B94EFE"/>
    <w:rsid w:val="21BF6A73"/>
    <w:rsid w:val="2247129B"/>
    <w:rsid w:val="22484CBB"/>
    <w:rsid w:val="22791318"/>
    <w:rsid w:val="22C5630B"/>
    <w:rsid w:val="22E95588"/>
    <w:rsid w:val="23EC0BA6"/>
    <w:rsid w:val="24701A48"/>
    <w:rsid w:val="24AD1DA0"/>
    <w:rsid w:val="256D6F65"/>
    <w:rsid w:val="268B0052"/>
    <w:rsid w:val="26A82FA8"/>
    <w:rsid w:val="270C275B"/>
    <w:rsid w:val="27610E37"/>
    <w:rsid w:val="27743C90"/>
    <w:rsid w:val="27FA0805"/>
    <w:rsid w:val="28813D0E"/>
    <w:rsid w:val="29CA2459"/>
    <w:rsid w:val="2AFB6D6E"/>
    <w:rsid w:val="2B271A58"/>
    <w:rsid w:val="2B6304A7"/>
    <w:rsid w:val="2B645F92"/>
    <w:rsid w:val="2B7967FF"/>
    <w:rsid w:val="2CBE2D2A"/>
    <w:rsid w:val="2CF6734C"/>
    <w:rsid w:val="2D1E2B6D"/>
    <w:rsid w:val="2D614E83"/>
    <w:rsid w:val="2D663463"/>
    <w:rsid w:val="2D855BEE"/>
    <w:rsid w:val="2EF96EE4"/>
    <w:rsid w:val="30542A7D"/>
    <w:rsid w:val="309A0DD7"/>
    <w:rsid w:val="31C03B41"/>
    <w:rsid w:val="32D8643E"/>
    <w:rsid w:val="331627E1"/>
    <w:rsid w:val="3343707B"/>
    <w:rsid w:val="337E22EA"/>
    <w:rsid w:val="341C4194"/>
    <w:rsid w:val="34594B05"/>
    <w:rsid w:val="353C420B"/>
    <w:rsid w:val="358F4C83"/>
    <w:rsid w:val="35FE5984"/>
    <w:rsid w:val="36254FE4"/>
    <w:rsid w:val="36914C50"/>
    <w:rsid w:val="372F61E0"/>
    <w:rsid w:val="387F1977"/>
    <w:rsid w:val="38C827DF"/>
    <w:rsid w:val="39322FCA"/>
    <w:rsid w:val="3AB90991"/>
    <w:rsid w:val="3ACA7C7F"/>
    <w:rsid w:val="3B706131"/>
    <w:rsid w:val="3B8C53DF"/>
    <w:rsid w:val="3C6E4D25"/>
    <w:rsid w:val="3CB83334"/>
    <w:rsid w:val="3D172303"/>
    <w:rsid w:val="3D490B59"/>
    <w:rsid w:val="3E431F8D"/>
    <w:rsid w:val="3E6F041E"/>
    <w:rsid w:val="3E7E3AE6"/>
    <w:rsid w:val="40337F4D"/>
    <w:rsid w:val="408B111E"/>
    <w:rsid w:val="40CD73AF"/>
    <w:rsid w:val="410F4ECA"/>
    <w:rsid w:val="414C3A28"/>
    <w:rsid w:val="41606952"/>
    <w:rsid w:val="41F3084A"/>
    <w:rsid w:val="4275481E"/>
    <w:rsid w:val="4280553B"/>
    <w:rsid w:val="428B617A"/>
    <w:rsid w:val="42C35F6C"/>
    <w:rsid w:val="433D7BDC"/>
    <w:rsid w:val="437E1813"/>
    <w:rsid w:val="438A2D79"/>
    <w:rsid w:val="44A43B7B"/>
    <w:rsid w:val="45BD47FC"/>
    <w:rsid w:val="45CC5FB2"/>
    <w:rsid w:val="46052F7B"/>
    <w:rsid w:val="46144F18"/>
    <w:rsid w:val="46802123"/>
    <w:rsid w:val="46B75BA8"/>
    <w:rsid w:val="46F91732"/>
    <w:rsid w:val="4842346F"/>
    <w:rsid w:val="48C97955"/>
    <w:rsid w:val="49201515"/>
    <w:rsid w:val="492D458E"/>
    <w:rsid w:val="49880C8F"/>
    <w:rsid w:val="49A917EE"/>
    <w:rsid w:val="49D379CB"/>
    <w:rsid w:val="4A8835F7"/>
    <w:rsid w:val="4B382369"/>
    <w:rsid w:val="4B592E71"/>
    <w:rsid w:val="4BE30D5E"/>
    <w:rsid w:val="4D354A04"/>
    <w:rsid w:val="4D740FD0"/>
    <w:rsid w:val="4D8761AB"/>
    <w:rsid w:val="4DAE616A"/>
    <w:rsid w:val="4DD2475A"/>
    <w:rsid w:val="4E79358C"/>
    <w:rsid w:val="4E907553"/>
    <w:rsid w:val="4F9372D6"/>
    <w:rsid w:val="4FC8015F"/>
    <w:rsid w:val="513C3DC7"/>
    <w:rsid w:val="51612ABA"/>
    <w:rsid w:val="516C6F9F"/>
    <w:rsid w:val="51C2772F"/>
    <w:rsid w:val="52497665"/>
    <w:rsid w:val="52B9239A"/>
    <w:rsid w:val="52F83A10"/>
    <w:rsid w:val="5367649F"/>
    <w:rsid w:val="547E162A"/>
    <w:rsid w:val="54BD78FD"/>
    <w:rsid w:val="54E85B62"/>
    <w:rsid w:val="5503564E"/>
    <w:rsid w:val="55C02F87"/>
    <w:rsid w:val="57180274"/>
    <w:rsid w:val="57295661"/>
    <w:rsid w:val="58A86DDE"/>
    <w:rsid w:val="59154AD7"/>
    <w:rsid w:val="5A272E2C"/>
    <w:rsid w:val="5ADF548D"/>
    <w:rsid w:val="5BF92E16"/>
    <w:rsid w:val="5C8F2693"/>
    <w:rsid w:val="5D5C60B4"/>
    <w:rsid w:val="5DCE5B23"/>
    <w:rsid w:val="60AF4EDD"/>
    <w:rsid w:val="618C4C10"/>
    <w:rsid w:val="625A670B"/>
    <w:rsid w:val="62A600D1"/>
    <w:rsid w:val="62CB2478"/>
    <w:rsid w:val="63F04A69"/>
    <w:rsid w:val="63FF2AB1"/>
    <w:rsid w:val="64DB4F3F"/>
    <w:rsid w:val="64DD334F"/>
    <w:rsid w:val="656232C3"/>
    <w:rsid w:val="65921AA2"/>
    <w:rsid w:val="66A50B1E"/>
    <w:rsid w:val="67401089"/>
    <w:rsid w:val="67B2063C"/>
    <w:rsid w:val="67C97AC3"/>
    <w:rsid w:val="67E30EC1"/>
    <w:rsid w:val="685120C6"/>
    <w:rsid w:val="6A4E3B2B"/>
    <w:rsid w:val="6ADF259B"/>
    <w:rsid w:val="6B1261C9"/>
    <w:rsid w:val="6B481C3B"/>
    <w:rsid w:val="6B5C5EE2"/>
    <w:rsid w:val="6C1331A3"/>
    <w:rsid w:val="6CA84BC1"/>
    <w:rsid w:val="6D3E4756"/>
    <w:rsid w:val="6DA23B2A"/>
    <w:rsid w:val="6F7D52B5"/>
    <w:rsid w:val="6FC523EB"/>
    <w:rsid w:val="6FF375E1"/>
    <w:rsid w:val="70477EA0"/>
    <w:rsid w:val="707F70C6"/>
    <w:rsid w:val="70834F97"/>
    <w:rsid w:val="71127195"/>
    <w:rsid w:val="72895F2E"/>
    <w:rsid w:val="72C02EBE"/>
    <w:rsid w:val="72C507AD"/>
    <w:rsid w:val="72D028D8"/>
    <w:rsid w:val="732B52E4"/>
    <w:rsid w:val="745D47C3"/>
    <w:rsid w:val="74CF2EE5"/>
    <w:rsid w:val="74DA48CB"/>
    <w:rsid w:val="761E295F"/>
    <w:rsid w:val="763335B4"/>
    <w:rsid w:val="76AC3757"/>
    <w:rsid w:val="76CE59E4"/>
    <w:rsid w:val="76EC6B38"/>
    <w:rsid w:val="778B57FB"/>
    <w:rsid w:val="79132AA2"/>
    <w:rsid w:val="794B6EAC"/>
    <w:rsid w:val="7B022DCE"/>
    <w:rsid w:val="7B682776"/>
    <w:rsid w:val="7B9B57FE"/>
    <w:rsid w:val="7BAC4AE8"/>
    <w:rsid w:val="7C071B42"/>
    <w:rsid w:val="7CB93F8E"/>
    <w:rsid w:val="7CC3658D"/>
    <w:rsid w:val="7CDC13FD"/>
    <w:rsid w:val="7CE04A49"/>
    <w:rsid w:val="7CF66B46"/>
    <w:rsid w:val="7D51425B"/>
    <w:rsid w:val="7D7921C6"/>
    <w:rsid w:val="7DBD28BA"/>
    <w:rsid w:val="7F5C7D12"/>
    <w:rsid w:val="7F6565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qFormat="1" w:uiPriority="99" w:semiHidden="0"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9"/>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6"/>
    <w:semiHidden/>
    <w:qFormat/>
    <w:uiPriority w:val="0"/>
    <w:pPr>
      <w:keepNext/>
      <w:keepLines/>
      <w:spacing w:line="416" w:lineRule="auto"/>
      <w:outlineLvl w:val="2"/>
    </w:pPr>
    <w:rPr>
      <w:b/>
      <w:bCs/>
      <w:sz w:val="32"/>
      <w:szCs w:val="32"/>
    </w:rPr>
  </w:style>
  <w:style w:type="paragraph" w:styleId="5">
    <w:name w:val="heading 4"/>
    <w:basedOn w:val="1"/>
    <w:next w:val="1"/>
    <w:link w:val="79"/>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80"/>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6"/>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5"/>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8"/>
    <w:qFormat/>
    <w:uiPriority w:val="99"/>
    <w:pPr>
      <w:jc w:val="left"/>
    </w:pPr>
  </w:style>
  <w:style w:type="paragraph" w:styleId="11">
    <w:name w:val="index 6"/>
    <w:basedOn w:val="1"/>
    <w:next w:val="1"/>
    <w:qFormat/>
    <w:uiPriority w:val="0"/>
    <w:rPr>
      <w:rFonts w:ascii="宋体" w:hAnsi="宋体"/>
      <w:color w:val="000000"/>
      <w:sz w:val="20"/>
      <w:szCs w:val="20"/>
    </w:rPr>
  </w:style>
  <w:style w:type="paragraph" w:styleId="12">
    <w:name w:val="Body Text"/>
    <w:basedOn w:val="1"/>
    <w:link w:val="44"/>
    <w:semiHidden/>
    <w:qFormat/>
    <w:uiPriority w:val="98"/>
    <w:rPr>
      <w:rFonts w:ascii="仿宋_GB2312" w:eastAsia="仿宋_GB2312"/>
      <w:sz w:val="32"/>
    </w:rPr>
  </w:style>
  <w:style w:type="paragraph" w:styleId="13">
    <w:name w:val="Body Text Indent"/>
    <w:basedOn w:val="1"/>
    <w:next w:val="1"/>
    <w:link w:val="51"/>
    <w:semiHidden/>
    <w:qFormat/>
    <w:uiPriority w:val="0"/>
    <w:pPr>
      <w:spacing w:after="120"/>
      <w:ind w:left="420" w:leftChars="200"/>
    </w:pPr>
    <w:rPr>
      <w:rFonts w:ascii="Calibri" w:hAnsi="Calibri"/>
      <w:szCs w:val="22"/>
    </w:rPr>
  </w:style>
  <w:style w:type="paragraph" w:styleId="14">
    <w:name w:val="toc 3"/>
    <w:basedOn w:val="1"/>
    <w:next w:val="1"/>
    <w:semiHidden/>
    <w:qFormat/>
    <w:uiPriority w:val="39"/>
    <w:pPr>
      <w:adjustRightInd w:val="0"/>
      <w:spacing w:line="312" w:lineRule="atLeast"/>
      <w:ind w:left="840" w:leftChars="400"/>
      <w:textAlignment w:val="baseline"/>
    </w:pPr>
    <w:rPr>
      <w:kern w:val="0"/>
      <w:sz w:val="24"/>
    </w:rPr>
  </w:style>
  <w:style w:type="paragraph" w:styleId="15">
    <w:name w:val="Plain Text"/>
    <w:basedOn w:val="1"/>
    <w:link w:val="53"/>
    <w:qFormat/>
    <w:uiPriority w:val="0"/>
    <w:rPr>
      <w:rFonts w:ascii="宋体" w:hAnsi="Courier New"/>
    </w:rPr>
  </w:style>
  <w:style w:type="paragraph" w:styleId="16">
    <w:name w:val="Date"/>
    <w:basedOn w:val="1"/>
    <w:next w:val="1"/>
    <w:link w:val="89"/>
    <w:semiHidden/>
    <w:qFormat/>
    <w:uiPriority w:val="0"/>
    <w:pPr>
      <w:adjustRightInd w:val="0"/>
      <w:spacing w:line="312" w:lineRule="atLeast"/>
      <w:ind w:left="100" w:leftChars="2500"/>
      <w:textAlignment w:val="baseline"/>
    </w:pPr>
    <w:rPr>
      <w:kern w:val="0"/>
      <w:sz w:val="24"/>
    </w:rPr>
  </w:style>
  <w:style w:type="paragraph" w:styleId="17">
    <w:name w:val="Body Text Indent 2"/>
    <w:basedOn w:val="1"/>
    <w:link w:val="88"/>
    <w:semiHidden/>
    <w:qFormat/>
    <w:uiPriority w:val="0"/>
    <w:pPr>
      <w:adjustRightInd w:val="0"/>
      <w:spacing w:after="120" w:line="480" w:lineRule="auto"/>
      <w:ind w:left="420" w:leftChars="200"/>
      <w:textAlignment w:val="baseline"/>
    </w:pPr>
    <w:rPr>
      <w:kern w:val="0"/>
      <w:sz w:val="24"/>
    </w:rPr>
  </w:style>
  <w:style w:type="paragraph" w:styleId="18">
    <w:name w:val="Balloon Text"/>
    <w:basedOn w:val="1"/>
    <w:link w:val="50"/>
    <w:semiHidden/>
    <w:qFormat/>
    <w:uiPriority w:val="0"/>
    <w:rPr>
      <w:sz w:val="18"/>
      <w:szCs w:val="18"/>
    </w:rPr>
  </w:style>
  <w:style w:type="paragraph" w:styleId="19">
    <w:name w:val="footer"/>
    <w:basedOn w:val="1"/>
    <w:link w:val="45"/>
    <w:semiHidden/>
    <w:qFormat/>
    <w:uiPriority w:val="0"/>
    <w:pPr>
      <w:tabs>
        <w:tab w:val="center" w:pos="4153"/>
        <w:tab w:val="right" w:pos="8306"/>
      </w:tabs>
      <w:snapToGrid w:val="0"/>
      <w:jc w:val="left"/>
    </w:pPr>
    <w:rPr>
      <w:sz w:val="18"/>
      <w:szCs w:val="18"/>
    </w:rPr>
  </w:style>
  <w:style w:type="paragraph" w:styleId="20">
    <w:name w:val="header"/>
    <w:basedOn w:val="1"/>
    <w:link w:val="55"/>
    <w:semiHidden/>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2">
    <w:name w:val="List"/>
    <w:basedOn w:val="1"/>
    <w:qFormat/>
    <w:uiPriority w:val="0"/>
    <w:pPr>
      <w:ind w:left="200" w:hanging="200" w:hangingChars="200"/>
    </w:pPr>
    <w:rPr>
      <w:szCs w:val="21"/>
    </w:rPr>
  </w:style>
  <w:style w:type="paragraph" w:styleId="23">
    <w:name w:val="Body Text Indent 3"/>
    <w:basedOn w:val="1"/>
    <w:link w:val="85"/>
    <w:semiHidden/>
    <w:qFormat/>
    <w:uiPriority w:val="0"/>
    <w:pPr>
      <w:spacing w:line="360" w:lineRule="auto"/>
      <w:ind w:left="1347" w:leftChars="413" w:hanging="480" w:hangingChars="200"/>
    </w:pPr>
    <w:rPr>
      <w:rFonts w:ascii="宋体" w:hAnsi="宋体"/>
      <w:color w:val="FF0000"/>
      <w:sz w:val="24"/>
      <w:szCs w:val="24"/>
    </w:rPr>
  </w:style>
  <w:style w:type="paragraph" w:styleId="24">
    <w:name w:val="index 9"/>
    <w:basedOn w:val="1"/>
    <w:next w:val="1"/>
    <w:autoRedefine/>
    <w:semiHidden/>
    <w:qFormat/>
    <w:uiPriority w:val="98"/>
    <w:pPr>
      <w:ind w:left="1600" w:leftChars="1600"/>
    </w:pPr>
  </w:style>
  <w:style w:type="paragraph" w:styleId="25">
    <w:name w:val="toc 2"/>
    <w:basedOn w:val="1"/>
    <w:next w:val="1"/>
    <w:qFormat/>
    <w:uiPriority w:val="39"/>
    <w:pPr>
      <w:ind w:left="420" w:leftChars="200"/>
    </w:pPr>
  </w:style>
  <w:style w:type="paragraph" w:styleId="26">
    <w:name w:val="Message Header"/>
    <w:basedOn w:val="1"/>
    <w:link w:val="110"/>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7">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8">
    <w:name w:val="Title"/>
    <w:basedOn w:val="1"/>
    <w:next w:val="1"/>
    <w:link w:val="72"/>
    <w:semiHidden/>
    <w:qFormat/>
    <w:uiPriority w:val="0"/>
    <w:pPr>
      <w:spacing w:before="240" w:after="60"/>
      <w:jc w:val="center"/>
      <w:outlineLvl w:val="0"/>
    </w:pPr>
    <w:rPr>
      <w:rFonts w:eastAsia="黑体" w:asciiTheme="majorHAnsi" w:hAnsiTheme="majorHAnsi" w:cstheme="majorBidi"/>
      <w:b/>
      <w:bCs/>
      <w:sz w:val="36"/>
      <w:szCs w:val="32"/>
    </w:rPr>
  </w:style>
  <w:style w:type="paragraph" w:styleId="29">
    <w:name w:val="annotation subject"/>
    <w:basedOn w:val="10"/>
    <w:next w:val="10"/>
    <w:link w:val="56"/>
    <w:semiHidden/>
    <w:qFormat/>
    <w:uiPriority w:val="98"/>
    <w:rPr>
      <w:b/>
      <w:bCs/>
    </w:rPr>
  </w:style>
  <w:style w:type="paragraph" w:styleId="30">
    <w:name w:val="Body Text First Indent"/>
    <w:basedOn w:val="12"/>
    <w:unhideWhenUsed/>
    <w:qFormat/>
    <w:uiPriority w:val="99"/>
    <w:pPr>
      <w:ind w:firstLine="420" w:firstLineChars="100"/>
    </w:pPr>
  </w:style>
  <w:style w:type="paragraph" w:styleId="31">
    <w:name w:val="Body Text First Indent 2"/>
    <w:basedOn w:val="13"/>
    <w:next w:val="25"/>
    <w:qFormat/>
    <w:uiPriority w:val="0"/>
    <w:pPr>
      <w:spacing w:line="276" w:lineRule="auto"/>
      <w:ind w:left="200" w:firstLine="200" w:firstLineChars="200"/>
      <w:jc w:val="left"/>
    </w:p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semiHidden/>
    <w:qFormat/>
    <w:uiPriority w:val="98"/>
    <w:rPr>
      <w:b/>
    </w:rPr>
  </w:style>
  <w:style w:type="character" w:styleId="36">
    <w:name w:val="page number"/>
    <w:basedOn w:val="34"/>
    <w:semiHidden/>
    <w:qFormat/>
    <w:uiPriority w:val="0"/>
  </w:style>
  <w:style w:type="character" w:styleId="37">
    <w:name w:val="FollowedHyperlink"/>
    <w:semiHidden/>
    <w:qFormat/>
    <w:uiPriority w:val="98"/>
    <w:rPr>
      <w:color w:val="800080"/>
      <w:u w:val="single"/>
    </w:rPr>
  </w:style>
  <w:style w:type="character" w:styleId="38">
    <w:name w:val="Emphasis"/>
    <w:semiHidden/>
    <w:qFormat/>
    <w:uiPriority w:val="98"/>
    <w:rPr>
      <w:i/>
      <w:iCs/>
    </w:rPr>
  </w:style>
  <w:style w:type="character" w:styleId="39">
    <w:name w:val="Hyperlink"/>
    <w:qFormat/>
    <w:uiPriority w:val="99"/>
    <w:rPr>
      <w:rFonts w:cs="Times New Roman"/>
      <w:color w:val="1F4F88"/>
      <w:u w:val="none"/>
    </w:rPr>
  </w:style>
  <w:style w:type="character" w:styleId="40">
    <w:name w:val="annotation reference"/>
    <w:semiHidden/>
    <w:qFormat/>
    <w:uiPriority w:val="98"/>
    <w:rPr>
      <w:sz w:val="21"/>
      <w:szCs w:val="21"/>
    </w:rPr>
  </w:style>
  <w:style w:type="paragraph" w:customStyle="1" w:styleId="41">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42">
    <w:name w:val="Char Char3"/>
    <w:semiHidden/>
    <w:qFormat/>
    <w:uiPriority w:val="98"/>
    <w:rPr>
      <w:rFonts w:ascii="宋体" w:hAnsi="Courier New" w:eastAsia="宋体"/>
      <w:kern w:val="2"/>
      <w:sz w:val="21"/>
      <w:lang w:val="en-US" w:eastAsia="zh-CN" w:bidi="ar-SA"/>
    </w:rPr>
  </w:style>
  <w:style w:type="character" w:customStyle="1" w:styleId="43">
    <w:name w:val="纯文本 Char"/>
    <w:semiHidden/>
    <w:qFormat/>
    <w:uiPriority w:val="98"/>
    <w:rPr>
      <w:rFonts w:ascii="宋体" w:hAnsi="Courier New" w:eastAsia="宋体"/>
      <w:kern w:val="2"/>
      <w:sz w:val="21"/>
      <w:lang w:val="en-US" w:eastAsia="zh-CN" w:bidi="ar-SA"/>
    </w:rPr>
  </w:style>
  <w:style w:type="character" w:customStyle="1" w:styleId="44">
    <w:name w:val="正文文本 字符"/>
    <w:link w:val="12"/>
    <w:semiHidden/>
    <w:qFormat/>
    <w:uiPriority w:val="98"/>
    <w:rPr>
      <w:rFonts w:ascii="仿宋_GB2312" w:eastAsia="仿宋_GB2312"/>
      <w:kern w:val="2"/>
      <w:sz w:val="32"/>
    </w:rPr>
  </w:style>
  <w:style w:type="character" w:customStyle="1" w:styleId="45">
    <w:name w:val="页脚 字符"/>
    <w:link w:val="19"/>
    <w:semiHidden/>
    <w:qFormat/>
    <w:uiPriority w:val="0"/>
    <w:rPr>
      <w:kern w:val="2"/>
      <w:sz w:val="18"/>
      <w:szCs w:val="18"/>
    </w:rPr>
  </w:style>
  <w:style w:type="character" w:customStyle="1" w:styleId="46">
    <w:name w:val="标题 3 字符"/>
    <w:link w:val="4"/>
    <w:semiHidden/>
    <w:qFormat/>
    <w:uiPriority w:val="0"/>
    <w:rPr>
      <w:b/>
      <w:bCs/>
      <w:kern w:val="2"/>
      <w:sz w:val="32"/>
      <w:szCs w:val="32"/>
    </w:rPr>
  </w:style>
  <w:style w:type="character" w:customStyle="1" w:styleId="47">
    <w:name w:val="正文文本 Char"/>
    <w:semiHidden/>
    <w:qFormat/>
    <w:uiPriority w:val="98"/>
    <w:rPr>
      <w:rFonts w:ascii="仿宋_GB2312" w:eastAsia="仿宋_GB2312"/>
      <w:kern w:val="2"/>
      <w:sz w:val="32"/>
    </w:rPr>
  </w:style>
  <w:style w:type="character" w:customStyle="1" w:styleId="48">
    <w:name w:val="批注文字 字符"/>
    <w:link w:val="10"/>
    <w:qFormat/>
    <w:uiPriority w:val="99"/>
    <w:rPr>
      <w:kern w:val="2"/>
      <w:sz w:val="21"/>
    </w:rPr>
  </w:style>
  <w:style w:type="character" w:customStyle="1" w:styleId="49">
    <w:name w:val="apple-converted-space"/>
    <w:basedOn w:val="34"/>
    <w:semiHidden/>
    <w:qFormat/>
    <w:uiPriority w:val="98"/>
  </w:style>
  <w:style w:type="character" w:customStyle="1" w:styleId="50">
    <w:name w:val="批注框文本 字符"/>
    <w:link w:val="18"/>
    <w:semiHidden/>
    <w:qFormat/>
    <w:uiPriority w:val="98"/>
    <w:rPr>
      <w:kern w:val="2"/>
      <w:sz w:val="18"/>
      <w:szCs w:val="18"/>
    </w:rPr>
  </w:style>
  <w:style w:type="character" w:customStyle="1" w:styleId="51">
    <w:name w:val="正文文本缩进 字符"/>
    <w:link w:val="13"/>
    <w:semiHidden/>
    <w:qFormat/>
    <w:uiPriority w:val="0"/>
    <w:rPr>
      <w:rFonts w:ascii="Calibri" w:hAnsi="Calibri"/>
      <w:kern w:val="2"/>
      <w:sz w:val="21"/>
      <w:szCs w:val="22"/>
    </w:rPr>
  </w:style>
  <w:style w:type="character" w:customStyle="1" w:styleId="52">
    <w:name w:val="Char Char5"/>
    <w:semiHidden/>
    <w:qFormat/>
    <w:uiPriority w:val="98"/>
    <w:rPr>
      <w:rFonts w:ascii="宋体" w:hAnsi="Courier New" w:eastAsia="宋体"/>
      <w:kern w:val="2"/>
      <w:sz w:val="21"/>
      <w:lang w:val="en-US" w:eastAsia="zh-CN" w:bidi="ar-SA"/>
    </w:rPr>
  </w:style>
  <w:style w:type="character" w:customStyle="1" w:styleId="53">
    <w:name w:val="纯文本 字符1"/>
    <w:link w:val="15"/>
    <w:semiHidden/>
    <w:qFormat/>
    <w:uiPriority w:val="0"/>
    <w:rPr>
      <w:rFonts w:ascii="宋体" w:hAnsi="Courier New"/>
      <w:kern w:val="2"/>
      <w:sz w:val="21"/>
    </w:rPr>
  </w:style>
  <w:style w:type="character" w:customStyle="1" w:styleId="54">
    <w:name w:val="纯文本 字符"/>
    <w:semiHidden/>
    <w:qFormat/>
    <w:uiPriority w:val="98"/>
    <w:rPr>
      <w:rFonts w:ascii="宋体" w:hAnsi="Courier New" w:eastAsia="宋体"/>
    </w:rPr>
  </w:style>
  <w:style w:type="character" w:customStyle="1" w:styleId="55">
    <w:name w:val="页眉 字符"/>
    <w:link w:val="20"/>
    <w:semiHidden/>
    <w:qFormat/>
    <w:uiPriority w:val="0"/>
    <w:rPr>
      <w:kern w:val="2"/>
      <w:sz w:val="18"/>
      <w:szCs w:val="18"/>
    </w:rPr>
  </w:style>
  <w:style w:type="character" w:customStyle="1" w:styleId="56">
    <w:name w:val="批注主题 字符"/>
    <w:link w:val="29"/>
    <w:semiHidden/>
    <w:qFormat/>
    <w:uiPriority w:val="98"/>
    <w:rPr>
      <w:b/>
      <w:bCs/>
      <w:kern w:val="2"/>
      <w:sz w:val="21"/>
    </w:rPr>
  </w:style>
  <w:style w:type="character" w:customStyle="1" w:styleId="57">
    <w:name w:val="Char Char2"/>
    <w:semiHidden/>
    <w:qFormat/>
    <w:uiPriority w:val="98"/>
    <w:rPr>
      <w:rFonts w:ascii="宋体" w:hAnsi="Courier New" w:cs="宋体"/>
      <w:kern w:val="2"/>
      <w:sz w:val="21"/>
      <w:szCs w:val="21"/>
    </w:rPr>
  </w:style>
  <w:style w:type="character" w:customStyle="1" w:styleId="58">
    <w:name w:val="HTML Markup"/>
    <w:semiHidden/>
    <w:qFormat/>
    <w:uiPriority w:val="98"/>
    <w:rPr>
      <w:vanish/>
      <w:color w:val="FF0000"/>
    </w:rPr>
  </w:style>
  <w:style w:type="character" w:customStyle="1" w:styleId="59">
    <w:name w:val="纯文本 Char3"/>
    <w:semiHidden/>
    <w:qFormat/>
    <w:uiPriority w:val="98"/>
    <w:rPr>
      <w:rFonts w:ascii="宋体" w:hAnsi="Courier New" w:eastAsia="宋体"/>
      <w:kern w:val="2"/>
      <w:sz w:val="21"/>
      <w:lang w:val="en-US" w:eastAsia="zh-CN" w:bidi="ar-SA"/>
    </w:rPr>
  </w:style>
  <w:style w:type="character" w:customStyle="1" w:styleId="60">
    <w:name w:val="正文文本缩进 Char"/>
    <w:link w:val="61"/>
    <w:semiHidden/>
    <w:qFormat/>
    <w:uiPriority w:val="98"/>
    <w:rPr>
      <w:kern w:val="2"/>
      <w:sz w:val="21"/>
    </w:rPr>
  </w:style>
  <w:style w:type="paragraph" w:customStyle="1" w:styleId="61">
    <w:name w:val="正文文本缩进1"/>
    <w:basedOn w:val="1"/>
    <w:link w:val="60"/>
    <w:semiHidden/>
    <w:qFormat/>
    <w:uiPriority w:val="98"/>
    <w:pPr>
      <w:spacing w:after="120"/>
      <w:ind w:left="420" w:leftChars="200"/>
    </w:pPr>
  </w:style>
  <w:style w:type="paragraph" w:customStyle="1" w:styleId="62">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3">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4">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5">
    <w:name w:val="List Paragraph"/>
    <w:basedOn w:val="1"/>
    <w:semiHidden/>
    <w:qFormat/>
    <w:uiPriority w:val="98"/>
    <w:pPr>
      <w:ind w:firstLine="420" w:firstLineChars="200"/>
    </w:pPr>
    <w:rPr>
      <w:rFonts w:ascii="Calibri" w:hAnsi="Calibri"/>
      <w:szCs w:val="22"/>
    </w:rPr>
  </w:style>
  <w:style w:type="paragraph" w:customStyle="1" w:styleId="66">
    <w:name w:val="列出段落1"/>
    <w:basedOn w:val="1"/>
    <w:semiHidden/>
    <w:qFormat/>
    <w:uiPriority w:val="98"/>
    <w:pPr>
      <w:ind w:firstLine="420" w:firstLineChars="200"/>
    </w:pPr>
    <w:rPr>
      <w:rFonts w:ascii="Calibri" w:hAnsi="Calibri"/>
      <w:szCs w:val="22"/>
    </w:rPr>
  </w:style>
  <w:style w:type="paragraph" w:customStyle="1" w:styleId="67">
    <w:name w:val="二级列表 Char"/>
    <w:basedOn w:val="1"/>
    <w:semiHidden/>
    <w:qFormat/>
    <w:uiPriority w:val="98"/>
    <w:rPr>
      <w:rFonts w:ascii="Calibri" w:hAnsi="Calibri"/>
    </w:rPr>
  </w:style>
  <w:style w:type="character" w:customStyle="1" w:styleId="68">
    <w:name w:val="style61"/>
    <w:semiHidden/>
    <w:qFormat/>
    <w:uiPriority w:val="98"/>
  </w:style>
  <w:style w:type="character" w:customStyle="1" w:styleId="69">
    <w:name w:val="标题 1 字符"/>
    <w:basedOn w:val="34"/>
    <w:link w:val="2"/>
    <w:semiHidden/>
    <w:qFormat/>
    <w:uiPriority w:val="0"/>
    <w:rPr>
      <w:b/>
      <w:bCs/>
      <w:kern w:val="44"/>
      <w:sz w:val="44"/>
      <w:szCs w:val="44"/>
    </w:rPr>
  </w:style>
  <w:style w:type="paragraph" w:customStyle="1" w:styleId="70">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71">
    <w:name w:val="标题 2 字符"/>
    <w:basedOn w:val="34"/>
    <w:link w:val="3"/>
    <w:semiHidden/>
    <w:qFormat/>
    <w:uiPriority w:val="0"/>
    <w:rPr>
      <w:rFonts w:asciiTheme="majorHAnsi" w:hAnsiTheme="majorHAnsi" w:eastAsiaTheme="majorEastAsia" w:cstheme="majorBidi"/>
      <w:b/>
      <w:bCs/>
      <w:kern w:val="2"/>
      <w:sz w:val="32"/>
      <w:szCs w:val="32"/>
    </w:rPr>
  </w:style>
  <w:style w:type="character" w:customStyle="1" w:styleId="72">
    <w:name w:val="标题 字符"/>
    <w:basedOn w:val="34"/>
    <w:link w:val="28"/>
    <w:semiHidden/>
    <w:qFormat/>
    <w:uiPriority w:val="0"/>
    <w:rPr>
      <w:rFonts w:eastAsia="黑体" w:asciiTheme="majorHAnsi" w:hAnsiTheme="majorHAnsi" w:cstheme="majorBidi"/>
      <w:b/>
      <w:bCs/>
      <w:kern w:val="2"/>
      <w:sz w:val="36"/>
      <w:szCs w:val="32"/>
    </w:rPr>
  </w:style>
  <w:style w:type="paragraph" w:customStyle="1" w:styleId="73">
    <w:name w:val="章节"/>
    <w:basedOn w:val="15"/>
    <w:qFormat/>
    <w:uiPriority w:val="0"/>
    <w:pPr>
      <w:spacing w:line="360" w:lineRule="auto"/>
      <w:jc w:val="center"/>
      <w:outlineLvl w:val="0"/>
    </w:pPr>
    <w:rPr>
      <w:rFonts w:ascii="黑体" w:eastAsia="黑体"/>
      <w:b/>
      <w:bCs/>
      <w:sz w:val="36"/>
      <w:szCs w:val="36"/>
    </w:rPr>
  </w:style>
  <w:style w:type="paragraph" w:customStyle="1" w:styleId="74">
    <w:name w:val="一级标题"/>
    <w:basedOn w:val="15"/>
    <w:qFormat/>
    <w:uiPriority w:val="1"/>
    <w:pPr>
      <w:numPr>
        <w:ilvl w:val="0"/>
        <w:numId w:val="2"/>
      </w:numPr>
      <w:spacing w:line="360" w:lineRule="auto"/>
      <w:ind w:left="420"/>
      <w:outlineLvl w:val="1"/>
    </w:pPr>
    <w:rPr>
      <w:rFonts w:ascii="黑体" w:eastAsia="黑体"/>
      <w:b/>
      <w:bCs/>
      <w:sz w:val="28"/>
    </w:rPr>
  </w:style>
  <w:style w:type="paragraph" w:customStyle="1" w:styleId="75">
    <w:name w:val="（二）级标题"/>
    <w:basedOn w:val="15"/>
    <w:qFormat/>
    <w:uiPriority w:val="2"/>
    <w:pPr>
      <w:numPr>
        <w:ilvl w:val="0"/>
        <w:numId w:val="3"/>
      </w:numPr>
      <w:spacing w:line="360" w:lineRule="auto"/>
      <w:outlineLvl w:val="2"/>
    </w:pPr>
    <w:rPr>
      <w:b/>
    </w:rPr>
  </w:style>
  <w:style w:type="paragraph" w:customStyle="1" w:styleId="76">
    <w:name w:val="3级标题"/>
    <w:basedOn w:val="15"/>
    <w:link w:val="104"/>
    <w:qFormat/>
    <w:uiPriority w:val="3"/>
    <w:pPr>
      <w:numPr>
        <w:ilvl w:val="0"/>
        <w:numId w:val="4"/>
      </w:numPr>
      <w:spacing w:line="360" w:lineRule="auto"/>
      <w:outlineLvl w:val="3"/>
    </w:pPr>
    <w:rPr>
      <w:b/>
    </w:rPr>
  </w:style>
  <w:style w:type="paragraph" w:customStyle="1" w:styleId="77">
    <w:name w:val="（4）级标题"/>
    <w:basedOn w:val="15"/>
    <w:qFormat/>
    <w:uiPriority w:val="8"/>
    <w:pPr>
      <w:numPr>
        <w:ilvl w:val="0"/>
        <w:numId w:val="5"/>
      </w:numPr>
      <w:spacing w:line="360" w:lineRule="auto"/>
      <w:outlineLvl w:val="4"/>
    </w:pPr>
  </w:style>
  <w:style w:type="paragraph" w:customStyle="1" w:styleId="78">
    <w:name w:val="标书正文"/>
    <w:basedOn w:val="15"/>
    <w:link w:val="99"/>
    <w:qFormat/>
    <w:uiPriority w:val="9"/>
    <w:pPr>
      <w:spacing w:line="360" w:lineRule="auto"/>
      <w:jc w:val="left"/>
    </w:pPr>
  </w:style>
  <w:style w:type="character" w:customStyle="1" w:styleId="79">
    <w:name w:val="标题 4 字符"/>
    <w:basedOn w:val="34"/>
    <w:link w:val="5"/>
    <w:semiHidden/>
    <w:qFormat/>
    <w:uiPriority w:val="0"/>
    <w:rPr>
      <w:rFonts w:ascii="Arial" w:hAnsi="Arial"/>
      <w:b/>
      <w:bCs/>
      <w:kern w:val="2"/>
      <w:sz w:val="21"/>
      <w:szCs w:val="28"/>
    </w:rPr>
  </w:style>
  <w:style w:type="character" w:customStyle="1" w:styleId="80">
    <w:name w:val="标题 5 字符"/>
    <w:basedOn w:val="34"/>
    <w:link w:val="6"/>
    <w:semiHidden/>
    <w:qFormat/>
    <w:uiPriority w:val="0"/>
    <w:rPr>
      <w:rFonts w:ascii="宋体" w:hAnsi="宋体"/>
      <w:bCs/>
      <w:iCs/>
      <w:color w:val="000000"/>
      <w:sz w:val="28"/>
      <w:szCs w:val="28"/>
    </w:rPr>
  </w:style>
  <w:style w:type="paragraph" w:customStyle="1" w:styleId="81">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2">
    <w:name w:val="case31"/>
    <w:qFormat/>
    <w:uiPriority w:val="0"/>
    <w:rPr>
      <w:rFonts w:hint="default" w:ascii="ˎ̥" w:hAnsi="ˎ̥"/>
      <w:sz w:val="21"/>
      <w:szCs w:val="21"/>
    </w:rPr>
  </w:style>
  <w:style w:type="character" w:customStyle="1" w:styleId="83">
    <w:name w:val="标题 2 Char"/>
    <w:qFormat/>
    <w:uiPriority w:val="0"/>
    <w:rPr>
      <w:rFonts w:ascii="宋体" w:hAnsi="宋体"/>
      <w:bCs/>
      <w:sz w:val="24"/>
      <w:szCs w:val="32"/>
    </w:rPr>
  </w:style>
  <w:style w:type="character" w:customStyle="1" w:styleId="84">
    <w:name w:val="标题 Char"/>
    <w:qFormat/>
    <w:uiPriority w:val="0"/>
    <w:rPr>
      <w:rFonts w:ascii="宋体" w:hAnsi="宋体" w:cs="Times New Roman"/>
      <w:b/>
      <w:bCs/>
      <w:sz w:val="24"/>
      <w:szCs w:val="32"/>
    </w:rPr>
  </w:style>
  <w:style w:type="character" w:customStyle="1" w:styleId="85">
    <w:name w:val="正文文本缩进 3 字符"/>
    <w:basedOn w:val="34"/>
    <w:link w:val="23"/>
    <w:semiHidden/>
    <w:qFormat/>
    <w:uiPriority w:val="0"/>
    <w:rPr>
      <w:rFonts w:ascii="宋体" w:hAnsi="宋体"/>
      <w:color w:val="FF0000"/>
      <w:kern w:val="2"/>
      <w:sz w:val="24"/>
      <w:szCs w:val="24"/>
    </w:rPr>
  </w:style>
  <w:style w:type="paragraph" w:customStyle="1" w:styleId="86">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7">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8">
    <w:name w:val="正文文本缩进 2 字符"/>
    <w:basedOn w:val="34"/>
    <w:link w:val="17"/>
    <w:semiHidden/>
    <w:qFormat/>
    <w:uiPriority w:val="0"/>
    <w:rPr>
      <w:sz w:val="24"/>
    </w:rPr>
  </w:style>
  <w:style w:type="character" w:customStyle="1" w:styleId="89">
    <w:name w:val="日期 字符"/>
    <w:basedOn w:val="34"/>
    <w:link w:val="16"/>
    <w:semiHidden/>
    <w:qFormat/>
    <w:uiPriority w:val="0"/>
    <w:rPr>
      <w:sz w:val="24"/>
    </w:rPr>
  </w:style>
  <w:style w:type="paragraph" w:customStyle="1" w:styleId="90">
    <w:name w:val="Char1 Char Char Char Char Char Char"/>
    <w:basedOn w:val="1"/>
    <w:qFormat/>
    <w:uiPriority w:val="0"/>
    <w:rPr>
      <w:rFonts w:ascii="Tahoma" w:hAnsi="Tahoma"/>
      <w:sz w:val="24"/>
    </w:rPr>
  </w:style>
  <w:style w:type="paragraph" w:customStyle="1" w:styleId="91">
    <w:name w:val="样式1"/>
    <w:basedOn w:val="1"/>
    <w:qFormat/>
    <w:uiPriority w:val="0"/>
    <w:pPr>
      <w:adjustRightInd w:val="0"/>
      <w:spacing w:line="420" w:lineRule="auto"/>
      <w:jc w:val="center"/>
      <w:textAlignment w:val="baseline"/>
    </w:pPr>
    <w:rPr>
      <w:rFonts w:ascii="宋体"/>
      <w:kern w:val="0"/>
      <w:sz w:val="24"/>
    </w:rPr>
  </w:style>
  <w:style w:type="paragraph" w:customStyle="1" w:styleId="92">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3">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4">
    <w:name w:val="文档结构图 字符"/>
    <w:basedOn w:val="34"/>
    <w:semiHidden/>
    <w:qFormat/>
    <w:uiPriority w:val="98"/>
    <w:rPr>
      <w:rFonts w:ascii="Microsoft YaHei UI" w:eastAsia="Microsoft YaHei UI"/>
      <w:kern w:val="2"/>
      <w:sz w:val="18"/>
      <w:szCs w:val="18"/>
    </w:rPr>
  </w:style>
  <w:style w:type="character" w:customStyle="1" w:styleId="95">
    <w:name w:val="文档结构图 字符1"/>
    <w:basedOn w:val="34"/>
    <w:link w:val="9"/>
    <w:semiHidden/>
    <w:qFormat/>
    <w:uiPriority w:val="0"/>
    <w:rPr>
      <w:rFonts w:ascii="宋体"/>
      <w:sz w:val="18"/>
      <w:szCs w:val="18"/>
    </w:rPr>
  </w:style>
  <w:style w:type="paragraph" w:customStyle="1" w:styleId="96">
    <w:name w:val="表格"/>
    <w:basedOn w:val="1"/>
    <w:link w:val="97"/>
    <w:qFormat/>
    <w:uiPriority w:val="10"/>
    <w:rPr>
      <w:rFonts w:ascii="宋体" w:hAnsi="宋体"/>
      <w:szCs w:val="30"/>
    </w:rPr>
  </w:style>
  <w:style w:type="character" w:customStyle="1" w:styleId="97">
    <w:name w:val="表格 字符"/>
    <w:basedOn w:val="34"/>
    <w:link w:val="96"/>
    <w:qFormat/>
    <w:uiPriority w:val="10"/>
    <w:rPr>
      <w:rFonts w:ascii="宋体" w:hAnsi="宋体"/>
      <w:kern w:val="2"/>
      <w:sz w:val="21"/>
      <w:szCs w:val="30"/>
    </w:rPr>
  </w:style>
  <w:style w:type="paragraph" w:customStyle="1" w:styleId="98">
    <w:name w:val="5）级标题"/>
    <w:basedOn w:val="78"/>
    <w:link w:val="100"/>
    <w:qFormat/>
    <w:uiPriority w:val="11"/>
    <w:pPr>
      <w:numPr>
        <w:ilvl w:val="0"/>
        <w:numId w:val="7"/>
      </w:numPr>
      <w:ind w:firstLine="0"/>
    </w:pPr>
  </w:style>
  <w:style w:type="character" w:customStyle="1" w:styleId="99">
    <w:name w:val="标书正文 字符"/>
    <w:basedOn w:val="53"/>
    <w:link w:val="78"/>
    <w:qFormat/>
    <w:uiPriority w:val="9"/>
    <w:rPr>
      <w:rFonts w:ascii="宋体" w:hAnsi="Courier New"/>
      <w:kern w:val="2"/>
      <w:sz w:val="21"/>
    </w:rPr>
  </w:style>
  <w:style w:type="character" w:customStyle="1" w:styleId="100">
    <w:name w:val="5）级标题 字符"/>
    <w:basedOn w:val="99"/>
    <w:link w:val="98"/>
    <w:qFormat/>
    <w:uiPriority w:val="11"/>
    <w:rPr>
      <w:rFonts w:ascii="宋体" w:hAnsi="Courier New"/>
      <w:kern w:val="2"/>
      <w:sz w:val="21"/>
    </w:rPr>
  </w:style>
  <w:style w:type="paragraph" w:customStyle="1" w:styleId="101">
    <w:name w:val="样式 标题 4 + 段前: 5 磅 段后: 5 磅 行距: 单倍行距"/>
    <w:next w:val="24"/>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2">
    <w:name w:val="Subtle Emphasis"/>
    <w:basedOn w:val="34"/>
    <w:qFormat/>
    <w:uiPriority w:val="19"/>
    <w:rPr>
      <w:rFonts w:eastAsia="宋体"/>
      <w:i/>
      <w:iCs/>
      <w:color w:val="auto"/>
      <w:sz w:val="21"/>
    </w:rPr>
  </w:style>
  <w:style w:type="paragraph" w:customStyle="1" w:styleId="103">
    <w:name w:val="⑥级标题"/>
    <w:basedOn w:val="76"/>
    <w:link w:val="105"/>
    <w:qFormat/>
    <w:uiPriority w:val="12"/>
    <w:pPr>
      <w:numPr>
        <w:numId w:val="8"/>
      </w:numPr>
    </w:pPr>
  </w:style>
  <w:style w:type="character" w:customStyle="1" w:styleId="104">
    <w:name w:val="3级标题 字符"/>
    <w:basedOn w:val="53"/>
    <w:link w:val="76"/>
    <w:qFormat/>
    <w:uiPriority w:val="3"/>
    <w:rPr>
      <w:rFonts w:ascii="宋体" w:hAnsi="Courier New"/>
      <w:b/>
      <w:kern w:val="2"/>
      <w:sz w:val="21"/>
    </w:rPr>
  </w:style>
  <w:style w:type="character" w:customStyle="1" w:styleId="105">
    <w:name w:val="⑥级标题 字符"/>
    <w:basedOn w:val="104"/>
    <w:link w:val="103"/>
    <w:qFormat/>
    <w:uiPriority w:val="12"/>
    <w:rPr>
      <w:rFonts w:ascii="宋体" w:hAnsi="Courier New"/>
      <w:kern w:val="2"/>
      <w:sz w:val="21"/>
    </w:rPr>
  </w:style>
  <w:style w:type="character" w:customStyle="1" w:styleId="106">
    <w:name w:val="电子邮件签名 字符"/>
    <w:link w:val="7"/>
    <w:semiHidden/>
    <w:qFormat/>
    <w:locked/>
    <w:uiPriority w:val="99"/>
    <w:rPr>
      <w:sz w:val="21"/>
      <w:szCs w:val="21"/>
    </w:rPr>
  </w:style>
  <w:style w:type="character" w:customStyle="1" w:styleId="107">
    <w:name w:val="电子邮件签名 字符1"/>
    <w:basedOn w:val="34"/>
    <w:semiHidden/>
    <w:qFormat/>
    <w:uiPriority w:val="98"/>
    <w:rPr>
      <w:rFonts w:ascii="Times New Roman" w:hAnsi="Times New Roman"/>
      <w:kern w:val="2"/>
      <w:sz w:val="21"/>
    </w:rPr>
  </w:style>
  <w:style w:type="character" w:customStyle="1" w:styleId="108">
    <w:name w:val="HR正文 Char"/>
    <w:link w:val="109"/>
    <w:qFormat/>
    <w:uiPriority w:val="0"/>
    <w:rPr>
      <w:kern w:val="2"/>
      <w:sz w:val="24"/>
      <w:szCs w:val="24"/>
    </w:rPr>
  </w:style>
  <w:style w:type="paragraph" w:customStyle="1" w:styleId="109">
    <w:name w:val="HR正文"/>
    <w:basedOn w:val="1"/>
    <w:link w:val="108"/>
    <w:qFormat/>
    <w:uiPriority w:val="0"/>
    <w:pPr>
      <w:spacing w:line="300" w:lineRule="auto"/>
      <w:ind w:firstLine="200" w:firstLineChars="200"/>
    </w:pPr>
    <w:rPr>
      <w:rFonts w:ascii="Calibri" w:hAnsi="Calibri"/>
      <w:sz w:val="24"/>
      <w:szCs w:val="24"/>
    </w:rPr>
  </w:style>
  <w:style w:type="character" w:customStyle="1" w:styleId="110">
    <w:name w:val="信息标题 字符"/>
    <w:link w:val="26"/>
    <w:semiHidden/>
    <w:qFormat/>
    <w:locked/>
    <w:uiPriority w:val="99"/>
    <w:rPr>
      <w:rFonts w:ascii="Cambria" w:hAnsi="Cambria" w:cs="Cambria"/>
      <w:sz w:val="24"/>
      <w:szCs w:val="24"/>
      <w:shd w:val="pct20" w:color="auto" w:fill="auto"/>
    </w:rPr>
  </w:style>
  <w:style w:type="character" w:customStyle="1" w:styleId="111">
    <w:name w:val="信息标题 字符1"/>
    <w:basedOn w:val="34"/>
    <w:semiHidden/>
    <w:qFormat/>
    <w:uiPriority w:val="98"/>
    <w:rPr>
      <w:rFonts w:asciiTheme="majorHAnsi" w:hAnsiTheme="majorHAnsi" w:eastAsiaTheme="majorEastAsia" w:cstheme="majorBidi"/>
      <w:kern w:val="2"/>
      <w:sz w:val="24"/>
      <w:szCs w:val="24"/>
      <w:shd w:val="pct20" w:color="auto" w:fill="auto"/>
    </w:rPr>
  </w:style>
  <w:style w:type="character" w:customStyle="1" w:styleId="112">
    <w:name w:val="页眉 Char1"/>
    <w:semiHidden/>
    <w:qFormat/>
    <w:locked/>
    <w:uiPriority w:val="0"/>
    <w:rPr>
      <w:rFonts w:ascii="Calibri" w:hAnsi="Calibri"/>
      <w:sz w:val="18"/>
      <w:szCs w:val="18"/>
    </w:rPr>
  </w:style>
  <w:style w:type="character" w:customStyle="1" w:styleId="113">
    <w:name w:val="font21"/>
    <w:basedOn w:val="34"/>
    <w:qFormat/>
    <w:uiPriority w:val="0"/>
    <w:rPr>
      <w:rFonts w:hint="eastAsia" w:ascii="宋体" w:hAnsi="宋体" w:eastAsia="宋体" w:cs="宋体"/>
      <w:color w:val="000000"/>
      <w:sz w:val="22"/>
      <w:szCs w:val="22"/>
      <w:u w:val="none"/>
    </w:rPr>
  </w:style>
  <w:style w:type="character" w:customStyle="1" w:styleId="114">
    <w:name w:val="font31"/>
    <w:basedOn w:val="34"/>
    <w:qFormat/>
    <w:uiPriority w:val="0"/>
    <w:rPr>
      <w:rFonts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42</Pages>
  <Words>49</Words>
  <Characters>67</Characters>
  <Lines>127</Lines>
  <Paragraphs>35</Paragraphs>
  <TotalTime>14</TotalTime>
  <ScaleCrop>false</ScaleCrop>
  <LinksUpToDate>false</LinksUpToDate>
  <CharactersWithSpaces>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蓝色天空</cp:lastModifiedBy>
  <cp:lastPrinted>2026-04-03T01:24:00Z</cp:lastPrinted>
  <dcterms:modified xsi:type="dcterms:W3CDTF">2026-10-22T01:56:10Z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C4E667CF26604F52AD561790FE42A8A8_13</vt:lpwstr>
  </property>
  <property fmtid="{D5CDD505-2E9C-101B-9397-08002B2CF9AE}" pid="4" name="KSOTemplateDocerSaveRecord">
    <vt:lpwstr>eyJoZGlkIjoiMzY2ZjJkZTJhM2VmZTg1MDU1NzE5MGZiMzRhMGI2ZDkiLCJ1c2VySWQiOiIyNjY5MTY3MTkifQ==</vt:lpwstr>
  </property>
</Properties>
</file>