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67ACD">
      <w:pPr>
        <w:spacing w:line="600" w:lineRule="exact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中国重汽集团成都王牌商用车有限公司</w:t>
      </w:r>
    </w:p>
    <w:p w14:paraId="5601E7C2">
      <w:pPr>
        <w:spacing w:line="600" w:lineRule="exact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总装部安全隐患整改项目</w:t>
      </w:r>
    </w:p>
    <w:p w14:paraId="2224DCCA">
      <w:pPr>
        <w:spacing w:line="600" w:lineRule="exact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招 标 公 告</w:t>
      </w:r>
    </w:p>
    <w:p w14:paraId="7B36E6A7">
      <w:pPr>
        <w:pStyle w:val="15"/>
        <w:widowControl/>
        <w:ind w:firstLine="420"/>
        <w:rPr>
          <w:rFonts w:hint="eastAsia"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中国重汽集团成都王牌商用车有限公</w:t>
      </w:r>
      <w:r>
        <w:rPr>
          <w:rFonts w:hint="eastAsia" w:ascii="宋体" w:hAnsi="宋体" w:eastAsia="宋体"/>
          <w:color w:val="000000"/>
          <w:sz w:val="21"/>
          <w:szCs w:val="21"/>
        </w:rPr>
        <w:t>司总装部安全隐患整改项目通过公</w:t>
      </w:r>
      <w:r>
        <w:rPr>
          <w:rFonts w:hint="eastAsia" w:ascii="宋体" w:hAnsi="宋体"/>
          <w:color w:val="000000"/>
          <w:sz w:val="21"/>
          <w:szCs w:val="21"/>
        </w:rPr>
        <w:t>开招标的形式进行，欢迎合格潜在投标人前来参加投标。</w:t>
      </w:r>
    </w:p>
    <w:p w14:paraId="043B9A7E">
      <w:pPr>
        <w:spacing w:before="156" w:beforeLines="50" w:after="156" w:afterLines="50"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一、</w:t>
      </w:r>
      <w:r>
        <w:rPr>
          <w:rFonts w:hint="eastAsia" w:ascii="宋体" w:hAnsi="宋体"/>
          <w:b/>
          <w:bCs/>
          <w:color w:val="000000"/>
          <w:szCs w:val="21"/>
        </w:rPr>
        <w:t>项目名称及编号</w:t>
      </w:r>
    </w:p>
    <w:p w14:paraId="502407E2">
      <w:pPr>
        <w:spacing w:line="360" w:lineRule="auto"/>
        <w:ind w:firstLine="420" w:firstLineChars="200"/>
        <w:rPr>
          <w:rFonts w:hint="eastAsia" w:ascii="宋体" w:hAnsi="宋体" w:eastAsia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Cs w:val="21"/>
        </w:rPr>
        <w:t>项目名称：</w:t>
      </w:r>
      <w:bookmarkStart w:id="1" w:name="_GoBack"/>
      <w:r>
        <w:rPr>
          <w:rFonts w:hint="eastAsia" w:ascii="宋体" w:hAnsi="宋体" w:eastAsia="宋体"/>
          <w:color w:val="000000"/>
          <w:sz w:val="21"/>
          <w:szCs w:val="21"/>
        </w:rPr>
        <w:t>总装部安全隐患整改项目</w:t>
      </w:r>
    </w:p>
    <w:bookmarkEnd w:id="1"/>
    <w:p w14:paraId="3B3494D6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color w:val="000000"/>
          <w:szCs w:val="21"/>
          <w:highlight w:val="none"/>
          <w:shd w:val="clear" w:color="auto" w:fill="FCFCFC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000000"/>
          <w:szCs w:val="21"/>
        </w:rPr>
        <w:t>项目编号：</w:t>
      </w:r>
      <w:r>
        <w:rPr>
          <w:rFonts w:hint="eastAsia" w:ascii="微软雅黑" w:hAnsi="微软雅黑" w:eastAsia="微软雅黑" w:cs="微软雅黑"/>
          <w:color w:val="000000"/>
          <w:szCs w:val="21"/>
          <w:highlight w:val="none"/>
          <w:shd w:val="clear" w:color="auto" w:fill="FCFCFC"/>
          <w:lang w:val="en-US" w:eastAsia="zh-CN"/>
        </w:rPr>
        <w:t>CGZXCX-202609-5625</w:t>
      </w:r>
    </w:p>
    <w:p w14:paraId="618CD881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  <w:highlight w:val="yellow"/>
        </w:rPr>
      </w:pPr>
    </w:p>
    <w:p w14:paraId="735AAF17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  <w:lang w:val="zh-CN"/>
        </w:rPr>
      </w:pPr>
      <w:r>
        <w:rPr>
          <w:rFonts w:hint="eastAsia" w:ascii="宋体" w:hAnsi="宋体"/>
          <w:b/>
          <w:bCs/>
          <w:color w:val="000000"/>
          <w:szCs w:val="21"/>
          <w:lang w:val="zh-CN"/>
        </w:rPr>
        <w:t>二、招标内容</w:t>
      </w:r>
    </w:p>
    <w:p w14:paraId="78FC0A93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本项目内容为中国重汽集团成都王牌商用车有限公司</w:t>
      </w:r>
      <w:r>
        <w:rPr>
          <w:rFonts w:hint="eastAsia" w:ascii="宋体" w:hAnsi="宋体" w:eastAsia="宋体"/>
          <w:color w:val="000000"/>
          <w:sz w:val="21"/>
          <w:szCs w:val="21"/>
        </w:rPr>
        <w:t>总装部安全隐患整改项目</w:t>
      </w:r>
      <w:r>
        <w:rPr>
          <w:rFonts w:hint="eastAsia" w:ascii="宋体" w:hAnsi="宋体"/>
          <w:color w:val="000000"/>
          <w:szCs w:val="21"/>
        </w:rPr>
        <w:t>。</w:t>
      </w:r>
    </w:p>
    <w:p w14:paraId="782EA81A">
      <w:pPr>
        <w:pStyle w:val="10"/>
        <w:rPr>
          <w:rFonts w:hint="eastAsia" w:ascii="宋体" w:hAnsi="宋体" w:eastAsia="宋体"/>
          <w:color w:val="000000"/>
          <w:sz w:val="21"/>
          <w:szCs w:val="21"/>
        </w:rPr>
      </w:pPr>
      <w:r>
        <w:rPr>
          <w:rFonts w:hint="eastAsia" w:ascii="宋体" w:hAnsi="宋体" w:eastAsia="宋体"/>
          <w:color w:val="000000"/>
          <w:sz w:val="21"/>
          <w:szCs w:val="21"/>
        </w:rPr>
        <w:t>地点：四川省成都市青白江区弥牟镇长城路8号新厂区</w:t>
      </w:r>
    </w:p>
    <w:p w14:paraId="30F3F3A5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三、投标方资格要求</w:t>
      </w:r>
    </w:p>
    <w:p w14:paraId="19D6C0B5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bookmarkStart w:id="0" w:name="OLE_LINK1"/>
      <w:r>
        <w:rPr>
          <w:rFonts w:hint="eastAsia" w:ascii="宋体" w:hAnsi="宋体"/>
          <w:color w:val="000000"/>
          <w:szCs w:val="21"/>
        </w:rPr>
        <w:t>1、在中华人民共和国境内注册具有独立法人资格，具有独立承担民事责任能力，注册资金在100万元以上，具有有效的营业执照。</w:t>
      </w:r>
      <w:r>
        <w:rPr>
          <w:rFonts w:hint="eastAsia" w:ascii="宋体" w:hAnsi="宋体" w:cs="宋体"/>
          <w:color w:val="000000"/>
          <w:szCs w:val="21"/>
        </w:rPr>
        <w:t>投标方应在开标开始前提供营业执照副本（三证合一）、授权委托书及身份证（如法人代表参加请携带法人代表证明、法人身份证）的原件或复印件加盖公章。</w:t>
      </w:r>
    </w:p>
    <w:p w14:paraId="5EABA955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2、投标方应具有完成本项目所要求服务能力。</w:t>
      </w:r>
      <w:r>
        <w:rPr>
          <w:rFonts w:hint="eastAsia" w:ascii="Calibri" w:hAnsi="Calibri"/>
          <w:color w:val="000000"/>
          <w:kern w:val="0"/>
        </w:rPr>
        <w:t>近三年的财务审计报告复印件，并加盖公章，包括但不限于报告页、经审计的资产负债表、利润表、现金流量表及报表附注。如投标人公司没有经审计的财务报告，可提供加盖公章的近三年财务报表，包括但不限于资产负债表、利润表、现金流量表。</w:t>
      </w:r>
    </w:p>
    <w:p w14:paraId="7A8C09F3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4、投标方具有类似项目业绩。</w:t>
      </w:r>
    </w:p>
    <w:p w14:paraId="6966BAF1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5、投标方在“信用中国”(www.creditchina.gov.cn)未被列入“失信被执行人”、“重大税收违法案件当事人”名单。</w:t>
      </w:r>
    </w:p>
    <w:p w14:paraId="251E9F92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6、企业最近半年完税证明、信用证明材料（中国人民银行信用代码证+征信报告）。</w:t>
      </w:r>
    </w:p>
    <w:p w14:paraId="22DC6CB9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7、年度纳税信用评价信息（可从电子税务局查询截图，需加盖公章）。</w:t>
      </w:r>
    </w:p>
    <w:p w14:paraId="7D43B006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8、企业对外担保说明（写明贵单位对外有无对外担保和质押业务，需加盖公章）。</w:t>
      </w:r>
    </w:p>
    <w:p w14:paraId="28C4C693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9、本项目不接受联合体投标。</w:t>
      </w:r>
    </w:p>
    <w:p w14:paraId="2002BA90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10、相关法律法规对合格投标方的其他要求。</w:t>
      </w:r>
    </w:p>
    <w:bookmarkEnd w:id="0"/>
    <w:p w14:paraId="23BBF2E4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四、报名及招标文件的获取</w:t>
      </w:r>
    </w:p>
    <w:p w14:paraId="7C61E0BA">
      <w:pPr>
        <w:spacing w:line="360" w:lineRule="auto"/>
        <w:ind w:firstLine="420" w:firstLineChars="200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宋体" w:hAnsi="宋体"/>
          <w:bCs/>
          <w:color w:val="000000"/>
          <w:szCs w:val="21"/>
        </w:rPr>
        <w:t>本次招标实施公开招标，本次招标公告在中国重汽官方网站发布。</w:t>
      </w:r>
    </w:p>
    <w:p w14:paraId="51F73FD9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五、投标文件的递交</w:t>
      </w:r>
    </w:p>
    <w:p w14:paraId="1559407A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</w:rPr>
        <w:t>、</w:t>
      </w:r>
      <w:r>
        <w:rPr>
          <w:rFonts w:ascii="宋体" w:hAnsi="宋体"/>
          <w:color w:val="000000"/>
          <w:szCs w:val="21"/>
        </w:rPr>
        <w:t>投标文件递交的截止时间（投标截止时间）</w:t>
      </w:r>
      <w:r>
        <w:rPr>
          <w:rFonts w:hint="eastAsia" w:ascii="宋体" w:hAnsi="宋体"/>
          <w:color w:val="000000"/>
          <w:szCs w:val="21"/>
        </w:rPr>
        <w:t>：</w:t>
      </w:r>
      <w:r>
        <w:rPr>
          <w:rFonts w:hint="eastAsia" w:ascii="宋体" w:hAnsi="宋体" w:cs="宋体"/>
          <w:color w:val="000000"/>
          <w:szCs w:val="21"/>
        </w:rPr>
        <w:t>2026年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10</w:t>
      </w:r>
      <w:r>
        <w:rPr>
          <w:rFonts w:hint="eastAsia" w:ascii="宋体" w:hAnsi="宋体" w:cs="宋体"/>
          <w:color w:val="000000"/>
          <w:szCs w:val="21"/>
        </w:rPr>
        <w:t>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19</w:t>
      </w:r>
      <w:r>
        <w:rPr>
          <w:rFonts w:hint="eastAsia" w:ascii="宋体" w:hAnsi="宋体" w:cs="宋体"/>
          <w:color w:val="000000"/>
          <w:szCs w:val="21"/>
        </w:rPr>
        <w:t>日17:00前</w:t>
      </w:r>
      <w:r>
        <w:rPr>
          <w:rFonts w:hint="eastAsia" w:ascii="宋体" w:hAnsi="宋体"/>
          <w:color w:val="000000"/>
          <w:szCs w:val="21"/>
        </w:rPr>
        <w:t>。</w:t>
      </w:r>
    </w:p>
    <w:p w14:paraId="1C0B373A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</w:rPr>
        <w:t>、</w:t>
      </w:r>
      <w:r>
        <w:rPr>
          <w:rFonts w:hint="eastAsia" w:ascii="宋体" w:hAnsi="宋体" w:cs="宋体"/>
          <w:color w:val="000000"/>
          <w:szCs w:val="21"/>
        </w:rPr>
        <w:t>逾期送达的或者</w:t>
      </w:r>
      <w:r>
        <w:rPr>
          <w:rFonts w:hint="eastAsia" w:ascii="宋体" w:hAnsi="宋体"/>
          <w:color w:val="000000"/>
          <w:szCs w:val="21"/>
        </w:rPr>
        <w:t>未按照招标文件要求密封的投标文件</w:t>
      </w:r>
      <w:r>
        <w:rPr>
          <w:rFonts w:hint="eastAsia" w:ascii="宋体" w:hAnsi="宋体" w:cs="宋体"/>
          <w:color w:val="000000"/>
          <w:szCs w:val="21"/>
        </w:rPr>
        <w:t>，招标方不予受理</w:t>
      </w:r>
      <w:r>
        <w:rPr>
          <w:rFonts w:hint="eastAsia" w:ascii="宋体" w:hAnsi="宋体"/>
          <w:color w:val="000000"/>
          <w:szCs w:val="21"/>
        </w:rPr>
        <w:t>。</w:t>
      </w:r>
    </w:p>
    <w:p w14:paraId="75527AAB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六、付款方式</w:t>
      </w:r>
    </w:p>
    <w:p w14:paraId="7838E0B6">
      <w:pPr>
        <w:spacing w:before="156" w:beforeLines="50" w:after="156" w:afterLines="50"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付款方式：半年期商业汇票（包括银行承兑汇票、财务公司承兑汇票和商业承兑汇票）</w:t>
      </w:r>
    </w:p>
    <w:p w14:paraId="3911AA37">
      <w:pPr>
        <w:spacing w:before="156" w:beforeLines="50" w:after="156" w:afterLines="50"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1.乙方应按照甲方订单提交货物，经甲方验收合格后，货物数量以甲方的入库数量为准，甲方以入库数量向乙方进行结算。</w:t>
      </w:r>
    </w:p>
    <w:p w14:paraId="75BBE2CF">
      <w:pPr>
        <w:spacing w:before="156" w:beforeLines="50" w:after="156" w:afterLines="50"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2.所提供产品在质保期内无质量问题，乙方提交全额增值税专用发票，甲方依照财物制度审核无误后60个工作日内以电子转账形式支付。</w:t>
      </w:r>
    </w:p>
    <w:p w14:paraId="43F90F71">
      <w:pPr>
        <w:pStyle w:val="16"/>
        <w:ind w:firstLine="420" w:firstLineChars="200"/>
        <w:rPr>
          <w:rFonts w:ascii="宋体" w:hAnsi="宋体" w:eastAsia="宋体" w:cs="Times New Roman"/>
          <w:b w:val="0"/>
          <w:bCs/>
          <w:sz w:val="21"/>
          <w:szCs w:val="21"/>
        </w:rPr>
      </w:pPr>
      <w:r>
        <w:rPr>
          <w:rFonts w:ascii="宋体" w:hAnsi="宋体" w:eastAsia="宋体" w:cs="Times New Roman"/>
          <w:b w:val="0"/>
          <w:bCs/>
          <w:sz w:val="21"/>
          <w:szCs w:val="21"/>
        </w:rPr>
        <w:t>3.乙方开具增值税专用发票，因发票违规给甲方造成的增值税、所得税等损失，由乙方承担相关责任，包括但不限于税款、滞纳金、罚款及其它相关损失</w:t>
      </w:r>
      <w:r>
        <w:rPr>
          <w:rFonts w:ascii="宋体" w:hAnsi="宋体" w:eastAsia="宋体"/>
          <w:sz w:val="21"/>
          <w:szCs w:val="21"/>
        </w:rPr>
        <w:t>。</w:t>
      </w:r>
    </w:p>
    <w:p w14:paraId="44D23FC9">
      <w:pPr>
        <w:spacing w:before="156" w:beforeLines="50" w:after="156" w:afterLines="50" w:line="360" w:lineRule="auto"/>
        <w:ind w:firstLine="211" w:firstLineChars="1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七、联系方式</w:t>
      </w:r>
    </w:p>
    <w:p w14:paraId="50E5E4C6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/>
          <w:szCs w:val="21"/>
        </w:rPr>
        <w:t>招 标 方</w:t>
      </w:r>
      <w:r>
        <w:rPr>
          <w:rFonts w:hint="eastAsia" w:ascii="宋体" w:hAnsi="宋体"/>
          <w:color w:val="000000"/>
          <w:szCs w:val="21"/>
        </w:rPr>
        <w:t>：中国重汽集团成都王牌商用车有限公司</w:t>
      </w:r>
    </w:p>
    <w:p w14:paraId="1E866935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地   址 ：成都市青白江区弥牟镇</w:t>
      </w:r>
    </w:p>
    <w:p w14:paraId="257ED199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联 系 人：曾勇</w:t>
      </w:r>
    </w:p>
    <w:p w14:paraId="0D3BAF08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联系电话：13658099434</w:t>
      </w:r>
    </w:p>
    <w:p w14:paraId="45B66E38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电子邮箱：</w:t>
      </w:r>
      <w:r>
        <w:fldChar w:fldCharType="begin"/>
      </w:r>
      <w:r>
        <w:instrText xml:space="preserve"> HYPERLINK "mailto:154538909@qq.com" </w:instrText>
      </w:r>
      <w:r>
        <w:fldChar w:fldCharType="separate"/>
      </w:r>
      <w:r>
        <w:rPr>
          <w:rStyle w:val="14"/>
          <w:rFonts w:hint="eastAsia" w:ascii="宋体" w:hAnsi="宋体"/>
          <w:color w:val="000000"/>
          <w:szCs w:val="21"/>
          <w:u w:val="none"/>
        </w:rPr>
        <w:t>77817010@qq.com</w:t>
      </w:r>
      <w:r>
        <w:rPr>
          <w:rStyle w:val="14"/>
          <w:rFonts w:hint="eastAsia" w:ascii="宋体" w:hAnsi="宋体"/>
          <w:color w:val="000000"/>
          <w:szCs w:val="21"/>
          <w:u w:val="none"/>
        </w:rPr>
        <w:fldChar w:fldCharType="end"/>
      </w:r>
    </w:p>
    <w:p w14:paraId="02AF29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Book Antiqua">
    <w:altName w:val="FT KliphSerif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FT KliphSerif">
    <w:panose1 w:val="02040503050406030204"/>
    <w:charset w:val="00"/>
    <w:family w:val="auto"/>
    <w:pitch w:val="default"/>
    <w:sig w:usb0="80000003" w:usb1="40000000" w:usb2="00000000" w:usb3="00000000" w:csb0="00000001" w:csb1="00000000"/>
  </w:font>
  <w:font w:name="华文细黑">
    <w:altName w:val="方正中等线-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中等线-简">
    <w:panose1 w:val="02000500000000000000"/>
    <w:charset w:val="86"/>
    <w:family w:val="auto"/>
    <w:pitch w:val="default"/>
    <w:sig w:usb0="A00002BF" w:usb1="78CF7CFB" w:usb2="00000016" w:usb3="00000000" w:csb0="00040001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微软雅黑">
    <w:altName w:val="方正雅意黑 GB18030L2 R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 R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B5C41"/>
    <w:rsid w:val="000A3286"/>
    <w:rsid w:val="000C6298"/>
    <w:rsid w:val="001462F4"/>
    <w:rsid w:val="00185A4D"/>
    <w:rsid w:val="00240813"/>
    <w:rsid w:val="0040779D"/>
    <w:rsid w:val="004C02DC"/>
    <w:rsid w:val="004D6E91"/>
    <w:rsid w:val="00630B7F"/>
    <w:rsid w:val="007C2981"/>
    <w:rsid w:val="008C1BEA"/>
    <w:rsid w:val="009D33FD"/>
    <w:rsid w:val="00BA7B56"/>
    <w:rsid w:val="00CE39F7"/>
    <w:rsid w:val="00D62392"/>
    <w:rsid w:val="00D92EDC"/>
    <w:rsid w:val="00E43B65"/>
    <w:rsid w:val="00E60679"/>
    <w:rsid w:val="00F61B2B"/>
    <w:rsid w:val="036146F5"/>
    <w:rsid w:val="06373595"/>
    <w:rsid w:val="196C0FF8"/>
    <w:rsid w:val="242B5C41"/>
    <w:rsid w:val="3377167A"/>
    <w:rsid w:val="3ACF1987"/>
    <w:rsid w:val="3CD059FA"/>
    <w:rsid w:val="686A74B9"/>
    <w:rsid w:val="7200312A"/>
    <w:rsid w:val="7FB7A043"/>
    <w:rsid w:val="DFF97140"/>
    <w:rsid w:val="EFEFDACD"/>
    <w:rsid w:val="FF7E8800"/>
    <w:rsid w:val="FFDBD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widowControl/>
      <w:overflowPunct w:val="0"/>
      <w:autoSpaceDE w:val="0"/>
      <w:autoSpaceDN w:val="0"/>
      <w:adjustRightInd w:val="0"/>
      <w:spacing w:before="120" w:after="120"/>
      <w:ind w:left="2520"/>
      <w:jc w:val="left"/>
    </w:pPr>
    <w:rPr>
      <w:rFonts w:ascii="Book Antiqua" w:hAnsi="Book Antiqua"/>
      <w:kern w:val="0"/>
      <w:sz w:val="20"/>
      <w:szCs w:val="20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5">
    <w:name w:val="Body Text Indent"/>
    <w:basedOn w:val="1"/>
    <w:qFormat/>
    <w:uiPriority w:val="0"/>
    <w:pPr>
      <w:ind w:firstLine="560"/>
    </w:pPr>
    <w:rPr>
      <w:rFonts w:ascii="华文细黑" w:hAnsi="华文细黑" w:eastAsia="华文细黑"/>
      <w:sz w:val="28"/>
    </w:rPr>
  </w:style>
  <w:style w:type="paragraph" w:styleId="6">
    <w:name w:val="Plain Text"/>
    <w:qFormat/>
    <w:uiPriority w:val="0"/>
    <w:pPr>
      <w:widowControl w:val="0"/>
      <w:jc w:val="both"/>
    </w:pPr>
    <w:rPr>
      <w:rFonts w:ascii="等线" w:hAnsi="Times New Roman" w:eastAsia="等线" w:cs="Courier New"/>
      <w:kern w:val="2"/>
      <w:sz w:val="21"/>
      <w:szCs w:val="24"/>
      <w:lang w:val="en-US" w:eastAsia="zh-CN" w:bidi="ar-SA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0">
    <w:name w:val="Body Text First Indent 2"/>
    <w:basedOn w:val="5"/>
    <w:next w:val="1"/>
    <w:qFormat/>
    <w:uiPriority w:val="0"/>
    <w:pPr>
      <w:spacing w:line="276" w:lineRule="auto"/>
      <w:ind w:firstLine="420" w:firstLineChars="200"/>
      <w:jc w:val="left"/>
    </w:p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文档正文-1"/>
    <w:next w:val="9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16">
    <w:name w:val="71e7dc79-1ff7-45e8-997d-0ebda3762b91"/>
    <w:basedOn w:val="4"/>
    <w:next w:val="17"/>
    <w:qFormat/>
    <w:uiPriority w:val="0"/>
    <w:pPr>
      <w:adjustRightInd w:val="0"/>
      <w:spacing w:line="288" w:lineRule="auto"/>
      <w:jc w:val="left"/>
    </w:pPr>
    <w:rPr>
      <w:rFonts w:hint="eastAsia" w:ascii="微软雅黑" w:hAnsi="微软雅黑" w:eastAsia="微软雅黑" w:cs="微软雅黑"/>
      <w:color w:val="000000"/>
      <w:sz w:val="28"/>
    </w:rPr>
  </w:style>
  <w:style w:type="paragraph" w:customStyle="1" w:styleId="17">
    <w:name w:val="acbfdd8b-e11b-4d36-88ff-6049b138f862"/>
    <w:basedOn w:val="1"/>
    <w:qFormat/>
    <w:uiPriority w:val="0"/>
    <w:pPr>
      <w:adjustRightInd w:val="0"/>
      <w:spacing w:line="288" w:lineRule="auto"/>
      <w:jc w:val="left"/>
    </w:pPr>
    <w:rPr>
      <w:rFonts w:hint="eastAsia" w:ascii="微软雅黑" w:hAnsi="微软雅黑" w:eastAsia="微软雅黑" w:cs="微软雅黑"/>
      <w:color w:val="000000"/>
      <w:sz w:val="22"/>
    </w:rPr>
  </w:style>
  <w:style w:type="character" w:customStyle="1" w:styleId="18">
    <w:name w:val="页眉 字符"/>
    <w:basedOn w:val="12"/>
    <w:link w:val="8"/>
    <w:qFormat/>
    <w:uiPriority w:val="0"/>
    <w:rPr>
      <w:kern w:val="2"/>
      <w:sz w:val="18"/>
      <w:szCs w:val="18"/>
    </w:rPr>
  </w:style>
  <w:style w:type="character" w:customStyle="1" w:styleId="19">
    <w:name w:val="页脚 字符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585</Words>
  <Characters>628</Characters>
  <Lines>27</Lines>
  <Paragraphs>37</Paragraphs>
  <TotalTime>1</TotalTime>
  <ScaleCrop>false</ScaleCrop>
  <LinksUpToDate>false</LinksUpToDate>
  <CharactersWithSpaces>1176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2024-07-06T01:07:00Z</dcterms:created>
  <dc:creator>曾勇</dc:creator>
  <cp:lastModifiedBy>huawei</cp:lastModifiedBy>
  <dcterms:modified xsi:type="dcterms:W3CDTF">2026-10-08T08:44:15Z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847AA427E00404F85103C36A1B8A45FB_43</vt:lpwstr>
  </property>
</Properties>
</file>