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F6BCA2">
      <w:pPr>
        <w:pStyle w:val="98"/>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7E6A804E">
      <w:pPr>
        <w:adjustRightInd w:val="0"/>
        <w:snapToGrid w:val="0"/>
        <w:spacing w:line="360" w:lineRule="auto"/>
        <w:jc w:val="left"/>
        <w:rPr>
          <w:rFonts w:ascii="宋体" w:hAnsi="宋体"/>
          <w:sz w:val="24"/>
          <w:szCs w:val="24"/>
        </w:rPr>
      </w:pPr>
    </w:p>
    <w:p w14:paraId="6C7B8CD6">
      <w:pPr>
        <w:adjustRightInd w:val="0"/>
        <w:snapToGrid w:val="0"/>
        <w:spacing w:line="360" w:lineRule="auto"/>
        <w:jc w:val="left"/>
        <w:rPr>
          <w:rFonts w:ascii="宋体" w:hAnsi="宋体"/>
          <w:sz w:val="24"/>
          <w:szCs w:val="24"/>
        </w:rPr>
      </w:pPr>
    </w:p>
    <w:p w14:paraId="3E26ED8F">
      <w:pPr>
        <w:adjustRightInd w:val="0"/>
        <w:snapToGrid w:val="0"/>
        <w:spacing w:line="360" w:lineRule="auto"/>
        <w:jc w:val="left"/>
        <w:rPr>
          <w:rFonts w:ascii="宋体" w:hAnsi="宋体"/>
          <w:sz w:val="24"/>
          <w:szCs w:val="24"/>
        </w:rPr>
      </w:pPr>
    </w:p>
    <w:p w14:paraId="6901A0AE">
      <w:pPr>
        <w:adjustRightInd w:val="0"/>
        <w:snapToGrid w:val="0"/>
        <w:spacing w:line="360" w:lineRule="auto"/>
        <w:jc w:val="left"/>
        <w:rPr>
          <w:rFonts w:ascii="宋体" w:hAnsi="宋体"/>
          <w:sz w:val="24"/>
          <w:szCs w:val="24"/>
        </w:rPr>
      </w:pPr>
    </w:p>
    <w:p w14:paraId="251DAF8E">
      <w:pPr>
        <w:adjustRightInd w:val="0"/>
        <w:snapToGrid w:val="0"/>
        <w:spacing w:line="360" w:lineRule="auto"/>
        <w:jc w:val="center"/>
        <w:rPr>
          <w:rFonts w:ascii="宋体" w:hAnsi="宋体"/>
          <w:sz w:val="44"/>
          <w:szCs w:val="24"/>
        </w:rPr>
      </w:pPr>
    </w:p>
    <w:p w14:paraId="49A3913D">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办公用品采购项目</w:t>
      </w:r>
    </w:p>
    <w:p w14:paraId="0B5329B6">
      <w:pPr>
        <w:adjustRightInd w:val="0"/>
        <w:snapToGrid w:val="0"/>
        <w:spacing w:line="360" w:lineRule="auto"/>
        <w:jc w:val="center"/>
        <w:rPr>
          <w:rFonts w:ascii="宋体" w:hAnsi="宋体"/>
          <w:sz w:val="44"/>
          <w:szCs w:val="24"/>
        </w:rPr>
      </w:pPr>
    </w:p>
    <w:p w14:paraId="5BE4B3F8">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52CC42DE">
      <w:pPr>
        <w:adjustRightInd w:val="0"/>
        <w:snapToGrid w:val="0"/>
        <w:spacing w:line="360" w:lineRule="auto"/>
        <w:jc w:val="center"/>
        <w:rPr>
          <w:rFonts w:ascii="宋体" w:hAnsi="宋体"/>
          <w:sz w:val="44"/>
          <w:szCs w:val="24"/>
        </w:rPr>
      </w:pPr>
    </w:p>
    <w:p w14:paraId="25473D7F">
      <w:pPr>
        <w:adjustRightInd w:val="0"/>
        <w:snapToGrid w:val="0"/>
        <w:spacing w:line="360" w:lineRule="auto"/>
        <w:jc w:val="center"/>
        <w:rPr>
          <w:rFonts w:ascii="宋体" w:hAnsi="宋体"/>
          <w:sz w:val="36"/>
          <w:szCs w:val="24"/>
        </w:rPr>
      </w:pPr>
    </w:p>
    <w:p w14:paraId="331DA785">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62156EE9">
      <w:pPr>
        <w:adjustRightInd w:val="0"/>
        <w:snapToGrid w:val="0"/>
        <w:spacing w:line="360" w:lineRule="auto"/>
        <w:jc w:val="center"/>
        <w:rPr>
          <w:rFonts w:ascii="宋体" w:hAnsi="宋体"/>
          <w:sz w:val="36"/>
          <w:szCs w:val="24"/>
        </w:rPr>
      </w:pPr>
    </w:p>
    <w:p w14:paraId="34FA0A85">
      <w:pPr>
        <w:adjustRightInd w:val="0"/>
        <w:snapToGrid w:val="0"/>
        <w:spacing w:line="360" w:lineRule="auto"/>
        <w:jc w:val="center"/>
        <w:rPr>
          <w:rFonts w:ascii="宋体" w:hAnsi="宋体"/>
          <w:sz w:val="32"/>
          <w:szCs w:val="24"/>
        </w:rPr>
      </w:pPr>
    </w:p>
    <w:p w14:paraId="3547498D">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0865E485">
      <w:pPr>
        <w:adjustRightInd w:val="0"/>
        <w:snapToGrid w:val="0"/>
        <w:spacing w:line="360" w:lineRule="auto"/>
        <w:jc w:val="center"/>
        <w:rPr>
          <w:rFonts w:ascii="宋体" w:hAnsi="宋体"/>
          <w:sz w:val="32"/>
          <w:szCs w:val="24"/>
        </w:rPr>
      </w:pPr>
    </w:p>
    <w:p w14:paraId="5228D1A3">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9</w:t>
      </w:r>
      <w:r>
        <w:rPr>
          <w:rFonts w:hint="eastAsia" w:ascii="宋体" w:hAnsi="宋体"/>
          <w:sz w:val="32"/>
          <w:szCs w:val="24"/>
          <w:u w:val="single"/>
        </w:rPr>
        <w:t>月</w:t>
      </w:r>
    </w:p>
    <w:p w14:paraId="7A5684B6">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452486A5">
          <w:pPr>
            <w:pStyle w:val="72"/>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54E7C64">
          <w:pPr>
            <w:pStyle w:val="23"/>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2DF85567">
          <w:pPr>
            <w:pStyle w:val="23"/>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6EB735B4">
          <w:pPr>
            <w:pStyle w:val="23"/>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71392E82">
          <w:pPr>
            <w:pStyle w:val="23"/>
            <w:adjustRightInd w:val="0"/>
            <w:snapToGrid w:val="0"/>
            <w:spacing w:line="360" w:lineRule="auto"/>
            <w:rPr>
              <w:sz w:val="24"/>
              <w:szCs w:val="24"/>
            </w:rPr>
          </w:pPr>
          <w:r>
            <w:rPr>
              <w:rFonts w:hint="eastAsia"/>
              <w:bCs/>
              <w:kern w:val="44"/>
              <w:sz w:val="24"/>
              <w:szCs w:val="24"/>
            </w:rPr>
            <w:fldChar w:fldCharType="end"/>
          </w:r>
        </w:p>
      </w:sdtContent>
    </w:sdt>
    <w:p w14:paraId="36A15866">
      <w:pPr>
        <w:pStyle w:val="17"/>
        <w:tabs>
          <w:tab w:val="left" w:pos="2940"/>
        </w:tabs>
        <w:adjustRightInd w:val="0"/>
        <w:snapToGrid w:val="0"/>
        <w:spacing w:line="360" w:lineRule="auto"/>
        <w:jc w:val="left"/>
        <w:rPr>
          <w:rFonts w:hAnsi="宋体"/>
          <w:sz w:val="24"/>
          <w:szCs w:val="24"/>
        </w:rPr>
      </w:pPr>
      <w:r>
        <w:rPr>
          <w:rFonts w:hAnsi="宋体"/>
          <w:sz w:val="24"/>
          <w:szCs w:val="24"/>
        </w:rPr>
        <w:tab/>
      </w:r>
    </w:p>
    <w:p w14:paraId="09C040EE">
      <w:pPr>
        <w:pStyle w:val="17"/>
        <w:adjustRightInd w:val="0"/>
        <w:snapToGrid w:val="0"/>
        <w:spacing w:line="360" w:lineRule="auto"/>
        <w:jc w:val="left"/>
        <w:rPr>
          <w:rFonts w:hAnsi="宋体"/>
          <w:sz w:val="24"/>
          <w:szCs w:val="24"/>
        </w:rPr>
      </w:pPr>
    </w:p>
    <w:p w14:paraId="1A17D212">
      <w:pPr>
        <w:pStyle w:val="17"/>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701EE3E">
      <w:pPr>
        <w:pStyle w:val="75"/>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24FA403B">
      <w:pPr>
        <w:pStyle w:val="76"/>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737B8FF4">
      <w:pPr>
        <w:pStyle w:val="80"/>
        <w:numPr>
          <w:ilvl w:val="0"/>
          <w:numId w:val="9"/>
        </w:numPr>
        <w:adjustRightInd w:val="0"/>
        <w:snapToGrid w:val="0"/>
        <w:rPr>
          <w:rFonts w:hint="eastAsia" w:hAnsi="宋体"/>
          <w:sz w:val="24"/>
          <w:szCs w:val="24"/>
          <w:lang w:val="en-US" w:eastAsia="zh-CN"/>
        </w:rPr>
      </w:pPr>
      <w:r>
        <w:rPr>
          <w:rFonts w:hint="eastAsia" w:hAnsi="宋体"/>
          <w:sz w:val="24"/>
          <w:szCs w:val="24"/>
        </w:rPr>
        <w:t>项目名称：</w:t>
      </w:r>
      <w:r>
        <w:rPr>
          <w:rFonts w:hint="eastAsia" w:hAnsi="宋体"/>
          <w:sz w:val="24"/>
          <w:szCs w:val="24"/>
          <w:lang w:val="en-US" w:eastAsia="zh-CN"/>
        </w:rPr>
        <w:t>办公用品采购</w:t>
      </w:r>
    </w:p>
    <w:p w14:paraId="03CEF888">
      <w:pPr>
        <w:pStyle w:val="80"/>
        <w:numPr>
          <w:ilvl w:val="0"/>
          <w:numId w:val="9"/>
        </w:numPr>
        <w:adjustRightInd w:val="0"/>
        <w:snapToGrid w:val="0"/>
        <w:rPr>
          <w:rFonts w:hAnsi="宋体"/>
          <w:sz w:val="24"/>
          <w:szCs w:val="24"/>
        </w:rPr>
      </w:pPr>
      <w:r>
        <w:rPr>
          <w:rFonts w:hint="eastAsia" w:hAnsi="宋体"/>
          <w:sz w:val="24"/>
          <w:szCs w:val="24"/>
        </w:rPr>
        <w:t>项目编号：</w:t>
      </w:r>
    </w:p>
    <w:p w14:paraId="096ACED6">
      <w:pPr>
        <w:pStyle w:val="80"/>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34BC0674">
      <w:pPr>
        <w:autoSpaceDE w:val="0"/>
        <w:autoSpaceDN w:val="0"/>
        <w:adjustRightInd w:val="0"/>
        <w:snapToGrid w:val="0"/>
        <w:spacing w:line="360" w:lineRule="auto"/>
        <w:ind w:firstLine="480" w:firstLineChars="200"/>
        <w:jc w:val="left"/>
        <w:rPr>
          <w:rFonts w:ascii="宋体"/>
          <w:color w:val="000000" w:themeColor="text1"/>
          <w:sz w:val="24"/>
          <w14:textFill>
            <w14:solidFill>
              <w14:schemeClr w14:val="tx1"/>
            </w14:solidFill>
          </w14:textFill>
        </w:rPr>
      </w:pPr>
      <w:r>
        <w:rPr>
          <w:rFonts w:hint="eastAsia" w:hAnsi="宋体"/>
          <w:sz w:val="24"/>
          <w:szCs w:val="24"/>
        </w:rPr>
        <w:t>项目概况：</w:t>
      </w:r>
      <w:r>
        <w:rPr>
          <w:rFonts w:hint="eastAsia" w:ascii="宋体" w:hAnsi="宋体" w:eastAsia="宋体" w:cs="Times New Roman"/>
          <w:sz w:val="24"/>
          <w:szCs w:val="24"/>
        </w:rPr>
        <w:t>重汽（重庆）轻型汽车有</w:t>
      </w:r>
      <w:r>
        <w:rPr>
          <w:rFonts w:hint="eastAsia" w:ascii="宋体" w:hAnsi="宋体" w:eastAsia="宋体" w:cs="Times New Roman"/>
          <w:sz w:val="24"/>
          <w:szCs w:val="24"/>
          <w:highlight w:val="none"/>
        </w:rPr>
        <w:t>限公司位于重庆市江津区双福生产基地在进行生产经营活动中，</w:t>
      </w:r>
      <w:r>
        <w:rPr>
          <w:rFonts w:hint="eastAsia" w:ascii="宋体"/>
          <w:color w:val="000000" w:themeColor="text1"/>
          <w:sz w:val="24"/>
          <w:lang w:val="en-US" w:eastAsia="zh-CN"/>
          <w14:textFill>
            <w14:solidFill>
              <w14:schemeClr w14:val="tx1"/>
            </w14:solidFill>
          </w14:textFill>
        </w:rPr>
        <w:t>为满足</w:t>
      </w:r>
      <w:r>
        <w:rPr>
          <w:rFonts w:hint="eastAsia" w:ascii="宋体"/>
          <w:color w:val="000000" w:themeColor="text1"/>
          <w:sz w:val="24"/>
          <w14:textFill>
            <w14:solidFill>
              <w14:schemeClr w14:val="tx1"/>
            </w14:solidFill>
          </w14:textFill>
        </w:rPr>
        <w:t>日常的办公用具、纸张等办公用品采购，</w:t>
      </w:r>
      <w:r>
        <w:rPr>
          <w:rFonts w:hint="eastAsia" w:ascii="宋体"/>
          <w:color w:val="000000" w:themeColor="text1"/>
          <w:sz w:val="24"/>
          <w:lang w:val="en-US" w:eastAsia="zh-CN"/>
          <w14:textFill>
            <w14:solidFill>
              <w14:schemeClr w14:val="tx1"/>
            </w14:solidFill>
          </w14:textFill>
        </w:rPr>
        <w:t>现公开招标。</w:t>
      </w:r>
      <w:r>
        <w:rPr>
          <w:rFonts w:hint="eastAsia" w:ascii="宋体"/>
          <w:color w:val="000000" w:themeColor="text1"/>
          <w:sz w:val="24"/>
          <w14:textFill>
            <w14:solidFill>
              <w14:schemeClr w14:val="tx1"/>
            </w14:solidFill>
          </w14:textFill>
        </w:rPr>
        <w:t>完成办公用品招标定点，签订框架协议。</w:t>
      </w:r>
    </w:p>
    <w:p w14:paraId="4D646537">
      <w:pPr>
        <w:pStyle w:val="80"/>
        <w:numPr>
          <w:ilvl w:val="0"/>
          <w:numId w:val="9"/>
        </w:numPr>
        <w:adjustRightInd w:val="0"/>
        <w:snapToGrid w:val="0"/>
        <w:rPr>
          <w:rFonts w:hAnsi="宋体"/>
          <w:sz w:val="24"/>
          <w:szCs w:val="24"/>
          <w:highlight w:val="none"/>
        </w:rPr>
      </w:pPr>
      <w:r>
        <w:rPr>
          <w:rFonts w:hint="eastAsia" w:hAnsi="宋体"/>
          <w:sz w:val="24"/>
          <w:szCs w:val="24"/>
          <w:highlight w:val="none"/>
        </w:rPr>
        <w:t>招标内容具体要求详见《技术标书》。</w:t>
      </w:r>
    </w:p>
    <w:p w14:paraId="1FF4577B">
      <w:pPr>
        <w:pStyle w:val="80"/>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ascii="宋体" w:hAnsi="宋体" w:eastAsia="宋体" w:cs="宋体"/>
          <w:b w:val="0"/>
          <w:bCs/>
          <w:kern w:val="2"/>
          <w:sz w:val="24"/>
          <w:szCs w:val="24"/>
          <w:lang w:val="en-US" w:eastAsia="zh-CN" w:bidi="ar-SA"/>
        </w:rPr>
        <w:t>服务周期</w:t>
      </w:r>
      <w:r>
        <w:rPr>
          <w:rFonts w:hint="eastAsia" w:hAnsi="宋体" w:cs="宋体"/>
          <w:b w:val="0"/>
          <w:bCs/>
          <w:kern w:val="2"/>
          <w:sz w:val="24"/>
          <w:szCs w:val="24"/>
          <w:lang w:val="en-US" w:eastAsia="zh-CN" w:bidi="ar-SA"/>
        </w:rPr>
        <w:t>为两年</w:t>
      </w:r>
      <w:r>
        <w:rPr>
          <w:rFonts w:hint="eastAsia" w:hAnsi="宋体"/>
          <w:sz w:val="24"/>
          <w:szCs w:val="24"/>
        </w:rPr>
        <w:t>。</w:t>
      </w:r>
    </w:p>
    <w:p w14:paraId="600E55B3">
      <w:pPr>
        <w:pStyle w:val="80"/>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7.353238</w:t>
      </w:r>
      <w:r>
        <w:rPr>
          <w:rFonts w:hint="eastAsia" w:hAnsi="宋体" w:cs="仿宋_GB2312"/>
          <w:bCs/>
          <w:color w:val="000000" w:themeColor="text1"/>
          <w:sz w:val="24"/>
          <w:szCs w:val="24"/>
          <w14:textFill>
            <w14:solidFill>
              <w14:schemeClr w14:val="tx1"/>
            </w14:solidFill>
          </w14:textFill>
        </w:rPr>
        <w:t>万元（未税）</w:t>
      </w:r>
      <w:r>
        <w:rPr>
          <w:rFonts w:hint="eastAsia" w:hAnsi="宋体" w:cs="仿宋_GB2312"/>
          <w:bCs/>
          <w:color w:val="000000" w:themeColor="text1"/>
          <w:sz w:val="24"/>
          <w:szCs w:val="24"/>
          <w:lang w:val="en-US" w:eastAsia="zh-CN"/>
          <w14:textFill>
            <w14:solidFill>
              <w14:schemeClr w14:val="tx1"/>
            </w14:solidFill>
          </w14:textFill>
        </w:rPr>
        <w:t>/两年</w:t>
      </w:r>
      <w:r>
        <w:rPr>
          <w:rFonts w:hint="eastAsia" w:hAnsi="宋体"/>
          <w:sz w:val="24"/>
          <w:szCs w:val="24"/>
        </w:rPr>
        <w:t>。</w:t>
      </w:r>
    </w:p>
    <w:p w14:paraId="6F22CBBA">
      <w:pPr>
        <w:pStyle w:val="80"/>
        <w:numPr>
          <w:ilvl w:val="0"/>
          <w:numId w:val="9"/>
        </w:numPr>
        <w:adjustRightInd w:val="0"/>
        <w:snapToGrid w:val="0"/>
        <w:rPr>
          <w:rFonts w:hAnsi="宋体"/>
          <w:sz w:val="24"/>
          <w:szCs w:val="24"/>
        </w:rPr>
      </w:pPr>
      <w:r>
        <w:rPr>
          <w:rFonts w:hAnsi="宋体"/>
          <w:sz w:val="24"/>
          <w:szCs w:val="24"/>
        </w:rPr>
        <w:t>资金来源：企业自筹，已落实。</w:t>
      </w:r>
    </w:p>
    <w:p w14:paraId="3C51B587">
      <w:pPr>
        <w:pStyle w:val="80"/>
        <w:numPr>
          <w:ilvl w:val="0"/>
          <w:numId w:val="9"/>
        </w:numPr>
        <w:adjustRightInd w:val="0"/>
        <w:snapToGrid w:val="0"/>
        <w:rPr>
          <w:rFonts w:hAnsi="宋体"/>
          <w:sz w:val="24"/>
          <w:szCs w:val="24"/>
        </w:rPr>
      </w:pPr>
      <w:r>
        <w:rPr>
          <w:rFonts w:hint="eastAsia" w:hAnsi="宋体"/>
          <w:sz w:val="24"/>
          <w:szCs w:val="24"/>
        </w:rPr>
        <w:t>招标人信息：</w:t>
      </w:r>
    </w:p>
    <w:p w14:paraId="6B255649">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0EC49266">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2E388EBC">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433F3CA5">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40"/>
          <w:rFonts w:hint="eastAsia"/>
        </w:rPr>
        <w:t>xieqin@sinotruk.com</w:t>
      </w:r>
      <w:r>
        <w:rPr>
          <w:rFonts w:hint="eastAsia"/>
        </w:rPr>
        <w:fldChar w:fldCharType="end"/>
      </w:r>
    </w:p>
    <w:p w14:paraId="4984ABDE">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陈林</w:t>
      </w:r>
    </w:p>
    <w:p w14:paraId="61C1C699">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电话：15736228847</w:t>
      </w:r>
    </w:p>
    <w:p w14:paraId="68EC9454">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邮箱：chenlin2@sinotruk.com</w:t>
      </w:r>
    </w:p>
    <w:bookmarkEnd w:id="3"/>
    <w:p w14:paraId="5033F9B2">
      <w:pPr>
        <w:pStyle w:val="76"/>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3E15E040">
      <w:pPr>
        <w:numPr>
          <w:ilvl w:val="0"/>
          <w:numId w:val="10"/>
        </w:numPr>
        <w:spacing w:line="360" w:lineRule="auto"/>
        <w:rPr>
          <w:rFonts w:hint="eastAsia"/>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满</w:t>
      </w:r>
      <w:r>
        <w:rPr>
          <w:rFonts w:hint="eastAsia"/>
          <w:color w:val="000000" w:themeColor="text1"/>
          <w:sz w:val="24"/>
          <w14:textFill>
            <w14:solidFill>
              <w14:schemeClr w14:val="tx1"/>
            </w14:solidFill>
          </w14:textFill>
        </w:rPr>
        <w:t>足《中华人民共和国政府采购法》第二十二条规定，未被“信用中国”（www.creditchina.gov.cn)、中国政府采购网（www.ccgp.gov.cn）列入失信被执行人、重大税收违法案件当事人名单、政府采购严重违法失信行为记录名单。</w:t>
      </w:r>
    </w:p>
    <w:p w14:paraId="6DEFA8F9">
      <w:pPr>
        <w:numPr>
          <w:ilvl w:val="0"/>
          <w:numId w:val="10"/>
        </w:numPr>
        <w:spacing w:line="360" w:lineRule="auto"/>
        <w:rPr>
          <w:rFonts w:hint="eastAsia"/>
          <w:color w:val="auto"/>
          <w:sz w:val="24"/>
          <w:highlight w:val="none"/>
          <w:lang w:val="en-US" w:eastAsia="zh-CN"/>
        </w:rPr>
      </w:pPr>
      <w:r>
        <w:rPr>
          <w:rFonts w:hint="eastAsia" w:ascii="宋体" w:hAnsi="宋体" w:cs="宋体"/>
          <w:kern w:val="0"/>
          <w:sz w:val="24"/>
          <w:szCs w:val="24"/>
          <w:lang w:bidi="ar"/>
        </w:rPr>
        <w:t>具有有效营业执照</w:t>
      </w:r>
      <w:r>
        <w:rPr>
          <w:rFonts w:hint="eastAsia" w:ascii="宋体" w:hAnsi="宋体" w:cs="宋体"/>
          <w:kern w:val="0"/>
          <w:sz w:val="24"/>
          <w:szCs w:val="24"/>
          <w:lang w:eastAsia="zh-CN" w:bidi="ar"/>
        </w:rPr>
        <w:t>，</w:t>
      </w:r>
      <w:r>
        <w:rPr>
          <w:color w:val="auto"/>
          <w:sz w:val="24"/>
          <w:highlight w:val="none"/>
        </w:rPr>
        <w:t>注册资金</w:t>
      </w:r>
      <w:r>
        <w:rPr>
          <w:rFonts w:hint="eastAsia"/>
          <w:color w:val="auto"/>
          <w:sz w:val="24"/>
          <w:highlight w:val="none"/>
          <w:lang w:val="en-US" w:eastAsia="zh-CN"/>
        </w:rPr>
        <w:t>≥</w:t>
      </w:r>
      <w:r>
        <w:rPr>
          <w:color w:val="auto"/>
          <w:sz w:val="24"/>
          <w:highlight w:val="none"/>
        </w:rPr>
        <w:t>50万元，</w:t>
      </w:r>
      <w:r>
        <w:rPr>
          <w:rFonts w:hint="eastAsia" w:ascii="宋体" w:hAnsi="宋体" w:eastAsia="宋体" w:cs="宋体"/>
          <w:sz w:val="24"/>
        </w:rPr>
        <w:t>经营范围包含办公用品、文具、日用品等相关销售内容</w:t>
      </w:r>
      <w:r>
        <w:rPr>
          <w:rFonts w:hint="eastAsia" w:ascii="宋体" w:hAnsi="宋体" w:eastAsia="宋体" w:cs="宋体"/>
          <w:sz w:val="24"/>
          <w:lang w:eastAsia="zh-CN"/>
        </w:rPr>
        <w:t>，</w:t>
      </w:r>
      <w:r>
        <w:rPr>
          <w:rFonts w:hint="eastAsia" w:ascii="宋体" w:hAnsi="宋体" w:eastAsia="宋体" w:cs="宋体"/>
          <w:sz w:val="24"/>
          <w:lang w:val="en-US" w:eastAsia="zh-CN"/>
        </w:rPr>
        <w:t>满足本项目要求</w:t>
      </w:r>
      <w:r>
        <w:rPr>
          <w:rFonts w:ascii="宋体" w:hAnsi="宋体" w:eastAsia="宋体" w:cs="宋体"/>
          <w:sz w:val="24"/>
        </w:rPr>
        <w:t>；</w:t>
      </w:r>
    </w:p>
    <w:p w14:paraId="3005A0CE">
      <w:pPr>
        <w:spacing w:line="360" w:lineRule="auto"/>
        <w:rPr>
          <w:color w:val="000000" w:themeColor="text1"/>
          <w:sz w:val="24"/>
          <w14:textFill>
            <w14:solidFill>
              <w14:schemeClr w14:val="tx1"/>
            </w14:solidFill>
          </w14:textFill>
        </w:rPr>
      </w:pPr>
      <w:r>
        <w:rPr>
          <w:rFonts w:hint="eastAsia"/>
          <w:color w:val="auto"/>
          <w:sz w:val="24"/>
          <w:highlight w:val="none"/>
          <w:lang w:val="en-US" w:eastAsia="zh-CN"/>
        </w:rPr>
        <w:t>3.</w:t>
      </w:r>
      <w:r>
        <w:rPr>
          <w:rFonts w:ascii="宋体" w:hAnsi="宋体" w:eastAsia="宋体" w:cs="宋体"/>
          <w:sz w:val="24"/>
        </w:rPr>
        <w:t>近三年同类企事业单位</w:t>
      </w:r>
      <w:r>
        <w:rPr>
          <w:rFonts w:hint="eastAsia" w:ascii="宋体" w:hAnsi="宋体" w:eastAsia="宋体" w:cs="宋体"/>
          <w:sz w:val="24"/>
        </w:rPr>
        <w:t>办公用品集中供应项目业绩</w:t>
      </w:r>
      <w:r>
        <w:rPr>
          <w:rFonts w:ascii="宋体" w:hAnsi="宋体" w:eastAsia="宋体" w:cs="宋体"/>
          <w:sz w:val="24"/>
        </w:rPr>
        <w:t>、履约评价、荣誉资质及无重大服务事故、违法违规记录证明。</w:t>
      </w:r>
    </w:p>
    <w:p w14:paraId="300FCFDF">
      <w:pPr>
        <w:tabs>
          <w:tab w:val="left" w:pos="454"/>
        </w:tabs>
        <w:spacing w:line="360" w:lineRule="auto"/>
        <w:rPr>
          <w:rFonts w:hint="eastAsia" w:ascii="宋体" w:hAnsi="宋体" w:cs="宋体"/>
          <w:kern w:val="0"/>
          <w:sz w:val="24"/>
          <w:szCs w:val="24"/>
          <w:lang w:val="en-US" w:eastAsia="zh-CN" w:bidi="ar"/>
        </w:rPr>
      </w:pPr>
      <w:r>
        <w:rPr>
          <w:rFonts w:hint="eastAsia" w:ascii="宋体" w:hAnsi="宋体" w:cs="宋体"/>
          <w:kern w:val="0"/>
          <w:sz w:val="24"/>
          <w:szCs w:val="24"/>
          <w:lang w:val="en-US" w:eastAsia="zh-CN" w:bidi="ar"/>
        </w:rPr>
        <w:t>4.</w:t>
      </w:r>
      <w:r>
        <w:rPr>
          <w:rFonts w:hint="eastAsia" w:ascii="宋体" w:hAnsi="宋体" w:cs="宋体"/>
          <w:kern w:val="0"/>
          <w:sz w:val="24"/>
          <w:szCs w:val="24"/>
          <w:lang w:bidi="ar"/>
        </w:rPr>
        <w:t>无招标违规、谎报年度报告信息、提供虚假资质资料等行为或其他行政处罚记录</w:t>
      </w:r>
      <w:r>
        <w:rPr>
          <w:rFonts w:hint="eastAsia" w:ascii="宋体" w:hAnsi="宋体" w:cs="宋体"/>
          <w:kern w:val="0"/>
          <w:sz w:val="24"/>
          <w:szCs w:val="24"/>
          <w:lang w:val="en-US" w:eastAsia="zh-CN" w:bidi="ar"/>
        </w:rPr>
        <w:t>（投标人近2~3年内在经营活动中无与本项目有关的行政处罚、违法及重大违规情况）。</w:t>
      </w:r>
    </w:p>
    <w:p w14:paraId="06AA2E5C">
      <w:pPr>
        <w:tabs>
          <w:tab w:val="left" w:pos="454"/>
        </w:tabs>
        <w:spacing w:line="360" w:lineRule="auto"/>
        <w:rPr>
          <w:rFonts w:hint="eastAsia" w:ascii="宋体" w:hAnsi="宋体" w:eastAsia="宋体" w:cs="宋体"/>
          <w:sz w:val="24"/>
          <w:szCs w:val="24"/>
        </w:rPr>
      </w:pPr>
      <w:r>
        <w:rPr>
          <w:rFonts w:hint="eastAsia" w:ascii="宋体" w:hAnsi="宋体" w:cs="宋体"/>
          <w:kern w:val="0"/>
          <w:sz w:val="24"/>
          <w:szCs w:val="24"/>
          <w:lang w:val="en-US" w:eastAsia="zh-CN" w:bidi="ar"/>
        </w:rPr>
        <w:t>5.</w:t>
      </w:r>
      <w:r>
        <w:rPr>
          <w:rFonts w:hint="eastAsia" w:ascii="宋体" w:hAnsi="宋体" w:eastAsia="宋体" w:cs="宋体"/>
          <w:sz w:val="24"/>
          <w:szCs w:val="24"/>
        </w:rPr>
        <w:t>投标人必须是最终投标、签订合同的单位，不得以任何理由将已中标项目以任何形式转包给其他单位</w:t>
      </w:r>
      <w:r>
        <w:rPr>
          <w:rFonts w:hint="eastAsia" w:ascii="宋体" w:hAnsi="宋体" w:eastAsia="宋体" w:cs="宋体"/>
          <w:sz w:val="24"/>
          <w:szCs w:val="24"/>
          <w:lang w:eastAsia="zh-CN"/>
        </w:rPr>
        <w:t>。</w:t>
      </w:r>
    </w:p>
    <w:p w14:paraId="010E2777">
      <w:pPr>
        <w:pStyle w:val="66"/>
        <w:numPr>
          <w:ilvl w:val="0"/>
          <w:numId w:val="0"/>
        </w:numPr>
        <w:adjustRightInd w:val="0"/>
        <w:snapToGrid w:val="0"/>
        <w:spacing w:line="360" w:lineRule="auto"/>
        <w:ind w:leftChars="0"/>
        <w:jc w:val="left"/>
        <w:rPr>
          <w:rFonts w:hint="eastAsia" w:ascii="宋体" w:hAnsi="宋体" w:eastAsia="宋体" w:cs="宋体"/>
          <w:sz w:val="24"/>
          <w:szCs w:val="24"/>
        </w:rPr>
      </w:pPr>
      <w:r>
        <w:rPr>
          <w:rFonts w:hint="eastAsia" w:ascii="宋体" w:hAnsi="宋体" w:cs="宋体"/>
          <w:sz w:val="24"/>
          <w:szCs w:val="24"/>
          <w:lang w:val="en-US" w:eastAsia="zh-CN"/>
        </w:rPr>
        <w:t>6.</w:t>
      </w:r>
      <w:r>
        <w:rPr>
          <w:rFonts w:hint="eastAsia" w:ascii="宋体" w:hAnsi="宋体" w:eastAsia="宋体" w:cs="宋体"/>
          <w:sz w:val="24"/>
          <w:szCs w:val="24"/>
        </w:rPr>
        <w:t>投标方的直接或间接股东、法定代表人、董事、监事、高管非重汽员工及其亲属。</w:t>
      </w:r>
    </w:p>
    <w:p w14:paraId="085DCE6C">
      <w:pPr>
        <w:pStyle w:val="66"/>
        <w:numPr>
          <w:ilvl w:val="0"/>
          <w:numId w:val="0"/>
        </w:numPr>
        <w:adjustRightInd w:val="0"/>
        <w:snapToGrid w:val="0"/>
        <w:spacing w:line="360" w:lineRule="auto"/>
        <w:ind w:leftChars="0"/>
        <w:jc w:val="left"/>
        <w:rPr>
          <w:rFonts w:hint="eastAsia" w:ascii="宋体" w:hAnsi="宋体" w:eastAsia="宋体" w:cs="宋体"/>
          <w:sz w:val="24"/>
          <w:szCs w:val="24"/>
        </w:rPr>
      </w:pPr>
      <w:r>
        <w:rPr>
          <w:rFonts w:hint="eastAsia" w:ascii="宋体" w:hAnsi="宋体" w:cs="宋体"/>
          <w:sz w:val="24"/>
          <w:szCs w:val="24"/>
          <w:lang w:val="en-US" w:eastAsia="zh-CN"/>
        </w:rPr>
        <w:t>7.</w:t>
      </w:r>
      <w:r>
        <w:rPr>
          <w:rFonts w:hint="eastAsia" w:ascii="宋体" w:hAnsi="宋体" w:eastAsia="宋体" w:cs="宋体"/>
          <w:sz w:val="24"/>
          <w:szCs w:val="24"/>
        </w:rPr>
        <w:t>没有被中国重汽集团列入黑名单。</w:t>
      </w:r>
    </w:p>
    <w:p w14:paraId="7EF34DDE">
      <w:pPr>
        <w:pStyle w:val="66"/>
        <w:numPr>
          <w:ilvl w:val="0"/>
          <w:numId w:val="0"/>
        </w:numPr>
        <w:adjustRightInd w:val="0"/>
        <w:snapToGrid w:val="0"/>
        <w:spacing w:line="360" w:lineRule="auto"/>
        <w:ind w:leftChars="0"/>
        <w:jc w:val="left"/>
        <w:rPr>
          <w:rFonts w:hint="eastAsia" w:ascii="宋体" w:hAnsi="宋体" w:eastAsia="宋体" w:cs="宋体"/>
          <w:sz w:val="24"/>
          <w:szCs w:val="24"/>
        </w:rPr>
      </w:pPr>
      <w:r>
        <w:rPr>
          <w:rFonts w:hint="eastAsia" w:ascii="宋体" w:hAnsi="宋体" w:cs="宋体"/>
          <w:sz w:val="24"/>
          <w:szCs w:val="24"/>
          <w:lang w:val="en-US" w:eastAsia="zh-CN"/>
        </w:rPr>
        <w:t>8.</w:t>
      </w:r>
      <w:r>
        <w:rPr>
          <w:rFonts w:hint="eastAsia" w:ascii="宋体" w:hAnsi="宋体" w:eastAsia="宋体" w:cs="宋体"/>
          <w:sz w:val="24"/>
          <w:szCs w:val="24"/>
        </w:rPr>
        <w:t>法律法规对合格投标方的其他要求、规定。</w:t>
      </w:r>
    </w:p>
    <w:p w14:paraId="091A4B97">
      <w:pPr>
        <w:pStyle w:val="66"/>
        <w:numPr>
          <w:ilvl w:val="0"/>
          <w:numId w:val="0"/>
        </w:numPr>
        <w:adjustRightInd w:val="0"/>
        <w:snapToGrid w:val="0"/>
        <w:spacing w:line="360" w:lineRule="auto"/>
        <w:ind w:leftChars="0"/>
        <w:jc w:val="left"/>
        <w:rPr>
          <w:rFonts w:ascii="宋体" w:hAnsi="宋体"/>
          <w:sz w:val="24"/>
          <w:szCs w:val="24"/>
        </w:rPr>
      </w:pPr>
      <w:r>
        <w:rPr>
          <w:rFonts w:hint="eastAsia" w:ascii="宋体" w:hAnsi="宋体" w:cs="宋体"/>
          <w:sz w:val="24"/>
          <w:szCs w:val="24"/>
          <w:lang w:val="en-US" w:eastAsia="zh-CN"/>
        </w:rPr>
        <w:t>9.</w:t>
      </w:r>
      <w:r>
        <w:rPr>
          <w:rFonts w:hint="eastAsia" w:ascii="宋体" w:hAnsi="宋体" w:eastAsia="宋体" w:cs="宋体"/>
          <w:sz w:val="24"/>
          <w:szCs w:val="24"/>
        </w:rPr>
        <w:t>不接受联合体投标</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不接受代理商投标。</w:t>
      </w:r>
    </w:p>
    <w:p w14:paraId="32303523">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75923983">
      <w:pPr>
        <w:pStyle w:val="80"/>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11</w:t>
      </w:r>
      <w:r>
        <w:rPr>
          <w:rFonts w:hint="eastAsia" w:hAnsi="宋体"/>
          <w:sz w:val="24"/>
          <w:szCs w:val="24"/>
          <w:u w:val="single"/>
        </w:rPr>
        <w:t>日；</w:t>
      </w:r>
    </w:p>
    <w:p w14:paraId="7D905180">
      <w:pPr>
        <w:pStyle w:val="80"/>
        <w:numPr>
          <w:ilvl w:val="0"/>
          <w:numId w:val="11"/>
        </w:numPr>
        <w:adjustRightInd w:val="0"/>
        <w:snapToGrid w:val="0"/>
        <w:rPr>
          <w:rFonts w:hAnsi="宋体"/>
          <w:sz w:val="24"/>
          <w:szCs w:val="24"/>
        </w:rPr>
      </w:pPr>
      <w:r>
        <w:rPr>
          <w:rFonts w:hint="eastAsia" w:hAnsi="宋体"/>
          <w:sz w:val="24"/>
          <w:szCs w:val="24"/>
        </w:rPr>
        <w:t>投标报名</w:t>
      </w:r>
    </w:p>
    <w:p w14:paraId="4623E930">
      <w:pPr>
        <w:pStyle w:val="80"/>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9</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18</w:t>
      </w:r>
      <w:r>
        <w:rPr>
          <w:rFonts w:hint="eastAsia" w:hAnsi="宋体" w:cs="宋体"/>
          <w:sz w:val="24"/>
          <w:szCs w:val="24"/>
          <w:highlight w:val="none"/>
          <w:u w:val="single"/>
        </w:rPr>
        <w:t>日17:00:00（北京时间）</w:t>
      </w:r>
      <w:r>
        <w:rPr>
          <w:rFonts w:hint="eastAsia" w:hAnsi="宋体"/>
          <w:sz w:val="24"/>
          <w:szCs w:val="24"/>
          <w:u w:val="single"/>
        </w:rPr>
        <w:t>；</w:t>
      </w:r>
    </w:p>
    <w:p w14:paraId="75BAB3EC">
      <w:pPr>
        <w:pStyle w:val="80"/>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4147F9A4">
      <w:pPr>
        <w:pStyle w:val="80"/>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B8A5A8A">
      <w:pPr>
        <w:pStyle w:val="80"/>
        <w:numPr>
          <w:ilvl w:val="0"/>
          <w:numId w:val="11"/>
        </w:numPr>
        <w:adjustRightInd w:val="0"/>
        <w:snapToGrid w:val="0"/>
        <w:rPr>
          <w:rFonts w:hAnsi="宋体"/>
          <w:sz w:val="24"/>
          <w:szCs w:val="24"/>
        </w:rPr>
      </w:pPr>
      <w:r>
        <w:rPr>
          <w:rFonts w:hint="eastAsia" w:hAnsi="宋体"/>
          <w:sz w:val="24"/>
          <w:szCs w:val="24"/>
        </w:rPr>
        <w:t>招标文件获取</w:t>
      </w:r>
    </w:p>
    <w:p w14:paraId="7B929AE3">
      <w:pPr>
        <w:pStyle w:val="80"/>
        <w:numPr>
          <w:ilvl w:val="1"/>
          <w:numId w:val="13"/>
        </w:numPr>
        <w:adjustRightInd w:val="0"/>
        <w:snapToGrid w:val="0"/>
        <w:ind w:left="420"/>
        <w:rPr>
          <w:rFonts w:hAnsi="宋体"/>
          <w:sz w:val="24"/>
          <w:szCs w:val="24"/>
        </w:rPr>
      </w:pPr>
      <w:r>
        <w:rPr>
          <w:rFonts w:hint="eastAsia" w:hAnsi="宋体"/>
          <w:sz w:val="24"/>
          <w:szCs w:val="24"/>
        </w:rPr>
        <w:t>获取时间：报名成功后；</w:t>
      </w:r>
    </w:p>
    <w:p w14:paraId="2159CFDD">
      <w:pPr>
        <w:pStyle w:val="80"/>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26E40056">
      <w:pPr>
        <w:pStyle w:val="80"/>
        <w:numPr>
          <w:ilvl w:val="0"/>
          <w:numId w:val="11"/>
        </w:numPr>
        <w:adjustRightInd w:val="0"/>
        <w:snapToGrid w:val="0"/>
        <w:rPr>
          <w:rFonts w:hAnsi="宋体"/>
          <w:sz w:val="24"/>
          <w:szCs w:val="24"/>
        </w:rPr>
      </w:pPr>
      <w:r>
        <w:rPr>
          <w:rFonts w:hint="eastAsia" w:hAnsi="宋体"/>
          <w:sz w:val="24"/>
          <w:szCs w:val="24"/>
        </w:rPr>
        <w:t>疑问提交</w:t>
      </w:r>
    </w:p>
    <w:p w14:paraId="2F05B0CE">
      <w:pPr>
        <w:pStyle w:val="80"/>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20</w:t>
      </w:r>
      <w:r>
        <w:rPr>
          <w:rFonts w:hint="eastAsia" w:hAnsi="宋体"/>
          <w:sz w:val="24"/>
          <w:szCs w:val="24"/>
          <w:u w:val="single"/>
        </w:rPr>
        <w:t>日17:00:00（北京时间）；</w:t>
      </w:r>
    </w:p>
    <w:p w14:paraId="45C5BBD1">
      <w:pPr>
        <w:pStyle w:val="80"/>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6B38D552">
      <w:pPr>
        <w:pStyle w:val="80"/>
        <w:numPr>
          <w:ilvl w:val="0"/>
          <w:numId w:val="11"/>
        </w:numPr>
        <w:adjustRightInd w:val="0"/>
        <w:snapToGrid w:val="0"/>
        <w:rPr>
          <w:rFonts w:hAnsi="宋体"/>
          <w:sz w:val="24"/>
          <w:szCs w:val="24"/>
        </w:rPr>
      </w:pPr>
      <w:r>
        <w:rPr>
          <w:rFonts w:hint="eastAsia" w:hAnsi="宋体"/>
          <w:sz w:val="24"/>
          <w:szCs w:val="24"/>
        </w:rPr>
        <w:t>答疑、澄清和修改文件的获取</w:t>
      </w:r>
    </w:p>
    <w:p w14:paraId="6388DEF4">
      <w:pPr>
        <w:pStyle w:val="80"/>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21</w:t>
      </w:r>
      <w:r>
        <w:rPr>
          <w:rFonts w:hint="eastAsia" w:hAnsi="宋体"/>
          <w:sz w:val="24"/>
          <w:szCs w:val="24"/>
          <w:highlight w:val="none"/>
          <w:u w:val="single"/>
        </w:rPr>
        <w:t>日17:00前；</w:t>
      </w:r>
    </w:p>
    <w:p w14:paraId="1280F400">
      <w:pPr>
        <w:pStyle w:val="80"/>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31C8E437">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5A9863CC">
      <w:pPr>
        <w:pStyle w:val="76"/>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7F39CD6B">
      <w:pPr>
        <w:pStyle w:val="80"/>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3FF26F44">
      <w:pPr>
        <w:pStyle w:val="80"/>
        <w:numPr>
          <w:ilvl w:val="0"/>
          <w:numId w:val="17"/>
        </w:numPr>
        <w:adjustRightInd w:val="0"/>
        <w:snapToGrid w:val="0"/>
        <w:rPr>
          <w:rFonts w:hAnsi="宋体"/>
          <w:sz w:val="24"/>
          <w:szCs w:val="24"/>
        </w:rPr>
      </w:pPr>
      <w:r>
        <w:rPr>
          <w:rFonts w:hint="eastAsia" w:hAnsi="宋体" w:cs="黑体"/>
          <w:bCs/>
          <w:sz w:val="24"/>
          <w:szCs w:val="24"/>
        </w:rPr>
        <w:t>资质文件</w:t>
      </w:r>
    </w:p>
    <w:p w14:paraId="374EF9F7">
      <w:pPr>
        <w:pStyle w:val="80"/>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0DBDD1D4">
      <w:pPr>
        <w:pStyle w:val="80"/>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01B3BE1B">
      <w:pPr>
        <w:pStyle w:val="80"/>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1E22B643">
      <w:pPr>
        <w:pStyle w:val="80"/>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414E3DD0">
      <w:pPr>
        <w:pStyle w:val="80"/>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1376CF23">
      <w:pPr>
        <w:pStyle w:val="80"/>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59A90B68">
      <w:pPr>
        <w:pStyle w:val="80"/>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5248FB0E">
      <w:pPr>
        <w:pStyle w:val="80"/>
        <w:numPr>
          <w:ilvl w:val="0"/>
          <w:numId w:val="18"/>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14:paraId="4D57AB87">
      <w:pPr>
        <w:pStyle w:val="80"/>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44899EED">
      <w:pPr>
        <w:pStyle w:val="80"/>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2903A1EC">
      <w:pPr>
        <w:pStyle w:val="80"/>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05173D0A">
      <w:pPr>
        <w:pStyle w:val="80"/>
        <w:numPr>
          <w:ilvl w:val="0"/>
          <w:numId w:val="17"/>
        </w:numPr>
        <w:adjustRightInd w:val="0"/>
        <w:snapToGrid w:val="0"/>
        <w:rPr>
          <w:rFonts w:hAnsi="宋体" w:cs="黑体"/>
          <w:bCs/>
          <w:sz w:val="24"/>
          <w:szCs w:val="24"/>
        </w:rPr>
      </w:pPr>
      <w:r>
        <w:rPr>
          <w:rFonts w:hint="eastAsia" w:hAnsi="宋体" w:cs="黑体"/>
          <w:bCs/>
          <w:sz w:val="24"/>
          <w:szCs w:val="24"/>
        </w:rPr>
        <w:t>商务标</w:t>
      </w:r>
    </w:p>
    <w:p w14:paraId="6E3046FD">
      <w:pPr>
        <w:pStyle w:val="80"/>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4EC4A23C">
      <w:pPr>
        <w:pStyle w:val="80"/>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29EA4D0E">
      <w:pPr>
        <w:pStyle w:val="80"/>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15F58492">
      <w:pPr>
        <w:pStyle w:val="80"/>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51A822B9">
      <w:pPr>
        <w:pStyle w:val="80"/>
        <w:adjustRightInd w:val="0"/>
        <w:snapToGrid w:val="0"/>
        <w:rPr>
          <w:rFonts w:hAnsi="宋体"/>
          <w:sz w:val="24"/>
          <w:szCs w:val="24"/>
        </w:rPr>
      </w:pPr>
    </w:p>
    <w:p w14:paraId="489A39BA">
      <w:pPr>
        <w:pStyle w:val="76"/>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4AD2303A">
      <w:pPr>
        <w:pStyle w:val="80"/>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6EDC31AE">
      <w:pPr>
        <w:pStyle w:val="80"/>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28</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0C94FB7A">
      <w:pPr>
        <w:pStyle w:val="76"/>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1BB6B22F">
      <w:pPr>
        <w:pStyle w:val="76"/>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632B95F6">
      <w:pPr>
        <w:pStyle w:val="80"/>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1D2C51B6">
      <w:pPr>
        <w:pStyle w:val="80"/>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65AC0BCE">
      <w:pPr>
        <w:pStyle w:val="80"/>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74662D7D">
      <w:pPr>
        <w:pStyle w:val="80"/>
        <w:numPr>
          <w:ilvl w:val="0"/>
          <w:numId w:val="21"/>
        </w:numPr>
        <w:adjustRightInd w:val="0"/>
        <w:snapToGrid w:val="0"/>
        <w:rPr>
          <w:rFonts w:hAnsi="宋体"/>
          <w:sz w:val="24"/>
          <w:szCs w:val="24"/>
        </w:rPr>
      </w:pPr>
      <w:r>
        <w:rPr>
          <w:rFonts w:hint="eastAsia" w:hAnsi="宋体"/>
          <w:sz w:val="24"/>
          <w:szCs w:val="24"/>
        </w:rPr>
        <w:t>投标保证金的金额：人民币5000元</w:t>
      </w:r>
    </w:p>
    <w:p w14:paraId="5C4F8432">
      <w:pPr>
        <w:pStyle w:val="80"/>
        <w:adjustRightInd w:val="0"/>
        <w:snapToGrid w:val="0"/>
        <w:ind w:left="420" w:leftChars="200"/>
        <w:rPr>
          <w:rFonts w:hAnsi="宋体"/>
          <w:sz w:val="24"/>
          <w:szCs w:val="24"/>
        </w:rPr>
      </w:pPr>
      <w:r>
        <w:rPr>
          <w:rFonts w:hint="eastAsia" w:hAnsi="宋体"/>
          <w:sz w:val="24"/>
          <w:szCs w:val="24"/>
        </w:rPr>
        <w:t>单位名称：重汽（重庆）轻型汽车有限公司</w:t>
      </w:r>
    </w:p>
    <w:p w14:paraId="70C58C73">
      <w:pPr>
        <w:pStyle w:val="80"/>
        <w:adjustRightInd w:val="0"/>
        <w:snapToGrid w:val="0"/>
        <w:ind w:left="420" w:leftChars="200"/>
        <w:rPr>
          <w:rFonts w:hAnsi="宋体"/>
          <w:sz w:val="24"/>
          <w:szCs w:val="24"/>
        </w:rPr>
      </w:pPr>
      <w:r>
        <w:rPr>
          <w:rFonts w:hint="eastAsia" w:hAnsi="宋体"/>
          <w:sz w:val="24"/>
          <w:szCs w:val="24"/>
        </w:rPr>
        <w:t>收款账号：8112501012801267437</w:t>
      </w:r>
    </w:p>
    <w:p w14:paraId="7D2A8B2A">
      <w:pPr>
        <w:pStyle w:val="80"/>
        <w:adjustRightInd w:val="0"/>
        <w:snapToGrid w:val="0"/>
        <w:ind w:left="420" w:leftChars="200"/>
        <w:rPr>
          <w:rFonts w:hAnsi="宋体"/>
          <w:sz w:val="24"/>
          <w:szCs w:val="24"/>
        </w:rPr>
      </w:pPr>
      <w:r>
        <w:rPr>
          <w:rFonts w:hint="eastAsia" w:hAnsi="宋体"/>
          <w:sz w:val="24"/>
          <w:szCs w:val="24"/>
        </w:rPr>
        <w:t>开户行名称：中信银行济南舜耕支行</w:t>
      </w:r>
    </w:p>
    <w:p w14:paraId="3B2FE282">
      <w:pPr>
        <w:pStyle w:val="80"/>
        <w:adjustRightInd w:val="0"/>
        <w:snapToGrid w:val="0"/>
        <w:ind w:left="420" w:leftChars="200"/>
        <w:rPr>
          <w:rFonts w:hAnsi="宋体"/>
          <w:sz w:val="24"/>
          <w:szCs w:val="24"/>
        </w:rPr>
      </w:pPr>
      <w:r>
        <w:rPr>
          <w:rFonts w:hint="eastAsia" w:hAnsi="宋体"/>
          <w:sz w:val="24"/>
          <w:szCs w:val="24"/>
        </w:rPr>
        <w:t>开户行行号：302451037264</w:t>
      </w:r>
    </w:p>
    <w:p w14:paraId="7E98221C">
      <w:pPr>
        <w:pStyle w:val="80"/>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6662CFEF">
      <w:pPr>
        <w:pStyle w:val="80"/>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9</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2</w:t>
      </w:r>
      <w:r>
        <w:rPr>
          <w:rFonts w:hint="eastAsia" w:hAnsi="宋体"/>
          <w:sz w:val="24"/>
          <w:szCs w:val="24"/>
          <w:highlight w:val="none"/>
          <w:u w:val="single"/>
          <w:lang w:val="en-US" w:eastAsia="zh-CN"/>
        </w:rPr>
        <w:t>8</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58A748C5">
      <w:pPr>
        <w:pStyle w:val="76"/>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280BA791">
      <w:pPr>
        <w:pStyle w:val="76"/>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2D3B8A2F">
      <w:pPr>
        <w:pStyle w:val="80"/>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5EF32EE5">
      <w:pPr>
        <w:pStyle w:val="80"/>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0D4677E4">
      <w:pPr>
        <w:pStyle w:val="80"/>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18D20CB4">
      <w:pPr>
        <w:pStyle w:val="80"/>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6AECBCF5">
      <w:pPr>
        <w:pStyle w:val="80"/>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68A23CE0">
      <w:pPr>
        <w:pStyle w:val="80"/>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53522F36">
      <w:pPr>
        <w:pStyle w:val="80"/>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123678DE">
      <w:pPr>
        <w:pStyle w:val="80"/>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14:paraId="795A99B6">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77C3DC98">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1AA4162B">
      <w:pPr>
        <w:pStyle w:val="80"/>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09</w:t>
      </w:r>
      <w:r>
        <w:rPr>
          <w:rFonts w:hint="eastAsia" w:hAnsi="宋体" w:cs="宋体"/>
          <w:sz w:val="24"/>
          <w:szCs w:val="24"/>
          <w:highlight w:val="none"/>
        </w:rPr>
        <w:t>月</w:t>
      </w:r>
      <w:r>
        <w:rPr>
          <w:rFonts w:hint="eastAsia" w:hAnsi="宋体" w:cs="宋体"/>
          <w:sz w:val="24"/>
          <w:szCs w:val="24"/>
          <w:highlight w:val="none"/>
          <w:lang w:val="en-US" w:eastAsia="zh-CN"/>
        </w:rPr>
        <w:t>28</w:t>
      </w:r>
      <w:bookmarkStart w:id="20" w:name="_GoBack"/>
      <w:bookmarkEnd w:id="20"/>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4C202641">
      <w:pPr>
        <w:pStyle w:val="80"/>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367C72FC">
      <w:pPr>
        <w:pStyle w:val="80"/>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5967DCA0">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707BF5A7">
      <w:pPr>
        <w:pStyle w:val="76"/>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3"/>
        <w:tblW w:w="949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10"/>
        <w:gridCol w:w="1154"/>
        <w:gridCol w:w="6569"/>
        <w:gridCol w:w="616"/>
        <w:gridCol w:w="647"/>
      </w:tblGrid>
      <w:tr w14:paraId="7AC50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81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73174">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A17E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6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3F0A4">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指标</w:t>
            </w:r>
          </w:p>
        </w:tc>
        <w:tc>
          <w:tcPr>
            <w:tcW w:w="6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9A6B7">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分值</w:t>
            </w:r>
          </w:p>
        </w:tc>
        <w:tc>
          <w:tcPr>
            <w:tcW w:w="6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D0CF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得分</w:t>
            </w:r>
          </w:p>
        </w:tc>
      </w:tr>
      <w:tr w14:paraId="3209C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D82F9">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1</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392FB">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质量标准合规性</w:t>
            </w:r>
          </w:p>
        </w:tc>
        <w:tc>
          <w:tcPr>
            <w:tcW w:w="6569" w:type="dxa"/>
            <w:tcBorders>
              <w:top w:val="single" w:color="000000" w:sz="4" w:space="0"/>
              <w:left w:val="single" w:color="000000" w:sz="4" w:space="0"/>
              <w:bottom w:val="single" w:color="000000" w:sz="4" w:space="0"/>
              <w:right w:val="single" w:color="000000" w:sz="4" w:space="0"/>
            </w:tcBorders>
            <w:shd w:val="clear" w:color="auto" w:fill="auto"/>
            <w:vAlign w:val="top"/>
          </w:tcPr>
          <w:p w14:paraId="79F3F2C8">
            <w:pPr>
              <w:rPr>
                <w:rFonts w:hint="eastAsia" w:ascii="宋体" w:hAnsi="宋体" w:eastAsia="宋体" w:cs="宋体"/>
                <w:sz w:val="21"/>
                <w:szCs w:val="21"/>
                <w:lang w:val="en-US" w:eastAsia="zh-CN"/>
              </w:rPr>
            </w:pPr>
            <w:r>
              <w:rPr>
                <w:rFonts w:hint="eastAsia" w:ascii="宋体" w:hAnsi="宋体" w:eastAsia="宋体" w:cs="宋体"/>
                <w:sz w:val="21"/>
                <w:szCs w:val="21"/>
              </w:rPr>
              <w:t>1.明确承诺所有供货产品符合国家现行质量、安全、环保标准，得5分</w:t>
            </w:r>
            <w:r>
              <w:rPr>
                <w:rFonts w:hint="eastAsia" w:ascii="宋体" w:hAnsi="宋体" w:eastAsia="宋体" w:cs="宋体"/>
                <w:sz w:val="21"/>
                <w:szCs w:val="21"/>
                <w:lang w:eastAsia="zh-CN"/>
              </w:rPr>
              <w:t>。</w:t>
            </w:r>
          </w:p>
          <w:p w14:paraId="267A6847">
            <w:pPr>
              <w:rPr>
                <w:rFonts w:hint="eastAsia" w:ascii="宋体" w:hAnsi="宋体" w:eastAsia="宋体" w:cs="宋体"/>
                <w:sz w:val="21"/>
                <w:szCs w:val="21"/>
                <w:lang w:eastAsia="zh-CN"/>
              </w:rPr>
            </w:pPr>
            <w:r>
              <w:rPr>
                <w:rFonts w:hint="eastAsia" w:ascii="宋体" w:hAnsi="宋体" w:eastAsia="宋体" w:cs="宋体"/>
                <w:sz w:val="21"/>
                <w:szCs w:val="21"/>
              </w:rPr>
              <w:t>2.明确承诺不提供三无、过期、翻新伪劣、不合格产品，外观完好无瑕疵，得5分</w:t>
            </w:r>
            <w:r>
              <w:rPr>
                <w:rFonts w:hint="eastAsia" w:ascii="宋体" w:hAnsi="宋体" w:eastAsia="宋体" w:cs="宋体"/>
                <w:sz w:val="21"/>
                <w:szCs w:val="21"/>
                <w:lang w:eastAsia="zh-CN"/>
              </w:rPr>
              <w:t>。</w:t>
            </w:r>
          </w:p>
          <w:p w14:paraId="6F797E29">
            <w:pPr>
              <w:rPr>
                <w:rFonts w:hint="eastAsia" w:ascii="宋体" w:hAnsi="宋体" w:eastAsia="宋体" w:cs="宋体"/>
                <w:b w:val="0"/>
                <w:bCs w:val="0"/>
                <w:kern w:val="2"/>
                <w:sz w:val="21"/>
                <w:szCs w:val="21"/>
                <w:lang w:val="en-US" w:eastAsia="zh-CN" w:bidi="ar-SA"/>
              </w:rPr>
            </w:pPr>
            <w:r>
              <w:rPr>
                <w:rFonts w:hint="eastAsia" w:ascii="宋体" w:hAnsi="宋体" w:eastAsia="宋体" w:cs="宋体"/>
                <w:sz w:val="21"/>
                <w:szCs w:val="21"/>
              </w:rPr>
              <w:t>3.针对纸品、文具、清洁用品提供环保无害、低异味、适配室内办公的专项保障承诺，得5分</w:t>
            </w:r>
            <w:r>
              <w:rPr>
                <w:rFonts w:hint="eastAsia" w:ascii="宋体" w:hAnsi="宋体" w:eastAsia="宋体" w:cs="宋体"/>
                <w:sz w:val="21"/>
                <w:szCs w:val="21"/>
                <w:lang w:eastAsia="zh-CN"/>
              </w:rPr>
              <w:t>。</w:t>
            </w:r>
          </w:p>
        </w:tc>
        <w:tc>
          <w:tcPr>
            <w:tcW w:w="6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A1195">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sz w:val="21"/>
                <w:szCs w:val="21"/>
              </w:rPr>
              <w:t>15</w:t>
            </w:r>
          </w:p>
        </w:tc>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D5938">
            <w:pPr>
              <w:jc w:val="center"/>
              <w:rPr>
                <w:rFonts w:hint="eastAsia" w:ascii="宋体" w:hAnsi="宋体" w:eastAsia="宋体" w:cs="宋体"/>
                <w:b w:val="0"/>
                <w:bCs w:val="0"/>
                <w:kern w:val="2"/>
                <w:sz w:val="21"/>
                <w:szCs w:val="21"/>
                <w:lang w:val="en-US" w:eastAsia="zh-CN" w:bidi="ar-SA"/>
              </w:rPr>
            </w:pPr>
          </w:p>
        </w:tc>
      </w:tr>
      <w:tr w14:paraId="4B3DA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17821">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2</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538FE">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产品标识与溯源管理</w:t>
            </w:r>
          </w:p>
        </w:tc>
        <w:tc>
          <w:tcPr>
            <w:tcW w:w="6569" w:type="dxa"/>
            <w:tcBorders>
              <w:top w:val="single" w:color="000000" w:sz="4" w:space="0"/>
              <w:left w:val="single" w:color="000000" w:sz="4" w:space="0"/>
              <w:bottom w:val="single" w:color="000000" w:sz="4" w:space="0"/>
              <w:right w:val="single" w:color="000000" w:sz="4" w:space="0"/>
            </w:tcBorders>
            <w:shd w:val="clear" w:color="auto" w:fill="auto"/>
            <w:vAlign w:val="top"/>
          </w:tcPr>
          <w:p w14:paraId="6CDDB70D">
            <w:pPr>
              <w:rPr>
                <w:rFonts w:hint="eastAsia" w:ascii="宋体" w:hAnsi="宋体" w:eastAsia="宋体" w:cs="宋体"/>
                <w:sz w:val="21"/>
                <w:szCs w:val="21"/>
                <w:lang w:val="en-US" w:eastAsia="zh-CN"/>
              </w:rPr>
            </w:pPr>
            <w:r>
              <w:rPr>
                <w:rFonts w:hint="eastAsia" w:ascii="宋体" w:hAnsi="宋体" w:eastAsia="宋体" w:cs="宋体"/>
                <w:sz w:val="21"/>
                <w:szCs w:val="21"/>
              </w:rPr>
              <w:t>明确承诺所有产品外包装完整、标识清晰，具备品牌、规格、执行标准、生产日期、保质期等完整信息，可提供产品溯源渠道，得</w:t>
            </w:r>
            <w:r>
              <w:rPr>
                <w:rFonts w:hint="eastAsia" w:ascii="宋体" w:hAnsi="宋体" w:cs="宋体"/>
                <w:sz w:val="21"/>
                <w:szCs w:val="21"/>
                <w:lang w:val="en-US" w:eastAsia="zh-CN"/>
              </w:rPr>
              <w:t>2</w:t>
            </w:r>
            <w:r>
              <w:rPr>
                <w:rFonts w:hint="eastAsia" w:ascii="宋体" w:hAnsi="宋体" w:eastAsia="宋体" w:cs="宋体"/>
                <w:sz w:val="21"/>
                <w:szCs w:val="21"/>
              </w:rPr>
              <w:t>0分；不满足按比例扣分</w:t>
            </w:r>
            <w:r>
              <w:rPr>
                <w:rFonts w:hint="eastAsia" w:ascii="宋体" w:hAnsi="宋体" w:eastAsia="宋体" w:cs="宋体"/>
                <w:sz w:val="21"/>
                <w:szCs w:val="21"/>
                <w:lang w:eastAsia="zh-CN"/>
              </w:rPr>
              <w:t>。</w:t>
            </w:r>
          </w:p>
        </w:tc>
        <w:tc>
          <w:tcPr>
            <w:tcW w:w="6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FE139">
            <w:pPr>
              <w:jc w:val="center"/>
              <w:rPr>
                <w:rFonts w:hint="eastAsia" w:ascii="宋体" w:hAnsi="宋体" w:eastAsia="宋体" w:cs="宋体"/>
                <w:b w:val="0"/>
                <w:bCs w:val="0"/>
                <w:kern w:val="2"/>
                <w:sz w:val="21"/>
                <w:szCs w:val="21"/>
                <w:lang w:val="en-US" w:eastAsia="zh-CN" w:bidi="ar-SA"/>
              </w:rPr>
            </w:pPr>
            <w:r>
              <w:rPr>
                <w:rFonts w:hint="eastAsia" w:ascii="宋体" w:hAnsi="宋体" w:cs="宋体"/>
                <w:sz w:val="21"/>
                <w:szCs w:val="21"/>
                <w:lang w:val="en-US" w:eastAsia="zh-CN"/>
              </w:rPr>
              <w:t>2</w:t>
            </w:r>
            <w:r>
              <w:rPr>
                <w:rFonts w:hint="eastAsia" w:ascii="宋体" w:hAnsi="宋体" w:eastAsia="宋体" w:cs="宋体"/>
                <w:sz w:val="21"/>
                <w:szCs w:val="21"/>
              </w:rPr>
              <w:t>0</w:t>
            </w:r>
          </w:p>
        </w:tc>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32B85">
            <w:pPr>
              <w:jc w:val="center"/>
              <w:rPr>
                <w:rFonts w:hint="eastAsia" w:ascii="宋体" w:hAnsi="宋体" w:eastAsia="宋体" w:cs="宋体"/>
                <w:b w:val="0"/>
                <w:bCs w:val="0"/>
                <w:kern w:val="2"/>
                <w:sz w:val="21"/>
                <w:szCs w:val="21"/>
                <w:lang w:val="en-US" w:eastAsia="zh-CN" w:bidi="ar-SA"/>
              </w:rPr>
            </w:pPr>
          </w:p>
        </w:tc>
      </w:tr>
      <w:tr w14:paraId="1C73D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5AC84">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3</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D8AEA">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质量管控措施</w:t>
            </w:r>
          </w:p>
        </w:tc>
        <w:tc>
          <w:tcPr>
            <w:tcW w:w="6569" w:type="dxa"/>
            <w:tcBorders>
              <w:top w:val="single" w:color="000000" w:sz="4" w:space="0"/>
              <w:left w:val="single" w:color="000000" w:sz="4" w:space="0"/>
              <w:bottom w:val="single" w:color="000000" w:sz="4" w:space="0"/>
              <w:right w:val="single" w:color="000000" w:sz="4" w:space="0"/>
            </w:tcBorders>
            <w:shd w:val="clear" w:color="auto" w:fill="auto"/>
            <w:vAlign w:val="top"/>
          </w:tcPr>
          <w:p w14:paraId="21063D86">
            <w:pPr>
              <w:rPr>
                <w:rFonts w:hint="eastAsia" w:ascii="宋体" w:hAnsi="宋体" w:eastAsia="宋体" w:cs="宋体"/>
                <w:sz w:val="21"/>
                <w:szCs w:val="21"/>
                <w:lang w:val="en-US" w:eastAsia="zh-CN"/>
              </w:rPr>
            </w:pPr>
            <w:r>
              <w:rPr>
                <w:rFonts w:hint="eastAsia" w:ascii="宋体" w:hAnsi="宋体" w:eastAsia="宋体" w:cs="宋体"/>
                <w:sz w:val="21"/>
                <w:szCs w:val="21"/>
              </w:rPr>
              <w:t>针对产品入库验收、抽样检测、不合格品处置制定完整可落地的质量管控方案，方案完善、针对性强得</w:t>
            </w:r>
            <w:r>
              <w:rPr>
                <w:rFonts w:hint="eastAsia" w:ascii="宋体" w:hAnsi="宋体" w:cs="宋体"/>
                <w:sz w:val="21"/>
                <w:szCs w:val="21"/>
                <w:lang w:val="en-US" w:eastAsia="zh-CN"/>
              </w:rPr>
              <w:t>2</w:t>
            </w:r>
            <w:r>
              <w:rPr>
                <w:rFonts w:hint="eastAsia" w:ascii="宋体" w:hAnsi="宋体" w:eastAsia="宋体" w:cs="宋体"/>
                <w:sz w:val="21"/>
                <w:szCs w:val="21"/>
              </w:rPr>
              <w:t>0分；方案不完整、可落地性差按0-7分扣分。</w:t>
            </w:r>
          </w:p>
        </w:tc>
        <w:tc>
          <w:tcPr>
            <w:tcW w:w="6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916B7">
            <w:pPr>
              <w:jc w:val="center"/>
              <w:rPr>
                <w:rFonts w:hint="eastAsia" w:ascii="宋体" w:hAnsi="宋体" w:eastAsia="宋体" w:cs="宋体"/>
                <w:b w:val="0"/>
                <w:bCs w:val="0"/>
                <w:kern w:val="2"/>
                <w:sz w:val="21"/>
                <w:szCs w:val="21"/>
                <w:lang w:val="en-US" w:eastAsia="zh-CN" w:bidi="ar-SA"/>
              </w:rPr>
            </w:pPr>
            <w:r>
              <w:rPr>
                <w:rFonts w:hint="eastAsia" w:ascii="宋体" w:hAnsi="宋体" w:cs="宋体"/>
                <w:sz w:val="21"/>
                <w:szCs w:val="21"/>
                <w:lang w:val="en-US" w:eastAsia="zh-CN"/>
              </w:rPr>
              <w:t>2</w:t>
            </w:r>
            <w:r>
              <w:rPr>
                <w:rFonts w:hint="eastAsia" w:ascii="宋体" w:hAnsi="宋体" w:eastAsia="宋体" w:cs="宋体"/>
                <w:sz w:val="21"/>
                <w:szCs w:val="21"/>
              </w:rPr>
              <w:t>0</w:t>
            </w:r>
          </w:p>
        </w:tc>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5D25D">
            <w:pPr>
              <w:jc w:val="center"/>
              <w:rPr>
                <w:rFonts w:hint="eastAsia" w:ascii="宋体" w:hAnsi="宋体" w:eastAsia="宋体" w:cs="宋体"/>
                <w:b w:val="0"/>
                <w:bCs w:val="0"/>
                <w:kern w:val="2"/>
                <w:sz w:val="21"/>
                <w:szCs w:val="21"/>
                <w:lang w:val="en-US" w:eastAsia="zh-CN" w:bidi="ar-SA"/>
              </w:rPr>
            </w:pPr>
          </w:p>
        </w:tc>
      </w:tr>
      <w:tr w14:paraId="0CB18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6CAB3">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4</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85FE9">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供货配送服务方案</w:t>
            </w:r>
          </w:p>
        </w:tc>
        <w:tc>
          <w:tcPr>
            <w:tcW w:w="6569" w:type="dxa"/>
            <w:tcBorders>
              <w:top w:val="single" w:color="000000" w:sz="4" w:space="0"/>
              <w:left w:val="single" w:color="000000" w:sz="4" w:space="0"/>
              <w:bottom w:val="single" w:color="000000" w:sz="4" w:space="0"/>
              <w:right w:val="single" w:color="000000" w:sz="4" w:space="0"/>
            </w:tcBorders>
            <w:shd w:val="clear" w:color="auto" w:fill="auto"/>
            <w:vAlign w:val="top"/>
          </w:tcPr>
          <w:p w14:paraId="69CF6490">
            <w:pPr>
              <w:rPr>
                <w:rFonts w:hint="eastAsia" w:ascii="宋体" w:hAnsi="宋体" w:eastAsia="宋体" w:cs="宋体"/>
                <w:sz w:val="21"/>
                <w:szCs w:val="21"/>
                <w:lang w:eastAsia="zh-CN"/>
              </w:rPr>
            </w:pPr>
            <w:r>
              <w:rPr>
                <w:rFonts w:hint="eastAsia" w:ascii="宋体" w:hAnsi="宋体" w:eastAsia="宋体" w:cs="宋体"/>
                <w:sz w:val="21"/>
                <w:szCs w:val="21"/>
              </w:rPr>
              <w:t>1.完全响应常规订单工作日接单后7天内送达、紧急订单1小时响应72小时内送达的要求，得3分</w:t>
            </w:r>
            <w:r>
              <w:rPr>
                <w:rFonts w:hint="eastAsia" w:ascii="宋体" w:hAnsi="宋体" w:eastAsia="宋体" w:cs="宋体"/>
                <w:sz w:val="21"/>
                <w:szCs w:val="21"/>
                <w:lang w:eastAsia="zh-CN"/>
              </w:rPr>
              <w:t>。</w:t>
            </w:r>
          </w:p>
          <w:p w14:paraId="1C7A169B">
            <w:pPr>
              <w:rPr>
                <w:rFonts w:hint="eastAsia" w:ascii="宋体" w:hAnsi="宋体" w:eastAsia="宋体" w:cs="宋体"/>
                <w:sz w:val="21"/>
                <w:szCs w:val="21"/>
                <w:lang w:eastAsia="zh-CN"/>
              </w:rPr>
            </w:pPr>
            <w:r>
              <w:rPr>
                <w:rFonts w:hint="eastAsia" w:ascii="宋体" w:hAnsi="宋体" w:eastAsia="宋体" w:cs="宋体"/>
                <w:sz w:val="21"/>
                <w:szCs w:val="21"/>
              </w:rPr>
              <w:t>2.针对批量、专项、定制物资制定专项供货周期保障方案，得3分；方案不完善按0-2分扣分</w:t>
            </w:r>
            <w:r>
              <w:rPr>
                <w:rFonts w:hint="eastAsia" w:ascii="宋体" w:hAnsi="宋体" w:eastAsia="宋体" w:cs="宋体"/>
                <w:sz w:val="21"/>
                <w:szCs w:val="21"/>
                <w:lang w:eastAsia="zh-CN"/>
              </w:rPr>
              <w:t>。</w:t>
            </w:r>
          </w:p>
          <w:p w14:paraId="007A4C04">
            <w:pPr>
              <w:rPr>
                <w:rFonts w:hint="eastAsia" w:ascii="宋体" w:hAnsi="宋体" w:eastAsia="宋体" w:cs="宋体"/>
                <w:sz w:val="21"/>
                <w:szCs w:val="21"/>
                <w:lang w:eastAsia="zh-CN"/>
              </w:rPr>
            </w:pPr>
            <w:r>
              <w:rPr>
                <w:rFonts w:hint="eastAsia" w:ascii="宋体" w:hAnsi="宋体" w:eastAsia="宋体" w:cs="宋体"/>
                <w:sz w:val="21"/>
                <w:szCs w:val="21"/>
              </w:rPr>
              <w:t>3.针对货物打包、运输、卸货、摆放、签收全流程制定标准化操作规范，可杜绝错发、漏发、破损问题，方案完善得5分；不完整按0-3分扣分</w:t>
            </w:r>
            <w:r>
              <w:rPr>
                <w:rFonts w:hint="eastAsia" w:ascii="宋体" w:hAnsi="宋体" w:eastAsia="宋体" w:cs="宋体"/>
                <w:sz w:val="21"/>
                <w:szCs w:val="21"/>
                <w:lang w:eastAsia="zh-CN"/>
              </w:rPr>
              <w:t>。</w:t>
            </w:r>
          </w:p>
          <w:p w14:paraId="66B886B8">
            <w:pPr>
              <w:rPr>
                <w:rFonts w:hint="eastAsia" w:ascii="宋体" w:hAnsi="宋体" w:eastAsia="宋体" w:cs="宋体"/>
                <w:sz w:val="21"/>
                <w:szCs w:val="21"/>
                <w:lang w:val="en-US" w:eastAsia="zh-CN"/>
              </w:rPr>
            </w:pPr>
            <w:r>
              <w:rPr>
                <w:rFonts w:hint="eastAsia" w:ascii="宋体" w:hAnsi="宋体" w:eastAsia="宋体" w:cs="宋体"/>
                <w:sz w:val="21"/>
                <w:szCs w:val="21"/>
              </w:rPr>
              <w:t>4.明确承诺送货随附规范送货单，列明完整货品信息，可配合采购人完成入库核对、台账存档，得4分；不满足按比例扣分</w:t>
            </w:r>
            <w:r>
              <w:rPr>
                <w:rFonts w:hint="eastAsia" w:ascii="宋体" w:hAnsi="宋体" w:eastAsia="宋体" w:cs="宋体"/>
                <w:sz w:val="21"/>
                <w:szCs w:val="21"/>
                <w:lang w:eastAsia="zh-CN"/>
              </w:rPr>
              <w:t>。</w:t>
            </w:r>
          </w:p>
        </w:tc>
        <w:tc>
          <w:tcPr>
            <w:tcW w:w="6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E7508">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sz w:val="21"/>
                <w:szCs w:val="21"/>
              </w:rPr>
              <w:t>15</w:t>
            </w:r>
          </w:p>
        </w:tc>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57A59">
            <w:pPr>
              <w:jc w:val="center"/>
              <w:rPr>
                <w:rFonts w:hint="eastAsia" w:ascii="宋体" w:hAnsi="宋体" w:eastAsia="宋体" w:cs="宋体"/>
                <w:b w:val="0"/>
                <w:bCs w:val="0"/>
                <w:kern w:val="2"/>
                <w:sz w:val="21"/>
                <w:szCs w:val="21"/>
                <w:lang w:val="en-US" w:eastAsia="zh-CN" w:bidi="ar-SA"/>
              </w:rPr>
            </w:pPr>
          </w:p>
        </w:tc>
      </w:tr>
      <w:tr w14:paraId="2359A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4CCDB">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5</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1FE10">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售后服务与投诉处理</w:t>
            </w:r>
          </w:p>
        </w:tc>
        <w:tc>
          <w:tcPr>
            <w:tcW w:w="6569" w:type="dxa"/>
            <w:tcBorders>
              <w:top w:val="single" w:color="000000" w:sz="4" w:space="0"/>
              <w:left w:val="single" w:color="000000" w:sz="4" w:space="0"/>
              <w:bottom w:val="single" w:color="000000" w:sz="4" w:space="0"/>
              <w:right w:val="single" w:color="000000" w:sz="4" w:space="0"/>
            </w:tcBorders>
            <w:shd w:val="clear" w:color="auto" w:fill="auto"/>
            <w:vAlign w:val="top"/>
          </w:tcPr>
          <w:p w14:paraId="7FE935D2">
            <w:pPr>
              <w:rPr>
                <w:rFonts w:hint="eastAsia" w:ascii="宋体" w:hAnsi="宋体" w:eastAsia="宋体" w:cs="宋体"/>
                <w:sz w:val="21"/>
                <w:szCs w:val="21"/>
                <w:lang w:eastAsia="zh-CN"/>
              </w:rPr>
            </w:pPr>
            <w:r>
              <w:rPr>
                <w:rFonts w:hint="eastAsia" w:ascii="宋体" w:hAnsi="宋体" w:eastAsia="宋体" w:cs="宋体"/>
                <w:sz w:val="21"/>
                <w:szCs w:val="21"/>
                <w:lang w:val="en-US" w:eastAsia="zh-CN"/>
              </w:rPr>
              <w:t>1.</w:t>
            </w:r>
            <w:r>
              <w:rPr>
                <w:rFonts w:hint="eastAsia" w:ascii="宋体" w:hAnsi="宋体" w:eastAsia="宋体" w:cs="宋体"/>
                <w:sz w:val="21"/>
                <w:szCs w:val="21"/>
              </w:rPr>
              <w:t>完全响应产品质量问题7天无理由退换货，非人为损坏承担全部更换、退货、运输费用的要求，得4分</w:t>
            </w:r>
            <w:r>
              <w:rPr>
                <w:rFonts w:hint="eastAsia" w:ascii="宋体" w:hAnsi="宋体" w:eastAsia="宋体" w:cs="宋体"/>
                <w:sz w:val="21"/>
                <w:szCs w:val="21"/>
                <w:lang w:eastAsia="zh-CN"/>
              </w:rPr>
              <w:t>。</w:t>
            </w:r>
          </w:p>
          <w:p w14:paraId="0D9A0026">
            <w:pPr>
              <w:rPr>
                <w:rFonts w:hint="eastAsia" w:ascii="宋体" w:hAnsi="宋体" w:eastAsia="宋体" w:cs="宋体"/>
                <w:sz w:val="21"/>
                <w:szCs w:val="21"/>
                <w:lang w:eastAsia="zh-CN"/>
              </w:rPr>
            </w:pPr>
            <w:r>
              <w:rPr>
                <w:rFonts w:hint="eastAsia" w:ascii="宋体" w:hAnsi="宋体" w:eastAsia="宋体" w:cs="宋体"/>
                <w:sz w:val="21"/>
                <w:szCs w:val="21"/>
              </w:rPr>
              <w:t>2.完全响应售后咨询1小时内响应、一般问题24小时闭环、复杂问题</w:t>
            </w:r>
            <w:r>
              <w:rPr>
                <w:rFonts w:hint="eastAsia" w:ascii="宋体" w:hAnsi="宋体" w:eastAsia="宋体" w:cs="宋体"/>
                <w:sz w:val="21"/>
                <w:szCs w:val="21"/>
                <w:lang w:eastAsia="zh-CN"/>
              </w:rPr>
              <w:t>。</w:t>
            </w:r>
            <w:r>
              <w:rPr>
                <w:rFonts w:hint="eastAsia" w:ascii="宋体" w:hAnsi="宋体" w:eastAsia="宋体" w:cs="宋体"/>
                <w:sz w:val="21"/>
                <w:szCs w:val="21"/>
              </w:rPr>
              <w:t>3个工作日出具方案的要求，得3分；不满足按比例扣分</w:t>
            </w:r>
            <w:r>
              <w:rPr>
                <w:rFonts w:hint="eastAsia" w:ascii="宋体" w:hAnsi="宋体" w:eastAsia="宋体" w:cs="宋体"/>
                <w:sz w:val="21"/>
                <w:szCs w:val="21"/>
                <w:lang w:eastAsia="zh-CN"/>
              </w:rPr>
              <w:t>。</w:t>
            </w:r>
          </w:p>
          <w:p w14:paraId="1F8B7A75">
            <w:pPr>
              <w:rPr>
                <w:rFonts w:hint="eastAsia" w:ascii="宋体" w:hAnsi="宋体" w:eastAsia="宋体" w:cs="宋体"/>
                <w:sz w:val="21"/>
                <w:szCs w:val="21"/>
                <w:lang w:val="en-US" w:eastAsia="zh-CN"/>
              </w:rPr>
            </w:pPr>
            <w:r>
              <w:rPr>
                <w:rFonts w:hint="eastAsia" w:ascii="宋体" w:hAnsi="宋体" w:eastAsia="宋体" w:cs="宋体"/>
                <w:sz w:val="21"/>
                <w:szCs w:val="21"/>
              </w:rPr>
              <w:t>3.针对缺货、错货、质量问题、紧急订单制定完整的应急处置机制，可保障采购业务连续稳定，方案完善得3分；不完整按0-2分扣分</w:t>
            </w:r>
            <w:r>
              <w:rPr>
                <w:rFonts w:hint="eastAsia" w:ascii="宋体" w:hAnsi="宋体" w:eastAsia="宋体" w:cs="宋体"/>
                <w:sz w:val="21"/>
                <w:szCs w:val="21"/>
                <w:lang w:eastAsia="zh-CN"/>
              </w:rPr>
              <w:t>。</w:t>
            </w:r>
          </w:p>
        </w:tc>
        <w:tc>
          <w:tcPr>
            <w:tcW w:w="6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CCDC7">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sz w:val="21"/>
                <w:szCs w:val="21"/>
              </w:rPr>
              <w:t>10</w:t>
            </w:r>
          </w:p>
        </w:tc>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B7E08">
            <w:pPr>
              <w:jc w:val="center"/>
              <w:rPr>
                <w:rFonts w:hint="eastAsia" w:ascii="宋体" w:hAnsi="宋体" w:eastAsia="宋体" w:cs="宋体"/>
                <w:b w:val="0"/>
                <w:bCs w:val="0"/>
                <w:kern w:val="2"/>
                <w:sz w:val="21"/>
                <w:szCs w:val="21"/>
                <w:lang w:val="en-US" w:eastAsia="zh-CN" w:bidi="ar-SA"/>
              </w:rPr>
            </w:pPr>
          </w:p>
        </w:tc>
      </w:tr>
      <w:tr w14:paraId="67B589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FFCCD">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6</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FE66C">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企业资质与行业资质</w:t>
            </w:r>
          </w:p>
        </w:tc>
        <w:tc>
          <w:tcPr>
            <w:tcW w:w="6569" w:type="dxa"/>
            <w:tcBorders>
              <w:top w:val="single" w:color="000000" w:sz="4" w:space="0"/>
              <w:left w:val="single" w:color="000000" w:sz="4" w:space="0"/>
              <w:bottom w:val="single" w:color="000000" w:sz="4" w:space="0"/>
              <w:right w:val="single" w:color="000000" w:sz="4" w:space="0"/>
            </w:tcBorders>
            <w:shd w:val="clear" w:color="auto" w:fill="auto"/>
            <w:vAlign w:val="top"/>
          </w:tcPr>
          <w:p w14:paraId="0DA6CFAF">
            <w:pPr>
              <w:rPr>
                <w:rFonts w:hint="eastAsia" w:ascii="宋体" w:hAnsi="宋体" w:eastAsia="宋体" w:cs="宋体"/>
                <w:sz w:val="21"/>
                <w:szCs w:val="21"/>
              </w:rPr>
            </w:pPr>
            <w:r>
              <w:rPr>
                <w:rFonts w:hint="eastAsia" w:ascii="宋体" w:hAnsi="宋体" w:eastAsia="宋体" w:cs="宋体"/>
                <w:sz w:val="21"/>
                <w:szCs w:val="21"/>
              </w:rPr>
              <w:t>具备完整合法的办公用品经营全资质，资质齐全有效</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得8-10分。</w:t>
            </w:r>
          </w:p>
          <w:p w14:paraId="248141FE">
            <w:pPr>
              <w:rPr>
                <w:rFonts w:hint="eastAsia" w:ascii="宋体" w:hAnsi="宋体" w:eastAsia="宋体" w:cs="宋体"/>
                <w:sz w:val="21"/>
                <w:szCs w:val="21"/>
                <w:lang w:eastAsia="zh-CN"/>
              </w:rPr>
            </w:pPr>
            <w:r>
              <w:rPr>
                <w:rFonts w:hint="eastAsia" w:ascii="宋体" w:hAnsi="宋体" w:eastAsia="宋体" w:cs="宋体"/>
                <w:sz w:val="21"/>
                <w:szCs w:val="21"/>
              </w:rPr>
              <w:t>具备基础资质，无关键资质缺失</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得</w:t>
            </w:r>
            <w:r>
              <w:rPr>
                <w:rFonts w:hint="eastAsia" w:ascii="宋体" w:hAnsi="宋体" w:eastAsia="宋体" w:cs="宋体"/>
                <w:sz w:val="21"/>
                <w:szCs w:val="21"/>
              </w:rPr>
              <w:t>3-7分</w:t>
            </w:r>
            <w:r>
              <w:rPr>
                <w:rFonts w:hint="eastAsia" w:ascii="宋体" w:hAnsi="宋体" w:cs="宋体"/>
                <w:sz w:val="21"/>
                <w:szCs w:val="21"/>
                <w:lang w:eastAsia="zh-CN"/>
              </w:rPr>
              <w:t>。</w:t>
            </w:r>
          </w:p>
          <w:p w14:paraId="604A348C">
            <w:pPr>
              <w:rPr>
                <w:rFonts w:hint="eastAsia" w:ascii="宋体" w:hAnsi="宋体" w:eastAsia="宋体" w:cs="宋体"/>
                <w:sz w:val="21"/>
                <w:szCs w:val="21"/>
                <w:lang w:val="en-US" w:eastAsia="zh-CN"/>
              </w:rPr>
            </w:pPr>
            <w:r>
              <w:rPr>
                <w:rFonts w:hint="eastAsia" w:ascii="宋体" w:hAnsi="宋体" w:eastAsia="宋体" w:cs="宋体"/>
                <w:sz w:val="21"/>
                <w:szCs w:val="21"/>
              </w:rPr>
              <w:t>资质缺失或不符合招标要求</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得</w:t>
            </w:r>
            <w:r>
              <w:rPr>
                <w:rFonts w:hint="eastAsia" w:ascii="宋体" w:hAnsi="宋体" w:eastAsia="宋体" w:cs="宋体"/>
                <w:sz w:val="21"/>
                <w:szCs w:val="21"/>
              </w:rPr>
              <w:t>0-2分</w:t>
            </w:r>
            <w:r>
              <w:rPr>
                <w:rFonts w:hint="eastAsia" w:ascii="宋体" w:hAnsi="宋体" w:cs="宋体"/>
                <w:sz w:val="21"/>
                <w:szCs w:val="21"/>
                <w:lang w:eastAsia="zh-CN"/>
              </w:rPr>
              <w:t>。</w:t>
            </w:r>
          </w:p>
        </w:tc>
        <w:tc>
          <w:tcPr>
            <w:tcW w:w="6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4DCE3">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sz w:val="21"/>
                <w:szCs w:val="21"/>
              </w:rPr>
              <w:t>10</w:t>
            </w:r>
          </w:p>
        </w:tc>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069D9">
            <w:pPr>
              <w:jc w:val="center"/>
              <w:rPr>
                <w:rFonts w:hint="eastAsia" w:ascii="宋体" w:hAnsi="宋体" w:eastAsia="宋体" w:cs="宋体"/>
                <w:b w:val="0"/>
                <w:bCs w:val="0"/>
                <w:kern w:val="2"/>
                <w:sz w:val="21"/>
                <w:szCs w:val="21"/>
                <w:lang w:val="en-US" w:eastAsia="zh-CN" w:bidi="ar-SA"/>
              </w:rPr>
            </w:pPr>
          </w:p>
        </w:tc>
      </w:tr>
      <w:tr w14:paraId="0AC26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0"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EA676">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7</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A711A">
            <w:pPr>
              <w:keepNext w:val="0"/>
              <w:keepLines w:val="0"/>
              <w:widowControl/>
              <w:suppressLineNumbers w:val="0"/>
              <w:jc w:val="center"/>
              <w:textAlignment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同类项目服务经验</w:t>
            </w:r>
          </w:p>
        </w:tc>
        <w:tc>
          <w:tcPr>
            <w:tcW w:w="6569" w:type="dxa"/>
            <w:tcBorders>
              <w:top w:val="single" w:color="000000" w:sz="4" w:space="0"/>
              <w:left w:val="single" w:color="000000" w:sz="4" w:space="0"/>
              <w:bottom w:val="single" w:color="000000" w:sz="4" w:space="0"/>
              <w:right w:val="single" w:color="000000" w:sz="4" w:space="0"/>
            </w:tcBorders>
            <w:shd w:val="clear" w:color="auto" w:fill="auto"/>
            <w:vAlign w:val="top"/>
          </w:tcPr>
          <w:p w14:paraId="76DE448F">
            <w:pPr>
              <w:rPr>
                <w:rFonts w:hint="eastAsia" w:ascii="宋体" w:hAnsi="宋体" w:eastAsia="宋体" w:cs="宋体"/>
                <w:sz w:val="21"/>
                <w:szCs w:val="21"/>
                <w:lang w:eastAsia="zh-CN"/>
              </w:rPr>
            </w:pPr>
            <w:r>
              <w:rPr>
                <w:rFonts w:hint="eastAsia" w:ascii="宋体" w:hAnsi="宋体" w:eastAsia="宋体" w:cs="宋体"/>
                <w:sz w:val="21"/>
                <w:szCs w:val="21"/>
              </w:rPr>
              <w:t>近3年有3个及以上企事业单位同类办公用品供应案例，履约口碑良好</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得</w:t>
            </w:r>
            <w:r>
              <w:rPr>
                <w:rFonts w:hint="eastAsia" w:ascii="宋体" w:hAnsi="宋体" w:eastAsia="宋体" w:cs="宋体"/>
                <w:sz w:val="21"/>
                <w:szCs w:val="21"/>
              </w:rPr>
              <w:t>8-10分</w:t>
            </w:r>
            <w:r>
              <w:rPr>
                <w:rFonts w:hint="eastAsia" w:ascii="宋体" w:hAnsi="宋体" w:cs="宋体"/>
                <w:sz w:val="21"/>
                <w:szCs w:val="21"/>
                <w:lang w:eastAsia="zh-CN"/>
              </w:rPr>
              <w:t>。</w:t>
            </w:r>
          </w:p>
          <w:p w14:paraId="5CE436E5">
            <w:pPr>
              <w:rPr>
                <w:rFonts w:hint="eastAsia" w:ascii="宋体" w:hAnsi="宋体" w:eastAsia="宋体" w:cs="宋体"/>
                <w:sz w:val="21"/>
                <w:szCs w:val="21"/>
                <w:lang w:eastAsia="zh-CN"/>
              </w:rPr>
            </w:pPr>
            <w:r>
              <w:rPr>
                <w:rFonts w:hint="eastAsia" w:ascii="宋体" w:hAnsi="宋体" w:eastAsia="宋体" w:cs="宋体"/>
                <w:sz w:val="21"/>
                <w:szCs w:val="21"/>
              </w:rPr>
              <w:t>有1-2个同类合作案例，履约正常</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得</w:t>
            </w:r>
            <w:r>
              <w:rPr>
                <w:rFonts w:hint="eastAsia" w:ascii="宋体" w:hAnsi="宋体" w:eastAsia="宋体" w:cs="宋体"/>
                <w:sz w:val="21"/>
                <w:szCs w:val="21"/>
              </w:rPr>
              <w:t>3-7分</w:t>
            </w:r>
            <w:r>
              <w:rPr>
                <w:rFonts w:hint="eastAsia" w:ascii="宋体" w:hAnsi="宋体" w:cs="宋体"/>
                <w:sz w:val="21"/>
                <w:szCs w:val="21"/>
                <w:lang w:eastAsia="zh-CN"/>
              </w:rPr>
              <w:t>。</w:t>
            </w:r>
          </w:p>
          <w:p w14:paraId="315D8CDE">
            <w:pPr>
              <w:rPr>
                <w:rFonts w:hint="eastAsia" w:ascii="宋体" w:hAnsi="宋体" w:eastAsia="宋体" w:cs="宋体"/>
                <w:sz w:val="21"/>
                <w:szCs w:val="21"/>
                <w:lang w:val="en-US" w:eastAsia="zh-CN"/>
              </w:rPr>
            </w:pPr>
            <w:r>
              <w:rPr>
                <w:rFonts w:hint="eastAsia" w:ascii="宋体" w:hAnsi="宋体" w:eastAsia="宋体" w:cs="宋体"/>
                <w:sz w:val="21"/>
                <w:szCs w:val="21"/>
              </w:rPr>
              <w:t>无同类项目服务经验</w:t>
            </w:r>
            <w:r>
              <w:rPr>
                <w:rFonts w:hint="eastAsia" w:ascii="宋体" w:hAnsi="宋体" w:eastAsia="宋体" w:cs="宋体"/>
                <w:sz w:val="21"/>
                <w:szCs w:val="21"/>
                <w:lang w:eastAsia="zh-CN"/>
              </w:rPr>
              <w:t>，</w:t>
            </w:r>
            <w:r>
              <w:rPr>
                <w:rFonts w:hint="eastAsia" w:ascii="宋体" w:hAnsi="宋体" w:cs="宋体"/>
                <w:sz w:val="21"/>
                <w:szCs w:val="21"/>
                <w:lang w:val="en-US" w:eastAsia="zh-CN"/>
              </w:rPr>
              <w:t>得</w:t>
            </w:r>
            <w:r>
              <w:rPr>
                <w:rFonts w:hint="eastAsia" w:ascii="宋体" w:hAnsi="宋体" w:eastAsia="宋体" w:cs="宋体"/>
                <w:sz w:val="21"/>
                <w:szCs w:val="21"/>
              </w:rPr>
              <w:t>0-1分。</w:t>
            </w:r>
          </w:p>
        </w:tc>
        <w:tc>
          <w:tcPr>
            <w:tcW w:w="6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FFAF8">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sz w:val="21"/>
                <w:szCs w:val="21"/>
              </w:rPr>
              <w:t>10</w:t>
            </w:r>
          </w:p>
        </w:tc>
        <w:tc>
          <w:tcPr>
            <w:tcW w:w="6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59499">
            <w:pPr>
              <w:jc w:val="center"/>
              <w:rPr>
                <w:rFonts w:hint="eastAsia" w:ascii="宋体" w:hAnsi="宋体" w:eastAsia="宋体" w:cs="宋体"/>
                <w:b w:val="0"/>
                <w:bCs w:val="0"/>
                <w:kern w:val="2"/>
                <w:sz w:val="21"/>
                <w:szCs w:val="21"/>
                <w:lang w:val="en-US" w:eastAsia="zh-CN" w:bidi="ar-SA"/>
              </w:rPr>
            </w:pPr>
          </w:p>
        </w:tc>
      </w:tr>
      <w:tr w14:paraId="3FF6B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2" w:hRule="atLeast"/>
        </w:trPr>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2018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7723"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14:paraId="19468258">
            <w:pPr>
              <w:jc w:val="center"/>
              <w:rPr>
                <w:rFonts w:hint="eastAsia" w:ascii="宋体" w:hAnsi="宋体" w:eastAsia="宋体" w:cs="宋体"/>
                <w:b w:val="0"/>
                <w:bCs w:val="0"/>
                <w:kern w:val="2"/>
                <w:sz w:val="24"/>
                <w:szCs w:val="24"/>
                <w:lang w:val="en-US" w:eastAsia="zh-CN" w:bidi="ar-SA"/>
              </w:rPr>
            </w:pPr>
          </w:p>
        </w:tc>
        <w:tc>
          <w:tcPr>
            <w:tcW w:w="616" w:type="dxa"/>
            <w:tcBorders>
              <w:top w:val="single" w:color="auto" w:sz="4" w:space="0"/>
              <w:left w:val="single" w:color="auto" w:sz="4" w:space="0"/>
              <w:bottom w:val="single" w:color="auto" w:sz="4" w:space="0"/>
              <w:right w:val="single" w:color="auto" w:sz="4" w:space="0"/>
            </w:tcBorders>
            <w:shd w:val="clear" w:color="auto" w:fill="auto"/>
            <w:vAlign w:val="center"/>
          </w:tcPr>
          <w:p w14:paraId="418C9B6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647" w:type="dxa"/>
            <w:tcBorders>
              <w:top w:val="single" w:color="auto" w:sz="4" w:space="0"/>
              <w:left w:val="single" w:color="auto" w:sz="4" w:space="0"/>
              <w:bottom w:val="single" w:color="auto" w:sz="4" w:space="0"/>
              <w:right w:val="single" w:color="auto" w:sz="4" w:space="0"/>
            </w:tcBorders>
            <w:shd w:val="clear" w:color="auto" w:fill="auto"/>
            <w:vAlign w:val="bottom"/>
          </w:tcPr>
          <w:p w14:paraId="5C42FA21">
            <w:pPr>
              <w:jc w:val="center"/>
              <w:rPr>
                <w:rFonts w:hint="eastAsia" w:ascii="宋体" w:hAnsi="宋体" w:eastAsia="宋体" w:cs="宋体"/>
                <w:b w:val="0"/>
                <w:bCs w:val="0"/>
                <w:kern w:val="2"/>
                <w:sz w:val="24"/>
                <w:szCs w:val="24"/>
                <w:lang w:val="en-US" w:eastAsia="zh-CN" w:bidi="ar-SA"/>
              </w:rPr>
            </w:pPr>
          </w:p>
        </w:tc>
      </w:tr>
    </w:tbl>
    <w:p w14:paraId="381A3C64">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42F5BC39">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1E4E8BC9">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3CBA759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75A95EC9">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29B41604">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13749DA5">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C084B59">
      <w:pPr>
        <w:pStyle w:val="80"/>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37D4E7FF">
      <w:pPr>
        <w:pStyle w:val="80"/>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1D06A1AB">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270566B5">
      <w:pPr>
        <w:pStyle w:val="80"/>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6AD979C2">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7B0F8020">
      <w:pPr>
        <w:pStyle w:val="76"/>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2B8BB225">
      <w:pPr>
        <w:pStyle w:val="80"/>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6DECDAA7">
      <w:pPr>
        <w:pStyle w:val="80"/>
        <w:numPr>
          <w:ilvl w:val="1"/>
          <w:numId w:val="28"/>
        </w:numPr>
        <w:adjustRightInd w:val="0"/>
        <w:snapToGrid w:val="0"/>
        <w:rPr>
          <w:rFonts w:hAnsi="宋体"/>
          <w:sz w:val="24"/>
          <w:szCs w:val="24"/>
        </w:rPr>
      </w:pPr>
      <w:r>
        <w:rPr>
          <w:rFonts w:hint="eastAsia" w:hAnsi="宋体"/>
          <w:sz w:val="24"/>
          <w:szCs w:val="24"/>
        </w:rPr>
        <w:t>投标人在报价有效期内撤回投标；</w:t>
      </w:r>
    </w:p>
    <w:p w14:paraId="39A825BC">
      <w:pPr>
        <w:pStyle w:val="80"/>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703BFCE9">
      <w:pPr>
        <w:pStyle w:val="80"/>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4E02416E">
      <w:pPr>
        <w:pStyle w:val="80"/>
        <w:numPr>
          <w:ilvl w:val="1"/>
          <w:numId w:val="28"/>
        </w:numPr>
        <w:adjustRightInd w:val="0"/>
        <w:snapToGrid w:val="0"/>
        <w:rPr>
          <w:rFonts w:hAnsi="宋体"/>
          <w:sz w:val="24"/>
          <w:szCs w:val="24"/>
        </w:rPr>
      </w:pPr>
      <w:r>
        <w:rPr>
          <w:rFonts w:hint="eastAsia" w:hAnsi="宋体"/>
          <w:sz w:val="24"/>
          <w:szCs w:val="24"/>
        </w:rPr>
        <w:t>投标人串通投标；</w:t>
      </w:r>
    </w:p>
    <w:p w14:paraId="7C1A6E8B">
      <w:pPr>
        <w:pStyle w:val="80"/>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557D1B43">
      <w:pPr>
        <w:pStyle w:val="80"/>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2BB33E09">
      <w:pPr>
        <w:pStyle w:val="80"/>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17C79E16">
      <w:pPr>
        <w:pStyle w:val="80"/>
        <w:numPr>
          <w:ilvl w:val="1"/>
          <w:numId w:val="28"/>
        </w:numPr>
        <w:adjustRightInd w:val="0"/>
        <w:snapToGrid w:val="0"/>
        <w:rPr>
          <w:rFonts w:hAnsi="宋体"/>
          <w:sz w:val="24"/>
          <w:szCs w:val="24"/>
        </w:rPr>
      </w:pPr>
      <w:r>
        <w:rPr>
          <w:rFonts w:hint="eastAsia" w:hAnsi="宋体"/>
          <w:sz w:val="24"/>
          <w:szCs w:val="24"/>
        </w:rPr>
        <w:t>有效投标不足三家；</w:t>
      </w:r>
    </w:p>
    <w:p w14:paraId="10C781E6">
      <w:pPr>
        <w:pStyle w:val="80"/>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75E637A6">
      <w:pPr>
        <w:pStyle w:val="80"/>
        <w:numPr>
          <w:ilvl w:val="1"/>
          <w:numId w:val="28"/>
        </w:numPr>
        <w:adjustRightInd w:val="0"/>
        <w:snapToGrid w:val="0"/>
        <w:rPr>
          <w:rFonts w:hAnsi="宋体"/>
          <w:sz w:val="24"/>
          <w:szCs w:val="24"/>
        </w:rPr>
      </w:pPr>
      <w:r>
        <w:rPr>
          <w:rFonts w:hint="eastAsia" w:hAnsi="宋体"/>
          <w:sz w:val="24"/>
          <w:szCs w:val="24"/>
        </w:rPr>
        <w:t>投标人报价均超过最高限价的；</w:t>
      </w:r>
    </w:p>
    <w:p w14:paraId="18F38D9B">
      <w:pPr>
        <w:pStyle w:val="80"/>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7179DB85">
      <w:pPr>
        <w:pStyle w:val="80"/>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5B91F8EC">
      <w:pPr>
        <w:pStyle w:val="80"/>
        <w:numPr>
          <w:ilvl w:val="1"/>
          <w:numId w:val="28"/>
        </w:numPr>
        <w:adjustRightInd w:val="0"/>
        <w:snapToGrid w:val="0"/>
        <w:rPr>
          <w:rFonts w:hAnsi="宋体"/>
          <w:sz w:val="24"/>
          <w:szCs w:val="24"/>
        </w:rPr>
      </w:pPr>
      <w:r>
        <w:rPr>
          <w:rFonts w:hint="eastAsia" w:hAnsi="宋体"/>
          <w:sz w:val="24"/>
          <w:szCs w:val="24"/>
        </w:rPr>
        <w:t>法律、法规规定的其他情况。</w:t>
      </w:r>
    </w:p>
    <w:p w14:paraId="660E1162">
      <w:pPr>
        <w:pStyle w:val="76"/>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7B953125">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6BBB3BC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8C2AF89">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6A5AB0BA">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9"/>
      <w:bookmarkStart w:id="7" w:name="OLE_LINK28"/>
      <w:bookmarkStart w:id="8" w:name="OLE_LINK25"/>
      <w:bookmarkStart w:id="9" w:name="OLE_LINK27"/>
      <w:bookmarkStart w:id="10" w:name="OLE_LINK26"/>
      <w:r>
        <w:rPr>
          <w:rFonts w:hint="eastAsia" w:ascii="宋体" w:hAnsi="宋体" w:cs="宋体"/>
          <w:sz w:val="24"/>
          <w:szCs w:val="24"/>
        </w:rPr>
        <w:t>；</w:t>
      </w:r>
      <w:bookmarkEnd w:id="6"/>
      <w:bookmarkEnd w:id="7"/>
      <w:bookmarkEnd w:id="8"/>
      <w:bookmarkEnd w:id="9"/>
      <w:bookmarkEnd w:id="10"/>
    </w:p>
    <w:p w14:paraId="432B4BF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40F5FBEE">
      <w:pPr>
        <w:pStyle w:val="76"/>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CEA4F53">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0A514873">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41DEF27A">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5F955249">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7442716C">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60B92B3B">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4B869622">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7942F891">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1A9BBF20">
      <w:pPr>
        <w:pStyle w:val="80"/>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14:paraId="355029FE">
      <w:pPr>
        <w:pStyle w:val="80"/>
        <w:numPr>
          <w:ilvl w:val="0"/>
          <w:numId w:val="31"/>
        </w:numPr>
        <w:adjustRightInd w:val="0"/>
        <w:snapToGrid w:val="0"/>
        <w:rPr>
          <w:rFonts w:hint="eastAsia" w:ascii="宋体" w:hAnsi="宋体" w:eastAsia="宋体" w:cs="Times New Roman"/>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ascii="宋体" w:hAnsi="宋体" w:eastAsia="宋体" w:cs="宋体"/>
          <w:sz w:val="24"/>
        </w:rPr>
        <w:t>按月结算，乙方在业务发生次月的</w:t>
      </w:r>
      <w:r>
        <w:rPr>
          <w:rFonts w:ascii="宋体" w:hAnsi="宋体" w:eastAsia="宋体" w:cs="宋体"/>
          <w:sz w:val="24"/>
        </w:rPr>
        <w:t xml:space="preserve">6 </w:t>
      </w:r>
      <w:r>
        <w:rPr>
          <w:rFonts w:hint="eastAsia" w:ascii="宋体" w:hAnsi="宋体" w:eastAsia="宋体" w:cs="宋体"/>
          <w:sz w:val="24"/>
        </w:rPr>
        <w:t>日前与甲方进行对账，对账无误后，乙方开具与对账金额相等的增值税专用发票，甲方收到对账单和发票进行挂账，挂账次月付款。如遇节假日特殊情况，付款时间顺延。</w:t>
      </w:r>
    </w:p>
    <w:p w14:paraId="392D2683">
      <w:pPr>
        <w:pStyle w:val="80"/>
        <w:adjustRightInd w:val="0"/>
        <w:snapToGrid w:val="0"/>
        <w:rPr>
          <w:rFonts w:hAnsi="宋体"/>
          <w:b/>
          <w:bCs/>
          <w:sz w:val="24"/>
          <w:szCs w:val="24"/>
        </w:rPr>
      </w:pPr>
      <w:r>
        <w:rPr>
          <w:rFonts w:hint="eastAsia" w:hAnsi="宋体"/>
          <w:b/>
          <w:bCs/>
          <w:sz w:val="24"/>
          <w:szCs w:val="24"/>
        </w:rPr>
        <w:t>付款方式及节点不允许偏离。</w:t>
      </w:r>
    </w:p>
    <w:p w14:paraId="37896A74">
      <w:pPr>
        <w:pStyle w:val="76"/>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4A06AAEE">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134BC57A">
      <w:pPr>
        <w:pStyle w:val="75"/>
        <w:adjustRightInd w:val="0"/>
        <w:snapToGrid w:val="0"/>
        <w:outlineLvl w:val="9"/>
        <w:rPr>
          <w:rFonts w:ascii="宋体" w:hAnsi="宋体" w:eastAsia="宋体"/>
          <w:sz w:val="24"/>
          <w:szCs w:val="24"/>
          <w:highlight w:val="none"/>
        </w:rPr>
      </w:pPr>
      <w:r>
        <w:rPr>
          <w:rFonts w:hint="eastAsia" w:ascii="宋体" w:hAnsi="宋体" w:eastAsia="宋体"/>
          <w:sz w:val="24"/>
          <w:szCs w:val="24"/>
          <w:highlight w:val="none"/>
        </w:rPr>
        <w:t>第二部分　</w:t>
      </w:r>
      <w:bookmarkEnd w:id="11"/>
      <w:r>
        <w:rPr>
          <w:rFonts w:hint="eastAsia" w:ascii="宋体" w:hAnsi="宋体" w:eastAsia="宋体"/>
          <w:sz w:val="24"/>
          <w:szCs w:val="24"/>
          <w:highlight w:val="none"/>
        </w:rPr>
        <w:t>技术标书</w:t>
      </w:r>
      <w:bookmarkEnd w:id="12"/>
    </w:p>
    <w:p w14:paraId="20681294">
      <w:pPr>
        <w:adjustRightInd w:val="0"/>
        <w:snapToGrid w:val="0"/>
        <w:spacing w:line="360" w:lineRule="auto"/>
        <w:jc w:val="center"/>
        <w:rPr>
          <w:rFonts w:hint="eastAsia" w:ascii="宋体" w:hAnsi="宋体"/>
          <w:sz w:val="24"/>
          <w:szCs w:val="24"/>
          <w:highlight w:val="none"/>
        </w:rPr>
      </w:pPr>
      <w:r>
        <w:rPr>
          <w:rFonts w:hint="eastAsia" w:ascii="宋体" w:hAnsi="宋体"/>
          <w:sz w:val="24"/>
          <w:szCs w:val="24"/>
          <w:highlight w:val="none"/>
          <w:lang w:val="en-US" w:eastAsia="zh-CN"/>
        </w:rPr>
        <w:t>办公用品采购项目</w:t>
      </w:r>
      <w:r>
        <w:rPr>
          <w:rFonts w:hint="eastAsia" w:ascii="宋体" w:hAnsi="宋体"/>
          <w:sz w:val="24"/>
          <w:szCs w:val="24"/>
          <w:highlight w:val="none"/>
        </w:rPr>
        <w:t>技术要求</w:t>
      </w:r>
    </w:p>
    <w:p w14:paraId="2B9A221C">
      <w:pPr>
        <w:numPr>
          <w:ilvl w:val="0"/>
          <w:numId w:val="32"/>
        </w:numPr>
        <w:adjustRightInd w:val="0"/>
        <w:snapToGrid w:val="0"/>
        <w:spacing w:line="360" w:lineRule="auto"/>
        <w:jc w:val="both"/>
        <w:rPr>
          <w:rFonts w:hint="eastAsia" w:ascii="宋体" w:hAnsi="宋体" w:eastAsia="宋体" w:cs="仿宋"/>
          <w:b/>
          <w:sz w:val="24"/>
          <w:szCs w:val="24"/>
          <w:highlight w:val="none"/>
          <w:lang w:val="en-US" w:eastAsia="zh-CN"/>
        </w:rPr>
      </w:pPr>
      <w:r>
        <w:rPr>
          <w:rFonts w:hint="eastAsia" w:ascii="宋体" w:hAnsi="宋体" w:eastAsia="宋体" w:cs="仿宋"/>
          <w:b/>
          <w:sz w:val="24"/>
          <w:szCs w:val="24"/>
          <w:highlight w:val="none"/>
          <w:lang w:val="en-US" w:eastAsia="zh-CN"/>
        </w:rPr>
        <w:t>项目背景</w:t>
      </w:r>
    </w:p>
    <w:p w14:paraId="235C0083">
      <w:pPr>
        <w:numPr>
          <w:ilvl w:val="0"/>
          <w:numId w:val="0"/>
        </w:numPr>
        <w:adjustRightInd w:val="0"/>
        <w:snapToGrid w:val="0"/>
        <w:spacing w:line="360" w:lineRule="auto"/>
        <w:ind w:firstLine="480" w:firstLineChars="200"/>
        <w:jc w:val="both"/>
        <w:rPr>
          <w:rFonts w:hint="eastAsia" w:ascii="宋体" w:hAnsi="宋体" w:eastAsia="宋体" w:cs="仿宋_GB2312"/>
          <w:bCs/>
          <w:sz w:val="24"/>
          <w:szCs w:val="24"/>
          <w:highlight w:val="none"/>
          <w:lang w:val="en-US" w:eastAsia="zh-CN"/>
        </w:rPr>
      </w:pPr>
      <w:r>
        <w:rPr>
          <w:rFonts w:hint="eastAsia" w:ascii="宋体" w:hAnsi="宋体" w:eastAsia="宋体" w:cs="仿宋_GB2312"/>
          <w:bCs/>
          <w:sz w:val="24"/>
          <w:szCs w:val="24"/>
          <w:highlight w:val="none"/>
          <w:lang w:val="en-US" w:eastAsia="zh-CN"/>
        </w:rPr>
        <w:t>为规范重汽（重庆）轻型汽车有限公司日常办公用品采购管理，保障各部门办公物资及时、稳定供应，严控采购成本，提升物资品质与后勤保障水平，现拟通过公开招标方式，择优选择综合实力强、供货及时、产品质量可靠、售后服务完善的办公用品定点供应商，为公司提供全品类办公用品的配送、售后等一体化服务。</w:t>
      </w:r>
    </w:p>
    <w:p w14:paraId="1B8C6F85">
      <w:pPr>
        <w:numPr>
          <w:ilvl w:val="0"/>
          <w:numId w:val="0"/>
        </w:numPr>
        <w:adjustRightInd w:val="0"/>
        <w:snapToGrid w:val="0"/>
        <w:spacing w:line="360" w:lineRule="auto"/>
        <w:jc w:val="both"/>
        <w:rPr>
          <w:rFonts w:hint="eastAsia" w:ascii="宋体" w:hAnsi="宋体" w:eastAsia="宋体" w:cs="仿宋"/>
          <w:b/>
          <w:sz w:val="24"/>
          <w:szCs w:val="24"/>
          <w:highlight w:val="none"/>
          <w:lang w:val="en-US" w:eastAsia="zh-CN"/>
        </w:rPr>
      </w:pPr>
      <w:r>
        <w:rPr>
          <w:rFonts w:hint="eastAsia" w:ascii="宋体" w:hAnsi="宋体" w:eastAsia="宋体" w:cs="仿宋"/>
          <w:b/>
          <w:sz w:val="24"/>
          <w:szCs w:val="24"/>
          <w:highlight w:val="none"/>
          <w:lang w:val="en-US" w:eastAsia="zh-CN"/>
        </w:rPr>
        <w:t>二、服务范围及内容</w:t>
      </w:r>
    </w:p>
    <w:p w14:paraId="23D973B0">
      <w:pPr>
        <w:numPr>
          <w:ilvl w:val="0"/>
          <w:numId w:val="0"/>
        </w:numPr>
        <w:adjustRightInd w:val="0"/>
        <w:snapToGrid w:val="0"/>
        <w:spacing w:line="360" w:lineRule="auto"/>
        <w:jc w:val="both"/>
        <w:rPr>
          <w:rFonts w:hint="eastAsia" w:ascii="宋体" w:hAnsi="宋体" w:eastAsia="宋体" w:cs="仿宋_GB2312"/>
          <w:bCs/>
          <w:sz w:val="24"/>
          <w:szCs w:val="24"/>
          <w:highlight w:val="none"/>
          <w:lang w:val="en-US" w:eastAsia="zh-CN"/>
        </w:rPr>
      </w:pPr>
      <w:r>
        <w:rPr>
          <w:rFonts w:hint="eastAsia" w:ascii="宋体" w:hAnsi="宋体" w:cs="仿宋_GB2312"/>
          <w:bCs/>
          <w:sz w:val="24"/>
          <w:szCs w:val="24"/>
          <w:highlight w:val="none"/>
          <w:lang w:val="en-US" w:eastAsia="zh-CN"/>
        </w:rPr>
        <w:t>1.</w:t>
      </w:r>
      <w:r>
        <w:rPr>
          <w:rFonts w:hint="eastAsia" w:ascii="宋体" w:hAnsi="宋体" w:eastAsia="宋体" w:cs="仿宋_GB2312"/>
          <w:bCs/>
          <w:sz w:val="24"/>
          <w:szCs w:val="24"/>
          <w:highlight w:val="none"/>
          <w:lang w:val="en-US" w:eastAsia="zh-CN"/>
        </w:rPr>
        <w:t>物资供应：包含办公文具、办公纸品、办公生活用品、档案物料、小型办公配件等常用办公用品；</w:t>
      </w:r>
    </w:p>
    <w:p w14:paraId="759EF131">
      <w:pPr>
        <w:numPr>
          <w:ilvl w:val="0"/>
          <w:numId w:val="0"/>
        </w:numPr>
        <w:adjustRightInd w:val="0"/>
        <w:snapToGrid w:val="0"/>
        <w:spacing w:line="360" w:lineRule="auto"/>
        <w:jc w:val="both"/>
        <w:rPr>
          <w:rFonts w:hint="eastAsia" w:ascii="宋体" w:hAnsi="宋体" w:cs="仿宋_GB2312"/>
          <w:bCs/>
          <w:sz w:val="24"/>
          <w:szCs w:val="24"/>
          <w:highlight w:val="none"/>
          <w:lang w:val="en-US" w:eastAsia="zh-CN"/>
        </w:rPr>
      </w:pPr>
      <w:r>
        <w:rPr>
          <w:rFonts w:hint="eastAsia" w:ascii="宋体" w:hAnsi="宋体" w:cs="仿宋_GB2312"/>
          <w:bCs/>
          <w:sz w:val="24"/>
          <w:szCs w:val="24"/>
          <w:highlight w:val="none"/>
          <w:lang w:val="en-US" w:eastAsia="zh-CN"/>
        </w:rPr>
        <w:t>2.配送服务：按照订单要求，按时、完好配送至指定地点，做好货物清点、卸货、摆放，落实签收手续，杜绝发错、漏发、破损等问题；</w:t>
      </w:r>
    </w:p>
    <w:p w14:paraId="6D97E7A0">
      <w:pPr>
        <w:numPr>
          <w:ilvl w:val="0"/>
          <w:numId w:val="0"/>
        </w:numPr>
        <w:adjustRightInd w:val="0"/>
        <w:snapToGrid w:val="0"/>
        <w:spacing w:line="360" w:lineRule="auto"/>
        <w:jc w:val="both"/>
        <w:rPr>
          <w:rFonts w:hint="eastAsia" w:ascii="宋体" w:hAnsi="宋体" w:cs="仿宋_GB2312"/>
          <w:bCs/>
          <w:sz w:val="24"/>
          <w:szCs w:val="24"/>
          <w:highlight w:val="none"/>
          <w:lang w:val="en-US" w:eastAsia="zh-CN"/>
        </w:rPr>
      </w:pPr>
      <w:r>
        <w:rPr>
          <w:rFonts w:hint="eastAsia" w:ascii="宋体" w:hAnsi="宋体" w:cs="仿宋_GB2312"/>
          <w:bCs/>
          <w:sz w:val="24"/>
          <w:szCs w:val="24"/>
          <w:highlight w:val="none"/>
          <w:lang w:val="en-US" w:eastAsia="zh-CN"/>
        </w:rPr>
        <w:t>3.增值服务：线上/线下报单，物资验收入库、明细对账结算；</w:t>
      </w:r>
    </w:p>
    <w:p w14:paraId="779DC4A8">
      <w:pPr>
        <w:numPr>
          <w:ilvl w:val="0"/>
          <w:numId w:val="0"/>
        </w:numPr>
        <w:adjustRightInd w:val="0"/>
        <w:snapToGrid w:val="0"/>
        <w:spacing w:line="360" w:lineRule="auto"/>
        <w:jc w:val="both"/>
        <w:rPr>
          <w:rFonts w:hint="eastAsia" w:ascii="宋体" w:hAnsi="宋体" w:cs="仿宋_GB2312"/>
          <w:bCs/>
          <w:sz w:val="24"/>
          <w:szCs w:val="24"/>
          <w:highlight w:val="none"/>
          <w:lang w:val="en-US" w:eastAsia="zh-CN"/>
        </w:rPr>
      </w:pPr>
      <w:r>
        <w:rPr>
          <w:rFonts w:hint="eastAsia" w:ascii="宋体" w:hAnsi="宋体" w:cs="仿宋_GB2312"/>
          <w:bCs/>
          <w:sz w:val="24"/>
          <w:szCs w:val="24"/>
          <w:highlight w:val="none"/>
          <w:lang w:val="en-US" w:eastAsia="zh-CN"/>
        </w:rPr>
        <w:t>4.服务保障：建立供货应急机制，有完善的售后退换货、投诉快速响应机制，确保办公用品采购业务安全、规范、高效运转。</w:t>
      </w:r>
    </w:p>
    <w:p w14:paraId="40DF2772">
      <w:pPr>
        <w:numPr>
          <w:ilvl w:val="0"/>
          <w:numId w:val="0"/>
        </w:numPr>
        <w:adjustRightInd w:val="0"/>
        <w:snapToGrid w:val="0"/>
        <w:spacing w:line="360" w:lineRule="auto"/>
        <w:jc w:val="both"/>
        <w:rPr>
          <w:rFonts w:hint="eastAsia" w:ascii="宋体" w:hAnsi="宋体" w:eastAsia="宋体" w:cs="仿宋"/>
          <w:b/>
          <w:sz w:val="24"/>
          <w:szCs w:val="24"/>
          <w:highlight w:val="none"/>
          <w:lang w:val="en-US" w:eastAsia="zh-CN"/>
        </w:rPr>
      </w:pPr>
      <w:r>
        <w:rPr>
          <w:rFonts w:hint="eastAsia" w:ascii="宋体" w:hAnsi="宋体" w:cs="仿宋"/>
          <w:b/>
          <w:sz w:val="24"/>
          <w:szCs w:val="24"/>
          <w:highlight w:val="none"/>
          <w:lang w:val="en-US" w:eastAsia="zh-CN"/>
        </w:rPr>
        <w:t>三、</w:t>
      </w:r>
      <w:r>
        <w:rPr>
          <w:rFonts w:hint="eastAsia" w:ascii="宋体" w:hAnsi="宋体" w:eastAsia="宋体" w:cs="仿宋"/>
          <w:b/>
          <w:sz w:val="24"/>
          <w:szCs w:val="24"/>
          <w:highlight w:val="none"/>
          <w:lang w:val="en-US" w:eastAsia="zh-CN"/>
        </w:rPr>
        <w:t>服务期限</w:t>
      </w:r>
    </w:p>
    <w:p w14:paraId="2BA8215C">
      <w:pPr>
        <w:numPr>
          <w:ilvl w:val="0"/>
          <w:numId w:val="0"/>
        </w:numPr>
        <w:adjustRightInd w:val="0"/>
        <w:snapToGrid w:val="0"/>
        <w:spacing w:line="360" w:lineRule="auto"/>
        <w:jc w:val="both"/>
        <w:rPr>
          <w:rFonts w:hint="eastAsia" w:ascii="宋体" w:hAnsi="宋体" w:cs="仿宋_GB2312"/>
          <w:bCs/>
          <w:sz w:val="24"/>
          <w:szCs w:val="24"/>
          <w:highlight w:val="none"/>
          <w:lang w:val="en-US" w:eastAsia="zh-CN"/>
        </w:rPr>
      </w:pPr>
      <w:r>
        <w:rPr>
          <w:rFonts w:hint="eastAsia" w:ascii="宋体" w:hAnsi="宋体" w:cs="仿宋_GB2312"/>
          <w:bCs/>
          <w:sz w:val="24"/>
          <w:szCs w:val="24"/>
          <w:highlight w:val="none"/>
          <w:lang w:val="en-US" w:eastAsia="zh-CN"/>
        </w:rPr>
        <w:t>自合同签订之日起，服务期为2年，具体以招标文件及合同约定为准；</w:t>
      </w:r>
    </w:p>
    <w:p w14:paraId="7A34BC2B">
      <w:pPr>
        <w:numPr>
          <w:ilvl w:val="0"/>
          <w:numId w:val="0"/>
        </w:numPr>
        <w:adjustRightInd w:val="0"/>
        <w:snapToGrid w:val="0"/>
        <w:spacing w:line="360" w:lineRule="auto"/>
        <w:jc w:val="both"/>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四、投标人技术方案要求</w:t>
      </w:r>
    </w:p>
    <w:p w14:paraId="5423C9D0">
      <w:pPr>
        <w:numPr>
          <w:ilvl w:val="0"/>
          <w:numId w:val="0"/>
        </w:numPr>
        <w:adjustRightInd w:val="0"/>
        <w:snapToGrid w:val="0"/>
        <w:spacing w:line="360" w:lineRule="auto"/>
        <w:jc w:val="both"/>
        <w:rPr>
          <w:rFonts w:hint="eastAsia" w:ascii="宋体" w:hAnsi="宋体" w:cs="仿宋_GB2312"/>
          <w:bCs/>
          <w:sz w:val="24"/>
          <w:szCs w:val="24"/>
          <w:highlight w:val="none"/>
          <w:lang w:val="en-US" w:eastAsia="zh-CN"/>
        </w:rPr>
      </w:pPr>
      <w:r>
        <w:rPr>
          <w:rFonts w:hint="eastAsia" w:ascii="宋体" w:hAnsi="宋体" w:cs="仿宋_GB2312"/>
          <w:bCs/>
          <w:sz w:val="24"/>
          <w:szCs w:val="24"/>
          <w:highlight w:val="none"/>
          <w:lang w:val="en-US" w:eastAsia="zh-CN"/>
        </w:rPr>
        <w:t>投标人需结合本项目需求，编制完整、可行的办公用品采购项目技术方案，方案需包含以下核心内容，作为技术评分核心依据：</w:t>
      </w:r>
    </w:p>
    <w:p w14:paraId="7C0204B4">
      <w:pPr>
        <w:numPr>
          <w:ilvl w:val="0"/>
          <w:numId w:val="0"/>
        </w:numPr>
        <w:adjustRightInd w:val="0"/>
        <w:snapToGrid w:val="0"/>
        <w:spacing w:line="360" w:lineRule="auto"/>
        <w:jc w:val="both"/>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（一）企业资质与实力</w:t>
      </w:r>
    </w:p>
    <w:p w14:paraId="2F203E96">
      <w:pPr>
        <w:numPr>
          <w:ilvl w:val="0"/>
          <w:numId w:val="0"/>
        </w:numPr>
        <w:adjustRightInd w:val="0"/>
        <w:snapToGrid w:val="0"/>
        <w:spacing w:line="360" w:lineRule="auto"/>
        <w:jc w:val="both"/>
        <w:rPr>
          <w:rFonts w:hint="eastAsia" w:ascii="宋体" w:hAnsi="宋体" w:cs="仿宋_GB2312"/>
          <w:bCs/>
          <w:sz w:val="24"/>
          <w:szCs w:val="24"/>
          <w:highlight w:val="none"/>
          <w:lang w:val="en-US" w:eastAsia="zh-CN"/>
        </w:rPr>
      </w:pPr>
      <w:r>
        <w:rPr>
          <w:rFonts w:hint="eastAsia" w:ascii="宋体" w:hAnsi="宋体" w:cs="仿宋_GB2312"/>
          <w:bCs/>
          <w:sz w:val="24"/>
          <w:szCs w:val="24"/>
          <w:highlight w:val="none"/>
          <w:lang w:val="en-US" w:eastAsia="zh-CN"/>
        </w:rPr>
        <w:t>1.提供合法有效的营业执照，经营范围包含办公用品、文具、日用品等相关销售内容；</w:t>
      </w:r>
    </w:p>
    <w:p w14:paraId="3E0E5334">
      <w:pPr>
        <w:numPr>
          <w:ilvl w:val="0"/>
          <w:numId w:val="0"/>
        </w:numPr>
        <w:adjustRightInd w:val="0"/>
        <w:snapToGrid w:val="0"/>
        <w:spacing w:line="360" w:lineRule="auto"/>
        <w:jc w:val="both"/>
        <w:rPr>
          <w:rFonts w:hint="eastAsia" w:ascii="宋体" w:hAnsi="宋体" w:cs="仿宋_GB2312"/>
          <w:bCs/>
          <w:sz w:val="24"/>
          <w:szCs w:val="24"/>
          <w:highlight w:val="none"/>
          <w:lang w:val="en-US" w:eastAsia="zh-CN"/>
        </w:rPr>
      </w:pPr>
      <w:r>
        <w:rPr>
          <w:rFonts w:hint="eastAsia" w:ascii="宋体" w:hAnsi="宋体" w:cs="仿宋_GB2312"/>
          <w:bCs/>
          <w:sz w:val="24"/>
          <w:szCs w:val="24"/>
          <w:highlight w:val="none"/>
          <w:lang w:val="en-US" w:eastAsia="zh-CN"/>
        </w:rPr>
        <w:t>2.具备有效的税务登记资格，能够依法开具合法、合规、有效的增值税发票；</w:t>
      </w:r>
    </w:p>
    <w:p w14:paraId="77E8A9DA">
      <w:pPr>
        <w:numPr>
          <w:ilvl w:val="0"/>
          <w:numId w:val="0"/>
        </w:numPr>
        <w:adjustRightInd w:val="0"/>
        <w:snapToGrid w:val="0"/>
        <w:spacing w:line="360" w:lineRule="auto"/>
        <w:jc w:val="both"/>
        <w:rPr>
          <w:rFonts w:hint="eastAsia" w:ascii="宋体" w:hAnsi="宋体" w:cs="仿宋_GB2312"/>
          <w:bCs/>
          <w:sz w:val="24"/>
          <w:szCs w:val="24"/>
          <w:highlight w:val="none"/>
          <w:lang w:val="en-US" w:eastAsia="zh-CN"/>
        </w:rPr>
      </w:pPr>
      <w:r>
        <w:rPr>
          <w:rFonts w:hint="eastAsia" w:ascii="宋体" w:hAnsi="宋体" w:cs="仿宋_GB2312"/>
          <w:bCs/>
          <w:sz w:val="24"/>
          <w:szCs w:val="24"/>
          <w:highlight w:val="none"/>
          <w:lang w:val="en-US" w:eastAsia="zh-CN"/>
        </w:rPr>
        <w:t>3.近三年同类企事业单位办公用品集中供应项目业绩、履约评价、荣誉资质及无重大服务事故、违法违规记录证明；</w:t>
      </w:r>
    </w:p>
    <w:p w14:paraId="37DFAD73">
      <w:pPr>
        <w:numPr>
          <w:ilvl w:val="0"/>
          <w:numId w:val="0"/>
        </w:numPr>
        <w:adjustRightInd w:val="0"/>
        <w:snapToGrid w:val="0"/>
        <w:spacing w:line="360" w:lineRule="auto"/>
        <w:jc w:val="both"/>
        <w:rPr>
          <w:rFonts w:ascii="宋体" w:hAnsi="宋体" w:eastAsia="宋体" w:cs="宋体"/>
          <w:sz w:val="24"/>
        </w:rPr>
      </w:pPr>
      <w:r>
        <w:rPr>
          <w:rFonts w:hint="eastAsia" w:ascii="宋体" w:hAnsi="宋体" w:cs="仿宋_GB2312"/>
          <w:bCs/>
          <w:sz w:val="24"/>
          <w:szCs w:val="24"/>
          <w:highlight w:val="none"/>
          <w:lang w:val="en-US" w:eastAsia="zh-CN"/>
        </w:rPr>
        <w:t>4.</w:t>
      </w:r>
      <w:r>
        <w:rPr>
          <w:rFonts w:hint="eastAsia" w:ascii="宋体" w:hAnsi="宋体" w:eastAsia="宋体" w:cs="宋体"/>
          <w:sz w:val="24"/>
        </w:rPr>
        <w:t>拥有稳定的仓储备货能力、完善的货品管理体系，可保障常用办公用品常备库存，确保日常不间断供货</w:t>
      </w:r>
      <w:r>
        <w:rPr>
          <w:rFonts w:ascii="宋体" w:hAnsi="宋体" w:eastAsia="宋体" w:cs="宋体"/>
          <w:sz w:val="24"/>
        </w:rPr>
        <w:t>；</w:t>
      </w:r>
    </w:p>
    <w:p w14:paraId="722A14A1">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cs="宋体"/>
          <w:sz w:val="24"/>
          <w:lang w:val="en-US" w:eastAsia="zh-CN"/>
        </w:rPr>
        <w:t>5.</w:t>
      </w:r>
      <w:r>
        <w:rPr>
          <w:rFonts w:hint="eastAsia" w:ascii="宋体" w:hAnsi="宋体" w:eastAsia="宋体" w:cs="宋体"/>
          <w:sz w:val="24"/>
        </w:rPr>
        <w:t>具备完善的供应链体系，货源渠道正规，能够提供品牌正品货源，杜绝假冒伪劣、耽误产品；</w:t>
      </w:r>
    </w:p>
    <w:p w14:paraId="3D5E0165">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cs="宋体"/>
          <w:sz w:val="24"/>
          <w:lang w:val="en-US" w:eastAsia="zh-CN"/>
        </w:rPr>
        <w:t>6.</w:t>
      </w:r>
      <w:r>
        <w:rPr>
          <w:rFonts w:ascii="宋体" w:hAnsi="宋体" w:eastAsia="宋体" w:cs="宋体"/>
          <w:sz w:val="24"/>
        </w:rPr>
        <w:t>具备独立配送能力或固定合作正规配送团队，能够自主完成送货、卸货、交付落地服务，不允许转包、外包中转多次配送。</w:t>
      </w:r>
    </w:p>
    <w:p w14:paraId="5A6867C4">
      <w:pPr>
        <w:numPr>
          <w:ilvl w:val="0"/>
          <w:numId w:val="0"/>
        </w:numPr>
        <w:adjustRightInd w:val="0"/>
        <w:snapToGrid w:val="0"/>
        <w:spacing w:line="360" w:lineRule="auto"/>
        <w:jc w:val="both"/>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（二）质量标准要求</w:t>
      </w:r>
    </w:p>
    <w:p w14:paraId="7261AF81">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1. 所有供货产品必须符合国家现行质量标准、安全标准、环保标准，符合办公使用合规要求。；</w:t>
      </w:r>
    </w:p>
    <w:p w14:paraId="2896D7E2">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2. 所有产品不得为三无产品、过期产品、翻新伪劣产品、不合格产品，外观完好、无破损、无异味、无瑕疵；</w:t>
      </w:r>
    </w:p>
    <w:p w14:paraId="3DE4C1DB">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3. 纸品、文具、清洁用品需环保无害、低异味、符合室内办公使用标准；</w:t>
      </w:r>
    </w:p>
    <w:p w14:paraId="0BEDD6B6">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4. 所有产品外包装完整、标识清晰，具备品牌、规格、型号、执行标准、生产日期、保质期等完整信息。</w:t>
      </w:r>
    </w:p>
    <w:p w14:paraId="3E52CA07">
      <w:pPr>
        <w:numPr>
          <w:ilvl w:val="0"/>
          <w:numId w:val="0"/>
        </w:numPr>
        <w:adjustRightInd w:val="0"/>
        <w:snapToGrid w:val="0"/>
        <w:spacing w:line="360" w:lineRule="auto"/>
        <w:jc w:val="both"/>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（三）供货时效与配送要求</w:t>
      </w:r>
    </w:p>
    <w:p w14:paraId="091D3415">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1. 常规订单：工作日接单后7天内完成全部送货、交付、签收；</w:t>
      </w:r>
    </w:p>
    <w:p w14:paraId="4063AC52">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2. 紧急订单：1小时响应、72小时内送达指定点位；</w:t>
      </w:r>
    </w:p>
    <w:p w14:paraId="4AD6A373">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3. 批量、专项、定制物资：双方提前确认周期，严格按约定时间履约交付；</w:t>
      </w:r>
    </w:p>
    <w:p w14:paraId="27494E91">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4. 送货须附带规范送货单，列明品名、规格、型号、数量、单价、金额、批次，便于采购人入库、核对、存档。</w:t>
      </w:r>
    </w:p>
    <w:p w14:paraId="4257D7B5">
      <w:pPr>
        <w:numPr>
          <w:ilvl w:val="0"/>
          <w:numId w:val="0"/>
        </w:numPr>
        <w:adjustRightInd w:val="0"/>
        <w:snapToGrid w:val="0"/>
        <w:spacing w:line="360" w:lineRule="auto"/>
        <w:jc w:val="both"/>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（四）售后服务与投诉处理</w:t>
      </w:r>
    </w:p>
    <w:p w14:paraId="3EFB1C16">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1. 产品质量问题实行7天无理由退换货，非人为损坏全部由供应商承担更换、退货、运输费用；</w:t>
      </w:r>
    </w:p>
    <w:p w14:paraId="42714FF5">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2. 售后咨询、问题反馈1小时内响应，一般问题24小时闭环处理，复杂问题3个工作日出具整改方案及处理结果。</w:t>
      </w:r>
    </w:p>
    <w:p w14:paraId="1C42B6D9">
      <w:pPr>
        <w:numPr>
          <w:ilvl w:val="0"/>
          <w:numId w:val="0"/>
        </w:numPr>
        <w:adjustRightInd w:val="0"/>
        <w:snapToGrid w:val="0"/>
        <w:spacing w:line="360" w:lineRule="auto"/>
        <w:jc w:val="both"/>
        <w:rPr>
          <w:rFonts w:hint="eastAsia" w:ascii="宋体" w:hAnsi="宋体" w:cs="仿宋"/>
          <w:b/>
          <w:sz w:val="24"/>
          <w:szCs w:val="24"/>
          <w:highlight w:val="none"/>
          <w:lang w:val="en-US" w:eastAsia="zh-CN"/>
        </w:rPr>
      </w:pPr>
      <w:r>
        <w:rPr>
          <w:rFonts w:hint="eastAsia" w:ascii="宋体" w:hAnsi="宋体" w:cs="仿宋"/>
          <w:b/>
          <w:sz w:val="24"/>
          <w:szCs w:val="24"/>
          <w:highlight w:val="none"/>
          <w:lang w:val="en-US" w:eastAsia="zh-CN"/>
        </w:rPr>
        <w:t>（五）成本与报价方案</w:t>
      </w:r>
    </w:p>
    <w:p w14:paraId="466D67B1">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1. 本次投标报价为落地全包价，包含材料费、包装费、运输费、装卸费、税费、售后服务费、管理费等所有费用，采购人无任何额外隐性费用；</w:t>
      </w:r>
    </w:p>
    <w:p w14:paraId="6E2FC85D">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2. 供应商价格须透明稳定，市场价格出现涨跌时，需提前7个工作日书面报备采购人，经确认后方可调整；</w:t>
      </w:r>
    </w:p>
    <w:p w14:paraId="76B56471">
      <w:pPr>
        <w:numPr>
          <w:ilvl w:val="0"/>
          <w:numId w:val="0"/>
        </w:numPr>
        <w:adjustRightInd w:val="0"/>
        <w:snapToGrid w:val="0"/>
        <w:spacing w:line="360" w:lineRule="auto"/>
        <w:jc w:val="both"/>
        <w:rPr>
          <w:rFonts w:hint="eastAsia" w:ascii="宋体" w:hAnsi="宋体" w:eastAsia="宋体" w:cs="宋体"/>
          <w:sz w:val="24"/>
        </w:rPr>
      </w:pPr>
      <w:r>
        <w:rPr>
          <w:rFonts w:hint="eastAsia" w:ascii="宋体" w:hAnsi="宋体" w:eastAsia="宋体" w:cs="宋体"/>
          <w:sz w:val="24"/>
        </w:rPr>
        <w:t>3. 费用结算方式、结算周期、发票开具等商务条款承诺，契合我方财务管理制度。</w:t>
      </w:r>
    </w:p>
    <w:p w14:paraId="53DA5410">
      <w:pPr>
        <w:adjustRightInd w:val="0"/>
        <w:snapToGrid w:val="0"/>
        <w:spacing w:line="360" w:lineRule="auto"/>
        <w:jc w:val="center"/>
        <w:rPr>
          <w:rFonts w:hint="eastAsia" w:ascii="宋体" w:hAnsi="宋体"/>
          <w:sz w:val="24"/>
          <w:szCs w:val="24"/>
          <w:highlight w:val="none"/>
        </w:rPr>
      </w:pPr>
    </w:p>
    <w:p w14:paraId="4755E1C1">
      <w:pPr>
        <w:pStyle w:val="75"/>
        <w:adjustRightInd w:val="0"/>
        <w:snapToGrid w:val="0"/>
        <w:jc w:val="left"/>
        <w:outlineLvl w:val="9"/>
        <w:rPr>
          <w:rFonts w:hint="eastAsia" w:ascii="宋体" w:hAnsi="宋体" w:eastAsia="宋体"/>
          <w:sz w:val="24"/>
          <w:szCs w:val="24"/>
        </w:rPr>
      </w:pPr>
      <w:bookmarkStart w:id="13" w:name="_Toc47976615"/>
      <w:bookmarkStart w:id="14" w:name="_Toc16500"/>
    </w:p>
    <w:p w14:paraId="29EF0EC4">
      <w:pPr>
        <w:pStyle w:val="75"/>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451321E1">
      <w:pPr>
        <w:pStyle w:val="17"/>
        <w:adjustRightInd w:val="0"/>
        <w:snapToGrid w:val="0"/>
        <w:spacing w:line="360" w:lineRule="auto"/>
        <w:jc w:val="left"/>
        <w:rPr>
          <w:rFonts w:hAnsi="宋体"/>
          <w:sz w:val="24"/>
          <w:szCs w:val="24"/>
        </w:rPr>
      </w:pPr>
    </w:p>
    <w:p w14:paraId="043DF040">
      <w:pPr>
        <w:pStyle w:val="76"/>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282609EA">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303FC624">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办公用品采购</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4013CE3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3"/>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2B3665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0E146B32">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66DD515F">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577DE747">
      <w:pPr>
        <w:adjustRightInd w:val="0"/>
        <w:snapToGrid w:val="0"/>
        <w:spacing w:line="360" w:lineRule="auto"/>
        <w:jc w:val="left"/>
        <w:rPr>
          <w:rFonts w:ascii="宋体" w:hAnsi="宋体"/>
          <w:color w:val="000000"/>
          <w:sz w:val="24"/>
          <w:szCs w:val="24"/>
        </w:rPr>
      </w:pPr>
    </w:p>
    <w:p w14:paraId="61D69CD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1AA1BDE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78A5D41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1D73071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1F532E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73CEB9F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230F8E9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08FF2B53">
      <w:pPr>
        <w:adjustRightInd w:val="0"/>
        <w:snapToGrid w:val="0"/>
        <w:spacing w:line="360" w:lineRule="auto"/>
        <w:jc w:val="left"/>
        <w:rPr>
          <w:rFonts w:ascii="宋体" w:hAnsi="宋体"/>
          <w:sz w:val="24"/>
          <w:szCs w:val="24"/>
          <w:u w:val="single"/>
        </w:rPr>
      </w:pPr>
    </w:p>
    <w:p w14:paraId="79284B89">
      <w:pPr>
        <w:adjustRightInd w:val="0"/>
        <w:snapToGrid w:val="0"/>
        <w:spacing w:line="360" w:lineRule="auto"/>
        <w:jc w:val="left"/>
        <w:rPr>
          <w:rFonts w:ascii="宋体" w:hAnsi="宋体"/>
          <w:b/>
          <w:bCs/>
          <w:color w:val="000000"/>
          <w:sz w:val="24"/>
          <w:szCs w:val="24"/>
        </w:rPr>
      </w:pPr>
    </w:p>
    <w:p w14:paraId="5715324C">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6041A553">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2C16E905">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04BB0B57">
      <w:pPr>
        <w:adjustRightInd w:val="0"/>
        <w:snapToGrid w:val="0"/>
        <w:spacing w:line="360" w:lineRule="auto"/>
        <w:jc w:val="left"/>
        <w:rPr>
          <w:rFonts w:ascii="宋体" w:hAnsi="宋体"/>
          <w:b/>
          <w:bCs/>
          <w:sz w:val="24"/>
          <w:szCs w:val="24"/>
        </w:rPr>
      </w:pPr>
    </w:p>
    <w:p w14:paraId="38E286DD">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办公用品采购</w:t>
      </w:r>
      <w:r>
        <w:rPr>
          <w:rFonts w:hint="eastAsia" w:ascii="宋体" w:hAnsi="宋体" w:cs="宋体"/>
          <w:b/>
          <w:bCs/>
          <w:sz w:val="24"/>
          <w:szCs w:val="24"/>
          <w:u w:val="single"/>
        </w:rPr>
        <w:t>项目</w:t>
      </w:r>
    </w:p>
    <w:p w14:paraId="2072A8DA">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304D140">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5664327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42C0EB0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EFD6C0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86FAC2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44147E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D933C1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1673EB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E58ED67">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536DF9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B298BD9">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5621C63">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37E8F33">
      <w:pPr>
        <w:adjustRightInd w:val="0"/>
        <w:snapToGrid w:val="0"/>
        <w:spacing w:line="360" w:lineRule="auto"/>
        <w:jc w:val="left"/>
        <w:rPr>
          <w:rFonts w:ascii="宋体" w:hAnsi="宋体"/>
          <w:sz w:val="24"/>
          <w:szCs w:val="24"/>
          <w:u w:val="single"/>
        </w:rPr>
      </w:pPr>
    </w:p>
    <w:p w14:paraId="32BBB8EB">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222F47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3AC2673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56DFC5E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2EF3C6C4">
      <w:pPr>
        <w:pStyle w:val="76"/>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6359E295">
      <w:pPr>
        <w:pStyle w:val="76"/>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0DB7E4C4">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39182DB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3D372F9E">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lang w:val="en-US" w:eastAsia="zh-CN"/>
        </w:rPr>
        <w:t>办</w:t>
      </w:r>
      <w:r>
        <w:rPr>
          <w:rFonts w:hint="eastAsia" w:ascii="宋体" w:hAnsi="宋体"/>
          <w:color w:val="000000"/>
          <w:sz w:val="24"/>
          <w:szCs w:val="24"/>
          <w:u w:val="single"/>
          <w:lang w:val="en-US" w:eastAsia="zh-CN"/>
        </w:rPr>
        <w:t>公用品采购</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6EB70D5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20036442">
      <w:pPr>
        <w:pStyle w:val="66"/>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620B909C">
      <w:pPr>
        <w:pStyle w:val="66"/>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759491C7">
      <w:pPr>
        <w:pStyle w:val="66"/>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15F60C6E">
      <w:pPr>
        <w:pStyle w:val="66"/>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4DBD12E5">
      <w:pPr>
        <w:pStyle w:val="66"/>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0BEEA053">
      <w:pPr>
        <w:pStyle w:val="66"/>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4FE171B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4D74662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19F5875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752CBBA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63B5FFE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D4F0FE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1FC956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5226951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020B5DA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1763619">
      <w:pPr>
        <w:pStyle w:val="80"/>
        <w:adjustRightInd w:val="0"/>
        <w:snapToGrid w:val="0"/>
        <w:rPr>
          <w:rFonts w:hAnsi="宋体"/>
          <w:sz w:val="24"/>
          <w:szCs w:val="24"/>
        </w:rPr>
      </w:pPr>
    </w:p>
    <w:p w14:paraId="12E07933">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18305029">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362BE5F4">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3"/>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214141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7F9F1C3">
            <w:pPr>
              <w:adjustRightInd w:val="0"/>
              <w:snapToGrid w:val="0"/>
              <w:jc w:val="left"/>
              <w:rPr>
                <w:rFonts w:ascii="宋体" w:hAnsi="宋体"/>
                <w:b/>
                <w:sz w:val="24"/>
                <w:szCs w:val="24"/>
              </w:rPr>
            </w:pPr>
            <w:r>
              <w:rPr>
                <w:rFonts w:hint="eastAsia" w:ascii="宋体" w:hAnsi="宋体" w:cs="宋体"/>
                <w:b/>
                <w:bCs/>
                <w:sz w:val="24"/>
                <w:szCs w:val="24"/>
                <w:lang w:val="en-US" w:eastAsia="zh-CN"/>
              </w:rPr>
              <w:t>办公用品采购</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10065E19">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567C8EAA">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4F21BE08">
            <w:pPr>
              <w:adjustRightInd w:val="0"/>
              <w:snapToGrid w:val="0"/>
              <w:jc w:val="left"/>
              <w:rPr>
                <w:rFonts w:ascii="宋体" w:hAnsi="宋体"/>
                <w:b/>
                <w:sz w:val="24"/>
                <w:szCs w:val="24"/>
              </w:rPr>
            </w:pPr>
            <w:r>
              <w:rPr>
                <w:rFonts w:hint="eastAsia" w:ascii="宋体" w:hAnsi="宋体" w:cs="宋体"/>
                <w:b/>
                <w:sz w:val="24"/>
                <w:szCs w:val="24"/>
              </w:rPr>
              <w:t>是否偏离</w:t>
            </w:r>
          </w:p>
          <w:p w14:paraId="7F7D0BD9">
            <w:pPr>
              <w:adjustRightInd w:val="0"/>
              <w:snapToGrid w:val="0"/>
              <w:jc w:val="left"/>
              <w:rPr>
                <w:rFonts w:ascii="宋体" w:hAnsi="宋体"/>
                <w:b/>
                <w:sz w:val="24"/>
                <w:szCs w:val="24"/>
              </w:rPr>
            </w:pPr>
            <w:r>
              <w:rPr>
                <w:rFonts w:hint="eastAsia" w:ascii="宋体" w:hAnsi="宋体" w:cs="宋体"/>
                <w:b/>
                <w:sz w:val="24"/>
                <w:szCs w:val="24"/>
              </w:rPr>
              <w:t>（提供说明）</w:t>
            </w:r>
          </w:p>
        </w:tc>
      </w:tr>
      <w:tr w14:paraId="3A7F5EF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EFED86D">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0963B5C2">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30DBB79">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41262C9">
            <w:pPr>
              <w:adjustRightInd w:val="0"/>
              <w:snapToGrid w:val="0"/>
              <w:jc w:val="left"/>
              <w:rPr>
                <w:rFonts w:ascii="宋体" w:hAnsi="宋体"/>
                <w:b/>
                <w:sz w:val="24"/>
                <w:szCs w:val="24"/>
              </w:rPr>
            </w:pPr>
          </w:p>
        </w:tc>
      </w:tr>
      <w:tr w14:paraId="020AC2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E121136">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2A030CB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4D86F30">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7CA4E703">
            <w:pPr>
              <w:adjustRightInd w:val="0"/>
              <w:snapToGrid w:val="0"/>
              <w:jc w:val="left"/>
              <w:rPr>
                <w:rFonts w:ascii="宋体" w:hAnsi="宋体"/>
                <w:b/>
                <w:sz w:val="24"/>
                <w:szCs w:val="24"/>
              </w:rPr>
            </w:pPr>
          </w:p>
        </w:tc>
      </w:tr>
      <w:tr w14:paraId="77360D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D989062">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0630187A">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01C96DA5">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5050820">
            <w:pPr>
              <w:adjustRightInd w:val="0"/>
              <w:snapToGrid w:val="0"/>
              <w:jc w:val="left"/>
              <w:rPr>
                <w:rFonts w:ascii="宋体" w:hAnsi="宋体"/>
                <w:b/>
                <w:sz w:val="24"/>
                <w:szCs w:val="24"/>
              </w:rPr>
            </w:pPr>
          </w:p>
        </w:tc>
      </w:tr>
      <w:tr w14:paraId="3E466A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9CE3144">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4121808E">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F4C0AC9">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ADBCDFE">
            <w:pPr>
              <w:adjustRightInd w:val="0"/>
              <w:snapToGrid w:val="0"/>
              <w:jc w:val="left"/>
              <w:rPr>
                <w:rFonts w:ascii="宋体" w:hAnsi="宋体"/>
                <w:b/>
                <w:sz w:val="24"/>
                <w:szCs w:val="24"/>
              </w:rPr>
            </w:pPr>
          </w:p>
          <w:p w14:paraId="0D933386">
            <w:pPr>
              <w:adjustRightInd w:val="0"/>
              <w:snapToGrid w:val="0"/>
              <w:jc w:val="left"/>
              <w:rPr>
                <w:rFonts w:ascii="宋体" w:hAnsi="宋体"/>
                <w:b/>
                <w:sz w:val="24"/>
                <w:szCs w:val="24"/>
              </w:rPr>
            </w:pPr>
          </w:p>
          <w:p w14:paraId="596D85FB">
            <w:pPr>
              <w:adjustRightInd w:val="0"/>
              <w:snapToGrid w:val="0"/>
              <w:jc w:val="left"/>
              <w:rPr>
                <w:rFonts w:ascii="宋体" w:hAnsi="宋体"/>
                <w:b/>
                <w:sz w:val="24"/>
                <w:szCs w:val="24"/>
              </w:rPr>
            </w:pPr>
          </w:p>
          <w:p w14:paraId="59243E7E">
            <w:pPr>
              <w:adjustRightInd w:val="0"/>
              <w:snapToGrid w:val="0"/>
              <w:jc w:val="left"/>
              <w:rPr>
                <w:rFonts w:ascii="宋体" w:hAnsi="宋体"/>
                <w:b/>
                <w:sz w:val="24"/>
                <w:szCs w:val="24"/>
              </w:rPr>
            </w:pPr>
          </w:p>
          <w:p w14:paraId="32CF87AA">
            <w:pPr>
              <w:adjustRightInd w:val="0"/>
              <w:snapToGrid w:val="0"/>
              <w:jc w:val="left"/>
              <w:rPr>
                <w:rFonts w:ascii="宋体" w:hAnsi="宋体"/>
                <w:b/>
                <w:sz w:val="24"/>
                <w:szCs w:val="24"/>
              </w:rPr>
            </w:pPr>
          </w:p>
          <w:p w14:paraId="61CA0108">
            <w:pPr>
              <w:adjustRightInd w:val="0"/>
              <w:snapToGrid w:val="0"/>
              <w:jc w:val="left"/>
              <w:rPr>
                <w:rFonts w:ascii="宋体" w:hAnsi="宋体"/>
                <w:b/>
                <w:sz w:val="24"/>
                <w:szCs w:val="24"/>
              </w:rPr>
            </w:pPr>
          </w:p>
          <w:p w14:paraId="791679D7">
            <w:pPr>
              <w:adjustRightInd w:val="0"/>
              <w:snapToGrid w:val="0"/>
              <w:jc w:val="left"/>
              <w:rPr>
                <w:rFonts w:ascii="宋体" w:hAnsi="宋体"/>
                <w:b/>
                <w:sz w:val="24"/>
                <w:szCs w:val="24"/>
              </w:rPr>
            </w:pPr>
          </w:p>
          <w:p w14:paraId="251B35B6">
            <w:pPr>
              <w:adjustRightInd w:val="0"/>
              <w:snapToGrid w:val="0"/>
              <w:jc w:val="left"/>
              <w:rPr>
                <w:rFonts w:ascii="宋体" w:hAnsi="宋体"/>
                <w:b/>
                <w:sz w:val="24"/>
                <w:szCs w:val="24"/>
              </w:rPr>
            </w:pPr>
          </w:p>
          <w:p w14:paraId="2BFD18A3">
            <w:pPr>
              <w:adjustRightInd w:val="0"/>
              <w:snapToGrid w:val="0"/>
              <w:jc w:val="left"/>
              <w:rPr>
                <w:rFonts w:ascii="宋体" w:hAnsi="宋体"/>
                <w:b/>
                <w:sz w:val="24"/>
                <w:szCs w:val="24"/>
              </w:rPr>
            </w:pPr>
          </w:p>
          <w:p w14:paraId="4415CD3D">
            <w:pPr>
              <w:adjustRightInd w:val="0"/>
              <w:snapToGrid w:val="0"/>
              <w:jc w:val="left"/>
              <w:rPr>
                <w:rFonts w:ascii="宋体" w:hAnsi="宋体"/>
                <w:b/>
                <w:sz w:val="24"/>
                <w:szCs w:val="24"/>
              </w:rPr>
            </w:pPr>
          </w:p>
          <w:p w14:paraId="3094A751">
            <w:pPr>
              <w:adjustRightInd w:val="0"/>
              <w:snapToGrid w:val="0"/>
              <w:jc w:val="left"/>
              <w:rPr>
                <w:rFonts w:ascii="宋体" w:hAnsi="宋体"/>
                <w:b/>
                <w:sz w:val="24"/>
                <w:szCs w:val="24"/>
              </w:rPr>
            </w:pPr>
          </w:p>
          <w:p w14:paraId="6920FFA1">
            <w:pPr>
              <w:adjustRightInd w:val="0"/>
              <w:snapToGrid w:val="0"/>
              <w:jc w:val="left"/>
              <w:rPr>
                <w:rFonts w:ascii="宋体" w:hAnsi="宋体"/>
                <w:b/>
                <w:sz w:val="24"/>
                <w:szCs w:val="24"/>
              </w:rPr>
            </w:pPr>
          </w:p>
          <w:p w14:paraId="1E8D0B8C">
            <w:pPr>
              <w:adjustRightInd w:val="0"/>
              <w:snapToGrid w:val="0"/>
              <w:jc w:val="left"/>
              <w:rPr>
                <w:rFonts w:ascii="宋体" w:hAnsi="宋体"/>
                <w:b/>
                <w:sz w:val="24"/>
                <w:szCs w:val="24"/>
              </w:rPr>
            </w:pPr>
          </w:p>
          <w:p w14:paraId="5CD11B1C">
            <w:pPr>
              <w:adjustRightInd w:val="0"/>
              <w:snapToGrid w:val="0"/>
              <w:jc w:val="left"/>
              <w:rPr>
                <w:rFonts w:ascii="宋体" w:hAnsi="宋体"/>
                <w:b/>
                <w:sz w:val="24"/>
                <w:szCs w:val="24"/>
              </w:rPr>
            </w:pPr>
          </w:p>
          <w:p w14:paraId="430E5B90">
            <w:pPr>
              <w:adjustRightInd w:val="0"/>
              <w:snapToGrid w:val="0"/>
              <w:jc w:val="left"/>
              <w:rPr>
                <w:rFonts w:ascii="宋体" w:hAnsi="宋体"/>
                <w:b/>
                <w:sz w:val="24"/>
                <w:szCs w:val="24"/>
              </w:rPr>
            </w:pPr>
          </w:p>
          <w:p w14:paraId="26AA4741">
            <w:pPr>
              <w:adjustRightInd w:val="0"/>
              <w:snapToGrid w:val="0"/>
              <w:jc w:val="left"/>
              <w:rPr>
                <w:rFonts w:ascii="宋体" w:hAnsi="宋体"/>
                <w:b/>
                <w:sz w:val="24"/>
                <w:szCs w:val="24"/>
              </w:rPr>
            </w:pPr>
          </w:p>
          <w:p w14:paraId="04795701">
            <w:pPr>
              <w:adjustRightInd w:val="0"/>
              <w:snapToGrid w:val="0"/>
              <w:jc w:val="left"/>
              <w:rPr>
                <w:rFonts w:ascii="宋体" w:hAnsi="宋体"/>
                <w:b/>
                <w:sz w:val="24"/>
                <w:szCs w:val="24"/>
              </w:rPr>
            </w:pPr>
          </w:p>
        </w:tc>
      </w:tr>
      <w:tr w14:paraId="02FDA45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D2B3760">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19545FFF">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727A2C0">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7699BDC">
            <w:pPr>
              <w:adjustRightInd w:val="0"/>
              <w:snapToGrid w:val="0"/>
              <w:jc w:val="left"/>
              <w:rPr>
                <w:rFonts w:ascii="宋体" w:hAnsi="宋体"/>
                <w:b/>
                <w:sz w:val="24"/>
                <w:szCs w:val="24"/>
              </w:rPr>
            </w:pPr>
          </w:p>
        </w:tc>
      </w:tr>
    </w:tbl>
    <w:p w14:paraId="07AF40F7">
      <w:pPr>
        <w:adjustRightInd w:val="0"/>
        <w:snapToGrid w:val="0"/>
        <w:spacing w:line="360" w:lineRule="auto"/>
        <w:jc w:val="left"/>
        <w:rPr>
          <w:rFonts w:ascii="宋体" w:hAnsi="宋体"/>
          <w:color w:val="000000"/>
          <w:sz w:val="24"/>
          <w:szCs w:val="24"/>
        </w:rPr>
      </w:pPr>
    </w:p>
    <w:p w14:paraId="44E69F6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07146AB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0D55C3BC">
      <w:pPr>
        <w:pStyle w:val="11"/>
        <w:adjustRightInd w:val="0"/>
        <w:snapToGrid w:val="0"/>
        <w:spacing w:line="360" w:lineRule="auto"/>
        <w:jc w:val="left"/>
        <w:rPr>
          <w:rFonts w:ascii="宋体" w:hAnsi="宋体" w:eastAsia="宋体"/>
          <w:sz w:val="24"/>
          <w:szCs w:val="24"/>
        </w:rPr>
      </w:pPr>
    </w:p>
    <w:p w14:paraId="1B922CEF">
      <w:pPr>
        <w:pStyle w:val="80"/>
        <w:adjustRightInd w:val="0"/>
        <w:snapToGrid w:val="0"/>
        <w:rPr>
          <w:rFonts w:hAnsi="宋体"/>
          <w:sz w:val="24"/>
          <w:szCs w:val="24"/>
        </w:rPr>
      </w:pPr>
    </w:p>
    <w:p w14:paraId="7D8EA7CD">
      <w:pPr>
        <w:pStyle w:val="80"/>
        <w:adjustRightInd w:val="0"/>
        <w:snapToGrid w:val="0"/>
        <w:rPr>
          <w:rFonts w:hAnsi="宋体"/>
          <w:sz w:val="24"/>
          <w:szCs w:val="24"/>
        </w:rPr>
      </w:pPr>
    </w:p>
    <w:p w14:paraId="6C42FE5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34059FA5">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62C1701B">
      <w:pPr>
        <w:adjustRightInd w:val="0"/>
        <w:snapToGrid w:val="0"/>
        <w:spacing w:line="360" w:lineRule="auto"/>
        <w:jc w:val="left"/>
        <w:rPr>
          <w:rFonts w:ascii="宋体" w:hAnsi="宋体"/>
          <w:b/>
          <w:sz w:val="24"/>
          <w:szCs w:val="24"/>
        </w:rPr>
      </w:pPr>
    </w:p>
    <w:p w14:paraId="519E84CC">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50D28F2D">
      <w:pPr>
        <w:pStyle w:val="11"/>
        <w:adjustRightInd w:val="0"/>
        <w:snapToGrid w:val="0"/>
        <w:spacing w:line="360" w:lineRule="auto"/>
        <w:jc w:val="left"/>
        <w:rPr>
          <w:rFonts w:ascii="宋体" w:hAnsi="宋体" w:eastAsia="宋体"/>
          <w:b/>
          <w:sz w:val="24"/>
          <w:szCs w:val="24"/>
        </w:rPr>
      </w:pPr>
    </w:p>
    <w:p w14:paraId="6371C55C">
      <w:pPr>
        <w:pStyle w:val="11"/>
        <w:adjustRightInd w:val="0"/>
        <w:snapToGrid w:val="0"/>
        <w:spacing w:line="360" w:lineRule="auto"/>
        <w:jc w:val="left"/>
        <w:rPr>
          <w:rFonts w:ascii="宋体" w:hAnsi="宋体" w:eastAsia="宋体"/>
          <w:b/>
          <w:sz w:val="24"/>
          <w:szCs w:val="24"/>
        </w:rPr>
      </w:pPr>
    </w:p>
    <w:p w14:paraId="15F776D4">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25FB8137">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3E821FEB">
      <w:pPr>
        <w:adjustRightInd w:val="0"/>
        <w:snapToGrid w:val="0"/>
        <w:spacing w:line="360" w:lineRule="auto"/>
        <w:jc w:val="left"/>
        <w:rPr>
          <w:rFonts w:ascii="宋体" w:hAnsi="宋体"/>
          <w:sz w:val="24"/>
          <w:szCs w:val="24"/>
        </w:rPr>
      </w:pPr>
    </w:p>
    <w:p w14:paraId="5E3E1454">
      <w:pPr>
        <w:adjustRightInd w:val="0"/>
        <w:snapToGrid w:val="0"/>
        <w:spacing w:line="360" w:lineRule="auto"/>
        <w:jc w:val="left"/>
        <w:rPr>
          <w:rFonts w:ascii="宋体" w:hAnsi="宋体"/>
          <w:sz w:val="24"/>
          <w:szCs w:val="24"/>
        </w:rPr>
      </w:pPr>
    </w:p>
    <w:p w14:paraId="3B353F40">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239FB363">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7DEE15D5">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3DC822E0">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4C7FCD66">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01E03962">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9D5F8EE">
      <w:pPr>
        <w:adjustRightInd w:val="0"/>
        <w:snapToGrid w:val="0"/>
        <w:spacing w:line="360" w:lineRule="auto"/>
        <w:jc w:val="left"/>
        <w:rPr>
          <w:rFonts w:ascii="宋体" w:hAnsi="宋体"/>
          <w:sz w:val="24"/>
          <w:szCs w:val="24"/>
        </w:rPr>
      </w:pPr>
    </w:p>
    <w:p w14:paraId="358C28E8">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47390ACB">
      <w:pPr>
        <w:adjustRightInd w:val="0"/>
        <w:snapToGrid w:val="0"/>
        <w:spacing w:line="360" w:lineRule="auto"/>
        <w:jc w:val="left"/>
        <w:rPr>
          <w:rFonts w:ascii="宋体" w:hAnsi="宋体"/>
          <w:sz w:val="24"/>
          <w:szCs w:val="24"/>
        </w:rPr>
      </w:pPr>
    </w:p>
    <w:p w14:paraId="272A1E81">
      <w:pPr>
        <w:adjustRightInd w:val="0"/>
        <w:snapToGrid w:val="0"/>
        <w:spacing w:line="360" w:lineRule="auto"/>
        <w:jc w:val="left"/>
        <w:rPr>
          <w:rFonts w:ascii="宋体" w:hAnsi="宋体"/>
          <w:sz w:val="24"/>
          <w:szCs w:val="24"/>
        </w:rPr>
      </w:pPr>
    </w:p>
    <w:p w14:paraId="5345059C">
      <w:pPr>
        <w:adjustRightInd w:val="0"/>
        <w:snapToGrid w:val="0"/>
        <w:spacing w:line="360" w:lineRule="auto"/>
        <w:jc w:val="left"/>
        <w:rPr>
          <w:rFonts w:ascii="宋体" w:hAnsi="宋体"/>
          <w:sz w:val="24"/>
          <w:szCs w:val="24"/>
        </w:rPr>
      </w:pPr>
    </w:p>
    <w:p w14:paraId="67ECB947">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251BA7B1">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4C0DBA8C">
      <w:pPr>
        <w:pStyle w:val="76"/>
        <w:numPr>
          <w:ilvl w:val="0"/>
          <w:numId w:val="0"/>
        </w:numPr>
        <w:adjustRightInd w:val="0"/>
        <w:snapToGrid w:val="0"/>
        <w:jc w:val="left"/>
        <w:outlineLvl w:val="9"/>
        <w:rPr>
          <w:rFonts w:ascii="宋体" w:hAnsi="宋体" w:eastAsia="宋体"/>
          <w:sz w:val="24"/>
          <w:szCs w:val="24"/>
        </w:rPr>
      </w:pPr>
    </w:p>
    <w:p w14:paraId="5D5C600C">
      <w:pPr>
        <w:adjustRightInd w:val="0"/>
        <w:snapToGrid w:val="0"/>
        <w:spacing w:line="360" w:lineRule="auto"/>
        <w:jc w:val="left"/>
        <w:rPr>
          <w:rFonts w:ascii="宋体" w:hAnsi="宋体"/>
          <w:sz w:val="24"/>
          <w:szCs w:val="24"/>
        </w:rPr>
      </w:pPr>
      <w:r>
        <w:rPr>
          <w:rFonts w:ascii="宋体" w:hAnsi="宋体"/>
          <w:sz w:val="24"/>
          <w:szCs w:val="24"/>
        </w:rPr>
        <w:br w:type="page"/>
      </w:r>
    </w:p>
    <w:p w14:paraId="5E2438C0">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3598E95E">
      <w:pPr>
        <w:adjustRightInd w:val="0"/>
        <w:snapToGrid w:val="0"/>
        <w:spacing w:line="360" w:lineRule="auto"/>
        <w:jc w:val="left"/>
        <w:rPr>
          <w:rFonts w:ascii="宋体" w:hAnsi="宋体" w:cs="宋体"/>
          <w:sz w:val="24"/>
          <w:szCs w:val="24"/>
        </w:rPr>
      </w:pPr>
    </w:p>
    <w:p w14:paraId="168B587D">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286B94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77589B82">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21A0277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281DB1C5">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140C202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2AC466F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7F662D5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59E3C422">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276D078B">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08941B3D">
      <w:pPr>
        <w:numPr>
          <w:ilvl w:val="0"/>
          <w:numId w:val="34"/>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440C8968">
      <w:pPr>
        <w:pStyle w:val="17"/>
        <w:adjustRightInd w:val="0"/>
        <w:snapToGrid w:val="0"/>
        <w:spacing w:line="360" w:lineRule="auto"/>
        <w:jc w:val="left"/>
        <w:rPr>
          <w:rFonts w:hAnsi="宋体"/>
          <w:sz w:val="24"/>
          <w:szCs w:val="24"/>
        </w:rPr>
      </w:pPr>
    </w:p>
    <w:p w14:paraId="6AD06978">
      <w:pPr>
        <w:adjustRightInd w:val="0"/>
        <w:snapToGrid w:val="0"/>
        <w:spacing w:line="360" w:lineRule="auto"/>
        <w:jc w:val="left"/>
        <w:rPr>
          <w:rFonts w:ascii="宋体" w:hAnsi="宋体" w:cs="宋体"/>
          <w:color w:val="000000"/>
          <w:sz w:val="24"/>
          <w:szCs w:val="24"/>
        </w:rPr>
      </w:pPr>
    </w:p>
    <w:p w14:paraId="63FA5CB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95BC03">
      <w:pPr>
        <w:pStyle w:val="17"/>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5D671FA5">
      <w:pPr>
        <w:pStyle w:val="17"/>
        <w:adjustRightInd w:val="0"/>
        <w:snapToGrid w:val="0"/>
        <w:spacing w:line="360" w:lineRule="auto"/>
        <w:jc w:val="left"/>
        <w:rPr>
          <w:rFonts w:hAnsi="宋体"/>
          <w:sz w:val="24"/>
          <w:szCs w:val="24"/>
        </w:rPr>
      </w:pPr>
    </w:p>
    <w:p w14:paraId="4A4CA749">
      <w:pPr>
        <w:pStyle w:val="17"/>
        <w:adjustRightInd w:val="0"/>
        <w:snapToGrid w:val="0"/>
        <w:spacing w:line="360" w:lineRule="auto"/>
        <w:jc w:val="left"/>
        <w:rPr>
          <w:rFonts w:hAnsi="宋体"/>
          <w:sz w:val="24"/>
          <w:szCs w:val="24"/>
        </w:rPr>
      </w:pPr>
    </w:p>
    <w:p w14:paraId="3CAAA65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113699B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539885EC">
      <w:pPr>
        <w:pStyle w:val="17"/>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008C6D5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6B9CA657">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2C4BE4D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40"/>
          <w:rFonts w:hint="eastAsia" w:ascii="宋体" w:hAnsi="宋体" w:cs="宋体"/>
          <w:sz w:val="24"/>
          <w:szCs w:val="24"/>
        </w:rPr>
        <w:t>https://ecaitong.sinotruk.com:8012/</w:t>
      </w:r>
      <w:r>
        <w:rPr>
          <w:rStyle w:val="40"/>
          <w:rFonts w:hint="eastAsia" w:ascii="宋体" w:hAnsi="宋体" w:cs="宋体"/>
          <w:sz w:val="24"/>
          <w:szCs w:val="24"/>
        </w:rPr>
        <w:fldChar w:fldCharType="end"/>
      </w:r>
    </w:p>
    <w:p w14:paraId="1036360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10DA77A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357CDF13">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378787B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330677B0">
      <w:pPr>
        <w:adjustRightInd w:val="0"/>
        <w:snapToGrid w:val="0"/>
        <w:spacing w:line="360" w:lineRule="auto"/>
        <w:jc w:val="left"/>
        <w:rPr>
          <w:rFonts w:ascii="宋体" w:hAnsi="宋体"/>
          <w:sz w:val="24"/>
          <w:szCs w:val="24"/>
        </w:rPr>
      </w:pPr>
    </w:p>
    <w:p w14:paraId="0928999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0AA9889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38F84F8C">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5CFDC5C7">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29E77835">
      <w:pPr>
        <w:pStyle w:val="17"/>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02A2E9C0">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291D56F6">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5994D129">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5289696">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257F83D1">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42CA2B5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5B2372D6">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0D6B4512">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5763370E">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71E5C01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6ABE135">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4EF98DBE">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26CD5DF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30E6484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1005CE63">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59E2ECA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16806902">
      <w:pPr>
        <w:pStyle w:val="80"/>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
    <w:altName w:val="Times New Roman"/>
    <w:panose1 w:val="00000000000000000000"/>
    <w:charset w:val="00"/>
    <w:family w:val="roman"/>
    <w:pitch w:val="default"/>
    <w:sig w:usb0="00000000" w:usb1="00000000" w:usb2="00000000" w:usb3="00000000" w:csb0="0000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5FBAAE05">
        <w:pPr>
          <w:pStyle w:val="21"/>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6F246D">
    <w:pPr>
      <w:pStyle w:val="21"/>
      <w:framePr w:wrap="around" w:vAnchor="text" w:hAnchor="margin" w:xAlign="center" w:y="1"/>
      <w:rPr>
        <w:rStyle w:val="37"/>
      </w:rPr>
    </w:pPr>
    <w:r>
      <w:fldChar w:fldCharType="begin"/>
    </w:r>
    <w:r>
      <w:rPr>
        <w:rStyle w:val="37"/>
      </w:rPr>
      <w:instrText xml:space="preserve">PAGE  </w:instrText>
    </w:r>
    <w:r>
      <w:fldChar w:fldCharType="end"/>
    </w:r>
  </w:p>
  <w:p w14:paraId="1958A473">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4CE61C3F">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9B034D0">
    <w:pPr>
      <w:pStyle w:val="21"/>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1FA85F7C">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283CBFF">
    <w:pPr>
      <w:pStyle w:val="2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1A8B7954">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44BBECCE">
    <w:pPr>
      <w:pStyle w:val="21"/>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2F52E616">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88CCB52">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5E559DA9">
            <w:pPr>
              <w:pStyle w:val="21"/>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5A25FBB"/>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38AFD9">
    <w:pPr>
      <w:pStyle w:val="22"/>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0213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C305680E"/>
    <w:multiLevelType w:val="singleLevel"/>
    <w:tmpl w:val="C305680E"/>
    <w:lvl w:ilvl="0" w:tentative="0">
      <w:start w:val="1"/>
      <w:numFmt w:val="chineseCounting"/>
      <w:suff w:val="nothing"/>
      <w:lvlText w:val="%1、"/>
      <w:lvlJc w:val="left"/>
      <w:rPr>
        <w:rFonts w:hint="eastAsia"/>
      </w:r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79"/>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5"/>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A184F68"/>
    <w:multiLevelType w:val="singleLevel"/>
    <w:tmpl w:val="1A184F68"/>
    <w:lvl w:ilvl="0" w:tentative="0">
      <w:start w:val="1"/>
      <w:numFmt w:val="decimal"/>
      <w:lvlText w:val="%1."/>
      <w:lvlJc w:val="left"/>
      <w:pPr>
        <w:tabs>
          <w:tab w:val="left" w:pos="312"/>
        </w:tabs>
      </w:pPr>
      <w:rPr>
        <w:rFonts w:hint="default"/>
        <w:b w:val="0"/>
        <w:bCs w:val="0"/>
      </w:rPr>
    </w:lvl>
  </w:abstractNum>
  <w:abstractNum w:abstractNumId="12">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1E7B065C"/>
    <w:multiLevelType w:val="multilevel"/>
    <w:tmpl w:val="1E7B065C"/>
    <w:lvl w:ilvl="0" w:tentative="0">
      <w:start w:val="1"/>
      <w:numFmt w:val="decimal"/>
      <w:pStyle w:val="100"/>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4">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7">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5">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520018B0"/>
    <w:multiLevelType w:val="multilevel"/>
    <w:tmpl w:val="520018B0"/>
    <w:lvl w:ilvl="0" w:tentative="0">
      <w:start w:val="1"/>
      <w:numFmt w:val="decimal"/>
      <w:pStyle w:val="78"/>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0F40FB"/>
    <w:multiLevelType w:val="multilevel"/>
    <w:tmpl w:val="560F40FB"/>
    <w:lvl w:ilvl="0" w:tentative="0">
      <w:start w:val="1"/>
      <w:numFmt w:val="lowerLetter"/>
      <w:pStyle w:val="105"/>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D20133"/>
    <w:multiLevelType w:val="multilevel"/>
    <w:tmpl w:val="56D20133"/>
    <w:lvl w:ilvl="0" w:tentative="0">
      <w:start w:val="1"/>
      <w:numFmt w:val="chineseCountingThousand"/>
      <w:pStyle w:val="77"/>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9">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6A6EAE"/>
    <w:multiLevelType w:val="multilevel"/>
    <w:tmpl w:val="656A6EAE"/>
    <w:lvl w:ilvl="0" w:tentative="0">
      <w:start w:val="1"/>
      <w:numFmt w:val="chineseCountingThousand"/>
      <w:pStyle w:val="76"/>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3">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4"/>
  </w:num>
  <w:num w:numId="2">
    <w:abstractNumId w:val="32"/>
  </w:num>
  <w:num w:numId="3">
    <w:abstractNumId w:val="28"/>
  </w:num>
  <w:num w:numId="4">
    <w:abstractNumId w:val="26"/>
  </w:num>
  <w:num w:numId="5">
    <w:abstractNumId w:val="7"/>
  </w:num>
  <w:num w:numId="6">
    <w:abstractNumId w:val="10"/>
  </w:num>
  <w:num w:numId="7">
    <w:abstractNumId w:val="13"/>
  </w:num>
  <w:num w:numId="8">
    <w:abstractNumId w:val="27"/>
  </w:num>
  <w:num w:numId="9">
    <w:abstractNumId w:val="29"/>
  </w:num>
  <w:num w:numId="10">
    <w:abstractNumId w:val="11"/>
  </w:num>
  <w:num w:numId="11">
    <w:abstractNumId w:val="8"/>
  </w:num>
  <w:num w:numId="12">
    <w:abstractNumId w:val="22"/>
  </w:num>
  <w:num w:numId="13">
    <w:abstractNumId w:val="23"/>
  </w:num>
  <w:num w:numId="14">
    <w:abstractNumId w:val="4"/>
  </w:num>
  <w:num w:numId="15">
    <w:abstractNumId w:val="6"/>
  </w:num>
  <w:num w:numId="16">
    <w:abstractNumId w:val="2"/>
  </w:num>
  <w:num w:numId="17">
    <w:abstractNumId w:val="31"/>
  </w:num>
  <w:num w:numId="18">
    <w:abstractNumId w:val="20"/>
  </w:num>
  <w:num w:numId="19">
    <w:abstractNumId w:val="12"/>
  </w:num>
  <w:num w:numId="20">
    <w:abstractNumId w:val="25"/>
  </w:num>
  <w:num w:numId="21">
    <w:abstractNumId w:val="5"/>
  </w:num>
  <w:num w:numId="22">
    <w:abstractNumId w:val="15"/>
  </w:num>
  <w:num w:numId="23">
    <w:abstractNumId w:val="9"/>
  </w:num>
  <w:num w:numId="24">
    <w:abstractNumId w:val="30"/>
  </w:num>
  <w:num w:numId="25">
    <w:abstractNumId w:val="19"/>
  </w:num>
  <w:num w:numId="26">
    <w:abstractNumId w:val="33"/>
  </w:num>
  <w:num w:numId="27">
    <w:abstractNumId w:val="0"/>
  </w:num>
  <w:num w:numId="28">
    <w:abstractNumId w:val="16"/>
  </w:num>
  <w:num w:numId="29">
    <w:abstractNumId w:val="17"/>
  </w:num>
  <w:num w:numId="30">
    <w:abstractNumId w:val="18"/>
  </w:num>
  <w:num w:numId="31">
    <w:abstractNumId w:val="21"/>
  </w:num>
  <w:num w:numId="32">
    <w:abstractNumId w:val="1"/>
  </w:num>
  <w:num w:numId="33">
    <w:abstractNumId w:val="14"/>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10DC2AA3"/>
    <w:rsid w:val="10FA7C8C"/>
    <w:rsid w:val="12F64B6E"/>
    <w:rsid w:val="130B198F"/>
    <w:rsid w:val="13B54178"/>
    <w:rsid w:val="13FA68E0"/>
    <w:rsid w:val="141014E8"/>
    <w:rsid w:val="15BB1367"/>
    <w:rsid w:val="16A918E4"/>
    <w:rsid w:val="17D966D6"/>
    <w:rsid w:val="19517BDA"/>
    <w:rsid w:val="19E33213"/>
    <w:rsid w:val="1A463A67"/>
    <w:rsid w:val="1B481CDF"/>
    <w:rsid w:val="1BA3160C"/>
    <w:rsid w:val="1BC71D3B"/>
    <w:rsid w:val="1C153A84"/>
    <w:rsid w:val="1C59115B"/>
    <w:rsid w:val="1D596BD7"/>
    <w:rsid w:val="1E086BAA"/>
    <w:rsid w:val="1E296445"/>
    <w:rsid w:val="1EFD1680"/>
    <w:rsid w:val="1FB23E60"/>
    <w:rsid w:val="1FBA79B4"/>
    <w:rsid w:val="206C6470"/>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A0F05B6"/>
    <w:rsid w:val="2B12477E"/>
    <w:rsid w:val="2B271A58"/>
    <w:rsid w:val="2B6304A7"/>
    <w:rsid w:val="2BAC194A"/>
    <w:rsid w:val="2BCB24AC"/>
    <w:rsid w:val="2C642D3E"/>
    <w:rsid w:val="2CF6734C"/>
    <w:rsid w:val="2D4D284A"/>
    <w:rsid w:val="2D663463"/>
    <w:rsid w:val="2D8567CF"/>
    <w:rsid w:val="2E112A52"/>
    <w:rsid w:val="2EF96EE4"/>
    <w:rsid w:val="31E37A09"/>
    <w:rsid w:val="32C207BF"/>
    <w:rsid w:val="33093FF2"/>
    <w:rsid w:val="3380787D"/>
    <w:rsid w:val="33822A0F"/>
    <w:rsid w:val="34F565DC"/>
    <w:rsid w:val="35D271A0"/>
    <w:rsid w:val="36254FE4"/>
    <w:rsid w:val="36AA39B8"/>
    <w:rsid w:val="372F61E0"/>
    <w:rsid w:val="39322FCA"/>
    <w:rsid w:val="395C1BFB"/>
    <w:rsid w:val="3A503E1E"/>
    <w:rsid w:val="3AB90991"/>
    <w:rsid w:val="3B6C1963"/>
    <w:rsid w:val="3B706131"/>
    <w:rsid w:val="3BF833EC"/>
    <w:rsid w:val="3C8E02FC"/>
    <w:rsid w:val="3E0838CB"/>
    <w:rsid w:val="3E6F041E"/>
    <w:rsid w:val="3E846635"/>
    <w:rsid w:val="3F9D2397"/>
    <w:rsid w:val="418D0CE6"/>
    <w:rsid w:val="41A5482C"/>
    <w:rsid w:val="4275481E"/>
    <w:rsid w:val="428B617A"/>
    <w:rsid w:val="42947BD5"/>
    <w:rsid w:val="42CE288A"/>
    <w:rsid w:val="433D7BDC"/>
    <w:rsid w:val="437E1813"/>
    <w:rsid w:val="43A427AA"/>
    <w:rsid w:val="43F95365"/>
    <w:rsid w:val="444E2202"/>
    <w:rsid w:val="45354CBC"/>
    <w:rsid w:val="455157FF"/>
    <w:rsid w:val="45BD47FC"/>
    <w:rsid w:val="45CC5FB2"/>
    <w:rsid w:val="46187341"/>
    <w:rsid w:val="46B75BA8"/>
    <w:rsid w:val="46E91D19"/>
    <w:rsid w:val="48C97955"/>
    <w:rsid w:val="49880C8F"/>
    <w:rsid w:val="4A8835F7"/>
    <w:rsid w:val="4B592E71"/>
    <w:rsid w:val="4C142ECC"/>
    <w:rsid w:val="4CD32C8D"/>
    <w:rsid w:val="4CE30CC8"/>
    <w:rsid w:val="4DF75369"/>
    <w:rsid w:val="4EA23B01"/>
    <w:rsid w:val="4EB0217D"/>
    <w:rsid w:val="4F482E54"/>
    <w:rsid w:val="4F8B220C"/>
    <w:rsid w:val="504F4EAF"/>
    <w:rsid w:val="516C4BAA"/>
    <w:rsid w:val="51972637"/>
    <w:rsid w:val="51D51447"/>
    <w:rsid w:val="52B9239A"/>
    <w:rsid w:val="52D52A7F"/>
    <w:rsid w:val="54061B64"/>
    <w:rsid w:val="54BD78FD"/>
    <w:rsid w:val="552A3C28"/>
    <w:rsid w:val="555A2DA3"/>
    <w:rsid w:val="56901A99"/>
    <w:rsid w:val="56E43146"/>
    <w:rsid w:val="58A86DDE"/>
    <w:rsid w:val="58EA204C"/>
    <w:rsid w:val="59154AD7"/>
    <w:rsid w:val="5A542AB4"/>
    <w:rsid w:val="5ADF548D"/>
    <w:rsid w:val="5B547A6B"/>
    <w:rsid w:val="5BF95104"/>
    <w:rsid w:val="5C4627AE"/>
    <w:rsid w:val="5C9249CA"/>
    <w:rsid w:val="5D5C60B4"/>
    <w:rsid w:val="5D8073BF"/>
    <w:rsid w:val="5F4F52F9"/>
    <w:rsid w:val="6052419F"/>
    <w:rsid w:val="60651FB9"/>
    <w:rsid w:val="614E12EC"/>
    <w:rsid w:val="616D6769"/>
    <w:rsid w:val="629E3C71"/>
    <w:rsid w:val="63F04A69"/>
    <w:rsid w:val="64237D8D"/>
    <w:rsid w:val="646A3D0C"/>
    <w:rsid w:val="64A82747"/>
    <w:rsid w:val="65336B29"/>
    <w:rsid w:val="65AA5B01"/>
    <w:rsid w:val="66A50B1E"/>
    <w:rsid w:val="67095CF1"/>
    <w:rsid w:val="674E3DF4"/>
    <w:rsid w:val="67B2063C"/>
    <w:rsid w:val="67C97AC3"/>
    <w:rsid w:val="67E30EC1"/>
    <w:rsid w:val="68794F46"/>
    <w:rsid w:val="68B0223F"/>
    <w:rsid w:val="6A4E3B2B"/>
    <w:rsid w:val="6AC838A9"/>
    <w:rsid w:val="6B481C3B"/>
    <w:rsid w:val="6B875383"/>
    <w:rsid w:val="6B914DF2"/>
    <w:rsid w:val="6BBD7F47"/>
    <w:rsid w:val="6BFB35AB"/>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5B525F7"/>
    <w:rsid w:val="764F7753"/>
    <w:rsid w:val="76AC3757"/>
    <w:rsid w:val="77D4005C"/>
    <w:rsid w:val="78292927"/>
    <w:rsid w:val="78E42452"/>
    <w:rsid w:val="7AD41BC8"/>
    <w:rsid w:val="7B9854E0"/>
    <w:rsid w:val="7C6021A7"/>
    <w:rsid w:val="7CAB4D9F"/>
    <w:rsid w:val="7CB93F8E"/>
    <w:rsid w:val="7CF66B46"/>
    <w:rsid w:val="7D4A0A5C"/>
    <w:rsid w:val="7D97125D"/>
    <w:rsid w:val="7DB618B0"/>
    <w:rsid w:val="7DBD28BA"/>
    <w:rsid w:val="7E2748F9"/>
    <w:rsid w:val="7E4500EB"/>
    <w:rsid w:val="7E736B66"/>
    <w:rsid w:val="7ED87E7D"/>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71"/>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5"/>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5"/>
    <w:semiHidden/>
    <w:qFormat/>
    <w:uiPriority w:val="0"/>
    <w:pPr>
      <w:keepNext/>
      <w:keepLines/>
      <w:spacing w:line="416" w:lineRule="auto"/>
      <w:outlineLvl w:val="2"/>
    </w:pPr>
    <w:rPr>
      <w:b/>
      <w:bCs/>
      <w:sz w:val="32"/>
      <w:szCs w:val="32"/>
    </w:rPr>
  </w:style>
  <w:style w:type="paragraph" w:styleId="5">
    <w:name w:val="heading 4"/>
    <w:basedOn w:val="1"/>
    <w:next w:val="1"/>
    <w:link w:val="81"/>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82"/>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8"/>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7"/>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9"/>
    <w:qFormat/>
    <w:uiPriority w:val="99"/>
    <w:pPr>
      <w:jc w:val="left"/>
    </w:pPr>
  </w:style>
  <w:style w:type="paragraph" w:styleId="11">
    <w:name w:val="Body Text"/>
    <w:basedOn w:val="1"/>
    <w:next w:val="12"/>
    <w:link w:val="45"/>
    <w:semiHidden/>
    <w:qFormat/>
    <w:uiPriority w:val="98"/>
    <w:rPr>
      <w:rFonts w:ascii="仿宋_GB2312" w:eastAsia="仿宋_GB2312"/>
      <w:sz w:val="32"/>
    </w:rPr>
  </w:style>
  <w:style w:type="paragraph" w:customStyle="1" w:styleId="12">
    <w:name w:val="一级条标题"/>
    <w:basedOn w:val="13"/>
    <w:next w:val="14"/>
    <w:qFormat/>
    <w:uiPriority w:val="0"/>
    <w:pPr>
      <w:tabs>
        <w:tab w:val="left" w:pos="360"/>
        <w:tab w:val="left" w:pos="840"/>
      </w:tabs>
      <w:ind w:hanging="840"/>
      <w:outlineLvl w:val="1"/>
    </w:pPr>
  </w:style>
  <w:style w:type="paragraph" w:customStyle="1" w:styleId="13">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4">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paragraph" w:styleId="15">
    <w:name w:val="Body Text Indent"/>
    <w:basedOn w:val="1"/>
    <w:next w:val="1"/>
    <w:link w:val="52"/>
    <w:semiHidden/>
    <w:qFormat/>
    <w:uiPriority w:val="0"/>
    <w:pPr>
      <w:spacing w:after="120"/>
      <w:ind w:left="420" w:leftChars="200"/>
    </w:pPr>
    <w:rPr>
      <w:rFonts w:ascii="Calibri" w:hAnsi="Calibri"/>
      <w:szCs w:val="22"/>
    </w:rPr>
  </w:style>
  <w:style w:type="paragraph" w:styleId="16">
    <w:name w:val="toc 3"/>
    <w:basedOn w:val="1"/>
    <w:next w:val="1"/>
    <w:semiHidden/>
    <w:qFormat/>
    <w:uiPriority w:val="39"/>
    <w:pPr>
      <w:adjustRightInd w:val="0"/>
      <w:spacing w:line="312" w:lineRule="atLeast"/>
      <w:ind w:left="840" w:leftChars="400"/>
      <w:textAlignment w:val="baseline"/>
    </w:pPr>
    <w:rPr>
      <w:kern w:val="0"/>
      <w:sz w:val="24"/>
    </w:rPr>
  </w:style>
  <w:style w:type="paragraph" w:styleId="17">
    <w:name w:val="Plain Text"/>
    <w:basedOn w:val="1"/>
    <w:link w:val="54"/>
    <w:qFormat/>
    <w:uiPriority w:val="0"/>
    <w:rPr>
      <w:rFonts w:ascii="宋体" w:hAnsi="Courier New"/>
    </w:rPr>
  </w:style>
  <w:style w:type="paragraph" w:styleId="18">
    <w:name w:val="Date"/>
    <w:basedOn w:val="1"/>
    <w:next w:val="1"/>
    <w:link w:val="91"/>
    <w:semiHidden/>
    <w:qFormat/>
    <w:uiPriority w:val="0"/>
    <w:pPr>
      <w:adjustRightInd w:val="0"/>
      <w:spacing w:line="312" w:lineRule="atLeast"/>
      <w:ind w:left="100" w:leftChars="2500"/>
      <w:textAlignment w:val="baseline"/>
    </w:pPr>
    <w:rPr>
      <w:kern w:val="0"/>
      <w:sz w:val="24"/>
    </w:rPr>
  </w:style>
  <w:style w:type="paragraph" w:styleId="19">
    <w:name w:val="Body Text Indent 2"/>
    <w:basedOn w:val="1"/>
    <w:link w:val="90"/>
    <w:semiHidden/>
    <w:qFormat/>
    <w:uiPriority w:val="0"/>
    <w:pPr>
      <w:adjustRightInd w:val="0"/>
      <w:spacing w:after="120" w:line="480" w:lineRule="auto"/>
      <w:ind w:left="420" w:leftChars="200"/>
      <w:textAlignment w:val="baseline"/>
    </w:pPr>
    <w:rPr>
      <w:kern w:val="0"/>
      <w:sz w:val="24"/>
    </w:rPr>
  </w:style>
  <w:style w:type="paragraph" w:styleId="20">
    <w:name w:val="Balloon Text"/>
    <w:basedOn w:val="1"/>
    <w:link w:val="51"/>
    <w:semiHidden/>
    <w:qFormat/>
    <w:uiPriority w:val="0"/>
    <w:rPr>
      <w:sz w:val="18"/>
      <w:szCs w:val="18"/>
    </w:rPr>
  </w:style>
  <w:style w:type="paragraph" w:styleId="21">
    <w:name w:val="footer"/>
    <w:basedOn w:val="1"/>
    <w:link w:val="46"/>
    <w:qFormat/>
    <w:uiPriority w:val="99"/>
    <w:pPr>
      <w:tabs>
        <w:tab w:val="center" w:pos="4153"/>
        <w:tab w:val="right" w:pos="8306"/>
      </w:tabs>
      <w:snapToGrid w:val="0"/>
      <w:jc w:val="left"/>
    </w:pPr>
    <w:rPr>
      <w:sz w:val="18"/>
      <w:szCs w:val="18"/>
    </w:rPr>
  </w:style>
  <w:style w:type="paragraph" w:styleId="22">
    <w:name w:val="header"/>
    <w:basedOn w:val="1"/>
    <w:link w:val="56"/>
    <w:semiHidden/>
    <w:qFormat/>
    <w:uiPriority w:val="0"/>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4">
    <w:name w:val="List"/>
    <w:basedOn w:val="1"/>
    <w:qFormat/>
    <w:uiPriority w:val="0"/>
    <w:pPr>
      <w:ind w:left="200" w:hanging="200" w:hangingChars="200"/>
    </w:pPr>
    <w:rPr>
      <w:szCs w:val="21"/>
    </w:rPr>
  </w:style>
  <w:style w:type="paragraph" w:styleId="25">
    <w:name w:val="Body Text Indent 3"/>
    <w:basedOn w:val="1"/>
    <w:link w:val="87"/>
    <w:semiHidden/>
    <w:qFormat/>
    <w:uiPriority w:val="0"/>
    <w:pPr>
      <w:spacing w:line="360" w:lineRule="auto"/>
      <w:ind w:left="1347" w:leftChars="413" w:hanging="480" w:hangingChars="200"/>
    </w:pPr>
    <w:rPr>
      <w:rFonts w:ascii="宋体" w:hAnsi="宋体"/>
      <w:color w:val="FF0000"/>
      <w:sz w:val="24"/>
      <w:szCs w:val="24"/>
    </w:rPr>
  </w:style>
  <w:style w:type="paragraph" w:styleId="26">
    <w:name w:val="index 9"/>
    <w:basedOn w:val="1"/>
    <w:next w:val="1"/>
    <w:semiHidden/>
    <w:qFormat/>
    <w:uiPriority w:val="98"/>
    <w:pPr>
      <w:ind w:left="1600" w:leftChars="1600"/>
    </w:pPr>
  </w:style>
  <w:style w:type="paragraph" w:styleId="27">
    <w:name w:val="toc 2"/>
    <w:basedOn w:val="1"/>
    <w:next w:val="1"/>
    <w:qFormat/>
    <w:uiPriority w:val="39"/>
    <w:pPr>
      <w:ind w:left="420" w:leftChars="200"/>
    </w:pPr>
  </w:style>
  <w:style w:type="paragraph" w:styleId="28">
    <w:name w:val="Message Header"/>
    <w:basedOn w:val="1"/>
    <w:link w:val="112"/>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9">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0">
    <w:name w:val="Title"/>
    <w:basedOn w:val="1"/>
    <w:next w:val="1"/>
    <w:link w:val="74"/>
    <w:semiHidden/>
    <w:qFormat/>
    <w:uiPriority w:val="0"/>
    <w:pPr>
      <w:spacing w:before="240" w:after="60"/>
      <w:jc w:val="center"/>
      <w:outlineLvl w:val="0"/>
    </w:pPr>
    <w:rPr>
      <w:rFonts w:eastAsia="黑体" w:asciiTheme="majorHAnsi" w:hAnsiTheme="majorHAnsi" w:cstheme="majorBidi"/>
      <w:b/>
      <w:bCs/>
      <w:sz w:val="36"/>
      <w:szCs w:val="32"/>
    </w:rPr>
  </w:style>
  <w:style w:type="paragraph" w:styleId="31">
    <w:name w:val="annotation subject"/>
    <w:basedOn w:val="10"/>
    <w:next w:val="10"/>
    <w:link w:val="57"/>
    <w:semiHidden/>
    <w:qFormat/>
    <w:uiPriority w:val="98"/>
    <w:rPr>
      <w:b/>
      <w:bCs/>
    </w:rPr>
  </w:style>
  <w:style w:type="paragraph" w:styleId="32">
    <w:name w:val="Body Text First Indent 2"/>
    <w:basedOn w:val="15"/>
    <w:next w:val="27"/>
    <w:qFormat/>
    <w:uiPriority w:val="0"/>
    <w:pPr>
      <w:spacing w:line="276" w:lineRule="auto"/>
      <w:ind w:left="200" w:firstLine="200" w:firstLineChars="200"/>
      <w:jc w:val="left"/>
    </w:pPr>
  </w:style>
  <w:style w:type="table" w:styleId="34">
    <w:name w:val="Table Grid"/>
    <w:basedOn w:val="3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semiHidden/>
    <w:qFormat/>
    <w:uiPriority w:val="98"/>
    <w:rPr>
      <w:b/>
    </w:rPr>
  </w:style>
  <w:style w:type="character" w:styleId="37">
    <w:name w:val="page number"/>
    <w:basedOn w:val="35"/>
    <w:semiHidden/>
    <w:qFormat/>
    <w:uiPriority w:val="0"/>
  </w:style>
  <w:style w:type="character" w:styleId="38">
    <w:name w:val="FollowedHyperlink"/>
    <w:semiHidden/>
    <w:qFormat/>
    <w:uiPriority w:val="98"/>
    <w:rPr>
      <w:color w:val="800080"/>
      <w:u w:val="single"/>
    </w:rPr>
  </w:style>
  <w:style w:type="character" w:styleId="39">
    <w:name w:val="Emphasis"/>
    <w:semiHidden/>
    <w:qFormat/>
    <w:uiPriority w:val="98"/>
    <w:rPr>
      <w:i/>
      <w:iCs/>
    </w:rPr>
  </w:style>
  <w:style w:type="character" w:styleId="40">
    <w:name w:val="Hyperlink"/>
    <w:basedOn w:val="35"/>
    <w:qFormat/>
    <w:uiPriority w:val="99"/>
    <w:rPr>
      <w:rFonts w:cs="Times New Roman"/>
      <w:color w:val="1F4F88"/>
      <w:u w:val="none"/>
    </w:rPr>
  </w:style>
  <w:style w:type="character" w:styleId="41">
    <w:name w:val="annotation reference"/>
    <w:semiHidden/>
    <w:qFormat/>
    <w:uiPriority w:val="98"/>
    <w:rPr>
      <w:sz w:val="21"/>
      <w:szCs w:val="21"/>
    </w:rPr>
  </w:style>
  <w:style w:type="paragraph" w:customStyle="1" w:styleId="42">
    <w:name w:val="正文 Char Char"/>
    <w:qFormat/>
    <w:uiPriority w:val="0"/>
    <w:pPr>
      <w:spacing w:after="200" w:line="276" w:lineRule="auto"/>
      <w:jc w:val="both"/>
    </w:pPr>
    <w:rPr>
      <w:rFonts w:ascii="Times New Roman" w:hAnsi="Times New Roman" w:eastAsia="宋体" w:cs="Times New Roman"/>
      <w:b/>
      <w:sz w:val="21"/>
      <w:szCs w:val="22"/>
      <w:lang w:val="en-US" w:eastAsia="zh-CN" w:bidi="ar-SA"/>
    </w:rPr>
  </w:style>
  <w:style w:type="character" w:customStyle="1" w:styleId="43">
    <w:name w:val="Char Char3"/>
    <w:semiHidden/>
    <w:qFormat/>
    <w:uiPriority w:val="98"/>
    <w:rPr>
      <w:rFonts w:ascii="宋体" w:hAnsi="Courier New" w:eastAsia="宋体"/>
      <w:kern w:val="2"/>
      <w:sz w:val="21"/>
      <w:lang w:val="en-US" w:eastAsia="zh-CN" w:bidi="ar-SA"/>
    </w:rPr>
  </w:style>
  <w:style w:type="character" w:customStyle="1" w:styleId="44">
    <w:name w:val="纯文本 Char"/>
    <w:semiHidden/>
    <w:qFormat/>
    <w:uiPriority w:val="98"/>
    <w:rPr>
      <w:rFonts w:ascii="宋体" w:hAnsi="Courier New" w:eastAsia="宋体"/>
      <w:kern w:val="2"/>
      <w:sz w:val="21"/>
      <w:lang w:val="en-US" w:eastAsia="zh-CN" w:bidi="ar-SA"/>
    </w:rPr>
  </w:style>
  <w:style w:type="character" w:customStyle="1" w:styleId="45">
    <w:name w:val="正文文本 字符"/>
    <w:link w:val="11"/>
    <w:semiHidden/>
    <w:qFormat/>
    <w:uiPriority w:val="98"/>
    <w:rPr>
      <w:rFonts w:ascii="仿宋_GB2312" w:eastAsia="仿宋_GB2312"/>
      <w:kern w:val="2"/>
      <w:sz w:val="32"/>
    </w:rPr>
  </w:style>
  <w:style w:type="character" w:customStyle="1" w:styleId="46">
    <w:name w:val="页脚 字符"/>
    <w:link w:val="21"/>
    <w:qFormat/>
    <w:uiPriority w:val="99"/>
    <w:rPr>
      <w:kern w:val="2"/>
      <w:sz w:val="18"/>
      <w:szCs w:val="18"/>
    </w:rPr>
  </w:style>
  <w:style w:type="character" w:customStyle="1" w:styleId="47">
    <w:name w:val="标题 3 字符"/>
    <w:semiHidden/>
    <w:qFormat/>
    <w:uiPriority w:val="0"/>
    <w:rPr>
      <w:b/>
      <w:bCs/>
      <w:kern w:val="2"/>
      <w:sz w:val="32"/>
      <w:szCs w:val="32"/>
    </w:rPr>
  </w:style>
  <w:style w:type="character" w:customStyle="1" w:styleId="48">
    <w:name w:val="正文文本 Char"/>
    <w:semiHidden/>
    <w:qFormat/>
    <w:uiPriority w:val="98"/>
    <w:rPr>
      <w:rFonts w:ascii="仿宋_GB2312" w:eastAsia="仿宋_GB2312"/>
      <w:kern w:val="2"/>
      <w:sz w:val="32"/>
    </w:rPr>
  </w:style>
  <w:style w:type="character" w:customStyle="1" w:styleId="49">
    <w:name w:val="批注文字 字符"/>
    <w:link w:val="10"/>
    <w:qFormat/>
    <w:uiPriority w:val="99"/>
    <w:rPr>
      <w:kern w:val="2"/>
      <w:sz w:val="21"/>
    </w:rPr>
  </w:style>
  <w:style w:type="character" w:customStyle="1" w:styleId="50">
    <w:name w:val="apple-converted-space"/>
    <w:basedOn w:val="35"/>
    <w:semiHidden/>
    <w:qFormat/>
    <w:uiPriority w:val="98"/>
  </w:style>
  <w:style w:type="character" w:customStyle="1" w:styleId="51">
    <w:name w:val="批注框文本 字符"/>
    <w:link w:val="20"/>
    <w:semiHidden/>
    <w:qFormat/>
    <w:uiPriority w:val="98"/>
    <w:rPr>
      <w:kern w:val="2"/>
      <w:sz w:val="18"/>
      <w:szCs w:val="18"/>
    </w:rPr>
  </w:style>
  <w:style w:type="character" w:customStyle="1" w:styleId="52">
    <w:name w:val="正文文本缩进 字符"/>
    <w:link w:val="15"/>
    <w:semiHidden/>
    <w:qFormat/>
    <w:uiPriority w:val="0"/>
    <w:rPr>
      <w:rFonts w:ascii="Calibri" w:hAnsi="Calibri"/>
      <w:kern w:val="2"/>
      <w:sz w:val="21"/>
      <w:szCs w:val="22"/>
    </w:rPr>
  </w:style>
  <w:style w:type="character" w:customStyle="1" w:styleId="53">
    <w:name w:val="Char Char5"/>
    <w:semiHidden/>
    <w:qFormat/>
    <w:uiPriority w:val="98"/>
    <w:rPr>
      <w:rFonts w:ascii="宋体" w:hAnsi="Courier New" w:eastAsia="宋体"/>
      <w:kern w:val="2"/>
      <w:sz w:val="21"/>
      <w:lang w:val="en-US" w:eastAsia="zh-CN" w:bidi="ar-SA"/>
    </w:rPr>
  </w:style>
  <w:style w:type="character" w:customStyle="1" w:styleId="54">
    <w:name w:val="纯文本 字符1"/>
    <w:link w:val="17"/>
    <w:semiHidden/>
    <w:qFormat/>
    <w:uiPriority w:val="0"/>
    <w:rPr>
      <w:rFonts w:ascii="宋体" w:hAnsi="Courier New"/>
      <w:kern w:val="2"/>
      <w:sz w:val="21"/>
    </w:rPr>
  </w:style>
  <w:style w:type="character" w:customStyle="1" w:styleId="55">
    <w:name w:val="纯文本 字符"/>
    <w:semiHidden/>
    <w:qFormat/>
    <w:uiPriority w:val="98"/>
    <w:rPr>
      <w:rFonts w:ascii="宋体" w:hAnsi="Courier New" w:eastAsia="宋体"/>
    </w:rPr>
  </w:style>
  <w:style w:type="character" w:customStyle="1" w:styleId="56">
    <w:name w:val="页眉 字符"/>
    <w:link w:val="22"/>
    <w:semiHidden/>
    <w:qFormat/>
    <w:uiPriority w:val="0"/>
    <w:rPr>
      <w:kern w:val="2"/>
      <w:sz w:val="18"/>
      <w:szCs w:val="18"/>
    </w:rPr>
  </w:style>
  <w:style w:type="character" w:customStyle="1" w:styleId="57">
    <w:name w:val="批注主题 字符"/>
    <w:link w:val="31"/>
    <w:semiHidden/>
    <w:qFormat/>
    <w:uiPriority w:val="98"/>
    <w:rPr>
      <w:b/>
      <w:bCs/>
      <w:kern w:val="2"/>
      <w:sz w:val="21"/>
    </w:rPr>
  </w:style>
  <w:style w:type="character" w:customStyle="1" w:styleId="58">
    <w:name w:val="Char Char2"/>
    <w:semiHidden/>
    <w:qFormat/>
    <w:uiPriority w:val="98"/>
    <w:rPr>
      <w:rFonts w:ascii="宋体" w:hAnsi="Courier New" w:cs="宋体"/>
      <w:kern w:val="2"/>
      <w:sz w:val="21"/>
      <w:szCs w:val="21"/>
    </w:rPr>
  </w:style>
  <w:style w:type="character" w:customStyle="1" w:styleId="59">
    <w:name w:val="HTML Markup"/>
    <w:semiHidden/>
    <w:qFormat/>
    <w:uiPriority w:val="98"/>
    <w:rPr>
      <w:vanish/>
      <w:color w:val="FF0000"/>
    </w:rPr>
  </w:style>
  <w:style w:type="character" w:customStyle="1" w:styleId="60">
    <w:name w:val="纯文本 Char3"/>
    <w:semiHidden/>
    <w:qFormat/>
    <w:uiPriority w:val="98"/>
    <w:rPr>
      <w:rFonts w:ascii="宋体" w:hAnsi="Courier New" w:eastAsia="宋体"/>
      <w:kern w:val="2"/>
      <w:sz w:val="21"/>
      <w:lang w:val="en-US" w:eastAsia="zh-CN" w:bidi="ar-SA"/>
    </w:rPr>
  </w:style>
  <w:style w:type="character" w:customStyle="1" w:styleId="61">
    <w:name w:val="正文文本缩进 Char"/>
    <w:link w:val="62"/>
    <w:semiHidden/>
    <w:qFormat/>
    <w:uiPriority w:val="98"/>
    <w:rPr>
      <w:kern w:val="2"/>
      <w:sz w:val="21"/>
    </w:rPr>
  </w:style>
  <w:style w:type="paragraph" w:customStyle="1" w:styleId="62">
    <w:name w:val="正文文本缩进1"/>
    <w:basedOn w:val="1"/>
    <w:link w:val="61"/>
    <w:semiHidden/>
    <w:qFormat/>
    <w:uiPriority w:val="98"/>
    <w:pPr>
      <w:spacing w:after="120"/>
      <w:ind w:left="420" w:leftChars="200"/>
    </w:pPr>
  </w:style>
  <w:style w:type="paragraph" w:customStyle="1" w:styleId="63">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4">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5">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6">
    <w:name w:val="List Paragraph"/>
    <w:basedOn w:val="1"/>
    <w:qFormat/>
    <w:uiPriority w:val="34"/>
    <w:pPr>
      <w:ind w:firstLine="420" w:firstLineChars="200"/>
    </w:pPr>
    <w:rPr>
      <w:rFonts w:ascii="Calibri" w:hAnsi="Calibri"/>
      <w:szCs w:val="22"/>
    </w:rPr>
  </w:style>
  <w:style w:type="paragraph" w:customStyle="1" w:styleId="67">
    <w:name w:val="列出段落1"/>
    <w:basedOn w:val="1"/>
    <w:semiHidden/>
    <w:qFormat/>
    <w:uiPriority w:val="98"/>
    <w:pPr>
      <w:ind w:firstLine="420" w:firstLineChars="200"/>
    </w:pPr>
    <w:rPr>
      <w:rFonts w:ascii="Calibri" w:hAnsi="Calibri"/>
      <w:szCs w:val="22"/>
    </w:rPr>
  </w:style>
  <w:style w:type="paragraph" w:customStyle="1" w:styleId="68">
    <w:name w:val="二级列表 Char"/>
    <w:basedOn w:val="1"/>
    <w:semiHidden/>
    <w:qFormat/>
    <w:uiPriority w:val="98"/>
    <w:rPr>
      <w:rFonts w:ascii="Calibri" w:hAnsi="Calibri"/>
    </w:rPr>
  </w:style>
  <w:style w:type="paragraph" w:customStyle="1" w:styleId="69">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70">
    <w:name w:val="style61"/>
    <w:semiHidden/>
    <w:qFormat/>
    <w:uiPriority w:val="98"/>
  </w:style>
  <w:style w:type="character" w:customStyle="1" w:styleId="71">
    <w:name w:val="标题 1 字符"/>
    <w:basedOn w:val="35"/>
    <w:link w:val="2"/>
    <w:semiHidden/>
    <w:qFormat/>
    <w:uiPriority w:val="0"/>
    <w:rPr>
      <w:b/>
      <w:bCs/>
      <w:kern w:val="44"/>
      <w:sz w:val="44"/>
      <w:szCs w:val="44"/>
    </w:rPr>
  </w:style>
  <w:style w:type="paragraph" w:customStyle="1" w:styleId="72">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3">
    <w:name w:val="标题 2 字符"/>
    <w:basedOn w:val="35"/>
    <w:semiHidden/>
    <w:qFormat/>
    <w:uiPriority w:val="0"/>
    <w:rPr>
      <w:rFonts w:asciiTheme="majorHAnsi" w:hAnsiTheme="majorHAnsi" w:eastAsiaTheme="majorEastAsia" w:cstheme="majorBidi"/>
      <w:b/>
      <w:bCs/>
      <w:kern w:val="2"/>
      <w:sz w:val="32"/>
      <w:szCs w:val="32"/>
    </w:rPr>
  </w:style>
  <w:style w:type="character" w:customStyle="1" w:styleId="74">
    <w:name w:val="标题 字符"/>
    <w:basedOn w:val="35"/>
    <w:link w:val="30"/>
    <w:semiHidden/>
    <w:qFormat/>
    <w:uiPriority w:val="0"/>
    <w:rPr>
      <w:rFonts w:eastAsia="黑体" w:asciiTheme="majorHAnsi" w:hAnsiTheme="majorHAnsi" w:cstheme="majorBidi"/>
      <w:b/>
      <w:bCs/>
      <w:kern w:val="2"/>
      <w:sz w:val="36"/>
      <w:szCs w:val="32"/>
    </w:rPr>
  </w:style>
  <w:style w:type="paragraph" w:customStyle="1" w:styleId="75">
    <w:name w:val="章节"/>
    <w:basedOn w:val="17"/>
    <w:qFormat/>
    <w:uiPriority w:val="0"/>
    <w:pPr>
      <w:spacing w:line="360" w:lineRule="auto"/>
      <w:jc w:val="center"/>
      <w:outlineLvl w:val="0"/>
    </w:pPr>
    <w:rPr>
      <w:rFonts w:ascii="黑体" w:eastAsia="黑体"/>
      <w:b/>
      <w:bCs/>
      <w:sz w:val="36"/>
      <w:szCs w:val="36"/>
    </w:rPr>
  </w:style>
  <w:style w:type="paragraph" w:customStyle="1" w:styleId="76">
    <w:name w:val="一级标题"/>
    <w:basedOn w:val="17"/>
    <w:qFormat/>
    <w:uiPriority w:val="1"/>
    <w:pPr>
      <w:numPr>
        <w:ilvl w:val="0"/>
        <w:numId w:val="2"/>
      </w:numPr>
      <w:spacing w:line="360" w:lineRule="auto"/>
      <w:ind w:left="420"/>
      <w:outlineLvl w:val="1"/>
    </w:pPr>
    <w:rPr>
      <w:rFonts w:ascii="黑体" w:eastAsia="黑体"/>
      <w:b/>
      <w:bCs/>
      <w:sz w:val="28"/>
    </w:rPr>
  </w:style>
  <w:style w:type="paragraph" w:customStyle="1" w:styleId="77">
    <w:name w:val="（二）级标题"/>
    <w:basedOn w:val="17"/>
    <w:qFormat/>
    <w:uiPriority w:val="2"/>
    <w:pPr>
      <w:numPr>
        <w:ilvl w:val="0"/>
        <w:numId w:val="3"/>
      </w:numPr>
      <w:spacing w:line="360" w:lineRule="auto"/>
      <w:outlineLvl w:val="2"/>
    </w:pPr>
    <w:rPr>
      <w:b/>
    </w:rPr>
  </w:style>
  <w:style w:type="paragraph" w:customStyle="1" w:styleId="78">
    <w:name w:val="3级标题"/>
    <w:basedOn w:val="17"/>
    <w:link w:val="106"/>
    <w:qFormat/>
    <w:uiPriority w:val="3"/>
    <w:pPr>
      <w:numPr>
        <w:ilvl w:val="0"/>
        <w:numId w:val="4"/>
      </w:numPr>
      <w:spacing w:line="360" w:lineRule="auto"/>
      <w:outlineLvl w:val="3"/>
    </w:pPr>
    <w:rPr>
      <w:b/>
    </w:rPr>
  </w:style>
  <w:style w:type="paragraph" w:customStyle="1" w:styleId="79">
    <w:name w:val="（4）级标题"/>
    <w:basedOn w:val="17"/>
    <w:qFormat/>
    <w:uiPriority w:val="8"/>
    <w:pPr>
      <w:numPr>
        <w:ilvl w:val="0"/>
        <w:numId w:val="5"/>
      </w:numPr>
      <w:spacing w:line="360" w:lineRule="auto"/>
      <w:outlineLvl w:val="4"/>
    </w:pPr>
  </w:style>
  <w:style w:type="paragraph" w:customStyle="1" w:styleId="80">
    <w:name w:val="标书正文"/>
    <w:basedOn w:val="17"/>
    <w:link w:val="101"/>
    <w:qFormat/>
    <w:uiPriority w:val="9"/>
    <w:pPr>
      <w:spacing w:line="360" w:lineRule="auto"/>
      <w:jc w:val="left"/>
    </w:pPr>
  </w:style>
  <w:style w:type="character" w:customStyle="1" w:styleId="81">
    <w:name w:val="标题 4 字符"/>
    <w:basedOn w:val="35"/>
    <w:link w:val="5"/>
    <w:semiHidden/>
    <w:qFormat/>
    <w:uiPriority w:val="0"/>
    <w:rPr>
      <w:rFonts w:ascii="Arial" w:hAnsi="Arial"/>
      <w:b/>
      <w:bCs/>
      <w:kern w:val="2"/>
      <w:sz w:val="21"/>
      <w:szCs w:val="28"/>
    </w:rPr>
  </w:style>
  <w:style w:type="character" w:customStyle="1" w:styleId="82">
    <w:name w:val="标题 5 字符"/>
    <w:basedOn w:val="35"/>
    <w:link w:val="6"/>
    <w:semiHidden/>
    <w:qFormat/>
    <w:uiPriority w:val="0"/>
    <w:rPr>
      <w:rFonts w:ascii="宋体" w:hAnsi="宋体"/>
      <w:bCs/>
      <w:iCs/>
      <w:color w:val="000000"/>
      <w:sz w:val="28"/>
      <w:szCs w:val="28"/>
    </w:rPr>
  </w:style>
  <w:style w:type="paragraph" w:customStyle="1" w:styleId="83">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4">
    <w:name w:val="case31"/>
    <w:qFormat/>
    <w:uiPriority w:val="0"/>
    <w:rPr>
      <w:rFonts w:hint="default" w:ascii="ˎ̥" w:hAnsi="ˎ̥"/>
      <w:sz w:val="21"/>
      <w:szCs w:val="21"/>
    </w:rPr>
  </w:style>
  <w:style w:type="character" w:customStyle="1" w:styleId="85">
    <w:name w:val="标题 2 字符1"/>
    <w:link w:val="3"/>
    <w:qFormat/>
    <w:uiPriority w:val="0"/>
    <w:rPr>
      <w:rFonts w:ascii="宋体" w:hAnsi="宋体"/>
      <w:bCs/>
      <w:sz w:val="24"/>
      <w:szCs w:val="32"/>
    </w:rPr>
  </w:style>
  <w:style w:type="character" w:customStyle="1" w:styleId="86">
    <w:name w:val="标题 Char"/>
    <w:qFormat/>
    <w:uiPriority w:val="0"/>
    <w:rPr>
      <w:rFonts w:ascii="宋体" w:hAnsi="宋体" w:cs="Times New Roman"/>
      <w:b/>
      <w:bCs/>
      <w:sz w:val="24"/>
      <w:szCs w:val="32"/>
    </w:rPr>
  </w:style>
  <w:style w:type="character" w:customStyle="1" w:styleId="87">
    <w:name w:val="正文文本缩进 3 字符"/>
    <w:basedOn w:val="35"/>
    <w:link w:val="25"/>
    <w:semiHidden/>
    <w:qFormat/>
    <w:uiPriority w:val="0"/>
    <w:rPr>
      <w:rFonts w:ascii="宋体" w:hAnsi="宋体"/>
      <w:color w:val="FF0000"/>
      <w:kern w:val="2"/>
      <w:sz w:val="24"/>
      <w:szCs w:val="24"/>
    </w:rPr>
  </w:style>
  <w:style w:type="paragraph" w:customStyle="1" w:styleId="88">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9">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90">
    <w:name w:val="正文文本缩进 2 字符"/>
    <w:basedOn w:val="35"/>
    <w:link w:val="19"/>
    <w:semiHidden/>
    <w:qFormat/>
    <w:uiPriority w:val="0"/>
    <w:rPr>
      <w:sz w:val="24"/>
    </w:rPr>
  </w:style>
  <w:style w:type="character" w:customStyle="1" w:styleId="91">
    <w:name w:val="日期 字符"/>
    <w:basedOn w:val="35"/>
    <w:link w:val="18"/>
    <w:semiHidden/>
    <w:qFormat/>
    <w:uiPriority w:val="0"/>
    <w:rPr>
      <w:sz w:val="24"/>
    </w:rPr>
  </w:style>
  <w:style w:type="paragraph" w:customStyle="1" w:styleId="92">
    <w:name w:val="Char1 Char Char Char Char Char Char"/>
    <w:basedOn w:val="1"/>
    <w:qFormat/>
    <w:uiPriority w:val="0"/>
    <w:rPr>
      <w:rFonts w:ascii="Tahoma" w:hAnsi="Tahoma"/>
      <w:sz w:val="24"/>
    </w:rPr>
  </w:style>
  <w:style w:type="paragraph" w:customStyle="1" w:styleId="93">
    <w:name w:val="样式1"/>
    <w:basedOn w:val="1"/>
    <w:qFormat/>
    <w:uiPriority w:val="0"/>
    <w:pPr>
      <w:adjustRightInd w:val="0"/>
      <w:spacing w:line="420" w:lineRule="auto"/>
      <w:jc w:val="center"/>
      <w:textAlignment w:val="baseline"/>
    </w:pPr>
    <w:rPr>
      <w:rFonts w:ascii="宋体"/>
      <w:kern w:val="0"/>
      <w:sz w:val="24"/>
    </w:rPr>
  </w:style>
  <w:style w:type="paragraph" w:customStyle="1" w:styleId="94">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5">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6">
    <w:name w:val="文档结构图 字符"/>
    <w:basedOn w:val="35"/>
    <w:semiHidden/>
    <w:qFormat/>
    <w:uiPriority w:val="98"/>
    <w:rPr>
      <w:rFonts w:ascii="Microsoft YaHei UI" w:eastAsia="Microsoft YaHei UI"/>
      <w:kern w:val="2"/>
      <w:sz w:val="18"/>
      <w:szCs w:val="18"/>
    </w:rPr>
  </w:style>
  <w:style w:type="character" w:customStyle="1" w:styleId="97">
    <w:name w:val="文档结构图 字符1"/>
    <w:basedOn w:val="35"/>
    <w:link w:val="9"/>
    <w:semiHidden/>
    <w:qFormat/>
    <w:uiPriority w:val="0"/>
    <w:rPr>
      <w:rFonts w:ascii="宋体"/>
      <w:sz w:val="18"/>
      <w:szCs w:val="18"/>
    </w:rPr>
  </w:style>
  <w:style w:type="paragraph" w:customStyle="1" w:styleId="98">
    <w:name w:val="表格"/>
    <w:basedOn w:val="1"/>
    <w:link w:val="99"/>
    <w:qFormat/>
    <w:uiPriority w:val="10"/>
    <w:rPr>
      <w:rFonts w:ascii="宋体" w:hAnsi="宋体"/>
      <w:szCs w:val="30"/>
    </w:rPr>
  </w:style>
  <w:style w:type="character" w:customStyle="1" w:styleId="99">
    <w:name w:val="表格 字符"/>
    <w:basedOn w:val="35"/>
    <w:link w:val="98"/>
    <w:qFormat/>
    <w:uiPriority w:val="10"/>
    <w:rPr>
      <w:rFonts w:ascii="宋体" w:hAnsi="宋体"/>
      <w:kern w:val="2"/>
      <w:sz w:val="21"/>
      <w:szCs w:val="30"/>
    </w:rPr>
  </w:style>
  <w:style w:type="paragraph" w:customStyle="1" w:styleId="100">
    <w:name w:val="5）级标题"/>
    <w:basedOn w:val="80"/>
    <w:link w:val="102"/>
    <w:qFormat/>
    <w:uiPriority w:val="11"/>
    <w:pPr>
      <w:numPr>
        <w:ilvl w:val="0"/>
        <w:numId w:val="7"/>
      </w:numPr>
      <w:ind w:firstLine="0"/>
    </w:pPr>
  </w:style>
  <w:style w:type="character" w:customStyle="1" w:styleId="101">
    <w:name w:val="标书正文 字符"/>
    <w:basedOn w:val="54"/>
    <w:link w:val="80"/>
    <w:qFormat/>
    <w:uiPriority w:val="9"/>
    <w:rPr>
      <w:rFonts w:ascii="宋体" w:hAnsi="Courier New"/>
      <w:kern w:val="2"/>
      <w:sz w:val="21"/>
    </w:rPr>
  </w:style>
  <w:style w:type="character" w:customStyle="1" w:styleId="102">
    <w:name w:val="5）级标题 字符"/>
    <w:basedOn w:val="101"/>
    <w:link w:val="100"/>
    <w:qFormat/>
    <w:uiPriority w:val="11"/>
    <w:rPr>
      <w:rFonts w:ascii="宋体" w:hAnsi="Courier New"/>
      <w:kern w:val="2"/>
      <w:sz w:val="21"/>
    </w:rPr>
  </w:style>
  <w:style w:type="paragraph" w:customStyle="1" w:styleId="103">
    <w:name w:val="样式 标题 4 + 段前: 5 磅 段后: 5 磅 行距: 单倍行距"/>
    <w:next w:val="26"/>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4">
    <w:name w:val="不明显强调1"/>
    <w:basedOn w:val="35"/>
    <w:qFormat/>
    <w:uiPriority w:val="19"/>
    <w:rPr>
      <w:rFonts w:eastAsia="宋体"/>
      <w:i/>
      <w:iCs/>
      <w:color w:val="auto"/>
      <w:sz w:val="21"/>
    </w:rPr>
  </w:style>
  <w:style w:type="paragraph" w:customStyle="1" w:styleId="105">
    <w:name w:val="⑥级标题"/>
    <w:basedOn w:val="78"/>
    <w:link w:val="107"/>
    <w:qFormat/>
    <w:uiPriority w:val="12"/>
    <w:pPr>
      <w:numPr>
        <w:numId w:val="8"/>
      </w:numPr>
    </w:pPr>
  </w:style>
  <w:style w:type="character" w:customStyle="1" w:styleId="106">
    <w:name w:val="3级标题 字符"/>
    <w:basedOn w:val="54"/>
    <w:link w:val="78"/>
    <w:qFormat/>
    <w:uiPriority w:val="3"/>
    <w:rPr>
      <w:rFonts w:ascii="宋体" w:hAnsi="Courier New"/>
      <w:b/>
      <w:kern w:val="2"/>
      <w:sz w:val="21"/>
    </w:rPr>
  </w:style>
  <w:style w:type="character" w:customStyle="1" w:styleId="107">
    <w:name w:val="⑥级标题 字符"/>
    <w:basedOn w:val="106"/>
    <w:link w:val="105"/>
    <w:qFormat/>
    <w:uiPriority w:val="12"/>
    <w:rPr>
      <w:rFonts w:ascii="宋体" w:hAnsi="Courier New"/>
      <w:kern w:val="2"/>
      <w:sz w:val="21"/>
    </w:rPr>
  </w:style>
  <w:style w:type="character" w:customStyle="1" w:styleId="108">
    <w:name w:val="电子邮件签名 字符"/>
    <w:link w:val="7"/>
    <w:semiHidden/>
    <w:qFormat/>
    <w:locked/>
    <w:uiPriority w:val="99"/>
    <w:rPr>
      <w:sz w:val="21"/>
      <w:szCs w:val="21"/>
    </w:rPr>
  </w:style>
  <w:style w:type="character" w:customStyle="1" w:styleId="109">
    <w:name w:val="电子邮件签名 字符1"/>
    <w:basedOn w:val="35"/>
    <w:semiHidden/>
    <w:qFormat/>
    <w:uiPriority w:val="98"/>
    <w:rPr>
      <w:rFonts w:ascii="Times New Roman" w:hAnsi="Times New Roman"/>
      <w:kern w:val="2"/>
      <w:sz w:val="21"/>
    </w:rPr>
  </w:style>
  <w:style w:type="character" w:customStyle="1" w:styleId="110">
    <w:name w:val="HR正文 Char"/>
    <w:link w:val="111"/>
    <w:qFormat/>
    <w:uiPriority w:val="0"/>
    <w:rPr>
      <w:kern w:val="2"/>
      <w:sz w:val="24"/>
      <w:szCs w:val="24"/>
    </w:rPr>
  </w:style>
  <w:style w:type="paragraph" w:customStyle="1" w:styleId="111">
    <w:name w:val="HR正文"/>
    <w:basedOn w:val="1"/>
    <w:link w:val="110"/>
    <w:qFormat/>
    <w:uiPriority w:val="0"/>
    <w:pPr>
      <w:spacing w:line="300" w:lineRule="auto"/>
      <w:ind w:firstLine="200" w:firstLineChars="200"/>
    </w:pPr>
    <w:rPr>
      <w:rFonts w:ascii="Calibri" w:hAnsi="Calibri"/>
      <w:sz w:val="24"/>
      <w:szCs w:val="24"/>
    </w:rPr>
  </w:style>
  <w:style w:type="character" w:customStyle="1" w:styleId="112">
    <w:name w:val="信息标题 字符"/>
    <w:link w:val="28"/>
    <w:semiHidden/>
    <w:qFormat/>
    <w:locked/>
    <w:uiPriority w:val="99"/>
    <w:rPr>
      <w:rFonts w:ascii="Cambria" w:hAnsi="Cambria" w:cs="Cambria"/>
      <w:sz w:val="24"/>
      <w:szCs w:val="24"/>
      <w:shd w:val="pct20" w:color="auto" w:fill="auto"/>
    </w:rPr>
  </w:style>
  <w:style w:type="character" w:customStyle="1" w:styleId="113">
    <w:name w:val="信息标题 字符1"/>
    <w:basedOn w:val="35"/>
    <w:semiHidden/>
    <w:qFormat/>
    <w:uiPriority w:val="98"/>
    <w:rPr>
      <w:rFonts w:asciiTheme="majorHAnsi" w:hAnsiTheme="majorHAnsi" w:eastAsiaTheme="majorEastAsia" w:cstheme="majorBidi"/>
      <w:kern w:val="2"/>
      <w:sz w:val="24"/>
      <w:szCs w:val="24"/>
      <w:shd w:val="pct20" w:color="auto" w:fill="auto"/>
    </w:rPr>
  </w:style>
  <w:style w:type="character" w:customStyle="1" w:styleId="114">
    <w:name w:val="页眉 Char1"/>
    <w:semiHidden/>
    <w:qFormat/>
    <w:locked/>
    <w:uiPriority w:val="0"/>
    <w:rPr>
      <w:rFonts w:ascii="Calibri" w:hAnsi="Calibri"/>
      <w:sz w:val="18"/>
      <w:szCs w:val="18"/>
    </w:rPr>
  </w:style>
  <w:style w:type="character" w:customStyle="1" w:styleId="115">
    <w:name w:val="标题 3 字符1"/>
    <w:link w:val="4"/>
    <w:qFormat/>
    <w:uiPriority w:val="0"/>
    <w:rPr>
      <w:b/>
      <w:sz w:val="32"/>
    </w:rPr>
  </w:style>
  <w:style w:type="paragraph" w:customStyle="1" w:styleId="116">
    <w:name w:val="Table Paragraph"/>
    <w:basedOn w:val="1"/>
    <w:qFormat/>
    <w:uiPriority w:val="1"/>
    <w:rPr>
      <w:rFonts w:ascii="宋体" w:hAnsi="宋体" w:cs="宋体"/>
    </w:rPr>
  </w:style>
  <w:style w:type="table" w:customStyle="1" w:styleId="117">
    <w:name w:val="Table Normal"/>
    <w:qFormat/>
    <w:uiPriority w:val="0"/>
    <w:tblPr>
      <w:tblCellMar>
        <w:top w:w="0" w:type="dxa"/>
        <w:left w:w="0" w:type="dxa"/>
        <w:bottom w:w="0" w:type="dxa"/>
        <w:right w:w="0" w:type="dxa"/>
      </w:tblCellMar>
    </w:tblPr>
  </w:style>
  <w:style w:type="paragraph" w:styleId="118">
    <w:name w:val="No Spacing"/>
    <w:qFormat/>
    <w:uiPriority w:val="1"/>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24</Pages>
  <Words>9245</Words>
  <Characters>9645</Characters>
  <Lines>79</Lines>
  <Paragraphs>22</Paragraphs>
  <TotalTime>36</TotalTime>
  <ScaleCrop>false</ScaleCrop>
  <LinksUpToDate>false</LinksUpToDate>
  <CharactersWithSpaces>10919</CharactersWithSpaces>
  <Application>WPS Office_12.1.0.28022_F1E327BC-269C-435d-A152-05C5408002CA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72901499</cp:lastModifiedBy>
  <cp:lastPrinted>2020-06-28T02:28:00Z</cp:lastPrinted>
  <dcterms:modified xsi:type="dcterms:W3CDTF">2026-09-10T01:46:28Z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