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B9B168">
      <w:pPr>
        <w:widowControl/>
        <w:jc w:val="center"/>
        <w:rPr>
          <w:i w:val="0"/>
          <w:iCs/>
          <w:sz w:val="32"/>
          <w:szCs w:val="32"/>
          <w:lang w:val="en-US"/>
        </w:rPr>
      </w:pPr>
      <w:bookmarkStart w:id="0" w:name="_Toc12866"/>
      <w:r>
        <w:rPr>
          <w:rFonts w:hint="eastAsia" w:cs="宋体"/>
          <w:i w:val="0"/>
          <w:iCs/>
          <w:sz w:val="32"/>
          <w:szCs w:val="32"/>
          <w:lang w:val="en-US" w:eastAsia="zh-CN"/>
        </w:rPr>
        <w:t>特种车公司质量提升专项宽体四开门驾驶室装配适应性改造技改项目招标公告</w:t>
      </w:r>
      <w:bookmarkEnd w:id="0"/>
    </w:p>
    <w:p w14:paraId="2538CB01">
      <w:pPr>
        <w:pStyle w:val="2"/>
        <w:widowControl/>
        <w:jc w:val="center"/>
        <w:rPr>
          <w:rFonts w:hint="eastAsia" w:ascii="Cambria" w:hAnsi="Cambria" w:eastAsia="宋体" w:cs="宋体"/>
          <w:b/>
          <w:bCs/>
          <w:i w:val="0"/>
          <w:iCs/>
          <w:sz w:val="22"/>
          <w:szCs w:val="22"/>
          <w:highlight w:val="none"/>
          <w:lang w:eastAsia="zh-CN"/>
        </w:rPr>
      </w:pPr>
      <w:bookmarkStart w:id="1" w:name="_Toc27465"/>
      <w:r>
        <w:rPr>
          <w:rFonts w:hint="eastAsia" w:ascii="Cambria" w:hAnsi="Cambria" w:eastAsia="宋体" w:cs="宋体"/>
          <w:b/>
          <w:bCs/>
          <w:i w:val="0"/>
          <w:iCs/>
          <w:sz w:val="22"/>
          <w:szCs w:val="22"/>
          <w:highlight w:val="none"/>
          <w:lang w:eastAsia="zh-CN"/>
        </w:rPr>
        <w:t>招标编号：（</w:t>
      </w:r>
      <w:r>
        <w:rPr>
          <w:rFonts w:hint="eastAsia" w:cs="宋体"/>
          <w:b/>
          <w:bCs/>
          <w:i w:val="0"/>
          <w:iCs/>
          <w:sz w:val="22"/>
          <w:szCs w:val="22"/>
          <w:highlight w:val="none"/>
          <w:lang w:val="en-US" w:eastAsia="zh-CN"/>
        </w:rPr>
        <w:t>ZBGL2026090048</w:t>
      </w:r>
      <w:r>
        <w:rPr>
          <w:rFonts w:hint="eastAsia" w:ascii="Cambria" w:hAnsi="Cambria" w:eastAsia="宋体" w:cs="宋体"/>
          <w:b/>
          <w:bCs/>
          <w:i w:val="0"/>
          <w:iCs/>
          <w:sz w:val="22"/>
          <w:szCs w:val="22"/>
          <w:highlight w:val="none"/>
          <w:lang w:eastAsia="zh-CN"/>
        </w:rPr>
        <w:t>）</w:t>
      </w:r>
      <w:bookmarkEnd w:id="1"/>
    </w:p>
    <w:p w14:paraId="24774EDC">
      <w:pPr>
        <w:rPr>
          <w:rFonts w:hint="eastAsia" w:asciiTheme="majorEastAsia" w:hAnsiTheme="majorEastAsia" w:eastAsiaTheme="majorEastAsia" w:cstheme="majorEastAsia"/>
          <w:b/>
          <w:bCs/>
          <w:sz w:val="24"/>
          <w:szCs w:val="24"/>
        </w:rPr>
      </w:pPr>
    </w:p>
    <w:p w14:paraId="38C4E671">
      <w:pPr>
        <w:rPr>
          <w:rFonts w:hint="eastAsia" w:asciiTheme="majorEastAsia" w:hAnsiTheme="majorEastAsia" w:eastAsiaTheme="majorEastAsia" w:cstheme="majorEastAsia"/>
          <w:b/>
          <w:bCs/>
          <w:sz w:val="24"/>
          <w:szCs w:val="24"/>
        </w:rPr>
      </w:pPr>
    </w:p>
    <w:tbl>
      <w:tblPr>
        <w:tblStyle w:val="10"/>
        <w:tblW w:w="9287"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2199"/>
        <w:gridCol w:w="2444"/>
        <w:gridCol w:w="2200"/>
        <w:gridCol w:w="2444"/>
      </w:tblGrid>
      <w:tr w14:paraId="7CDB0DA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0" w:hRule="atLeast"/>
          <w:jc w:val="center"/>
        </w:trPr>
        <w:tc>
          <w:tcPr>
            <w:tcW w:w="2199" w:type="dxa"/>
            <w:shd w:val="clear" w:color="auto" w:fill="DEDEDE"/>
            <w:vAlign w:val="center"/>
          </w:tcPr>
          <w:p w14:paraId="52EADA8B">
            <w:pPr>
              <w:keepNext w:val="0"/>
              <w:keepLines w:val="0"/>
              <w:widowControl/>
              <w:suppressLineNumbers w:val="0"/>
              <w:snapToGrid w:val="0"/>
              <w:spacing w:before="0" w:beforeAutospacing="0" w:after="0" w:afterAutospacing="0" w:line="300" w:lineRule="atLeast"/>
              <w:ind w:left="0" w:right="0"/>
              <w:jc w:val="center"/>
              <w:rPr>
                <w:rFonts w:ascii="微软雅黑" w:hAnsi="微软雅黑" w:eastAsia="微软雅黑" w:cs="微软雅黑"/>
                <w:color w:val="333333"/>
                <w:sz w:val="24"/>
                <w:szCs w:val="24"/>
              </w:rPr>
            </w:pPr>
            <w:r>
              <w:rPr>
                <w:rFonts w:hint="eastAsia" w:ascii="微软雅黑" w:hAnsi="微软雅黑" w:eastAsia="微软雅黑" w:cs="微软雅黑"/>
                <w:color w:val="333333"/>
                <w:kern w:val="0"/>
                <w:sz w:val="24"/>
                <w:szCs w:val="24"/>
                <w:lang w:val="en-US" w:eastAsia="zh-CN" w:bidi="ar"/>
              </w:rPr>
              <w:t xml:space="preserve">有效起始日期 </w:t>
            </w:r>
          </w:p>
        </w:tc>
        <w:tc>
          <w:tcPr>
            <w:tcW w:w="2444" w:type="dxa"/>
            <w:shd w:val="clear" w:color="auto" w:fill="auto"/>
            <w:tcMar>
              <w:top w:w="150" w:type="dxa"/>
              <w:left w:w="150" w:type="dxa"/>
              <w:bottom w:w="150" w:type="dxa"/>
              <w:right w:w="150" w:type="dxa"/>
            </w:tcMar>
            <w:vAlign w:val="center"/>
          </w:tcPr>
          <w:p w14:paraId="74BA8EA9">
            <w:pPr>
              <w:keepNext w:val="0"/>
              <w:keepLines w:val="0"/>
              <w:widowControl/>
              <w:suppressLineNumbers w:val="0"/>
              <w:spacing w:before="0" w:beforeAutospacing="0" w:after="0" w:afterAutospacing="0" w:line="300" w:lineRule="atLeast"/>
              <w:ind w:left="0" w:right="0"/>
              <w:jc w:val="left"/>
              <w:rPr>
                <w:rFonts w:hint="eastAsia" w:ascii="微软雅黑" w:hAnsi="微软雅黑" w:eastAsia="微软雅黑" w:cs="微软雅黑"/>
                <w:color w:val="333333"/>
                <w:sz w:val="24"/>
                <w:szCs w:val="24"/>
              </w:rPr>
            </w:pPr>
            <w:r>
              <w:rPr>
                <w:rFonts w:hint="eastAsia" w:ascii="微软雅黑" w:hAnsi="微软雅黑" w:eastAsia="微软雅黑" w:cs="微软雅黑"/>
                <w:color w:val="333333"/>
                <w:kern w:val="0"/>
                <w:sz w:val="24"/>
                <w:szCs w:val="24"/>
                <w:lang w:val="en-US" w:eastAsia="zh-CN" w:bidi="ar"/>
              </w:rPr>
              <w:t>2026-09-08</w:t>
            </w:r>
          </w:p>
        </w:tc>
        <w:tc>
          <w:tcPr>
            <w:tcW w:w="2200" w:type="dxa"/>
            <w:shd w:val="clear" w:color="auto" w:fill="DEDEDE"/>
            <w:vAlign w:val="center"/>
          </w:tcPr>
          <w:p w14:paraId="79C8B3E5">
            <w:pPr>
              <w:keepNext w:val="0"/>
              <w:keepLines w:val="0"/>
              <w:widowControl/>
              <w:suppressLineNumbers w:val="0"/>
              <w:spacing w:before="0" w:beforeAutospacing="0" w:after="0" w:afterAutospacing="0" w:line="300" w:lineRule="atLeast"/>
              <w:ind w:left="0" w:right="0"/>
              <w:jc w:val="center"/>
              <w:rPr>
                <w:rFonts w:hint="eastAsia" w:ascii="微软雅黑" w:hAnsi="微软雅黑" w:eastAsia="微软雅黑" w:cs="微软雅黑"/>
                <w:color w:val="333333"/>
                <w:sz w:val="24"/>
                <w:szCs w:val="24"/>
              </w:rPr>
            </w:pPr>
            <w:r>
              <w:rPr>
                <w:rFonts w:hint="eastAsia" w:ascii="微软雅黑" w:hAnsi="微软雅黑" w:eastAsia="微软雅黑" w:cs="微软雅黑"/>
                <w:color w:val="333333"/>
                <w:kern w:val="0"/>
                <w:sz w:val="24"/>
                <w:szCs w:val="24"/>
                <w:lang w:val="en-US" w:eastAsia="zh-CN" w:bidi="ar"/>
              </w:rPr>
              <w:t xml:space="preserve">有效截止日期 </w:t>
            </w:r>
          </w:p>
        </w:tc>
        <w:tc>
          <w:tcPr>
            <w:tcW w:w="2444" w:type="dxa"/>
            <w:shd w:val="clear" w:color="auto" w:fill="auto"/>
            <w:tcMar>
              <w:top w:w="150" w:type="dxa"/>
              <w:left w:w="150" w:type="dxa"/>
              <w:bottom w:w="150" w:type="dxa"/>
              <w:right w:w="150" w:type="dxa"/>
            </w:tcMar>
            <w:vAlign w:val="center"/>
          </w:tcPr>
          <w:p w14:paraId="0B5E7584">
            <w:pPr>
              <w:keepNext w:val="0"/>
              <w:keepLines w:val="0"/>
              <w:widowControl/>
              <w:suppressLineNumbers w:val="0"/>
              <w:spacing w:before="0" w:beforeAutospacing="0" w:after="0" w:afterAutospacing="0" w:line="300" w:lineRule="atLeast"/>
              <w:ind w:left="0" w:right="0"/>
              <w:jc w:val="left"/>
              <w:rPr>
                <w:rFonts w:hint="default" w:ascii="微软雅黑" w:hAnsi="微软雅黑" w:eastAsia="微软雅黑" w:cs="微软雅黑"/>
                <w:color w:val="333333"/>
                <w:sz w:val="24"/>
                <w:szCs w:val="24"/>
                <w:lang w:val="en-US"/>
              </w:rPr>
            </w:pPr>
            <w:r>
              <w:rPr>
                <w:rFonts w:hint="eastAsia" w:ascii="微软雅黑" w:hAnsi="微软雅黑" w:eastAsia="微软雅黑" w:cs="微软雅黑"/>
                <w:color w:val="333333"/>
                <w:kern w:val="0"/>
                <w:sz w:val="24"/>
                <w:szCs w:val="24"/>
                <w:lang w:val="en-US" w:eastAsia="zh-CN" w:bidi="ar"/>
              </w:rPr>
              <w:t>2026-09-14</w:t>
            </w:r>
          </w:p>
        </w:tc>
      </w:tr>
    </w:tbl>
    <w:p w14:paraId="40D0D37B">
      <w:pPr>
        <w:rPr>
          <w:rFonts w:hint="eastAsia" w:asciiTheme="majorEastAsia" w:hAnsiTheme="majorEastAsia" w:eastAsiaTheme="majorEastAsia" w:cstheme="majorEastAsia"/>
          <w:b/>
          <w:bCs/>
          <w:sz w:val="24"/>
          <w:szCs w:val="24"/>
        </w:rPr>
      </w:pPr>
    </w:p>
    <w:p w14:paraId="3B47EF56">
      <w:pPr>
        <w:outlineLvl w:val="1"/>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一、项目概况  </w:t>
      </w:r>
    </w:p>
    <w:p w14:paraId="6E54CA63">
      <w:pPr>
        <w:rPr>
          <w:rFonts w:hint="default"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rPr>
        <w:t xml:space="preserve">    </w:t>
      </w:r>
      <w:r>
        <w:rPr>
          <w:rFonts w:hint="eastAsia" w:asciiTheme="majorEastAsia" w:hAnsiTheme="majorEastAsia" w:eastAsiaTheme="majorEastAsia" w:cstheme="majorEastAsia"/>
          <w:sz w:val="24"/>
          <w:szCs w:val="24"/>
          <w:lang w:val="en-US" w:eastAsia="zh-CN"/>
        </w:rPr>
        <w:t>为满足宽体四开门驾驶室车型的试制及批量生产，对特种车公司车身部驾驶室EMS输送线进行适应性改造并新增部分工装吊具。</w:t>
      </w:r>
    </w:p>
    <w:p w14:paraId="7A1685D8">
      <w:pPr>
        <w:outlineLvl w:val="1"/>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二、项目基本情况  </w:t>
      </w:r>
    </w:p>
    <w:p w14:paraId="0E642E8B">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1</w:t>
      </w:r>
      <w:r>
        <w:rPr>
          <w:rFonts w:hint="eastAsia" w:asciiTheme="majorEastAsia" w:hAnsiTheme="majorEastAsia" w:eastAsiaTheme="majorEastAsia" w:cstheme="majorEastAsia"/>
          <w:sz w:val="24"/>
          <w:szCs w:val="24"/>
          <w:lang w:val="en-US" w:eastAsia="zh-CN"/>
        </w:rPr>
        <w:t>.</w:t>
      </w:r>
      <w:r>
        <w:rPr>
          <w:rFonts w:hint="eastAsia" w:asciiTheme="majorEastAsia" w:hAnsiTheme="majorEastAsia" w:eastAsiaTheme="majorEastAsia" w:cstheme="majorEastAsia"/>
          <w:sz w:val="24"/>
          <w:szCs w:val="24"/>
        </w:rPr>
        <w:t>项目名称：</w:t>
      </w:r>
      <w:r>
        <w:rPr>
          <w:rFonts w:hint="eastAsia" w:asciiTheme="majorEastAsia" w:hAnsiTheme="majorEastAsia" w:eastAsiaTheme="majorEastAsia" w:cstheme="majorEastAsia"/>
          <w:sz w:val="24"/>
          <w:szCs w:val="24"/>
          <w:lang w:val="en-US" w:eastAsia="zh-CN"/>
        </w:rPr>
        <w:t xml:space="preserve">特种车公司质量提升专项宽体四开门驾驶室装配适应性改造技改项目 </w:t>
      </w:r>
    </w:p>
    <w:p w14:paraId="3B4F423A">
      <w:pPr>
        <w:rPr>
          <w:rFonts w:hint="default"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rPr>
        <w:t xml:space="preserve">    2</w:t>
      </w:r>
      <w:r>
        <w:rPr>
          <w:rFonts w:hint="eastAsia" w:asciiTheme="majorEastAsia" w:hAnsiTheme="majorEastAsia" w:eastAsiaTheme="majorEastAsia" w:cstheme="majorEastAsia"/>
          <w:sz w:val="24"/>
          <w:szCs w:val="24"/>
          <w:lang w:val="en-US" w:eastAsia="zh-CN"/>
        </w:rPr>
        <w:t>.</w:t>
      </w:r>
      <w:r>
        <w:rPr>
          <w:rFonts w:hint="eastAsia" w:asciiTheme="majorEastAsia" w:hAnsiTheme="majorEastAsia" w:eastAsiaTheme="majorEastAsia" w:cstheme="majorEastAsia"/>
          <w:sz w:val="24"/>
          <w:szCs w:val="24"/>
        </w:rPr>
        <w:t>项目类别：</w:t>
      </w:r>
      <w:r>
        <w:rPr>
          <w:rFonts w:hint="eastAsia" w:asciiTheme="majorEastAsia" w:hAnsiTheme="majorEastAsia" w:eastAsiaTheme="majorEastAsia" w:cstheme="majorEastAsia"/>
          <w:sz w:val="24"/>
          <w:szCs w:val="24"/>
          <w:lang w:val="en-US" w:eastAsia="zh-CN"/>
        </w:rPr>
        <w:t>直管单位非生产招标/工艺设备/工艺设备</w:t>
      </w:r>
    </w:p>
    <w:p w14:paraId="56C59FDB">
      <w:pPr>
        <w:rPr>
          <w:rFonts w:hint="default"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rPr>
        <w:t xml:space="preserve">    3</w:t>
      </w:r>
      <w:r>
        <w:rPr>
          <w:rFonts w:hint="eastAsia" w:asciiTheme="majorEastAsia" w:hAnsiTheme="majorEastAsia" w:eastAsiaTheme="majorEastAsia" w:cstheme="majorEastAsia"/>
          <w:sz w:val="24"/>
          <w:szCs w:val="24"/>
          <w:lang w:val="en-US" w:eastAsia="zh-CN"/>
        </w:rPr>
        <w:t>.</w:t>
      </w:r>
      <w:r>
        <w:rPr>
          <w:rFonts w:hint="eastAsia" w:asciiTheme="majorEastAsia" w:hAnsiTheme="majorEastAsia" w:eastAsiaTheme="majorEastAsia" w:cstheme="majorEastAsia"/>
          <w:sz w:val="24"/>
          <w:szCs w:val="24"/>
        </w:rPr>
        <w:t>采购方式：</w:t>
      </w:r>
      <w:r>
        <w:rPr>
          <w:rFonts w:hint="eastAsia" w:asciiTheme="majorEastAsia" w:hAnsiTheme="majorEastAsia" w:eastAsiaTheme="majorEastAsia" w:cstheme="majorEastAsia"/>
          <w:sz w:val="24"/>
          <w:szCs w:val="24"/>
          <w:lang w:val="en-US" w:eastAsia="zh-CN"/>
        </w:rPr>
        <w:t>公开招标</w:t>
      </w:r>
    </w:p>
    <w:p w14:paraId="105BC97C">
      <w:pPr>
        <w:ind w:firstLine="480"/>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rPr>
        <w:t>4</w:t>
      </w:r>
      <w:r>
        <w:rPr>
          <w:rFonts w:hint="eastAsia" w:asciiTheme="majorEastAsia" w:hAnsiTheme="majorEastAsia" w:eastAsiaTheme="majorEastAsia" w:cstheme="majorEastAsia"/>
          <w:sz w:val="24"/>
          <w:szCs w:val="24"/>
          <w:lang w:val="en-US" w:eastAsia="zh-CN"/>
        </w:rPr>
        <w:t>.</w:t>
      </w:r>
      <w:r>
        <w:rPr>
          <w:rFonts w:hint="eastAsia" w:asciiTheme="majorEastAsia" w:hAnsiTheme="majorEastAsia" w:eastAsiaTheme="majorEastAsia" w:cstheme="majorEastAsia"/>
          <w:sz w:val="24"/>
          <w:szCs w:val="24"/>
        </w:rPr>
        <w:t>采购内容：</w:t>
      </w:r>
      <w:r>
        <w:rPr>
          <w:rFonts w:hint="eastAsia" w:asciiTheme="majorEastAsia" w:hAnsiTheme="majorEastAsia" w:eastAsiaTheme="majorEastAsia" w:cstheme="majorEastAsia"/>
          <w:sz w:val="24"/>
          <w:szCs w:val="24"/>
          <w:lang w:val="en-US" w:eastAsia="zh-CN"/>
        </w:rPr>
        <w:t>对特种车公司车身部驾驶室EMS输送线进行适应性改造，包括钢结构框架改造加固，自行小车、驾驶室吊具、电控系统更新，平移机构、底部装配工位优化改造，新增前围分装小车等。</w:t>
      </w:r>
    </w:p>
    <w:p w14:paraId="0A445D05">
      <w:pPr>
        <w:pStyle w:val="6"/>
        <w:keepNext w:val="0"/>
        <w:keepLines w:val="0"/>
        <w:pageBreakBefore w:val="0"/>
        <w:widowControl w:val="0"/>
        <w:kinsoku/>
        <w:wordWrap/>
        <w:overflowPunct/>
        <w:topLinePunct w:val="0"/>
        <w:autoSpaceDE/>
        <w:autoSpaceDN/>
        <w:bidi w:val="0"/>
        <w:adjustRightInd w:val="0"/>
        <w:snapToGrid/>
        <w:ind w:firstLine="480" w:firstLineChars="200"/>
        <w:textAlignment w:val="auto"/>
        <w:rPr>
          <w:rFonts w:hint="eastAsia" w:asciiTheme="majorEastAsia" w:hAnsiTheme="majorEastAsia" w:eastAsiaTheme="majorEastAsia" w:cstheme="majorEastAsia"/>
          <w:kern w:val="2"/>
          <w:sz w:val="24"/>
          <w:szCs w:val="24"/>
          <w:lang w:val="en-US" w:eastAsia="zh-CN" w:bidi="ar-SA"/>
        </w:rPr>
      </w:pPr>
      <w:r>
        <w:rPr>
          <w:rFonts w:hint="eastAsia" w:asciiTheme="majorEastAsia" w:hAnsiTheme="majorEastAsia" w:eastAsiaTheme="majorEastAsia" w:cstheme="majorEastAsia"/>
          <w:kern w:val="2"/>
          <w:sz w:val="24"/>
          <w:szCs w:val="24"/>
          <w:lang w:val="en-US" w:eastAsia="zh-CN" w:bidi="ar-SA"/>
        </w:rPr>
        <w:t>5.建设地点：山东省济南市槐荫区经十西路3100号中国重汽集团济南特种车有限公司</w:t>
      </w:r>
    </w:p>
    <w:p w14:paraId="0F94CFE6">
      <w:pPr>
        <w:outlineLvl w:val="1"/>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三、供应商资格条件  </w:t>
      </w:r>
    </w:p>
    <w:p w14:paraId="4AE18D5E">
      <w:pPr>
        <w:ind w:firstLine="481"/>
        <w:rPr>
          <w:rFonts w:hint="eastAsia" w:asciiTheme="majorEastAsia" w:hAnsiTheme="majorEastAsia" w:eastAsiaTheme="majorEastAsia" w:cstheme="majorEastAsia"/>
          <w:b w:val="0"/>
          <w:bCs w:val="0"/>
          <w:sz w:val="24"/>
          <w:szCs w:val="24"/>
          <w:highlight w:val="none"/>
        </w:rPr>
      </w:pPr>
      <w:r>
        <w:rPr>
          <w:rFonts w:hint="eastAsia" w:asciiTheme="majorEastAsia" w:hAnsiTheme="majorEastAsia" w:eastAsiaTheme="majorEastAsia" w:cstheme="majorEastAsia"/>
          <w:sz w:val="24"/>
          <w:szCs w:val="24"/>
        </w:rPr>
        <w:t xml:space="preserve">   </w:t>
      </w:r>
      <w:r>
        <w:rPr>
          <w:rFonts w:hint="eastAsia" w:asciiTheme="majorEastAsia" w:hAnsiTheme="majorEastAsia" w:eastAsiaTheme="majorEastAsia" w:cstheme="majorEastAsia"/>
          <w:b w:val="0"/>
          <w:bCs w:val="0"/>
          <w:sz w:val="24"/>
          <w:szCs w:val="24"/>
          <w:highlight w:val="none"/>
        </w:rPr>
        <w:t>1.投标人条件</w:t>
      </w:r>
    </w:p>
    <w:p w14:paraId="3C129BBD">
      <w:pPr>
        <w:ind w:firstLine="481"/>
        <w:rPr>
          <w:rFonts w:hint="eastAsia" w:asciiTheme="majorEastAsia" w:hAnsiTheme="majorEastAsia" w:eastAsiaTheme="majorEastAsia" w:cstheme="majorEastAsia"/>
          <w:b w:val="0"/>
          <w:bCs w:val="0"/>
          <w:sz w:val="24"/>
          <w:szCs w:val="24"/>
          <w:highlight w:val="none"/>
        </w:rPr>
      </w:pPr>
      <w:r>
        <w:rPr>
          <w:rFonts w:hint="eastAsia" w:asciiTheme="majorEastAsia" w:hAnsiTheme="majorEastAsia" w:eastAsiaTheme="majorEastAsia" w:cstheme="majorEastAsia"/>
          <w:b w:val="0"/>
          <w:bCs w:val="0"/>
          <w:sz w:val="24"/>
          <w:szCs w:val="24"/>
          <w:highlight w:val="none"/>
        </w:rPr>
        <w:t>（1）拟标投人必须是在中华人民共和国境内注册的独立法人机构，具有独立承担民事责任能力；注册资金不少于500万人民币（或等值其他货币）；公司成立三年以上（以营业执照成立日期到开标当日满三年为准），且经营范围满足招标人需求；并在人员、设备、资金等方面具有承担本项目的能力；</w:t>
      </w:r>
    </w:p>
    <w:p w14:paraId="3F50661E">
      <w:pPr>
        <w:ind w:firstLine="481"/>
        <w:rPr>
          <w:rFonts w:hint="eastAsia" w:asciiTheme="majorEastAsia" w:hAnsiTheme="majorEastAsia" w:eastAsiaTheme="majorEastAsia" w:cstheme="majorEastAsia"/>
          <w:b w:val="0"/>
          <w:bCs w:val="0"/>
          <w:sz w:val="24"/>
          <w:szCs w:val="24"/>
          <w:highlight w:val="none"/>
        </w:rPr>
      </w:pPr>
      <w:r>
        <w:rPr>
          <w:rFonts w:hint="eastAsia" w:asciiTheme="majorEastAsia" w:hAnsiTheme="majorEastAsia" w:eastAsiaTheme="majorEastAsia" w:cstheme="majorEastAsia"/>
          <w:b w:val="0"/>
          <w:bCs w:val="0"/>
          <w:sz w:val="24"/>
          <w:szCs w:val="24"/>
          <w:highlight w:val="none"/>
        </w:rPr>
        <w:t>（2）拟投标人应具有相关招标项目的实施及服务能力，具有相应的生产及供货、安装能力；产品认证证书，安装资质。</w:t>
      </w:r>
    </w:p>
    <w:p w14:paraId="32C4F202">
      <w:pPr>
        <w:ind w:firstLine="481"/>
        <w:rPr>
          <w:rFonts w:hint="eastAsia" w:asciiTheme="majorEastAsia" w:hAnsiTheme="majorEastAsia" w:eastAsiaTheme="majorEastAsia" w:cstheme="majorEastAsia"/>
          <w:b w:val="0"/>
          <w:bCs w:val="0"/>
          <w:sz w:val="24"/>
          <w:szCs w:val="24"/>
          <w:highlight w:val="none"/>
        </w:rPr>
      </w:pPr>
      <w:r>
        <w:rPr>
          <w:rFonts w:hint="eastAsia" w:asciiTheme="majorEastAsia" w:hAnsiTheme="majorEastAsia" w:eastAsiaTheme="majorEastAsia" w:cstheme="majorEastAsia"/>
          <w:b w:val="0"/>
          <w:bCs w:val="0"/>
          <w:sz w:val="24"/>
          <w:szCs w:val="24"/>
          <w:highlight w:val="none"/>
        </w:rPr>
        <w:t>（3）拟投标人应提供营业执照副本原件和扫描件（需盖章）；</w:t>
      </w:r>
    </w:p>
    <w:p w14:paraId="3CE24294">
      <w:pPr>
        <w:ind w:firstLine="481"/>
        <w:rPr>
          <w:rFonts w:hint="eastAsia" w:asciiTheme="majorEastAsia" w:hAnsiTheme="majorEastAsia" w:eastAsiaTheme="majorEastAsia" w:cstheme="majorEastAsia"/>
          <w:b w:val="0"/>
          <w:bCs w:val="0"/>
          <w:sz w:val="24"/>
          <w:szCs w:val="24"/>
          <w:highlight w:val="none"/>
        </w:rPr>
      </w:pPr>
      <w:r>
        <w:rPr>
          <w:rFonts w:hint="eastAsia" w:asciiTheme="majorEastAsia" w:hAnsiTheme="majorEastAsia" w:eastAsiaTheme="majorEastAsia" w:cstheme="majorEastAsia"/>
          <w:b w:val="0"/>
          <w:bCs w:val="0"/>
          <w:sz w:val="24"/>
          <w:szCs w:val="24"/>
          <w:highlight w:val="none"/>
        </w:rPr>
        <w:t>（4）拟投标人应提供法定代表人资格证明文件；</w:t>
      </w:r>
    </w:p>
    <w:p w14:paraId="78346927">
      <w:pPr>
        <w:ind w:firstLine="481"/>
        <w:rPr>
          <w:rFonts w:hint="eastAsia" w:asciiTheme="majorEastAsia" w:hAnsiTheme="majorEastAsia" w:eastAsiaTheme="majorEastAsia" w:cstheme="majorEastAsia"/>
          <w:b w:val="0"/>
          <w:bCs w:val="0"/>
          <w:sz w:val="24"/>
          <w:szCs w:val="24"/>
          <w:highlight w:val="none"/>
        </w:rPr>
      </w:pPr>
      <w:r>
        <w:rPr>
          <w:rFonts w:hint="eastAsia" w:asciiTheme="majorEastAsia" w:hAnsiTheme="majorEastAsia" w:eastAsiaTheme="majorEastAsia" w:cstheme="majorEastAsia"/>
          <w:b w:val="0"/>
          <w:bCs w:val="0"/>
          <w:sz w:val="24"/>
          <w:szCs w:val="24"/>
          <w:highlight w:val="none"/>
        </w:rPr>
        <w:t>（5）拟投标人在国家市场监督管理总局的《国家企业信用信息公示系统》中查询不存在不良记录；</w:t>
      </w:r>
    </w:p>
    <w:p w14:paraId="7CA8900C">
      <w:pPr>
        <w:ind w:firstLine="481"/>
        <w:rPr>
          <w:rFonts w:hint="eastAsia" w:asciiTheme="majorEastAsia" w:hAnsiTheme="majorEastAsia" w:eastAsiaTheme="majorEastAsia" w:cstheme="majorEastAsia"/>
          <w:b w:val="0"/>
          <w:bCs w:val="0"/>
          <w:sz w:val="24"/>
          <w:szCs w:val="24"/>
          <w:highlight w:val="none"/>
        </w:rPr>
      </w:pPr>
      <w:r>
        <w:rPr>
          <w:rFonts w:hint="eastAsia" w:asciiTheme="majorEastAsia" w:hAnsiTheme="majorEastAsia" w:eastAsiaTheme="majorEastAsia" w:cstheme="majorEastAsia"/>
          <w:b w:val="0"/>
          <w:bCs w:val="0"/>
          <w:sz w:val="24"/>
          <w:szCs w:val="24"/>
          <w:highlight w:val="none"/>
        </w:rPr>
        <w:t>（6）拟投标人不存在严重违规或被列入招标人“黑名单”的声明；</w:t>
      </w:r>
    </w:p>
    <w:p w14:paraId="42B5DC44">
      <w:pPr>
        <w:ind w:firstLine="481"/>
        <w:rPr>
          <w:rFonts w:hint="eastAsia" w:asciiTheme="majorEastAsia" w:hAnsiTheme="majorEastAsia" w:eastAsiaTheme="majorEastAsia" w:cstheme="majorEastAsia"/>
          <w:b w:val="0"/>
          <w:bCs w:val="0"/>
          <w:sz w:val="24"/>
          <w:szCs w:val="24"/>
          <w:highlight w:val="none"/>
        </w:rPr>
      </w:pPr>
      <w:r>
        <w:rPr>
          <w:rFonts w:hint="eastAsia" w:asciiTheme="majorEastAsia" w:hAnsiTheme="majorEastAsia" w:eastAsiaTheme="majorEastAsia" w:cstheme="majorEastAsia"/>
          <w:b w:val="0"/>
          <w:bCs w:val="0"/>
          <w:sz w:val="24"/>
          <w:szCs w:val="24"/>
          <w:highlight w:val="none"/>
        </w:rPr>
        <w:t>（7）拟投标人近三年经第三方审计的公司财务报表（资产负债表、损益表、现金流量表）未显示异常；</w:t>
      </w:r>
    </w:p>
    <w:p w14:paraId="3E486714">
      <w:pPr>
        <w:ind w:firstLine="481"/>
        <w:rPr>
          <w:rFonts w:hint="eastAsia" w:asciiTheme="majorEastAsia" w:hAnsiTheme="majorEastAsia" w:eastAsiaTheme="majorEastAsia" w:cstheme="majorEastAsia"/>
          <w:b w:val="0"/>
          <w:bCs w:val="0"/>
          <w:sz w:val="24"/>
          <w:szCs w:val="24"/>
          <w:highlight w:val="none"/>
        </w:rPr>
      </w:pPr>
      <w:r>
        <w:rPr>
          <w:rFonts w:hint="eastAsia" w:asciiTheme="majorEastAsia" w:hAnsiTheme="majorEastAsia" w:eastAsiaTheme="majorEastAsia" w:cstheme="majorEastAsia"/>
          <w:b w:val="0"/>
          <w:bCs w:val="0"/>
          <w:sz w:val="24"/>
          <w:szCs w:val="24"/>
          <w:highlight w:val="none"/>
        </w:rPr>
        <w:t>（8）拟投标人近三年供货实例，报名及投标时须提供用户清单、采购合同复印件；</w:t>
      </w:r>
    </w:p>
    <w:p w14:paraId="643C97BD">
      <w:pPr>
        <w:ind w:firstLine="481"/>
        <w:rPr>
          <w:rFonts w:hint="eastAsia" w:asciiTheme="majorEastAsia" w:hAnsiTheme="majorEastAsia" w:eastAsiaTheme="majorEastAsia" w:cstheme="majorEastAsia"/>
          <w:b w:val="0"/>
          <w:bCs w:val="0"/>
          <w:sz w:val="24"/>
          <w:szCs w:val="24"/>
          <w:highlight w:val="none"/>
        </w:rPr>
      </w:pPr>
      <w:r>
        <w:rPr>
          <w:rFonts w:hint="eastAsia" w:asciiTheme="majorEastAsia" w:hAnsiTheme="majorEastAsia" w:eastAsiaTheme="majorEastAsia" w:cstheme="majorEastAsia"/>
          <w:b w:val="0"/>
          <w:bCs w:val="0"/>
          <w:sz w:val="24"/>
          <w:szCs w:val="24"/>
          <w:highlight w:val="none"/>
        </w:rPr>
        <w:t>（9）拟投标人近三年内在经营活动中无与本项目有关的违法及重大违规情况；</w:t>
      </w:r>
    </w:p>
    <w:p w14:paraId="3A97C239">
      <w:pPr>
        <w:ind w:firstLine="481"/>
        <w:rPr>
          <w:rFonts w:hint="eastAsia" w:asciiTheme="majorEastAsia" w:hAnsiTheme="majorEastAsia" w:eastAsiaTheme="majorEastAsia" w:cstheme="majorEastAsia"/>
          <w:b w:val="0"/>
          <w:bCs w:val="0"/>
          <w:sz w:val="24"/>
          <w:szCs w:val="24"/>
          <w:highlight w:val="none"/>
        </w:rPr>
      </w:pPr>
      <w:r>
        <w:rPr>
          <w:rFonts w:hint="eastAsia" w:asciiTheme="majorEastAsia" w:hAnsiTheme="majorEastAsia" w:eastAsiaTheme="majorEastAsia" w:cstheme="majorEastAsia"/>
          <w:b w:val="0"/>
          <w:bCs w:val="0"/>
          <w:sz w:val="24"/>
          <w:szCs w:val="24"/>
          <w:highlight w:val="none"/>
        </w:rPr>
        <w:t>（10）拟投标人最近半年纳税正常；</w:t>
      </w:r>
    </w:p>
    <w:p w14:paraId="02484CAD">
      <w:pPr>
        <w:ind w:firstLine="481"/>
        <w:rPr>
          <w:rFonts w:hint="eastAsia" w:asciiTheme="majorEastAsia" w:hAnsiTheme="majorEastAsia" w:eastAsiaTheme="majorEastAsia" w:cstheme="majorEastAsia"/>
          <w:b w:val="0"/>
          <w:bCs w:val="0"/>
          <w:sz w:val="24"/>
          <w:szCs w:val="24"/>
          <w:highlight w:val="none"/>
        </w:rPr>
      </w:pPr>
      <w:r>
        <w:rPr>
          <w:rFonts w:hint="eastAsia" w:asciiTheme="majorEastAsia" w:hAnsiTheme="majorEastAsia" w:eastAsiaTheme="majorEastAsia" w:cstheme="majorEastAsia"/>
          <w:b w:val="0"/>
          <w:bCs w:val="0"/>
          <w:sz w:val="24"/>
          <w:szCs w:val="24"/>
          <w:highlight w:val="none"/>
        </w:rPr>
        <w:t>（11）拟投标人信用证明材料（征信报告）未显示异常；</w:t>
      </w:r>
    </w:p>
    <w:p w14:paraId="6D18D3CC">
      <w:pPr>
        <w:ind w:firstLine="481"/>
        <w:rPr>
          <w:rFonts w:hint="eastAsia" w:asciiTheme="majorEastAsia" w:hAnsiTheme="majorEastAsia" w:eastAsiaTheme="majorEastAsia" w:cstheme="majorEastAsia"/>
          <w:b w:val="0"/>
          <w:bCs w:val="0"/>
          <w:sz w:val="24"/>
          <w:szCs w:val="24"/>
          <w:highlight w:val="none"/>
        </w:rPr>
      </w:pPr>
      <w:r>
        <w:rPr>
          <w:rFonts w:hint="eastAsia" w:asciiTheme="majorEastAsia" w:hAnsiTheme="majorEastAsia" w:eastAsiaTheme="majorEastAsia" w:cstheme="majorEastAsia"/>
          <w:b w:val="0"/>
          <w:bCs w:val="0"/>
          <w:sz w:val="24"/>
          <w:szCs w:val="24"/>
          <w:highlight w:val="none"/>
        </w:rPr>
        <w:t>（12）拟投标人的直接或间接股东、法定代表人、董事、监事、高管非重汽员工及其亲属；</w:t>
      </w:r>
    </w:p>
    <w:p w14:paraId="42FA20DB">
      <w:pPr>
        <w:ind w:firstLine="481"/>
        <w:rPr>
          <w:rFonts w:hint="eastAsia" w:asciiTheme="majorEastAsia" w:hAnsiTheme="majorEastAsia" w:eastAsiaTheme="majorEastAsia" w:cstheme="majorEastAsia"/>
          <w:b w:val="0"/>
          <w:bCs w:val="0"/>
          <w:sz w:val="24"/>
          <w:szCs w:val="24"/>
          <w:highlight w:val="none"/>
        </w:rPr>
      </w:pPr>
      <w:r>
        <w:rPr>
          <w:rFonts w:hint="eastAsia" w:asciiTheme="majorEastAsia" w:hAnsiTheme="majorEastAsia" w:eastAsiaTheme="majorEastAsia" w:cstheme="majorEastAsia"/>
          <w:b w:val="0"/>
          <w:bCs w:val="0"/>
          <w:sz w:val="24"/>
          <w:szCs w:val="24"/>
          <w:highlight w:val="none"/>
        </w:rPr>
        <w:t>（13）与招标人存在利害关系可能影响招标公正性的法人、其他组织或者个人，不得参加投标。</w:t>
      </w:r>
    </w:p>
    <w:p w14:paraId="47FD6933">
      <w:pPr>
        <w:ind w:firstLine="481"/>
        <w:rPr>
          <w:rFonts w:hint="eastAsia" w:asciiTheme="majorEastAsia" w:hAnsiTheme="majorEastAsia" w:eastAsiaTheme="majorEastAsia" w:cstheme="majorEastAsia"/>
          <w:b w:val="0"/>
          <w:bCs w:val="0"/>
          <w:sz w:val="24"/>
          <w:szCs w:val="24"/>
          <w:highlight w:val="none"/>
        </w:rPr>
      </w:pPr>
      <w:r>
        <w:rPr>
          <w:rFonts w:hint="eastAsia" w:asciiTheme="majorEastAsia" w:hAnsiTheme="majorEastAsia" w:eastAsiaTheme="majorEastAsia" w:cstheme="majorEastAsia"/>
          <w:b w:val="0"/>
          <w:bCs w:val="0"/>
          <w:sz w:val="24"/>
          <w:szCs w:val="24"/>
          <w:highlight w:val="none"/>
        </w:rPr>
        <w:t>（14）不允许代理商投标；</w:t>
      </w:r>
    </w:p>
    <w:p w14:paraId="3661D780">
      <w:pPr>
        <w:ind w:firstLine="481"/>
        <w:rPr>
          <w:rFonts w:hint="eastAsia" w:asciiTheme="majorEastAsia" w:hAnsiTheme="majorEastAsia" w:eastAsiaTheme="majorEastAsia" w:cstheme="majorEastAsia"/>
          <w:b w:val="0"/>
          <w:bCs w:val="0"/>
          <w:sz w:val="24"/>
          <w:szCs w:val="24"/>
        </w:rPr>
      </w:pPr>
      <w:r>
        <w:rPr>
          <w:rFonts w:hint="eastAsia" w:asciiTheme="majorEastAsia" w:hAnsiTheme="majorEastAsia" w:eastAsiaTheme="majorEastAsia" w:cstheme="majorEastAsia"/>
          <w:b w:val="0"/>
          <w:bCs w:val="0"/>
          <w:sz w:val="24"/>
          <w:szCs w:val="24"/>
          <w:highlight w:val="none"/>
        </w:rPr>
        <w:t>（15）本项目不接受联合体投标，拟投标人必须是最终投标单位和签订合同单位，不得以任何理由将已中标项目以任何形式分包或转包给其他单位。</w:t>
      </w:r>
      <w:r>
        <w:rPr>
          <w:rFonts w:hint="eastAsia" w:asciiTheme="majorEastAsia" w:hAnsiTheme="majorEastAsia" w:eastAsiaTheme="majorEastAsia" w:cstheme="majorEastAsia"/>
          <w:b w:val="0"/>
          <w:bCs w:val="0"/>
          <w:sz w:val="24"/>
          <w:szCs w:val="24"/>
        </w:rPr>
        <w:t xml:space="preserve"> </w:t>
      </w:r>
    </w:p>
    <w:p w14:paraId="7CB210AE">
      <w:pPr>
        <w:ind w:firstLine="481"/>
        <w:rPr>
          <w:rFonts w:hint="eastAsia" w:asciiTheme="majorEastAsia" w:hAnsiTheme="majorEastAsia" w:eastAsiaTheme="majorEastAsia" w:cstheme="majorEastAsia"/>
          <w:b/>
          <w:bCs/>
          <w:sz w:val="24"/>
          <w:szCs w:val="24"/>
          <w:highlight w:val="none"/>
          <w:lang w:val="en-US" w:eastAsia="zh-CN"/>
        </w:rPr>
      </w:pPr>
      <w:r>
        <w:rPr>
          <w:rFonts w:hint="eastAsia" w:asciiTheme="majorEastAsia" w:hAnsiTheme="majorEastAsia" w:eastAsiaTheme="majorEastAsia" w:cstheme="majorEastAsia"/>
          <w:b/>
          <w:bCs/>
          <w:sz w:val="24"/>
          <w:szCs w:val="24"/>
          <w:highlight w:val="none"/>
          <w:lang w:val="en-US" w:eastAsia="zh-CN"/>
        </w:rPr>
        <w:t>2.应标文件的编制</w:t>
      </w:r>
    </w:p>
    <w:p w14:paraId="58C0C11A">
      <w:pPr>
        <w:ind w:firstLine="481"/>
        <w:rPr>
          <w:rFonts w:hint="eastAsia" w:asciiTheme="majorEastAsia" w:hAnsiTheme="majorEastAsia" w:eastAsiaTheme="majorEastAsia" w:cstheme="majorEastAsia"/>
          <w:b/>
          <w:bCs/>
          <w:sz w:val="24"/>
          <w:szCs w:val="24"/>
          <w:highlight w:val="none"/>
          <w:lang w:val="en-US" w:eastAsia="zh-CN"/>
        </w:rPr>
      </w:pPr>
      <w:r>
        <w:rPr>
          <w:rFonts w:hint="eastAsia" w:asciiTheme="majorEastAsia" w:hAnsiTheme="majorEastAsia" w:eastAsiaTheme="majorEastAsia" w:cstheme="majorEastAsia"/>
          <w:b/>
          <w:bCs/>
          <w:sz w:val="24"/>
          <w:szCs w:val="24"/>
          <w:highlight w:val="none"/>
          <w:lang w:val="en-US" w:eastAsia="zh-CN"/>
        </w:rPr>
        <w:t>拟投标人须准备以下材料的盖章电子扫描件，并在应标时作为三个独立的PDF格式文件上传至“中国重汽e采通”平台，文件均以“公司简称+文件名称”格式命名：</w:t>
      </w:r>
    </w:p>
    <w:p w14:paraId="446DA686">
      <w:pPr>
        <w:ind w:firstLine="481"/>
        <w:rPr>
          <w:rFonts w:hint="eastAsia" w:asciiTheme="majorEastAsia" w:hAnsiTheme="majorEastAsia" w:eastAsiaTheme="majorEastAsia" w:cstheme="majorEastAsia"/>
          <w:b w:val="0"/>
          <w:bCs w:val="0"/>
          <w:sz w:val="24"/>
          <w:szCs w:val="24"/>
          <w:highlight w:val="none"/>
          <w:lang w:val="en-US" w:eastAsia="zh-CN"/>
        </w:rPr>
      </w:pPr>
      <w:r>
        <w:rPr>
          <w:rFonts w:hint="eastAsia" w:asciiTheme="majorEastAsia" w:hAnsiTheme="majorEastAsia" w:eastAsiaTheme="majorEastAsia" w:cstheme="majorEastAsia"/>
          <w:b w:val="0"/>
          <w:bCs w:val="0"/>
          <w:sz w:val="24"/>
          <w:szCs w:val="24"/>
          <w:highlight w:val="none"/>
          <w:lang w:val="en-US" w:eastAsia="zh-CN"/>
        </w:rPr>
        <w:t>① 供方资质：按照“应标文件的编制”中的2.1-2.9准备资料，须附目录，并在首页清晰列出公司名称、联系人、电话及邮箱；</w:t>
      </w:r>
    </w:p>
    <w:p w14:paraId="1533C80E">
      <w:pPr>
        <w:ind w:firstLine="481"/>
        <w:rPr>
          <w:rFonts w:hint="eastAsia" w:asciiTheme="majorEastAsia" w:hAnsiTheme="majorEastAsia" w:eastAsiaTheme="majorEastAsia" w:cstheme="majorEastAsia"/>
          <w:b w:val="0"/>
          <w:bCs w:val="0"/>
          <w:sz w:val="24"/>
          <w:szCs w:val="24"/>
          <w:highlight w:val="none"/>
          <w:lang w:val="en-US" w:eastAsia="zh-CN"/>
        </w:rPr>
      </w:pPr>
      <w:r>
        <w:rPr>
          <w:rFonts w:hint="eastAsia" w:asciiTheme="majorEastAsia" w:hAnsiTheme="majorEastAsia" w:eastAsiaTheme="majorEastAsia" w:cstheme="majorEastAsia"/>
          <w:b w:val="0"/>
          <w:bCs w:val="0"/>
          <w:sz w:val="24"/>
          <w:szCs w:val="24"/>
          <w:highlight w:val="none"/>
          <w:lang w:val="en-US" w:eastAsia="zh-CN"/>
        </w:rPr>
        <w:t>② 企业简介；</w:t>
      </w:r>
    </w:p>
    <w:p w14:paraId="1B1C43F7">
      <w:pPr>
        <w:ind w:firstLine="481"/>
        <w:rPr>
          <w:rFonts w:hint="eastAsia" w:asciiTheme="majorEastAsia" w:hAnsiTheme="majorEastAsia" w:eastAsiaTheme="majorEastAsia" w:cstheme="majorEastAsia"/>
          <w:b w:val="0"/>
          <w:bCs w:val="0"/>
          <w:sz w:val="24"/>
          <w:szCs w:val="24"/>
          <w:highlight w:val="none"/>
          <w:lang w:val="en-US" w:eastAsia="zh-CN"/>
        </w:rPr>
      </w:pPr>
      <w:r>
        <w:rPr>
          <w:rFonts w:hint="eastAsia" w:asciiTheme="majorEastAsia" w:hAnsiTheme="majorEastAsia" w:eastAsiaTheme="majorEastAsia" w:cstheme="majorEastAsia"/>
          <w:b w:val="0"/>
          <w:bCs w:val="0"/>
          <w:sz w:val="24"/>
          <w:szCs w:val="24"/>
          <w:highlight w:val="none"/>
          <w:lang w:val="en-US" w:eastAsia="zh-CN"/>
        </w:rPr>
        <w:t>③ 项目业绩：按照“应标文件的编制”中的2.10准备资料。</w:t>
      </w:r>
    </w:p>
    <w:p w14:paraId="4888EB3B">
      <w:pPr>
        <w:ind w:firstLine="481"/>
        <w:rPr>
          <w:rFonts w:hint="eastAsia" w:asciiTheme="majorEastAsia" w:hAnsiTheme="majorEastAsia" w:eastAsiaTheme="majorEastAsia" w:cstheme="majorEastAsia"/>
          <w:b w:val="0"/>
          <w:bCs w:val="0"/>
          <w:sz w:val="24"/>
          <w:szCs w:val="24"/>
          <w:highlight w:val="none"/>
          <w:lang w:val="en-US" w:eastAsia="zh-CN"/>
        </w:rPr>
      </w:pPr>
      <w:r>
        <w:rPr>
          <w:rFonts w:hint="eastAsia" w:asciiTheme="majorEastAsia" w:hAnsiTheme="majorEastAsia" w:eastAsiaTheme="majorEastAsia" w:cstheme="majorEastAsia"/>
          <w:b w:val="0"/>
          <w:bCs w:val="0"/>
          <w:sz w:val="24"/>
          <w:szCs w:val="24"/>
          <w:highlight w:val="none"/>
          <w:lang w:val="en-US" w:eastAsia="zh-CN"/>
        </w:rPr>
        <w:t>2.1.具有统一社会信用代码的新版营业执照副本原件或复印件（加盖公章）；</w:t>
      </w:r>
    </w:p>
    <w:p w14:paraId="5D1FC4DF">
      <w:pPr>
        <w:ind w:firstLine="481"/>
        <w:rPr>
          <w:rFonts w:hint="eastAsia" w:asciiTheme="majorEastAsia" w:hAnsiTheme="majorEastAsia" w:eastAsiaTheme="majorEastAsia" w:cstheme="majorEastAsia"/>
          <w:b w:val="0"/>
          <w:bCs w:val="0"/>
          <w:sz w:val="24"/>
          <w:szCs w:val="24"/>
          <w:highlight w:val="none"/>
          <w:lang w:val="en-US" w:eastAsia="zh-CN"/>
        </w:rPr>
      </w:pPr>
      <w:r>
        <w:rPr>
          <w:rFonts w:hint="eastAsia" w:asciiTheme="majorEastAsia" w:hAnsiTheme="majorEastAsia" w:eastAsiaTheme="majorEastAsia" w:cstheme="majorEastAsia"/>
          <w:b w:val="0"/>
          <w:bCs w:val="0"/>
          <w:sz w:val="24"/>
          <w:szCs w:val="24"/>
          <w:highlight w:val="none"/>
          <w:lang w:val="en-US" w:eastAsia="zh-CN"/>
        </w:rPr>
        <w:t>2.2.法定代表人授权书（附件1）；法定代表人参加投标的，提供法人身份证明复印件；被授权人参加投标的，需提供法定代表人授权委托书（含法人身份证和被授权人身份证正反面复印件）和被授权人近6个月及以上在授权单位的社保缴纳证明（需加盖公章）；</w:t>
      </w:r>
    </w:p>
    <w:p w14:paraId="12663FA6">
      <w:pPr>
        <w:ind w:firstLine="481"/>
        <w:rPr>
          <w:rFonts w:hint="eastAsia" w:asciiTheme="majorEastAsia" w:hAnsiTheme="majorEastAsia" w:eastAsiaTheme="majorEastAsia" w:cstheme="majorEastAsia"/>
          <w:b w:val="0"/>
          <w:bCs w:val="0"/>
          <w:sz w:val="24"/>
          <w:szCs w:val="24"/>
          <w:highlight w:val="none"/>
          <w:lang w:val="en-US" w:eastAsia="zh-CN"/>
        </w:rPr>
      </w:pPr>
      <w:r>
        <w:rPr>
          <w:rFonts w:hint="eastAsia" w:asciiTheme="majorEastAsia" w:hAnsiTheme="majorEastAsia" w:eastAsiaTheme="majorEastAsia" w:cstheme="majorEastAsia"/>
          <w:b w:val="0"/>
          <w:bCs w:val="0"/>
          <w:sz w:val="24"/>
          <w:szCs w:val="24"/>
          <w:highlight w:val="none"/>
          <w:lang w:val="en-US" w:eastAsia="zh-CN"/>
        </w:rPr>
        <w:t>2.3.投标人提供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25310696">
      <w:pPr>
        <w:ind w:firstLine="481"/>
        <w:rPr>
          <w:rFonts w:hint="eastAsia" w:asciiTheme="majorEastAsia" w:hAnsiTheme="majorEastAsia" w:eastAsiaTheme="majorEastAsia" w:cstheme="majorEastAsia"/>
          <w:b w:val="0"/>
          <w:bCs w:val="0"/>
          <w:sz w:val="24"/>
          <w:szCs w:val="24"/>
          <w:highlight w:val="none"/>
          <w:lang w:val="en-US" w:eastAsia="zh-CN"/>
        </w:rPr>
      </w:pPr>
      <w:r>
        <w:rPr>
          <w:rFonts w:hint="eastAsia" w:asciiTheme="majorEastAsia" w:hAnsiTheme="majorEastAsia" w:eastAsiaTheme="majorEastAsia" w:cstheme="majorEastAsia"/>
          <w:b w:val="0"/>
          <w:bCs w:val="0"/>
          <w:sz w:val="24"/>
          <w:szCs w:val="24"/>
          <w:highlight w:val="none"/>
          <w:lang w:val="en-US" w:eastAsia="zh-CN"/>
        </w:rPr>
        <w:t>2.4.企业最近半年完税证明、信用证明材料（征信报告）；</w:t>
      </w:r>
    </w:p>
    <w:p w14:paraId="5FD078A3">
      <w:pPr>
        <w:ind w:firstLine="481"/>
        <w:rPr>
          <w:rFonts w:hint="eastAsia" w:asciiTheme="majorEastAsia" w:hAnsiTheme="majorEastAsia" w:eastAsiaTheme="majorEastAsia" w:cstheme="majorEastAsia"/>
          <w:b w:val="0"/>
          <w:bCs w:val="0"/>
          <w:sz w:val="24"/>
          <w:szCs w:val="24"/>
          <w:highlight w:val="none"/>
          <w:lang w:val="en-US" w:eastAsia="zh-CN"/>
        </w:rPr>
      </w:pPr>
      <w:r>
        <w:rPr>
          <w:rFonts w:hint="eastAsia" w:asciiTheme="majorEastAsia" w:hAnsiTheme="majorEastAsia" w:eastAsiaTheme="majorEastAsia" w:cstheme="majorEastAsia"/>
          <w:b w:val="0"/>
          <w:bCs w:val="0"/>
          <w:sz w:val="24"/>
          <w:szCs w:val="24"/>
          <w:highlight w:val="none"/>
          <w:lang w:val="en-US" w:eastAsia="zh-CN"/>
        </w:rPr>
        <w:t>2.5.年度纳税信用评价信息（可从电子税务局查询截图，需加盖公章）；</w:t>
      </w:r>
    </w:p>
    <w:p w14:paraId="2CC4D703">
      <w:pPr>
        <w:ind w:firstLine="481"/>
        <w:rPr>
          <w:rFonts w:hint="eastAsia" w:asciiTheme="majorEastAsia" w:hAnsiTheme="majorEastAsia" w:eastAsiaTheme="majorEastAsia" w:cstheme="majorEastAsia"/>
          <w:b w:val="0"/>
          <w:bCs w:val="0"/>
          <w:sz w:val="24"/>
          <w:szCs w:val="24"/>
          <w:highlight w:val="none"/>
          <w:lang w:val="en-US" w:eastAsia="zh-CN"/>
        </w:rPr>
      </w:pPr>
      <w:r>
        <w:rPr>
          <w:rFonts w:hint="eastAsia" w:asciiTheme="majorEastAsia" w:hAnsiTheme="majorEastAsia" w:eastAsiaTheme="majorEastAsia" w:cstheme="majorEastAsia"/>
          <w:b w:val="0"/>
          <w:bCs w:val="0"/>
          <w:sz w:val="24"/>
          <w:szCs w:val="24"/>
          <w:highlight w:val="none"/>
          <w:lang w:val="en-US" w:eastAsia="zh-CN"/>
        </w:rPr>
        <w:t>2.6.企业对外担保说明（写明贵单位对外有无对外担保和质押业务，需加盖公章）；</w:t>
      </w:r>
    </w:p>
    <w:p w14:paraId="104F3B2E">
      <w:pPr>
        <w:ind w:firstLine="481"/>
        <w:rPr>
          <w:rFonts w:hint="eastAsia" w:asciiTheme="majorEastAsia" w:hAnsiTheme="majorEastAsia" w:eastAsiaTheme="majorEastAsia" w:cstheme="majorEastAsia"/>
          <w:b w:val="0"/>
          <w:bCs w:val="0"/>
          <w:sz w:val="24"/>
          <w:szCs w:val="24"/>
          <w:highlight w:val="none"/>
          <w:lang w:val="en-US" w:eastAsia="zh-CN"/>
        </w:rPr>
      </w:pPr>
      <w:r>
        <w:rPr>
          <w:rFonts w:hint="eastAsia" w:asciiTheme="majorEastAsia" w:hAnsiTheme="majorEastAsia" w:eastAsiaTheme="majorEastAsia" w:cstheme="majorEastAsia"/>
          <w:b w:val="0"/>
          <w:bCs w:val="0"/>
          <w:sz w:val="24"/>
          <w:szCs w:val="24"/>
          <w:highlight w:val="none"/>
          <w:lang w:val="en-US" w:eastAsia="zh-CN"/>
        </w:rPr>
        <w:t>2.7.投标人在国家企业信用信息公示系统中无与本项目有关的行政处罚、经营异常和失信信息的声明（附投标当日系统内相关截图）；</w:t>
      </w:r>
    </w:p>
    <w:p w14:paraId="734CC4F2">
      <w:pPr>
        <w:ind w:firstLine="481"/>
        <w:rPr>
          <w:rFonts w:hint="eastAsia" w:asciiTheme="majorEastAsia" w:hAnsiTheme="majorEastAsia" w:eastAsiaTheme="majorEastAsia" w:cstheme="majorEastAsia"/>
          <w:b w:val="0"/>
          <w:bCs w:val="0"/>
          <w:sz w:val="24"/>
          <w:szCs w:val="24"/>
          <w:highlight w:val="none"/>
          <w:lang w:val="en-US" w:eastAsia="zh-CN"/>
        </w:rPr>
      </w:pPr>
      <w:r>
        <w:rPr>
          <w:rFonts w:hint="eastAsia" w:asciiTheme="majorEastAsia" w:hAnsiTheme="majorEastAsia" w:eastAsiaTheme="majorEastAsia" w:cstheme="majorEastAsia"/>
          <w:b w:val="0"/>
          <w:bCs w:val="0"/>
          <w:sz w:val="24"/>
          <w:szCs w:val="24"/>
          <w:highlight w:val="none"/>
          <w:lang w:val="en-US" w:eastAsia="zh-CN"/>
        </w:rPr>
        <w:t>2.8.设备所安装的操作系统及系统开发的软件均为正版，投标人是系统软件的所有权人或已获知识产权所有权人的正式授权，对该系统软件拥有合法的知识产权或具有合法的来源的相关证明材料；</w:t>
      </w:r>
    </w:p>
    <w:p w14:paraId="2BD279E9">
      <w:pPr>
        <w:ind w:firstLine="481"/>
        <w:rPr>
          <w:rFonts w:hint="eastAsia" w:asciiTheme="majorEastAsia" w:hAnsiTheme="majorEastAsia" w:eastAsiaTheme="majorEastAsia" w:cstheme="majorEastAsia"/>
          <w:b w:val="0"/>
          <w:bCs w:val="0"/>
          <w:sz w:val="24"/>
          <w:szCs w:val="24"/>
          <w:highlight w:val="none"/>
          <w:lang w:val="en-US" w:eastAsia="zh-CN"/>
        </w:rPr>
      </w:pPr>
      <w:r>
        <w:rPr>
          <w:rFonts w:hint="eastAsia" w:asciiTheme="majorEastAsia" w:hAnsiTheme="majorEastAsia" w:eastAsiaTheme="majorEastAsia" w:cstheme="majorEastAsia"/>
          <w:b w:val="0"/>
          <w:bCs w:val="0"/>
          <w:sz w:val="24"/>
          <w:szCs w:val="24"/>
          <w:highlight w:val="none"/>
          <w:lang w:val="en-US" w:eastAsia="zh-CN"/>
        </w:rPr>
        <w:t>2.9.保密承诺函（附件2，需盖章）；</w:t>
      </w:r>
    </w:p>
    <w:p w14:paraId="248AC4DD">
      <w:pPr>
        <w:ind w:firstLine="481"/>
        <w:rPr>
          <w:rFonts w:hint="eastAsia" w:asciiTheme="majorEastAsia" w:hAnsiTheme="majorEastAsia" w:eastAsiaTheme="majorEastAsia" w:cstheme="majorEastAsia"/>
          <w:b/>
          <w:bCs/>
          <w:sz w:val="24"/>
          <w:szCs w:val="24"/>
          <w:highlight w:val="none"/>
          <w:lang w:val="en-US" w:eastAsia="zh-CN"/>
        </w:rPr>
      </w:pPr>
      <w:r>
        <w:rPr>
          <w:rFonts w:hint="eastAsia" w:asciiTheme="majorEastAsia" w:hAnsiTheme="majorEastAsia" w:eastAsiaTheme="majorEastAsia" w:cstheme="majorEastAsia"/>
          <w:b w:val="0"/>
          <w:bCs w:val="0"/>
          <w:sz w:val="24"/>
          <w:szCs w:val="24"/>
          <w:highlight w:val="none"/>
          <w:lang w:val="en-US" w:eastAsia="zh-CN"/>
        </w:rPr>
        <w:t>2.10.类似业绩证明，须提供用户清单、采购合同复印件；</w:t>
      </w:r>
    </w:p>
    <w:p w14:paraId="4DB0305E">
      <w:pPr>
        <w:rPr>
          <w:rFonts w:hint="default" w:asciiTheme="majorEastAsia" w:hAnsiTheme="majorEastAsia" w:eastAsiaTheme="majorEastAsia" w:cstheme="majorEastAsia"/>
          <w:b w:val="0"/>
          <w:bCs w:val="0"/>
          <w:sz w:val="24"/>
          <w:szCs w:val="24"/>
          <w:highlight w:val="none"/>
          <w:lang w:val="en-US" w:eastAsia="zh-CN"/>
        </w:rPr>
      </w:pPr>
      <w:r>
        <w:rPr>
          <w:rFonts w:hint="eastAsia" w:asciiTheme="majorEastAsia" w:hAnsiTheme="majorEastAsia" w:eastAsiaTheme="majorEastAsia" w:cstheme="majorEastAsia"/>
          <w:b/>
          <w:bCs/>
          <w:sz w:val="24"/>
          <w:szCs w:val="24"/>
          <w:highlight w:val="none"/>
          <w:lang w:val="en-US" w:eastAsia="zh-CN"/>
        </w:rPr>
        <w:t>对于投标人资质审核不通过的，招标人有权拒绝其投标。</w:t>
      </w:r>
    </w:p>
    <w:p w14:paraId="4FB1DC83">
      <w:pPr>
        <w:ind w:firstLine="481"/>
        <w:rPr>
          <w:rFonts w:hint="eastAsia" w:asciiTheme="majorEastAsia" w:hAnsiTheme="majorEastAsia" w:eastAsiaTheme="majorEastAsia" w:cstheme="majorEastAsia"/>
          <w:b w:val="0"/>
          <w:bCs w:val="0"/>
          <w:sz w:val="24"/>
          <w:szCs w:val="24"/>
          <w:highlight w:val="none"/>
          <w:lang w:val="en-US" w:eastAsia="zh-CN"/>
        </w:rPr>
      </w:pPr>
      <w:r>
        <w:rPr>
          <w:rFonts w:hint="eastAsia" w:asciiTheme="majorEastAsia" w:hAnsiTheme="majorEastAsia" w:eastAsiaTheme="majorEastAsia" w:cstheme="majorEastAsia"/>
          <w:b w:val="0"/>
          <w:bCs w:val="0"/>
          <w:sz w:val="24"/>
          <w:szCs w:val="24"/>
          <w:highlight w:val="none"/>
          <w:lang w:val="en-US" w:eastAsia="zh-CN"/>
        </w:rPr>
        <w:t>按照以上顺序准备所列项相关资料原件的扫描件（要求每一页原文件扫描在一页上，扫描文件必须清晰可辨否则影响报名的审核，扫描文件格式为pdf格式，禁止采用压缩文件格式或图片格式，所有扫描文件都集成到1个pdf文档并设置目录）。</w:t>
      </w:r>
    </w:p>
    <w:p w14:paraId="57974D75">
      <w:pPr>
        <w:ind w:firstLine="481"/>
        <w:rPr>
          <w:rFonts w:hint="eastAsia" w:asciiTheme="majorEastAsia" w:hAnsiTheme="majorEastAsia" w:eastAsiaTheme="majorEastAsia" w:cstheme="majorEastAsia"/>
          <w:b/>
          <w:bCs/>
          <w:sz w:val="24"/>
          <w:szCs w:val="24"/>
          <w:highlight w:val="yellow"/>
          <w:lang w:val="en-US" w:eastAsia="zh-CN"/>
        </w:rPr>
      </w:pPr>
      <w:r>
        <w:rPr>
          <w:rFonts w:hint="eastAsia" w:asciiTheme="majorEastAsia" w:hAnsiTheme="majorEastAsia" w:eastAsiaTheme="majorEastAsia" w:cstheme="majorEastAsia"/>
          <w:b/>
          <w:bCs/>
          <w:sz w:val="24"/>
          <w:szCs w:val="24"/>
          <w:highlight w:val="none"/>
          <w:lang w:val="en-US" w:eastAsia="zh-CN"/>
        </w:rPr>
        <w:t>应标截止时间：</w:t>
      </w:r>
      <w:r>
        <w:rPr>
          <w:rFonts w:hint="eastAsia" w:asciiTheme="majorEastAsia" w:hAnsiTheme="majorEastAsia" w:eastAsiaTheme="majorEastAsia" w:cstheme="majorEastAsia"/>
          <w:b/>
          <w:bCs/>
          <w:sz w:val="24"/>
          <w:szCs w:val="24"/>
          <w:highlight w:val="yellow"/>
          <w:lang w:val="en-US" w:eastAsia="zh-CN"/>
        </w:rPr>
        <w:t>2026年9月14日17时00分00秒</w:t>
      </w:r>
    </w:p>
    <w:p w14:paraId="6F3588E4">
      <w:pPr>
        <w:ind w:firstLine="481"/>
        <w:rPr>
          <w:rFonts w:hint="eastAsia" w:asciiTheme="majorEastAsia" w:hAnsiTheme="majorEastAsia" w:eastAsiaTheme="majorEastAsia" w:cstheme="majorEastAsia"/>
          <w:b/>
          <w:bCs/>
          <w:sz w:val="24"/>
          <w:szCs w:val="24"/>
          <w:highlight w:val="none"/>
          <w:lang w:val="en-US" w:eastAsia="zh-CN"/>
        </w:rPr>
      </w:pPr>
      <w:r>
        <w:rPr>
          <w:rFonts w:hint="eastAsia" w:asciiTheme="majorEastAsia" w:hAnsiTheme="majorEastAsia" w:eastAsiaTheme="majorEastAsia" w:cstheme="majorEastAsia"/>
          <w:b/>
          <w:bCs/>
          <w:sz w:val="24"/>
          <w:szCs w:val="24"/>
          <w:highlight w:val="none"/>
          <w:lang w:val="en-US" w:eastAsia="zh-CN"/>
        </w:rPr>
        <w:t>注：请务必在应标截止时间前完成注册及应标操作，注册审核需2-4日，财务数据变更审核需1-2日，应标截止时间精确到秒，逾期将无法应标。请自行掌握时间，避免无法应标。</w:t>
      </w:r>
    </w:p>
    <w:p w14:paraId="0B7F7751">
      <w:pPr>
        <w:pStyle w:val="23"/>
        <w:keepNext w:val="0"/>
        <w:keepLines w:val="0"/>
        <w:pageBreakBefore w:val="0"/>
        <w:widowControl w:val="0"/>
        <w:numPr>
          <w:ilvl w:val="0"/>
          <w:numId w:val="0"/>
        </w:numPr>
        <w:kinsoku/>
        <w:wordWrap/>
        <w:overflowPunct/>
        <w:topLinePunct w:val="0"/>
        <w:autoSpaceDE/>
        <w:autoSpaceDN/>
        <w:bidi w:val="0"/>
        <w:adjustRightInd/>
        <w:snapToGrid/>
        <w:spacing w:before="79" w:beforeLines="25" w:line="440" w:lineRule="exact"/>
        <w:ind w:left="210" w:leftChars="100" w:firstLine="420" w:firstLineChars="200"/>
        <w:jc w:val="both"/>
        <w:textAlignment w:val="auto"/>
        <w:outlineLvl w:val="9"/>
        <w:rPr>
          <w:rFonts w:hint="eastAsia" w:cs="Times New Roman"/>
          <w:highlight w:val="none"/>
          <w:lang w:val="en-US" w:eastAsia="zh-CN"/>
        </w:rPr>
      </w:pPr>
      <w:r>
        <w:rPr>
          <w:rFonts w:hint="eastAsia" w:cs="宋体"/>
          <w:sz w:val="21"/>
          <w:szCs w:val="21"/>
          <w:highlight w:val="none"/>
          <w:lang w:val="en-US" w:eastAsia="zh-CN"/>
        </w:rPr>
        <w:t>①</w:t>
      </w:r>
      <w:r>
        <w:rPr>
          <w:rFonts w:hint="eastAsia" w:eastAsia="宋体" w:cs="宋体"/>
          <w:sz w:val="21"/>
          <w:szCs w:val="21"/>
          <w:highlight w:val="none"/>
          <w:lang w:val="en-US" w:eastAsia="zh-CN"/>
        </w:rPr>
        <w:t>系统注册与信息维护</w:t>
      </w:r>
    </w:p>
    <w:p w14:paraId="2510B0AA">
      <w:pPr>
        <w:pStyle w:val="23"/>
        <w:keepNext w:val="0"/>
        <w:keepLines w:val="0"/>
        <w:pageBreakBefore w:val="0"/>
        <w:widowControl w:val="0"/>
        <w:numPr>
          <w:ilvl w:val="0"/>
          <w:numId w:val="2"/>
        </w:numPr>
        <w:kinsoku/>
        <w:wordWrap/>
        <w:overflowPunct/>
        <w:topLinePunct w:val="0"/>
        <w:autoSpaceDE/>
        <w:autoSpaceDN/>
        <w:bidi w:val="0"/>
        <w:adjustRightInd/>
        <w:snapToGrid/>
        <w:spacing w:line="400" w:lineRule="exact"/>
        <w:ind w:left="1472" w:leftChars="500" w:hanging="422" w:hangingChars="200"/>
        <w:jc w:val="both"/>
        <w:textAlignment w:val="auto"/>
        <w:rPr>
          <w:rFonts w:hint="eastAsia" w:cs="Times New Roman"/>
          <w:highlight w:val="none"/>
          <w:lang w:val="en-US" w:eastAsia="zh-CN"/>
        </w:rPr>
      </w:pPr>
      <w:r>
        <w:rPr>
          <w:rFonts w:hint="eastAsia" w:cs="Times New Roman"/>
          <w:b/>
          <w:bCs/>
          <w:highlight w:val="none"/>
          <w:lang w:val="en-US" w:eastAsia="zh-CN"/>
        </w:rPr>
        <w:t>首次注册</w:t>
      </w:r>
      <w:r>
        <w:rPr>
          <w:rFonts w:hint="eastAsia" w:cs="Times New Roman"/>
          <w:b w:val="0"/>
          <w:bCs w:val="0"/>
          <w:highlight w:val="none"/>
          <w:lang w:val="en-US" w:eastAsia="zh-CN"/>
        </w:rPr>
        <w:t>供应商</w:t>
      </w:r>
      <w:r>
        <w:rPr>
          <w:rFonts w:hint="eastAsia" w:cs="Times New Roman"/>
          <w:b/>
          <w:bCs/>
          <w:highlight w:val="none"/>
          <w:lang w:val="en-US" w:eastAsia="zh-CN"/>
        </w:rPr>
        <w:t>：</w:t>
      </w:r>
      <w:r>
        <w:rPr>
          <w:rFonts w:hint="eastAsia" w:cs="Times New Roman"/>
          <w:highlight w:val="none"/>
          <w:lang w:val="en-US" w:eastAsia="zh-CN"/>
        </w:rPr>
        <w:t>请根据《SRM非生产供应商注册手册》（附件3）完成平台账号注册。</w:t>
      </w:r>
    </w:p>
    <w:p w14:paraId="67EC8A10">
      <w:pPr>
        <w:pStyle w:val="23"/>
        <w:keepNext w:val="0"/>
        <w:keepLines w:val="0"/>
        <w:pageBreakBefore w:val="0"/>
        <w:widowControl w:val="0"/>
        <w:numPr>
          <w:ilvl w:val="0"/>
          <w:numId w:val="2"/>
        </w:numPr>
        <w:kinsoku/>
        <w:wordWrap/>
        <w:overflowPunct/>
        <w:topLinePunct w:val="0"/>
        <w:autoSpaceDE/>
        <w:autoSpaceDN/>
        <w:bidi w:val="0"/>
        <w:adjustRightInd/>
        <w:snapToGrid/>
        <w:spacing w:line="440" w:lineRule="exact"/>
        <w:ind w:left="1472" w:leftChars="500" w:hanging="422" w:hangingChars="200"/>
        <w:jc w:val="both"/>
        <w:textAlignment w:val="auto"/>
        <w:rPr>
          <w:rFonts w:hint="eastAsia" w:cs="Times New Roman"/>
          <w:highlight w:val="none"/>
          <w:lang w:val="en-US" w:eastAsia="zh-CN"/>
        </w:rPr>
      </w:pPr>
      <w:r>
        <w:rPr>
          <w:rFonts w:hint="eastAsia" w:cs="Times New Roman"/>
          <w:b/>
          <w:bCs/>
          <w:highlight w:val="none"/>
          <w:lang w:val="en-US" w:eastAsia="zh-CN"/>
        </w:rPr>
        <w:t>已注册供应商：</w:t>
      </w:r>
      <w:r>
        <w:rPr>
          <w:rFonts w:hint="eastAsia" w:cs="Times New Roman"/>
          <w:highlight w:val="none"/>
          <w:lang w:val="en-US" w:eastAsia="zh-CN"/>
        </w:rPr>
        <w:t>请登录系统核对系统中</w:t>
      </w:r>
      <w:r>
        <w:rPr>
          <w:rFonts w:hint="eastAsia" w:cs="Times New Roman"/>
          <w:b/>
          <w:bCs/>
          <w:color w:val="FF0000"/>
          <w:highlight w:val="none"/>
          <w:lang w:val="en-US" w:eastAsia="zh-CN"/>
        </w:rPr>
        <w:t>2023-2025年度财务数据</w:t>
      </w:r>
      <w:r>
        <w:rPr>
          <w:rFonts w:hint="eastAsia" w:cs="Times New Roman"/>
          <w:highlight w:val="none"/>
          <w:lang w:val="en-US" w:eastAsia="zh-CN"/>
        </w:rPr>
        <w:t>。</w:t>
      </w:r>
      <w:r>
        <w:rPr>
          <w:rFonts w:hint="default" w:cs="Times New Roman"/>
          <w:highlight w:val="none"/>
          <w:lang w:val="en-US" w:eastAsia="zh-CN"/>
        </w:rPr>
        <w:t>如尚未填写或信息不全，请参照《SRM非生产供应商注册手册》（附件3）及时进行补充与更新，确保信息真实、完整。</w:t>
      </w:r>
    </w:p>
    <w:p w14:paraId="12628091">
      <w:pPr>
        <w:pStyle w:val="23"/>
        <w:keepNext w:val="0"/>
        <w:keepLines w:val="0"/>
        <w:pageBreakBefore w:val="0"/>
        <w:widowControl w:val="0"/>
        <w:numPr>
          <w:ilvl w:val="0"/>
          <w:numId w:val="2"/>
        </w:numPr>
        <w:kinsoku/>
        <w:wordWrap/>
        <w:overflowPunct/>
        <w:topLinePunct w:val="0"/>
        <w:autoSpaceDE/>
        <w:autoSpaceDN/>
        <w:bidi w:val="0"/>
        <w:adjustRightInd/>
        <w:snapToGrid/>
        <w:spacing w:line="440" w:lineRule="exact"/>
        <w:ind w:left="1470" w:leftChars="500" w:hanging="420" w:hangingChars="200"/>
        <w:jc w:val="both"/>
        <w:textAlignment w:val="auto"/>
        <w:rPr>
          <w:rFonts w:hint="eastAsia" w:ascii="宋体" w:hAnsi="宋体" w:eastAsia="宋体" w:cs="Times New Roman"/>
          <w:highlight w:val="none"/>
          <w:lang w:val="en-US" w:eastAsia="zh-CN"/>
        </w:rPr>
      </w:pPr>
      <w:r>
        <w:rPr>
          <w:rFonts w:hint="eastAsia" w:ascii="宋体" w:hAnsi="宋体" w:eastAsia="宋体" w:cs="Times New Roman"/>
          <w:highlight w:val="none"/>
          <w:lang w:val="en-US" w:eastAsia="zh-CN"/>
        </w:rPr>
        <w:t>请投标人确认中国重汽e采通系统中供应商信息完整、准确，因供应商信息不全或错误导致的报名不成功，由投标人自行承担。</w:t>
      </w:r>
    </w:p>
    <w:p w14:paraId="1F9E6868">
      <w:pPr>
        <w:pStyle w:val="23"/>
        <w:keepNext w:val="0"/>
        <w:keepLines w:val="0"/>
        <w:pageBreakBefore w:val="0"/>
        <w:widowControl w:val="0"/>
        <w:numPr>
          <w:ilvl w:val="0"/>
          <w:numId w:val="0"/>
        </w:numPr>
        <w:kinsoku/>
        <w:wordWrap/>
        <w:overflowPunct/>
        <w:topLinePunct w:val="0"/>
        <w:autoSpaceDE/>
        <w:autoSpaceDN/>
        <w:bidi w:val="0"/>
        <w:adjustRightInd/>
        <w:snapToGrid/>
        <w:spacing w:before="79" w:beforeLines="25" w:line="440" w:lineRule="exact"/>
        <w:ind w:left="210" w:leftChars="100" w:firstLine="420" w:firstLineChars="200"/>
        <w:jc w:val="both"/>
        <w:textAlignment w:val="auto"/>
        <w:outlineLvl w:val="9"/>
        <w:rPr>
          <w:rFonts w:hint="eastAsia" w:cs="Times New Roman"/>
          <w:highlight w:val="none"/>
          <w:lang w:val="en-US" w:eastAsia="zh-CN"/>
        </w:rPr>
      </w:pPr>
      <w:r>
        <w:rPr>
          <w:rFonts w:hint="eastAsia" w:cs="Times New Roman"/>
          <w:highlight w:val="none"/>
          <w:lang w:val="en-US" w:eastAsia="zh-CN"/>
        </w:rPr>
        <w:t>②应标流程</w:t>
      </w:r>
    </w:p>
    <w:p w14:paraId="3E684B39">
      <w:pPr>
        <w:pStyle w:val="23"/>
        <w:keepNext w:val="0"/>
        <w:keepLines w:val="0"/>
        <w:pageBreakBefore w:val="0"/>
        <w:widowControl w:val="0"/>
        <w:numPr>
          <w:ilvl w:val="0"/>
          <w:numId w:val="0"/>
        </w:numPr>
        <w:kinsoku/>
        <w:wordWrap/>
        <w:overflowPunct/>
        <w:topLinePunct w:val="0"/>
        <w:autoSpaceDE/>
        <w:autoSpaceDN/>
        <w:bidi w:val="0"/>
        <w:adjustRightInd/>
        <w:snapToGrid/>
        <w:spacing w:line="400" w:lineRule="exact"/>
        <w:ind w:left="840" w:leftChars="400" w:firstLine="420" w:firstLineChars="200"/>
        <w:jc w:val="both"/>
        <w:textAlignment w:val="auto"/>
        <w:rPr>
          <w:rFonts w:hint="default" w:cs="Times New Roman"/>
          <w:b/>
          <w:bCs/>
          <w:highlight w:val="none"/>
          <w:lang w:val="en-US" w:eastAsia="zh-CN"/>
        </w:rPr>
      </w:pPr>
      <w:r>
        <w:rPr>
          <w:rFonts w:hint="eastAsia" w:cs="Times New Roman"/>
          <w:highlight w:val="none"/>
          <w:lang w:val="en-US" w:eastAsia="zh-CN"/>
        </w:rPr>
        <w:t>注册及财务数据维护完成后，参照《SRM系统供应商用户手册》（附件4）登录平台，进入“供应商应标”模块，选择对应项目点击“应标”，并按照本公告第二部分</w:t>
      </w:r>
      <w:r>
        <w:rPr>
          <w:rFonts w:hint="eastAsia" w:cs="Times New Roman"/>
          <w:b/>
          <w:bCs/>
          <w:highlight w:val="none"/>
          <w:lang w:val="en-US" w:eastAsia="zh-CN"/>
        </w:rPr>
        <w:t>“应标文件的编制”</w:t>
      </w:r>
      <w:r>
        <w:rPr>
          <w:rFonts w:hint="eastAsia" w:cs="Times New Roman"/>
          <w:highlight w:val="none"/>
          <w:lang w:val="en-US" w:eastAsia="zh-CN"/>
        </w:rPr>
        <w:t>要求准备资料并上传。</w:t>
      </w:r>
      <w:r>
        <w:rPr>
          <w:rFonts w:hint="eastAsia" w:cs="Times New Roman"/>
          <w:b/>
          <w:bCs/>
          <w:highlight w:val="none"/>
          <w:lang w:val="en-US" w:eastAsia="zh-CN"/>
        </w:rPr>
        <w:t>资质审查通过后，视为报名成功（是否为代理商请如实选择，本项目不允许代理商投标）。</w:t>
      </w:r>
    </w:p>
    <w:p w14:paraId="768D67F7">
      <w:pPr>
        <w:pStyle w:val="23"/>
        <w:keepNext w:val="0"/>
        <w:keepLines w:val="0"/>
        <w:pageBreakBefore w:val="0"/>
        <w:widowControl w:val="0"/>
        <w:numPr>
          <w:ilvl w:val="0"/>
          <w:numId w:val="0"/>
        </w:numPr>
        <w:kinsoku/>
        <w:wordWrap/>
        <w:overflowPunct/>
        <w:topLinePunct w:val="0"/>
        <w:autoSpaceDE/>
        <w:autoSpaceDN/>
        <w:bidi w:val="0"/>
        <w:adjustRightInd/>
        <w:snapToGrid/>
        <w:spacing w:line="400" w:lineRule="exact"/>
        <w:ind w:left="840" w:leftChars="400" w:firstLine="420" w:firstLineChars="200"/>
        <w:jc w:val="both"/>
        <w:textAlignment w:val="auto"/>
        <w:rPr>
          <w:rFonts w:hint="eastAsia" w:cs="Times New Roman"/>
          <w:b/>
          <w:bCs/>
          <w:highlight w:val="none"/>
          <w:lang w:val="en-US" w:eastAsia="zh-CN"/>
        </w:rPr>
      </w:pPr>
      <w:r>
        <w:rPr>
          <w:rFonts w:hint="eastAsia" w:cs="Times New Roman"/>
          <w:highlight w:val="none"/>
          <w:lang w:val="en-US" w:eastAsia="zh-CN"/>
        </w:rPr>
        <w:t>如资质审查未通过，请按审核意见修改后重新上传。请注意：</w:t>
      </w:r>
      <w:r>
        <w:rPr>
          <w:rFonts w:hint="eastAsia" w:cs="Times New Roman"/>
          <w:b/>
          <w:bCs/>
          <w:highlight w:val="none"/>
          <w:lang w:val="en-US" w:eastAsia="zh-CN"/>
        </w:rPr>
        <w:t>应标截止时间后将无法再次上传或修改应标文件。</w:t>
      </w:r>
    </w:p>
    <w:p w14:paraId="3B010B1F">
      <w:pPr>
        <w:ind w:firstLine="481"/>
        <w:rPr>
          <w:rFonts w:hint="eastAsia" w:asciiTheme="majorEastAsia" w:hAnsiTheme="majorEastAsia" w:eastAsiaTheme="majorEastAsia" w:cstheme="majorEastAsia"/>
          <w:b/>
          <w:bCs/>
          <w:sz w:val="24"/>
          <w:szCs w:val="24"/>
          <w:highlight w:val="none"/>
          <w:lang w:val="en-US" w:eastAsia="zh-CN"/>
        </w:rPr>
      </w:pPr>
    </w:p>
    <w:p w14:paraId="463C8DEE">
      <w:pPr>
        <w:outlineLvl w:val="1"/>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 xml:space="preserve">四、采购文件领取 </w:t>
      </w:r>
      <w:r>
        <w:rPr>
          <w:rFonts w:hint="eastAsia" w:asciiTheme="majorEastAsia" w:hAnsiTheme="majorEastAsia" w:eastAsiaTheme="majorEastAsia" w:cstheme="majorEastAsia"/>
          <w:sz w:val="24"/>
          <w:szCs w:val="24"/>
        </w:rPr>
        <w:t xml:space="preserve"> </w:t>
      </w:r>
    </w:p>
    <w:p w14:paraId="01A8CB3D">
      <w:pPr>
        <w:rPr>
          <w:rFonts w:hint="eastAsia" w:asciiTheme="majorEastAsia" w:hAnsiTheme="majorEastAsia" w:eastAsiaTheme="majorEastAsia" w:cstheme="majorEastAsia"/>
          <w:sz w:val="24"/>
          <w:szCs w:val="24"/>
          <w:highlight w:val="yellow"/>
        </w:rPr>
      </w:pPr>
      <w:r>
        <w:rPr>
          <w:rFonts w:hint="eastAsia" w:asciiTheme="majorEastAsia" w:hAnsiTheme="majorEastAsia" w:eastAsiaTheme="majorEastAsia" w:cstheme="majorEastAsia"/>
          <w:sz w:val="24"/>
          <w:szCs w:val="24"/>
        </w:rPr>
        <w:t xml:space="preserve"> </w:t>
      </w:r>
      <w:r>
        <w:rPr>
          <w:rFonts w:hint="eastAsia" w:asciiTheme="majorEastAsia" w:hAnsiTheme="majorEastAsia" w:eastAsiaTheme="majorEastAsia" w:cstheme="majorEastAsia"/>
          <w:b/>
          <w:bCs/>
          <w:sz w:val="24"/>
          <w:szCs w:val="24"/>
        </w:rPr>
        <w:t xml:space="preserve">   1</w:t>
      </w:r>
      <w:r>
        <w:rPr>
          <w:rFonts w:hint="eastAsia" w:asciiTheme="majorEastAsia" w:hAnsiTheme="majorEastAsia" w:eastAsiaTheme="majorEastAsia" w:cstheme="majorEastAsia"/>
          <w:b/>
          <w:bCs/>
          <w:sz w:val="24"/>
          <w:szCs w:val="24"/>
          <w:lang w:val="en-US" w:eastAsia="zh-CN"/>
        </w:rPr>
        <w:t>.招标</w:t>
      </w:r>
      <w:r>
        <w:rPr>
          <w:rFonts w:hint="eastAsia" w:asciiTheme="majorEastAsia" w:hAnsiTheme="majorEastAsia" w:eastAsiaTheme="majorEastAsia" w:cstheme="majorEastAsia"/>
          <w:b/>
          <w:bCs/>
          <w:sz w:val="24"/>
          <w:szCs w:val="24"/>
        </w:rPr>
        <w:t>文件领取方式：</w:t>
      </w:r>
      <w:r>
        <w:rPr>
          <w:rFonts w:hint="eastAsia" w:asciiTheme="majorEastAsia" w:hAnsiTheme="majorEastAsia" w:eastAsiaTheme="majorEastAsia" w:cstheme="majorEastAsia"/>
          <w:sz w:val="24"/>
          <w:szCs w:val="24"/>
          <w:highlight w:val="none"/>
        </w:rPr>
        <w:t>线</w:t>
      </w:r>
      <w:r>
        <w:rPr>
          <w:rFonts w:hint="eastAsia" w:asciiTheme="majorEastAsia" w:hAnsiTheme="majorEastAsia" w:eastAsiaTheme="majorEastAsia" w:cstheme="majorEastAsia"/>
          <w:sz w:val="24"/>
          <w:szCs w:val="24"/>
          <w:highlight w:val="none"/>
          <w:lang w:val="en-US" w:eastAsia="zh-CN"/>
        </w:rPr>
        <w:t>上</w:t>
      </w:r>
      <w:r>
        <w:rPr>
          <w:rFonts w:hint="eastAsia" w:asciiTheme="majorEastAsia" w:hAnsiTheme="majorEastAsia" w:eastAsiaTheme="majorEastAsia" w:cstheme="majorEastAsia"/>
          <w:sz w:val="24"/>
          <w:szCs w:val="24"/>
          <w:highlight w:val="none"/>
        </w:rPr>
        <w:t xml:space="preserve"> </w:t>
      </w:r>
    </w:p>
    <w:p w14:paraId="3710A1FE">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 xml:space="preserve">    2</w:t>
      </w:r>
      <w:r>
        <w:rPr>
          <w:rFonts w:hint="eastAsia" w:asciiTheme="majorEastAsia" w:hAnsiTheme="majorEastAsia" w:eastAsiaTheme="majorEastAsia" w:cstheme="majorEastAsia"/>
          <w:b/>
          <w:bCs/>
          <w:sz w:val="24"/>
          <w:szCs w:val="24"/>
          <w:lang w:val="en-US" w:eastAsia="zh-CN"/>
        </w:rPr>
        <w:t>.招标</w:t>
      </w:r>
      <w:r>
        <w:rPr>
          <w:rFonts w:hint="eastAsia" w:asciiTheme="majorEastAsia" w:hAnsiTheme="majorEastAsia" w:eastAsiaTheme="majorEastAsia" w:cstheme="majorEastAsia"/>
          <w:b/>
          <w:bCs/>
          <w:sz w:val="24"/>
          <w:szCs w:val="24"/>
        </w:rPr>
        <w:t>文件领取截止时间：</w:t>
      </w:r>
      <w:r>
        <w:rPr>
          <w:rFonts w:hint="eastAsia" w:asciiTheme="majorEastAsia" w:hAnsiTheme="majorEastAsia" w:eastAsiaTheme="majorEastAsia" w:cstheme="majorEastAsia"/>
          <w:sz w:val="24"/>
          <w:szCs w:val="24"/>
          <w:highlight w:val="none"/>
        </w:rPr>
        <w:t>202</w:t>
      </w:r>
      <w:r>
        <w:rPr>
          <w:rFonts w:hint="eastAsia" w:asciiTheme="majorEastAsia" w:hAnsiTheme="majorEastAsia" w:eastAsiaTheme="majorEastAsia" w:cstheme="majorEastAsia"/>
          <w:sz w:val="24"/>
          <w:szCs w:val="24"/>
          <w:highlight w:val="none"/>
          <w:lang w:val="en-US" w:eastAsia="zh-CN"/>
        </w:rPr>
        <w:t>6</w:t>
      </w:r>
      <w:r>
        <w:rPr>
          <w:rFonts w:hint="eastAsia" w:asciiTheme="majorEastAsia" w:hAnsiTheme="majorEastAsia" w:eastAsiaTheme="majorEastAsia" w:cstheme="majorEastAsia"/>
          <w:sz w:val="24"/>
          <w:szCs w:val="24"/>
          <w:highlight w:val="none"/>
        </w:rPr>
        <w:t>-</w:t>
      </w:r>
      <w:r>
        <w:rPr>
          <w:rFonts w:hint="eastAsia" w:asciiTheme="majorEastAsia" w:hAnsiTheme="majorEastAsia" w:eastAsiaTheme="majorEastAsia" w:cstheme="majorEastAsia"/>
          <w:sz w:val="24"/>
          <w:szCs w:val="24"/>
          <w:highlight w:val="none"/>
          <w:lang w:val="en-US" w:eastAsia="zh-CN"/>
        </w:rPr>
        <w:t>9</w:t>
      </w:r>
      <w:r>
        <w:rPr>
          <w:rFonts w:hint="eastAsia" w:asciiTheme="majorEastAsia" w:hAnsiTheme="majorEastAsia" w:eastAsiaTheme="majorEastAsia" w:cstheme="majorEastAsia"/>
          <w:sz w:val="24"/>
          <w:szCs w:val="24"/>
          <w:highlight w:val="none"/>
        </w:rPr>
        <w:t>-</w:t>
      </w:r>
      <w:r>
        <w:rPr>
          <w:rFonts w:hint="eastAsia" w:asciiTheme="majorEastAsia" w:hAnsiTheme="majorEastAsia" w:eastAsiaTheme="majorEastAsia" w:cstheme="majorEastAsia"/>
          <w:sz w:val="24"/>
          <w:szCs w:val="24"/>
          <w:highlight w:val="none"/>
          <w:lang w:val="en-US" w:eastAsia="zh-CN"/>
        </w:rPr>
        <w:t>14</w:t>
      </w:r>
      <w:r>
        <w:rPr>
          <w:rFonts w:hint="eastAsia" w:asciiTheme="majorEastAsia" w:hAnsiTheme="majorEastAsia" w:eastAsiaTheme="majorEastAsia" w:cstheme="majorEastAsia"/>
          <w:sz w:val="24"/>
          <w:szCs w:val="24"/>
          <w:highlight w:val="none"/>
        </w:rPr>
        <w:t xml:space="preserve"> 17:00:00</w:t>
      </w:r>
      <w:r>
        <w:rPr>
          <w:rFonts w:hint="eastAsia" w:asciiTheme="majorEastAsia" w:hAnsiTheme="majorEastAsia" w:eastAsiaTheme="majorEastAsia" w:cstheme="majorEastAsia"/>
          <w:sz w:val="24"/>
          <w:szCs w:val="24"/>
        </w:rPr>
        <w:t xml:space="preserve"> </w:t>
      </w:r>
    </w:p>
    <w:p w14:paraId="57E77F5A">
      <w:pPr>
        <w:ind w:firstLine="481"/>
        <w:rPr>
          <w:rFonts w:hint="default" w:eastAsia="宋体" w:asciiTheme="majorEastAsia" w:hAnsiTheme="majorEastAsia" w:cstheme="majorEastAsia"/>
          <w:sz w:val="24"/>
          <w:szCs w:val="24"/>
          <w:lang w:val="en-US" w:eastAsia="zh-CN"/>
        </w:rPr>
      </w:pPr>
      <w:r>
        <w:rPr>
          <w:rFonts w:hint="eastAsia" w:asciiTheme="majorEastAsia" w:hAnsiTheme="majorEastAsia" w:eastAsiaTheme="majorEastAsia" w:cstheme="majorEastAsia"/>
          <w:sz w:val="24"/>
          <w:szCs w:val="24"/>
        </w:rPr>
        <w:t>3</w:t>
      </w:r>
      <w:r>
        <w:rPr>
          <w:rFonts w:hint="eastAsia" w:asciiTheme="majorEastAsia" w:hAnsiTheme="majorEastAsia" w:eastAsiaTheme="majorEastAsia" w:cstheme="majorEastAsia"/>
          <w:sz w:val="24"/>
          <w:szCs w:val="24"/>
          <w:lang w:val="en-US" w:eastAsia="zh-CN"/>
        </w:rPr>
        <w:t>.招标</w:t>
      </w:r>
      <w:r>
        <w:rPr>
          <w:rFonts w:hint="eastAsia" w:asciiTheme="majorEastAsia" w:hAnsiTheme="majorEastAsia" w:eastAsiaTheme="majorEastAsia" w:cstheme="majorEastAsia"/>
          <w:sz w:val="24"/>
          <w:szCs w:val="24"/>
        </w:rPr>
        <w:t>文件领取地点：</w:t>
      </w:r>
      <w:r>
        <w:rPr>
          <w:rFonts w:ascii="宋体" w:hAnsi="宋体" w:eastAsia="宋体" w:cs="宋体"/>
          <w:sz w:val="24"/>
          <w:szCs w:val="24"/>
        </w:rPr>
        <w:fldChar w:fldCharType="begin"/>
      </w:r>
      <w:r>
        <w:rPr>
          <w:rFonts w:ascii="宋体" w:hAnsi="宋体" w:eastAsia="宋体" w:cs="宋体"/>
          <w:sz w:val="24"/>
          <w:szCs w:val="24"/>
        </w:rPr>
        <w:instrText xml:space="preserve"> HYPERLINK "https://ecaitong.sinotruk.com:8012/" \l "/login" </w:instrText>
      </w:r>
      <w:r>
        <w:rPr>
          <w:rFonts w:ascii="宋体" w:hAnsi="宋体" w:eastAsia="宋体" w:cs="宋体"/>
          <w:sz w:val="24"/>
          <w:szCs w:val="24"/>
        </w:rPr>
        <w:fldChar w:fldCharType="separate"/>
      </w:r>
      <w:r>
        <w:rPr>
          <w:rStyle w:val="18"/>
          <w:rFonts w:ascii="宋体" w:hAnsi="宋体" w:eastAsia="宋体" w:cs="宋体"/>
          <w:sz w:val="24"/>
          <w:szCs w:val="24"/>
        </w:rPr>
        <w:t>中国重汽e采通</w:t>
      </w:r>
      <w:r>
        <w:rPr>
          <w:rFonts w:ascii="宋体" w:hAnsi="宋体" w:eastAsia="宋体" w:cs="宋体"/>
          <w:sz w:val="24"/>
          <w:szCs w:val="24"/>
        </w:rPr>
        <w:fldChar w:fldCharType="end"/>
      </w:r>
    </w:p>
    <w:p w14:paraId="172C669E">
      <w:pPr>
        <w:ind w:firstLine="480"/>
        <w:rPr>
          <w:rFonts w:hint="eastAsia" w:asciiTheme="majorEastAsia" w:hAnsiTheme="majorEastAsia" w:eastAsiaTheme="majorEastAsia" w:cstheme="majorEastAsia"/>
          <w:sz w:val="24"/>
          <w:szCs w:val="24"/>
        </w:rPr>
      </w:pPr>
    </w:p>
    <w:p w14:paraId="7A00C32E">
      <w:pPr>
        <w:outlineLvl w:val="1"/>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五、响应文件提交 </w:t>
      </w:r>
    </w:p>
    <w:p w14:paraId="16774820">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 xml:space="preserve">    1</w:t>
      </w:r>
      <w:r>
        <w:rPr>
          <w:rFonts w:hint="eastAsia" w:asciiTheme="majorEastAsia" w:hAnsiTheme="majorEastAsia" w:eastAsiaTheme="majorEastAsia" w:cstheme="majorEastAsia"/>
          <w:b/>
          <w:bCs/>
          <w:sz w:val="24"/>
          <w:szCs w:val="24"/>
          <w:lang w:val="en-US" w:eastAsia="zh-CN"/>
        </w:rPr>
        <w:t>.投标</w:t>
      </w:r>
      <w:r>
        <w:rPr>
          <w:rFonts w:hint="eastAsia" w:asciiTheme="majorEastAsia" w:hAnsiTheme="majorEastAsia" w:eastAsiaTheme="majorEastAsia" w:cstheme="majorEastAsia"/>
          <w:b/>
          <w:bCs/>
          <w:sz w:val="24"/>
          <w:szCs w:val="24"/>
        </w:rPr>
        <w:t>递交方式：</w:t>
      </w:r>
      <w:r>
        <w:rPr>
          <w:rFonts w:hint="eastAsia" w:asciiTheme="majorEastAsia" w:hAnsiTheme="majorEastAsia" w:eastAsiaTheme="majorEastAsia" w:cstheme="majorEastAsia"/>
          <w:sz w:val="24"/>
          <w:szCs w:val="24"/>
        </w:rPr>
        <w:t>线</w:t>
      </w:r>
      <w:r>
        <w:rPr>
          <w:rFonts w:hint="eastAsia" w:asciiTheme="majorEastAsia" w:hAnsiTheme="majorEastAsia" w:eastAsiaTheme="majorEastAsia" w:cstheme="majorEastAsia"/>
          <w:sz w:val="24"/>
          <w:szCs w:val="24"/>
          <w:lang w:val="en-US" w:eastAsia="zh-CN"/>
        </w:rPr>
        <w:t>上</w:t>
      </w:r>
      <w:r>
        <w:rPr>
          <w:rFonts w:hint="eastAsia" w:asciiTheme="majorEastAsia" w:hAnsiTheme="majorEastAsia" w:eastAsiaTheme="majorEastAsia" w:cstheme="majorEastAsia"/>
          <w:sz w:val="24"/>
          <w:szCs w:val="24"/>
        </w:rPr>
        <w:t xml:space="preserve"> </w:t>
      </w:r>
    </w:p>
    <w:p w14:paraId="6BBA18F5">
      <w:pPr>
        <w:ind w:firstLine="481"/>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2</w:t>
      </w:r>
      <w:r>
        <w:rPr>
          <w:rFonts w:hint="eastAsia" w:asciiTheme="majorEastAsia" w:hAnsiTheme="majorEastAsia" w:eastAsiaTheme="majorEastAsia" w:cstheme="majorEastAsia"/>
          <w:b/>
          <w:bCs/>
          <w:sz w:val="24"/>
          <w:szCs w:val="24"/>
          <w:lang w:val="en-US" w:eastAsia="zh-CN"/>
        </w:rPr>
        <w:t>.投标</w:t>
      </w:r>
      <w:r>
        <w:rPr>
          <w:rFonts w:hint="eastAsia" w:asciiTheme="majorEastAsia" w:hAnsiTheme="majorEastAsia" w:eastAsiaTheme="majorEastAsia" w:cstheme="majorEastAsia"/>
          <w:b/>
          <w:bCs/>
          <w:sz w:val="24"/>
          <w:szCs w:val="24"/>
        </w:rPr>
        <w:t>递交截止时间：</w:t>
      </w:r>
      <w:r>
        <w:rPr>
          <w:rFonts w:hint="eastAsia" w:asciiTheme="majorEastAsia" w:hAnsiTheme="majorEastAsia" w:eastAsiaTheme="majorEastAsia" w:cstheme="majorEastAsia"/>
          <w:sz w:val="24"/>
          <w:szCs w:val="24"/>
        </w:rPr>
        <w:t>2026-0</w:t>
      </w:r>
      <w:r>
        <w:rPr>
          <w:rFonts w:hint="eastAsia" w:asciiTheme="majorEastAsia" w:hAnsiTheme="majorEastAsia" w:eastAsiaTheme="majorEastAsia" w:cstheme="majorEastAsia"/>
          <w:sz w:val="24"/>
          <w:szCs w:val="24"/>
          <w:lang w:val="en-US" w:eastAsia="zh-CN"/>
        </w:rPr>
        <w:t>9</w:t>
      </w:r>
      <w:r>
        <w:rPr>
          <w:rFonts w:hint="eastAsia" w:asciiTheme="majorEastAsia" w:hAnsiTheme="majorEastAsia" w:eastAsiaTheme="majorEastAsia" w:cstheme="majorEastAsia"/>
          <w:sz w:val="24"/>
          <w:szCs w:val="24"/>
        </w:rPr>
        <w:t>-</w:t>
      </w:r>
      <w:r>
        <w:rPr>
          <w:rFonts w:hint="eastAsia" w:asciiTheme="majorEastAsia" w:hAnsiTheme="majorEastAsia" w:eastAsiaTheme="majorEastAsia" w:cstheme="majorEastAsia"/>
          <w:sz w:val="24"/>
          <w:szCs w:val="24"/>
          <w:lang w:val="en-US" w:eastAsia="zh-CN"/>
        </w:rPr>
        <w:t>23</w:t>
      </w:r>
      <w:r>
        <w:rPr>
          <w:rFonts w:hint="eastAsia" w:asciiTheme="majorEastAsia" w:hAnsiTheme="majorEastAsia" w:eastAsiaTheme="majorEastAsia" w:cstheme="majorEastAsia"/>
          <w:sz w:val="24"/>
          <w:szCs w:val="24"/>
        </w:rPr>
        <w:t xml:space="preserve"> 09:00:00 </w:t>
      </w:r>
    </w:p>
    <w:p w14:paraId="31FBBF18">
      <w:pPr>
        <w:ind w:firstLine="481"/>
        <w:rPr>
          <w:rFonts w:hint="default" w:eastAsia="宋体" w:asciiTheme="majorEastAsia" w:hAnsiTheme="majorEastAsia" w:cstheme="majorEastAsia"/>
          <w:sz w:val="24"/>
          <w:szCs w:val="24"/>
          <w:lang w:val="en-US" w:eastAsia="zh-CN"/>
        </w:rPr>
      </w:pPr>
      <w:r>
        <w:rPr>
          <w:rFonts w:hint="eastAsia" w:asciiTheme="majorEastAsia" w:hAnsiTheme="majorEastAsia" w:eastAsiaTheme="majorEastAsia" w:cstheme="majorEastAsia"/>
          <w:b/>
          <w:bCs/>
          <w:sz w:val="24"/>
          <w:szCs w:val="24"/>
        </w:rPr>
        <w:t>3</w:t>
      </w:r>
      <w:r>
        <w:rPr>
          <w:rFonts w:hint="eastAsia" w:asciiTheme="majorEastAsia" w:hAnsiTheme="majorEastAsia" w:eastAsiaTheme="majorEastAsia" w:cstheme="majorEastAsia"/>
          <w:b/>
          <w:bCs/>
          <w:sz w:val="24"/>
          <w:szCs w:val="24"/>
          <w:lang w:val="en-US" w:eastAsia="zh-CN"/>
        </w:rPr>
        <w:t>.</w:t>
      </w:r>
      <w:r>
        <w:rPr>
          <w:rFonts w:hint="eastAsia" w:asciiTheme="majorEastAsia" w:hAnsiTheme="majorEastAsia" w:eastAsiaTheme="majorEastAsia" w:cstheme="majorEastAsia"/>
          <w:b/>
          <w:bCs/>
          <w:sz w:val="24"/>
          <w:szCs w:val="24"/>
        </w:rPr>
        <w:t>递交地点：</w:t>
      </w:r>
      <w:r>
        <w:rPr>
          <w:rFonts w:ascii="宋体" w:hAnsi="宋体" w:eastAsia="宋体" w:cs="宋体"/>
          <w:sz w:val="24"/>
          <w:szCs w:val="24"/>
        </w:rPr>
        <w:fldChar w:fldCharType="begin"/>
      </w:r>
      <w:r>
        <w:rPr>
          <w:rFonts w:ascii="宋体" w:hAnsi="宋体" w:eastAsia="宋体" w:cs="宋体"/>
          <w:sz w:val="24"/>
          <w:szCs w:val="24"/>
        </w:rPr>
        <w:instrText xml:space="preserve"> HYPERLINK "https://ecaitong.sinotruk.com:8012/" \l "/login" </w:instrText>
      </w:r>
      <w:r>
        <w:rPr>
          <w:rFonts w:ascii="宋体" w:hAnsi="宋体" w:eastAsia="宋体" w:cs="宋体"/>
          <w:sz w:val="24"/>
          <w:szCs w:val="24"/>
        </w:rPr>
        <w:fldChar w:fldCharType="separate"/>
      </w:r>
      <w:r>
        <w:rPr>
          <w:rStyle w:val="18"/>
          <w:rFonts w:ascii="宋体" w:hAnsi="宋体" w:eastAsia="宋体" w:cs="宋体"/>
          <w:sz w:val="24"/>
          <w:szCs w:val="24"/>
        </w:rPr>
        <w:t>中国重汽e采通</w:t>
      </w:r>
      <w:r>
        <w:rPr>
          <w:rFonts w:ascii="宋体" w:hAnsi="宋体" w:eastAsia="宋体" w:cs="宋体"/>
          <w:sz w:val="24"/>
          <w:szCs w:val="24"/>
        </w:rPr>
        <w:fldChar w:fldCharType="end"/>
      </w:r>
    </w:p>
    <w:p w14:paraId="77F2C3AC">
      <w:pPr>
        <w:outlineLvl w:val="1"/>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六、开标时间和地点 </w:t>
      </w:r>
    </w:p>
    <w:p w14:paraId="42BE8D26">
      <w:pPr>
        <w:rPr>
          <w:rFonts w:hint="eastAsia" w:eastAsia="宋体" w:asciiTheme="majorEastAsia" w:hAnsiTheme="majorEastAsia" w:cstheme="majorEastAsia"/>
          <w:sz w:val="24"/>
          <w:szCs w:val="24"/>
          <w:lang w:val="en-US" w:eastAsia="zh-CN"/>
        </w:rPr>
      </w:pPr>
      <w:r>
        <w:rPr>
          <w:rFonts w:hint="eastAsia" w:asciiTheme="majorEastAsia" w:hAnsiTheme="majorEastAsia" w:eastAsiaTheme="majorEastAsia" w:cstheme="majorEastAsia"/>
          <w:b/>
          <w:bCs/>
          <w:sz w:val="24"/>
          <w:szCs w:val="24"/>
        </w:rPr>
        <w:t xml:space="preserve">    1</w:t>
      </w:r>
      <w:r>
        <w:rPr>
          <w:rFonts w:hint="eastAsia" w:asciiTheme="majorEastAsia" w:hAnsiTheme="majorEastAsia" w:eastAsiaTheme="majorEastAsia" w:cstheme="majorEastAsia"/>
          <w:b/>
          <w:bCs/>
          <w:sz w:val="24"/>
          <w:szCs w:val="24"/>
          <w:lang w:val="en-US" w:eastAsia="zh-CN"/>
        </w:rPr>
        <w:t>.</w:t>
      </w:r>
      <w:r>
        <w:rPr>
          <w:rFonts w:hint="eastAsia" w:asciiTheme="majorEastAsia" w:hAnsiTheme="majorEastAsia" w:eastAsiaTheme="majorEastAsia" w:cstheme="majorEastAsia"/>
          <w:b/>
          <w:bCs/>
          <w:sz w:val="24"/>
          <w:szCs w:val="24"/>
        </w:rPr>
        <w:t>开标时间：</w:t>
      </w:r>
      <w:r>
        <w:rPr>
          <w:rFonts w:hint="eastAsia" w:asciiTheme="majorEastAsia" w:hAnsiTheme="majorEastAsia" w:eastAsiaTheme="majorEastAsia" w:cstheme="majorEastAsia"/>
          <w:sz w:val="24"/>
          <w:szCs w:val="24"/>
        </w:rPr>
        <w:t>2026-0</w:t>
      </w:r>
      <w:r>
        <w:rPr>
          <w:rFonts w:hint="eastAsia" w:asciiTheme="majorEastAsia" w:hAnsiTheme="majorEastAsia" w:eastAsiaTheme="majorEastAsia" w:cstheme="majorEastAsia"/>
          <w:sz w:val="24"/>
          <w:szCs w:val="24"/>
          <w:lang w:val="en-US" w:eastAsia="zh-CN"/>
        </w:rPr>
        <w:t>9</w:t>
      </w:r>
      <w:r>
        <w:rPr>
          <w:rFonts w:hint="eastAsia" w:asciiTheme="majorEastAsia" w:hAnsiTheme="majorEastAsia" w:eastAsiaTheme="majorEastAsia" w:cstheme="majorEastAsia"/>
          <w:sz w:val="24"/>
          <w:szCs w:val="24"/>
        </w:rPr>
        <w:t>-</w:t>
      </w:r>
      <w:r>
        <w:rPr>
          <w:rFonts w:hint="eastAsia" w:asciiTheme="majorEastAsia" w:hAnsiTheme="majorEastAsia" w:eastAsiaTheme="majorEastAsia" w:cstheme="majorEastAsia"/>
          <w:sz w:val="24"/>
          <w:szCs w:val="24"/>
          <w:lang w:val="en-US" w:eastAsia="zh-CN"/>
        </w:rPr>
        <w:t>23</w:t>
      </w:r>
      <w:bookmarkStart w:id="3" w:name="_GoBack"/>
      <w:bookmarkEnd w:id="3"/>
      <w:r>
        <w:rPr>
          <w:rFonts w:hint="eastAsia" w:asciiTheme="majorEastAsia" w:hAnsiTheme="majorEastAsia" w:eastAsiaTheme="majorEastAsia" w:cstheme="majorEastAsia"/>
          <w:sz w:val="24"/>
          <w:szCs w:val="24"/>
        </w:rPr>
        <w:t xml:space="preserve"> 09:00:00 </w:t>
      </w:r>
    </w:p>
    <w:p w14:paraId="24E3BBA0">
      <w:pPr>
        <w:ind w:firstLine="481"/>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2</w:t>
      </w:r>
      <w:r>
        <w:rPr>
          <w:rFonts w:hint="eastAsia" w:asciiTheme="majorEastAsia" w:hAnsiTheme="majorEastAsia" w:eastAsiaTheme="majorEastAsia" w:cstheme="majorEastAsia"/>
          <w:b/>
          <w:bCs/>
          <w:sz w:val="24"/>
          <w:szCs w:val="24"/>
          <w:lang w:val="en-US" w:eastAsia="zh-CN"/>
        </w:rPr>
        <w:t>.</w:t>
      </w:r>
      <w:r>
        <w:rPr>
          <w:rFonts w:hint="eastAsia" w:asciiTheme="majorEastAsia" w:hAnsiTheme="majorEastAsia" w:eastAsiaTheme="majorEastAsia" w:cstheme="majorEastAsia"/>
          <w:b/>
          <w:bCs/>
          <w:sz w:val="24"/>
          <w:szCs w:val="24"/>
        </w:rPr>
        <w:t>开标地点：</w:t>
      </w:r>
      <w:r>
        <w:rPr>
          <w:rFonts w:hint="eastAsia" w:ascii="宋体" w:hAnsi="宋体" w:eastAsia="宋体" w:cs="宋体"/>
          <w:sz w:val="24"/>
          <w:szCs w:val="24"/>
          <w:lang w:val="en-US" w:eastAsia="zh-CN"/>
        </w:rPr>
        <w:t xml:space="preserve">线上会议 </w:t>
      </w:r>
    </w:p>
    <w:p w14:paraId="263E755C">
      <w:pPr>
        <w:outlineLvl w:val="1"/>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 xml:space="preserve">七、发布公告的媒介 </w:t>
      </w:r>
      <w:r>
        <w:rPr>
          <w:rFonts w:hint="eastAsia" w:asciiTheme="majorEastAsia" w:hAnsiTheme="majorEastAsia" w:eastAsiaTheme="majorEastAsia" w:cstheme="majorEastAsia"/>
          <w:sz w:val="24"/>
          <w:szCs w:val="24"/>
        </w:rPr>
        <w:t xml:space="preserve"> </w:t>
      </w:r>
    </w:p>
    <w:p w14:paraId="46D1FF0F">
      <w:pPr>
        <w:ind w:firstLine="480"/>
        <w:rPr>
          <w:rFonts w:hint="eastAsia" w:asciiTheme="majorEastAsia" w:hAnsiTheme="majorEastAsia" w:eastAsiaTheme="majorEastAsia" w:cstheme="majorEastAsia"/>
          <w:sz w:val="24"/>
          <w:szCs w:val="24"/>
          <w:highlight w:val="yellow"/>
          <w:lang w:val="en-US" w:eastAsia="zh-CN"/>
        </w:rPr>
      </w:pPr>
      <w:r>
        <w:rPr>
          <w:rFonts w:hint="eastAsia" w:asciiTheme="majorEastAsia" w:hAnsiTheme="majorEastAsia" w:eastAsiaTheme="majorEastAsia" w:cstheme="majorEastAsia"/>
          <w:sz w:val="24"/>
          <w:szCs w:val="24"/>
        </w:rPr>
        <w:t xml:space="preserve">阳光采购服务平台（www.ygcgfw.com） </w:t>
      </w:r>
      <w:r>
        <w:rPr>
          <w:rFonts w:hint="eastAsia" w:asciiTheme="majorEastAsia" w:hAnsiTheme="majorEastAsia" w:eastAsiaTheme="majorEastAsia" w:cstheme="majorEastAsia"/>
          <w:sz w:val="24"/>
          <w:szCs w:val="24"/>
          <w:highlight w:val="none"/>
          <w:lang w:val="en-US" w:eastAsia="zh-CN"/>
        </w:rPr>
        <w:t>中国重汽</w:t>
      </w:r>
      <w:r>
        <w:rPr>
          <w:rFonts w:hint="default" w:asciiTheme="majorEastAsia" w:hAnsiTheme="majorEastAsia" w:eastAsiaTheme="majorEastAsia" w:cstheme="majorEastAsia"/>
          <w:sz w:val="24"/>
          <w:szCs w:val="24"/>
          <w:highlight w:val="none"/>
          <w:lang w:eastAsia="zh-CN"/>
        </w:rPr>
        <w:t>集团官网</w:t>
      </w:r>
      <w:r>
        <w:rPr>
          <w:rFonts w:hint="eastAsia" w:asciiTheme="majorEastAsia" w:hAnsiTheme="majorEastAsia" w:eastAsiaTheme="majorEastAsia" w:cstheme="majorEastAsia"/>
          <w:sz w:val="24"/>
          <w:szCs w:val="24"/>
          <w:highlight w:val="none"/>
          <w:lang w:val="en-US" w:eastAsia="zh-CN"/>
        </w:rPr>
        <w:t>（ww.cnhtc.com.cn）</w:t>
      </w:r>
    </w:p>
    <w:p w14:paraId="353AB269">
      <w:pPr>
        <w:outlineLvl w:val="1"/>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八、联系方式 </w:t>
      </w:r>
    </w:p>
    <w:p w14:paraId="30D1D38F">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 xml:space="preserve">    1</w:t>
      </w:r>
      <w:r>
        <w:rPr>
          <w:rFonts w:hint="eastAsia" w:asciiTheme="majorEastAsia" w:hAnsiTheme="majorEastAsia" w:eastAsiaTheme="majorEastAsia" w:cstheme="majorEastAsia"/>
          <w:b/>
          <w:bCs/>
          <w:sz w:val="24"/>
          <w:szCs w:val="24"/>
          <w:lang w:val="en-US" w:eastAsia="zh-CN"/>
        </w:rPr>
        <w:t>.</w:t>
      </w:r>
      <w:r>
        <w:rPr>
          <w:rFonts w:hint="eastAsia" w:asciiTheme="majorEastAsia" w:hAnsiTheme="majorEastAsia" w:eastAsiaTheme="majorEastAsia" w:cstheme="majorEastAsia"/>
          <w:b/>
          <w:bCs/>
          <w:sz w:val="24"/>
          <w:szCs w:val="24"/>
        </w:rPr>
        <w:t>采购人信息：</w:t>
      </w:r>
      <w:r>
        <w:rPr>
          <w:rFonts w:hint="eastAsia" w:asciiTheme="majorEastAsia" w:hAnsiTheme="majorEastAsia" w:eastAsiaTheme="majorEastAsia" w:cstheme="majorEastAsia"/>
          <w:sz w:val="24"/>
          <w:szCs w:val="24"/>
        </w:rPr>
        <w:t xml:space="preserve"> </w:t>
      </w:r>
    </w:p>
    <w:p w14:paraId="13AB6E4A">
      <w:pP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名称：</w:t>
      </w:r>
      <w:r>
        <w:rPr>
          <w:rFonts w:hint="eastAsia" w:ascii="Times New Roman" w:hAnsi="Times New Roman" w:eastAsia="宋体" w:cs="Times New Roman"/>
          <w:color w:val="000000"/>
          <w:sz w:val="24"/>
          <w:szCs w:val="24"/>
          <w:lang w:eastAsia="zh-CN"/>
        </w:rPr>
        <w:t>中国重汽集团济南特种车有限公司</w:t>
      </w:r>
    </w:p>
    <w:p w14:paraId="04D7726E">
      <w:pPr>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rPr>
        <w:t xml:space="preserve">   </w:t>
      </w:r>
      <w:r>
        <w:rPr>
          <w:rFonts w:hint="eastAsia" w:asciiTheme="majorEastAsia" w:hAnsiTheme="majorEastAsia" w:eastAsiaTheme="majorEastAsia" w:cstheme="majorEastAsia"/>
          <w:sz w:val="24"/>
          <w:szCs w:val="24"/>
          <w:highlight w:val="none"/>
        </w:rPr>
        <w:t xml:space="preserve"> 地</w:t>
      </w:r>
      <w:r>
        <w:rPr>
          <w:rFonts w:hint="eastAsia" w:asciiTheme="majorEastAsia" w:hAnsiTheme="majorEastAsia" w:eastAsiaTheme="majorEastAsia" w:cstheme="majorEastAsia"/>
          <w:sz w:val="24"/>
          <w:szCs w:val="24"/>
          <w:lang w:val="en-US" w:eastAsia="zh-CN"/>
        </w:rPr>
        <w:t>址：山东省济南市槐荫区经十西路3100号中国重汽集团济南特种车有限公司</w:t>
      </w:r>
      <w:r>
        <w:rPr>
          <w:rFonts w:hint="eastAsia" w:asciiTheme="majorEastAsia" w:hAnsiTheme="majorEastAsia" w:eastAsiaTheme="majorEastAsia" w:cstheme="majorEastAsia"/>
          <w:sz w:val="24"/>
          <w:szCs w:val="24"/>
          <w:highlight w:val="none"/>
        </w:rPr>
        <w:t xml:space="preserve"> </w:t>
      </w:r>
    </w:p>
    <w:p w14:paraId="2426AF4E">
      <w:pPr>
        <w:rPr>
          <w:rFonts w:hint="default" w:asciiTheme="majorEastAsia" w:hAnsiTheme="majorEastAsia" w:eastAsiaTheme="majorEastAsia" w:cstheme="majorEastAsia"/>
          <w:sz w:val="24"/>
          <w:szCs w:val="24"/>
          <w:highlight w:val="none"/>
          <w:lang w:val="en-US" w:eastAsia="zh-CN"/>
        </w:rPr>
      </w:pPr>
      <w:r>
        <w:rPr>
          <w:rFonts w:hint="eastAsia" w:asciiTheme="majorEastAsia" w:hAnsiTheme="majorEastAsia" w:eastAsiaTheme="majorEastAsia" w:cstheme="majorEastAsia"/>
          <w:sz w:val="24"/>
          <w:szCs w:val="24"/>
        </w:rPr>
        <w:t xml:space="preserve">    </w:t>
      </w:r>
      <w:r>
        <w:rPr>
          <w:rFonts w:hint="eastAsia" w:asciiTheme="majorEastAsia" w:hAnsiTheme="majorEastAsia" w:eastAsiaTheme="majorEastAsia" w:cstheme="majorEastAsia"/>
          <w:sz w:val="24"/>
          <w:szCs w:val="24"/>
          <w:lang w:val="en-US" w:eastAsia="zh-CN"/>
        </w:rPr>
        <w:t>商务</w:t>
      </w:r>
      <w:r>
        <w:rPr>
          <w:rFonts w:hint="eastAsia" w:asciiTheme="majorEastAsia" w:hAnsiTheme="majorEastAsia" w:eastAsiaTheme="majorEastAsia" w:cstheme="majorEastAsia"/>
          <w:sz w:val="24"/>
          <w:szCs w:val="24"/>
        </w:rPr>
        <w:t>联系人：</w:t>
      </w:r>
      <w:r>
        <w:rPr>
          <w:rFonts w:hint="eastAsia" w:asciiTheme="majorEastAsia" w:hAnsiTheme="majorEastAsia" w:eastAsiaTheme="majorEastAsia" w:cstheme="majorEastAsia"/>
          <w:sz w:val="24"/>
          <w:szCs w:val="24"/>
          <w:highlight w:val="none"/>
          <w:lang w:val="en-US" w:eastAsia="zh-CN"/>
        </w:rPr>
        <w:t>王老师</w:t>
      </w:r>
    </w:p>
    <w:p w14:paraId="16D274E3">
      <w:pPr>
        <w:ind w:firstLine="480"/>
        <w:rPr>
          <w:rFonts w:hint="eastAsia" w:asciiTheme="majorEastAsia" w:hAnsiTheme="majorEastAsia" w:eastAsiaTheme="majorEastAsia" w:cstheme="majorEastAsia"/>
          <w:sz w:val="24"/>
          <w:szCs w:val="24"/>
          <w:highlight w:val="none"/>
          <w:lang w:val="en-US" w:eastAsia="zh-CN"/>
        </w:rPr>
      </w:pPr>
      <w:r>
        <w:rPr>
          <w:rFonts w:hint="eastAsia" w:asciiTheme="majorEastAsia" w:hAnsiTheme="majorEastAsia" w:eastAsiaTheme="majorEastAsia" w:cstheme="majorEastAsia"/>
          <w:sz w:val="24"/>
          <w:szCs w:val="24"/>
          <w:highlight w:val="none"/>
        </w:rPr>
        <w:t>联系电话：</w:t>
      </w:r>
      <w:r>
        <w:rPr>
          <w:rFonts w:hint="eastAsia" w:asciiTheme="majorEastAsia" w:hAnsiTheme="majorEastAsia" w:eastAsiaTheme="majorEastAsia" w:cstheme="majorEastAsia"/>
          <w:sz w:val="24"/>
          <w:szCs w:val="24"/>
          <w:highlight w:val="none"/>
          <w:lang w:val="en-US" w:eastAsia="zh-CN"/>
        </w:rPr>
        <w:t>15050868264</w:t>
      </w:r>
    </w:p>
    <w:p w14:paraId="2269D2AB">
      <w:pPr>
        <w:ind w:firstLine="480"/>
        <w:rPr>
          <w:rFonts w:hint="default" w:asciiTheme="majorEastAsia" w:hAnsiTheme="majorEastAsia" w:eastAsiaTheme="majorEastAsia" w:cstheme="majorEastAsia"/>
          <w:sz w:val="24"/>
          <w:szCs w:val="24"/>
          <w:highlight w:val="none"/>
          <w:lang w:val="en-US" w:eastAsia="zh-CN"/>
        </w:rPr>
      </w:pPr>
      <w:r>
        <w:rPr>
          <w:rFonts w:hint="eastAsia" w:asciiTheme="majorEastAsia" w:hAnsiTheme="majorEastAsia" w:eastAsiaTheme="majorEastAsia" w:cstheme="majorEastAsia"/>
          <w:sz w:val="24"/>
          <w:szCs w:val="24"/>
          <w:highlight w:val="none"/>
          <w:lang w:val="en-US" w:eastAsia="zh-CN"/>
        </w:rPr>
        <w:t>邮箱：wangfang4@sinotruk.com</w:t>
      </w:r>
    </w:p>
    <w:p w14:paraId="2CDF80E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技术联系人：何文亮</w:t>
      </w:r>
    </w:p>
    <w:p w14:paraId="76407F6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电话：15066696050</w:t>
      </w:r>
    </w:p>
    <w:p w14:paraId="1365AF75">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邮箱：hewl@sinotruk.com</w:t>
      </w:r>
    </w:p>
    <w:p w14:paraId="794F16A0">
      <w:pPr>
        <w:ind w:firstLine="480"/>
        <w:rPr>
          <w:rFonts w:hint="default"/>
          <w:lang w:val="en-US" w:eastAsia="zh-CN"/>
        </w:rPr>
      </w:pPr>
      <w:r>
        <w:rPr>
          <w:rFonts w:hint="eastAsia" w:asciiTheme="majorEastAsia" w:hAnsiTheme="majorEastAsia" w:eastAsiaTheme="majorEastAsia" w:cstheme="majorEastAsia"/>
          <w:sz w:val="24"/>
          <w:szCs w:val="24"/>
          <w:lang w:val="en-US" w:eastAsia="zh-CN"/>
        </w:rPr>
        <w:t xml:space="preserve"> </w:t>
      </w:r>
    </w:p>
    <w:p w14:paraId="6986140B">
      <w:pPr>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九、其他说明  </w:t>
      </w:r>
    </w:p>
    <w:p w14:paraId="7F352A2E">
      <w:pPr>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rPr>
        <w:t xml:space="preserve">    </w:t>
      </w:r>
      <w:r>
        <w:rPr>
          <w:rFonts w:hint="eastAsia" w:asciiTheme="majorEastAsia" w:hAnsiTheme="majorEastAsia" w:eastAsiaTheme="majorEastAsia" w:cstheme="majorEastAsia"/>
          <w:sz w:val="24"/>
          <w:szCs w:val="24"/>
          <w:highlight w:val="none"/>
        </w:rPr>
        <w:t>1</w:t>
      </w:r>
      <w:r>
        <w:rPr>
          <w:rFonts w:hint="eastAsia" w:asciiTheme="majorEastAsia" w:hAnsiTheme="majorEastAsia" w:eastAsiaTheme="majorEastAsia" w:cstheme="majorEastAsia"/>
          <w:sz w:val="24"/>
          <w:szCs w:val="24"/>
          <w:highlight w:val="none"/>
          <w:lang w:val="en-US" w:eastAsia="zh-CN"/>
        </w:rPr>
        <w:t>.</w:t>
      </w:r>
      <w:r>
        <w:rPr>
          <w:rFonts w:hint="eastAsia" w:asciiTheme="majorEastAsia" w:hAnsiTheme="majorEastAsia" w:eastAsiaTheme="majorEastAsia" w:cstheme="majorEastAsia"/>
          <w:sz w:val="24"/>
          <w:szCs w:val="24"/>
          <w:highlight w:val="none"/>
        </w:rPr>
        <w:t>供应商需在阳光采购服务平台进行注册，注册后搜索该项目并进行报名。</w:t>
      </w:r>
    </w:p>
    <w:p w14:paraId="5CBCB798">
      <w:pPr>
        <w:ind w:firstLine="480"/>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2</w:t>
      </w:r>
      <w:r>
        <w:rPr>
          <w:rFonts w:hint="eastAsia" w:asciiTheme="majorEastAsia" w:hAnsiTheme="majorEastAsia" w:eastAsiaTheme="majorEastAsia" w:cstheme="majorEastAsia"/>
          <w:sz w:val="24"/>
          <w:szCs w:val="24"/>
          <w:highlight w:val="none"/>
          <w:lang w:val="en-US" w:eastAsia="zh-CN"/>
        </w:rPr>
        <w:t>.</w:t>
      </w:r>
      <w:r>
        <w:rPr>
          <w:rFonts w:hint="eastAsia" w:asciiTheme="majorEastAsia" w:hAnsiTheme="majorEastAsia" w:eastAsiaTheme="majorEastAsia" w:cstheme="majorEastAsia"/>
          <w:sz w:val="24"/>
          <w:szCs w:val="24"/>
          <w:highlight w:val="none"/>
        </w:rPr>
        <w:t>供应商需在重汽官网搜索本项目招标公告，根据要求准备报名资料。</w:t>
      </w:r>
    </w:p>
    <w:p w14:paraId="66FB7FAD">
      <w:pPr>
        <w:rPr>
          <w:rFonts w:hint="eastAsia" w:hAnsi="宋体" w:eastAsia="宋体" w:cs="宋体"/>
          <w:b/>
          <w:bCs/>
          <w:color w:val="000000"/>
          <w:sz w:val="24"/>
          <w:szCs w:val="24"/>
        </w:rPr>
      </w:pPr>
      <w:r>
        <w:rPr>
          <w:rFonts w:hint="eastAsia" w:hAnsi="宋体" w:eastAsia="宋体" w:cs="宋体"/>
          <w:b/>
          <w:bCs/>
          <w:color w:val="000000"/>
          <w:sz w:val="24"/>
          <w:szCs w:val="24"/>
        </w:rPr>
        <w:br w:type="page"/>
      </w:r>
    </w:p>
    <w:p w14:paraId="62107E34">
      <w:pPr>
        <w:pStyle w:val="24"/>
        <w:numPr>
          <w:ilvl w:val="0"/>
          <w:numId w:val="0"/>
        </w:numPr>
        <w:ind w:leftChars="0"/>
        <w:outlineLvl w:val="2"/>
        <w:rPr>
          <w:rFonts w:hint="default" w:ascii="宋体" w:hAnsi="宋体" w:eastAsia="宋体" w:cs="宋体"/>
          <w:sz w:val="32"/>
          <w:szCs w:val="32"/>
          <w:highlight w:val="yellow"/>
          <w:lang w:val="en-US" w:eastAsia="zh-CN"/>
        </w:rPr>
      </w:pPr>
      <w:bookmarkStart w:id="2" w:name="_Toc47976618"/>
      <w:r>
        <w:rPr>
          <w:rFonts w:hint="eastAsia" w:ascii="宋体" w:hAnsi="宋体" w:eastAsia="宋体" w:cs="宋体"/>
          <w:sz w:val="32"/>
          <w:szCs w:val="32"/>
          <w:highlight w:val="none"/>
          <w:lang w:val="en-US" w:eastAsia="zh-CN"/>
        </w:rPr>
        <w:t>附件1 法定代表人授权委托书</w:t>
      </w:r>
    </w:p>
    <w:bookmarkEnd w:id="2"/>
    <w:p w14:paraId="0D463BFD">
      <w:pPr>
        <w:spacing w:line="360" w:lineRule="auto"/>
        <w:jc w:val="center"/>
        <w:rPr>
          <w:rFonts w:hint="eastAsia" w:ascii="宋体" w:hAnsi="宋体" w:eastAsia="宋体" w:cs="宋体"/>
          <w:b/>
          <w:bCs/>
          <w:color w:val="000000"/>
          <w:sz w:val="32"/>
          <w:szCs w:val="32"/>
        </w:rPr>
      </w:pPr>
      <w:r>
        <w:rPr>
          <w:rFonts w:hint="eastAsia" w:ascii="宋体" w:hAnsi="宋体" w:eastAsia="宋体" w:cs="宋体"/>
          <w:b/>
          <w:bCs/>
          <w:color w:val="000000"/>
          <w:sz w:val="32"/>
          <w:szCs w:val="32"/>
        </w:rPr>
        <w:t>法定代表人授权委托书</w:t>
      </w:r>
    </w:p>
    <w:p w14:paraId="67C17BA5">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本授权委托书声明：我＿＿＿＿＿＿＿（姓名）系＿＿＿＿＿＿＿＿＿＿＿＿＿＿＿＿＿＿＿＿＿＿＿＿（投标人全称）的法定代表人，就</w:t>
      </w:r>
      <w:r>
        <w:rPr>
          <w:rFonts w:ascii="宋体" w:hAnsi="宋体" w:eastAsia="宋体" w:cs="Times New Roman"/>
          <w:b/>
          <w:bCs/>
          <w:color w:val="000000"/>
          <w:sz w:val="24"/>
          <w:szCs w:val="24"/>
          <w:u w:val="single"/>
        </w:rPr>
        <w:t xml:space="preserve"> </w:t>
      </w:r>
      <w:r>
        <w:rPr>
          <w:rFonts w:hint="eastAsia" w:ascii="宋体" w:hAnsi="宋体" w:cs="Times New Roman"/>
          <w:b/>
          <w:bCs/>
          <w:color w:val="000000"/>
          <w:sz w:val="24"/>
          <w:szCs w:val="24"/>
          <w:highlight w:val="none"/>
          <w:u w:val="single"/>
          <w:lang w:val="en-US" w:eastAsia="zh-CN"/>
        </w:rPr>
        <w:t xml:space="preserve"> 特种车公司质量提升专项宽体四开门驾驶室装配适应性改造技改项目 </w:t>
      </w:r>
      <w:r>
        <w:rPr>
          <w:rFonts w:hint="eastAsia" w:ascii="宋体" w:hAnsi="宋体" w:cs="Times New Roman"/>
          <w:b/>
          <w:bCs/>
          <w:color w:val="000000"/>
          <w:sz w:val="24"/>
          <w:szCs w:val="24"/>
          <w:u w:val="single"/>
          <w:lang w:val="en-US" w:eastAsia="zh-CN"/>
        </w:rPr>
        <w:t xml:space="preserve"> </w:t>
      </w:r>
      <w:r>
        <w:rPr>
          <w:rFonts w:hint="eastAsia" w:ascii="宋体" w:hAnsi="宋体" w:eastAsia="宋体" w:cs="Times New Roman"/>
          <w:color w:val="000000"/>
          <w:sz w:val="24"/>
          <w:szCs w:val="24"/>
        </w:rPr>
        <w:t>现授权委托＿＿＿＿＿＿＿＿＿＿＿＿＿＿＿＿＿＿＿＿＿＿＿＿＿＿＿＿（单位名称）的＿＿＿＿＿＿＿＿（姓名、职务）为我公司全权代表，全权代表在投标文件、评标过程中的书面承诺、合同等所签署的一切文件和处理与之有关的一切事务，我均予以承认。</w:t>
      </w:r>
    </w:p>
    <w:p w14:paraId="29194401">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全权代表无转委权。特此委托。</w:t>
      </w:r>
    </w:p>
    <w:tbl>
      <w:tblPr>
        <w:tblStyle w:val="10"/>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3893F5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2671227B">
            <w:pPr>
              <w:adjustRightInd w:val="0"/>
              <w:snapToGrid w:val="0"/>
              <w:spacing w:before="93" w:beforeLines="30" w:line="312" w:lineRule="auto"/>
              <w:jc w:val="center"/>
              <w:rPr>
                <w:rFonts w:ascii="宋体" w:hAnsi="Calibri" w:eastAsia="宋体" w:cs="Times New Roman"/>
                <w:sz w:val="24"/>
                <w:szCs w:val="20"/>
                <w:u w:val="none"/>
              </w:rPr>
            </w:pPr>
            <w:r>
              <w:rPr>
                <w:rFonts w:hint="eastAsia" w:ascii="宋体" w:hAnsi="宋体" w:eastAsia="宋体" w:cs="Times New Roman"/>
                <w:sz w:val="24"/>
                <w:szCs w:val="20"/>
              </w:rPr>
              <w:t>附法人身份证明复印件</w:t>
            </w:r>
            <w:r>
              <w:rPr>
                <w:rFonts w:hint="eastAsia" w:ascii="宋体" w:hAnsi="宋体" w:eastAsia="宋体" w:cs="Times New Roman"/>
                <w:sz w:val="24"/>
                <w:szCs w:val="20"/>
                <w:u w:val="none"/>
                <w:lang w:eastAsia="zh-CN"/>
              </w:rPr>
              <w:t>（</w:t>
            </w:r>
            <w:r>
              <w:rPr>
                <w:rFonts w:hint="eastAsia" w:ascii="宋体" w:hAnsi="宋体" w:eastAsia="宋体" w:cs="Times New Roman"/>
                <w:color w:val="000000" w:themeColor="text1"/>
                <w:sz w:val="24"/>
                <w:szCs w:val="20"/>
                <w:u w:val="none"/>
                <w:lang w:val="en-US" w:eastAsia="zh-CN"/>
                <w14:textFill>
                  <w14:solidFill>
                    <w14:schemeClr w14:val="tx1"/>
                  </w14:solidFill>
                </w14:textFill>
              </w:rPr>
              <w:t>正反面）</w:t>
            </w:r>
          </w:p>
          <w:p w14:paraId="539673E7">
            <w:pPr>
              <w:adjustRightInd w:val="0"/>
              <w:snapToGrid w:val="0"/>
              <w:spacing w:before="93" w:beforeLines="30" w:line="312" w:lineRule="auto"/>
              <w:jc w:val="center"/>
              <w:rPr>
                <w:rFonts w:ascii="宋体" w:hAnsi="Calibri" w:eastAsia="宋体" w:cs="Times New Roman"/>
                <w:sz w:val="24"/>
                <w:szCs w:val="20"/>
              </w:rPr>
            </w:pPr>
            <w:r>
              <w:rPr>
                <w:rFonts w:hint="eastAsia" w:ascii="宋体" w:hAnsi="宋体" w:eastAsia="宋体" w:cs="Times New Roman"/>
                <w:sz w:val="24"/>
                <w:szCs w:val="20"/>
              </w:rPr>
              <w:t>附授权代理人身份证明复印件</w:t>
            </w:r>
            <w:r>
              <w:rPr>
                <w:rFonts w:hint="eastAsia" w:ascii="宋体" w:hAnsi="宋体" w:eastAsia="宋体" w:cs="Times New Roman"/>
                <w:sz w:val="24"/>
                <w:szCs w:val="20"/>
                <w:lang w:eastAsia="zh-CN"/>
              </w:rPr>
              <w:t>（</w:t>
            </w:r>
            <w:r>
              <w:rPr>
                <w:rFonts w:hint="eastAsia" w:ascii="宋体" w:hAnsi="宋体" w:eastAsia="宋体" w:cs="Times New Roman"/>
                <w:sz w:val="24"/>
                <w:szCs w:val="20"/>
                <w:lang w:val="en-US" w:eastAsia="zh-CN"/>
              </w:rPr>
              <w:t>正反面</w:t>
            </w:r>
            <w:r>
              <w:rPr>
                <w:rFonts w:hint="eastAsia" w:ascii="宋体" w:hAnsi="宋体" w:eastAsia="宋体" w:cs="Times New Roman"/>
                <w:sz w:val="24"/>
                <w:szCs w:val="20"/>
                <w:lang w:eastAsia="zh-CN"/>
              </w:rPr>
              <w:t>）</w:t>
            </w:r>
          </w:p>
        </w:tc>
      </w:tr>
    </w:tbl>
    <w:p w14:paraId="2B1BB3C1">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全权代表姓名：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性别：</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年龄：</w:t>
      </w:r>
    </w:p>
    <w:p w14:paraId="1D2B578C">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单位：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部门：</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职务：</w:t>
      </w:r>
    </w:p>
    <w:p w14:paraId="63151933">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法定代表人签字或盖章</w:t>
      </w:r>
      <w:r>
        <w:rPr>
          <w:rFonts w:ascii="宋体" w:hAnsi="宋体" w:eastAsia="宋体" w:cs="Times New Roman"/>
          <w:color w:val="000000"/>
          <w:sz w:val="24"/>
          <w:szCs w:val="24"/>
        </w:rPr>
        <w:t xml:space="preserve">                          </w:t>
      </w:r>
    </w:p>
    <w:p w14:paraId="79C05940">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被授权人签字</w:t>
      </w:r>
      <w:r>
        <w:rPr>
          <w:rFonts w:ascii="宋体" w:hAnsi="宋体" w:eastAsia="宋体" w:cs="Times New Roman"/>
          <w:color w:val="000000"/>
          <w:sz w:val="24"/>
          <w:szCs w:val="24"/>
        </w:rPr>
        <w:t xml:space="preserve">  </w:t>
      </w:r>
    </w:p>
    <w:p w14:paraId="42B09D7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被授权人电话：</w:t>
      </w:r>
      <w:r>
        <w:rPr>
          <w:rFonts w:ascii="宋体" w:hAnsi="宋体" w:eastAsia="宋体" w:cs="Times New Roman"/>
          <w:color w:val="000000"/>
          <w:sz w:val="24"/>
          <w:szCs w:val="24"/>
        </w:rPr>
        <w:t xml:space="preserve">   </w:t>
      </w:r>
    </w:p>
    <w:p w14:paraId="68D05B8C">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投标人名称（公章）</w:t>
      </w:r>
      <w:r>
        <w:rPr>
          <w:rFonts w:ascii="宋体" w:hAnsi="宋体" w:eastAsia="宋体" w:cs="Times New Roman"/>
          <w:color w:val="000000"/>
          <w:sz w:val="24"/>
          <w:szCs w:val="24"/>
        </w:rPr>
        <w:t xml:space="preserve">                       </w:t>
      </w:r>
    </w:p>
    <w:p w14:paraId="3B88A2EA">
      <w:pPr>
        <w:spacing w:line="460" w:lineRule="exact"/>
        <w:ind w:firstLine="5520" w:firstLineChars="2300"/>
        <w:rPr>
          <w:rFonts w:ascii="宋体" w:hAnsi="Calibri" w:eastAsia="宋体" w:cs="Times New Roman"/>
          <w:sz w:val="24"/>
          <w:szCs w:val="20"/>
          <w:u w:val="single"/>
        </w:rPr>
      </w:pP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7869ED06">
      <w:pPr>
        <w:spacing w:line="460" w:lineRule="exact"/>
        <w:ind w:firstLine="5520" w:firstLineChars="2300"/>
        <w:rPr>
          <w:rFonts w:ascii="宋体" w:hAnsi="Calibri" w:eastAsia="宋体" w:cs="Times New Roman"/>
          <w:sz w:val="24"/>
          <w:szCs w:val="20"/>
          <w:u w:val="single"/>
        </w:rPr>
      </w:pPr>
    </w:p>
    <w:p w14:paraId="4F2126B3">
      <w:pPr>
        <w:rPr>
          <w:rFonts w:ascii="Calibri" w:hAnsi="Calibri" w:eastAsia="黑体" w:cs="Times New Roman"/>
          <w:b/>
          <w:bCs/>
          <w:color w:val="000000"/>
          <w:sz w:val="28"/>
          <w:szCs w:val="20"/>
        </w:rPr>
      </w:pPr>
    </w:p>
    <w:p w14:paraId="22FD7331">
      <w:pPr>
        <w:pStyle w:val="6"/>
        <w:rPr>
          <w:rFonts w:ascii="Calibri" w:hAnsi="Calibri" w:eastAsia="黑体" w:cs="Times New Roman"/>
          <w:b/>
          <w:bCs/>
          <w:color w:val="000000"/>
          <w:sz w:val="28"/>
          <w:szCs w:val="20"/>
        </w:rPr>
        <w:sectPr>
          <w:footerReference r:id="rId5" w:type="first"/>
          <w:headerReference r:id="rId3" w:type="default"/>
          <w:footerReference r:id="rId4" w:type="default"/>
          <w:pgSz w:w="11906" w:h="16838"/>
          <w:pgMar w:top="1588" w:right="1418" w:bottom="1134" w:left="1418" w:header="851" w:footer="992" w:gutter="0"/>
          <w:cols w:space="720" w:num="1"/>
          <w:titlePg/>
          <w:docGrid w:type="lines" w:linePitch="312" w:charSpace="0"/>
        </w:sectPr>
      </w:pPr>
    </w:p>
    <w:p w14:paraId="2C65FEAB">
      <w:pPr>
        <w:pStyle w:val="24"/>
        <w:numPr>
          <w:ilvl w:val="0"/>
          <w:numId w:val="0"/>
        </w:numPr>
        <w:ind w:leftChars="0"/>
        <w:outlineLvl w:val="2"/>
        <w:rPr>
          <w:rFonts w:hint="eastAsia" w:ascii="宋体" w:hAnsi="宋体" w:eastAsia="宋体" w:cs="宋体"/>
          <w:sz w:val="32"/>
          <w:szCs w:val="32"/>
          <w:highlight w:val="none"/>
          <w:lang w:val="en-US" w:eastAsia="zh-CN"/>
        </w:rPr>
      </w:pPr>
      <w:r>
        <w:rPr>
          <w:rFonts w:hint="eastAsia" w:ascii="宋体" w:hAnsi="宋体" w:eastAsia="宋体" w:cs="宋体"/>
          <w:sz w:val="32"/>
          <w:szCs w:val="32"/>
          <w:highlight w:val="none"/>
          <w:lang w:val="en-US" w:eastAsia="zh-CN"/>
        </w:rPr>
        <w:t>附件2 保密承诺函</w:t>
      </w:r>
    </w:p>
    <w:p w14:paraId="2F8E4E33">
      <w:pPr>
        <w:spacing w:line="360" w:lineRule="auto"/>
        <w:jc w:val="center"/>
        <w:rPr>
          <w:rFonts w:hint="eastAsia" w:ascii="宋体" w:hAnsi="宋体" w:eastAsia="宋体" w:cs="宋体"/>
          <w:b/>
          <w:bCs/>
          <w:color w:val="000000"/>
          <w:sz w:val="32"/>
          <w:szCs w:val="32"/>
          <w:lang w:val="en-US" w:eastAsia="zh-CN"/>
        </w:rPr>
      </w:pPr>
      <w:r>
        <w:rPr>
          <w:rFonts w:hint="eastAsia" w:ascii="宋体" w:hAnsi="宋体" w:eastAsia="宋体" w:cs="宋体"/>
          <w:b/>
          <w:bCs/>
          <w:color w:val="000000"/>
          <w:sz w:val="32"/>
          <w:szCs w:val="32"/>
          <w:lang w:val="en-US" w:eastAsia="zh-CN"/>
        </w:rPr>
        <w:t>保密承诺函</w:t>
      </w:r>
    </w:p>
    <w:p w14:paraId="75088AE8">
      <w:pPr>
        <w:spacing w:line="240" w:lineRule="exact"/>
        <w:jc w:val="center"/>
        <w:rPr>
          <w:rFonts w:ascii="宋体" w:hAnsi="Calibri" w:eastAsia="宋体" w:cs="Times New Roman"/>
          <w:b/>
          <w:bCs/>
          <w:sz w:val="36"/>
          <w:szCs w:val="20"/>
        </w:rPr>
      </w:pPr>
    </w:p>
    <w:p w14:paraId="4A1E814A">
      <w:pPr>
        <w:spacing w:line="360" w:lineRule="auto"/>
        <w:rPr>
          <w:rFonts w:hint="default" w:ascii="宋体" w:hAnsi="宋体" w:eastAsia="宋体" w:cs="Times New Roman"/>
          <w:b/>
          <w:bCs/>
          <w:sz w:val="24"/>
          <w:szCs w:val="20"/>
          <w:highlight w:val="none"/>
          <w:u w:val="single"/>
          <w:lang w:val="en-US" w:eastAsia="zh-CN"/>
        </w:rPr>
      </w:pPr>
      <w:r>
        <w:rPr>
          <w:rFonts w:hint="eastAsia" w:ascii="宋体" w:hAnsi="宋体" w:eastAsia="宋体" w:cs="Times New Roman"/>
          <w:sz w:val="24"/>
          <w:szCs w:val="20"/>
        </w:rPr>
        <w:t>项目名称：</w:t>
      </w:r>
      <w:r>
        <w:rPr>
          <w:rFonts w:hint="eastAsia" w:ascii="宋体" w:hAnsi="宋体" w:eastAsia="宋体" w:cs="Times New Roman"/>
          <w:b/>
          <w:bCs/>
          <w:sz w:val="24"/>
          <w:szCs w:val="20"/>
          <w:highlight w:val="none"/>
          <w:u w:val="single"/>
          <w:lang w:eastAsia="zh-CN"/>
        </w:rPr>
        <w:t>特种车公司质量提升专项宽体四开门驾驶室装配适应性改造技改项目</w:t>
      </w:r>
    </w:p>
    <w:p w14:paraId="198F6D52">
      <w:pPr>
        <w:spacing w:line="360" w:lineRule="auto"/>
        <w:rPr>
          <w:rFonts w:ascii="宋体" w:hAnsi="Calibri" w:eastAsia="宋体" w:cs="Times New Roman"/>
          <w:b/>
          <w:bCs/>
          <w:sz w:val="24"/>
          <w:szCs w:val="20"/>
        </w:rPr>
      </w:pPr>
      <w:r>
        <w:rPr>
          <w:rFonts w:hint="eastAsia" w:ascii="宋体" w:hAnsi="宋体" w:cs="Times New Roman"/>
          <w:b/>
          <w:bCs/>
          <w:sz w:val="24"/>
          <w:szCs w:val="20"/>
          <w:highlight w:val="none"/>
          <w:lang w:eastAsia="zh-CN"/>
        </w:rPr>
        <w:t>中国重汽集团济南</w:t>
      </w:r>
      <w:r>
        <w:rPr>
          <w:rFonts w:hint="eastAsia" w:ascii="宋体" w:hAnsi="宋体" w:cs="Times New Roman"/>
          <w:b/>
          <w:bCs/>
          <w:sz w:val="24"/>
          <w:szCs w:val="20"/>
          <w:highlight w:val="none"/>
          <w:lang w:val="en-US" w:eastAsia="zh-CN"/>
        </w:rPr>
        <w:t>特种车</w:t>
      </w:r>
      <w:r>
        <w:rPr>
          <w:rFonts w:hint="eastAsia" w:ascii="宋体" w:hAnsi="宋体" w:cs="Times New Roman"/>
          <w:b/>
          <w:bCs/>
          <w:sz w:val="24"/>
          <w:szCs w:val="20"/>
          <w:highlight w:val="none"/>
          <w:lang w:eastAsia="zh-CN"/>
        </w:rPr>
        <w:t>有限公司</w:t>
      </w:r>
      <w:r>
        <w:rPr>
          <w:rFonts w:hint="eastAsia" w:ascii="宋体" w:hAnsi="宋体" w:eastAsia="宋体" w:cs="Times New Roman"/>
          <w:b/>
          <w:bCs/>
          <w:sz w:val="24"/>
          <w:szCs w:val="20"/>
        </w:rPr>
        <w:t>：</w:t>
      </w:r>
    </w:p>
    <w:p w14:paraId="5EC647E7">
      <w:pPr>
        <w:spacing w:line="360" w:lineRule="auto"/>
        <w:ind w:firstLine="480"/>
        <w:rPr>
          <w:rFonts w:ascii="宋体" w:hAnsi="Calibri" w:eastAsia="宋体" w:cs="Times New Roman"/>
          <w:sz w:val="24"/>
          <w:szCs w:val="20"/>
        </w:rPr>
      </w:pPr>
      <w:r>
        <w:rPr>
          <w:rFonts w:hint="eastAsia" w:ascii="宋体" w:hAnsi="宋体" w:eastAsia="宋体" w:cs="Times New Roman"/>
          <w:sz w:val="24"/>
          <w:szCs w:val="20"/>
        </w:rPr>
        <w:t>我代表（</w:t>
      </w:r>
      <w:r>
        <w:rPr>
          <w:rFonts w:hint="eastAsia" w:ascii="宋体" w:hAnsi="宋体" w:eastAsia="宋体" w:cs="Times New Roman"/>
          <w:sz w:val="24"/>
          <w:szCs w:val="20"/>
          <w:highlight w:val="none"/>
          <w:u w:val="single"/>
        </w:rPr>
        <w:t>投标单位名称</w:t>
      </w:r>
      <w:r>
        <w:rPr>
          <w:rFonts w:hint="eastAsia" w:ascii="宋体" w:hAnsi="宋体" w:eastAsia="宋体" w:cs="Times New Roman"/>
          <w:sz w:val="24"/>
          <w:szCs w:val="20"/>
        </w:rPr>
        <w:t>）对招标人的商业秘密作如下承诺：</w:t>
      </w:r>
    </w:p>
    <w:p w14:paraId="7CF9B5E1">
      <w:pPr>
        <w:spacing w:line="360" w:lineRule="auto"/>
        <w:ind w:left="479" w:leftChars="228"/>
        <w:rPr>
          <w:rFonts w:ascii="宋体" w:hAnsi="宋体" w:eastAsia="宋体" w:cs="Times New Roman"/>
          <w:sz w:val="24"/>
          <w:szCs w:val="20"/>
          <w:u w:val="single"/>
        </w:rPr>
      </w:pPr>
      <w:r>
        <w:rPr>
          <w:rFonts w:ascii="宋体" w:hAnsi="宋体" w:eastAsia="宋体" w:cs="Times New Roman"/>
          <w:sz w:val="24"/>
          <w:szCs w:val="20"/>
          <w:u w:val="single"/>
        </w:rPr>
        <w:t xml:space="preserve">    </w:t>
      </w:r>
      <w:r>
        <w:rPr>
          <w:rFonts w:hint="eastAsia" w:ascii="宋体" w:hAnsi="宋体" w:eastAsia="宋体" w:cs="Times New Roman"/>
          <w:sz w:val="24"/>
          <w:szCs w:val="20"/>
          <w:u w:val="single"/>
        </w:rPr>
        <w:t>无论是否中标、是否签署合同，对获得的招标人商业秘密（包括但不限于产品和/或装备的技术文件、制造文件、实验文件和销售及售后服务文件等，如报告、通知、记录、会议纪要、备忘录、图纸、草图、样品、模型、企业标准、软件；不论以何种形式提供，如光盘、磁盘、录像带、照片或其他表述，无论该信息是以口头还是书面方式还是何种语言提供、是否标识为保密，也无论该等信息储存于任何载体）承担保密责任。</w:t>
      </w:r>
      <w:r>
        <w:rPr>
          <w:rFonts w:ascii="宋体" w:hAnsi="宋体" w:eastAsia="宋体" w:cs="Times New Roman"/>
          <w:sz w:val="24"/>
          <w:szCs w:val="20"/>
          <w:u w:val="single"/>
        </w:rPr>
        <w:t xml:space="preserve">                                                                 </w:t>
      </w:r>
    </w:p>
    <w:p w14:paraId="1068F6ED">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6EAF1CF1">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3DC3CB09">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28C51FF7">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6D4ECCB7">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7A282726">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574B606D">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2A8B3EE0">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2B5AACB6">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30065FD8">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59A7EA4F">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70ADAAF8">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3380C964">
      <w:pPr>
        <w:spacing w:line="360" w:lineRule="auto"/>
        <w:ind w:firstLine="480" w:firstLineChars="200"/>
        <w:rPr>
          <w:rFonts w:ascii="宋体" w:hAnsi="宋体" w:eastAsia="宋体" w:cs="Times New Roman"/>
          <w:sz w:val="24"/>
          <w:szCs w:val="20"/>
          <w:u w:val="single"/>
        </w:rPr>
      </w:pPr>
      <w:r>
        <w:rPr>
          <w:rFonts w:ascii="宋体" w:hAnsi="宋体" w:eastAsia="宋体" w:cs="Times New Roman"/>
          <w:sz w:val="24"/>
          <w:szCs w:val="20"/>
          <w:u w:val="single"/>
        </w:rPr>
        <w:t xml:space="preserve">                                                                       </w:t>
      </w:r>
    </w:p>
    <w:p w14:paraId="698B6DC4">
      <w:pPr>
        <w:spacing w:line="360" w:lineRule="auto"/>
        <w:ind w:firstLine="480" w:firstLineChars="200"/>
        <w:rPr>
          <w:rFonts w:ascii="宋体" w:hAnsi="宋体" w:eastAsia="宋体" w:cs="Times New Roman"/>
          <w:sz w:val="24"/>
          <w:szCs w:val="20"/>
          <w:u w:val="single"/>
        </w:rPr>
      </w:pPr>
    </w:p>
    <w:p w14:paraId="3322D53D">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投标人：（盖章）</w:t>
      </w:r>
    </w:p>
    <w:p w14:paraId="262456CE">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法定代表人（委托代理人）：（签字）</w:t>
      </w:r>
    </w:p>
    <w:p w14:paraId="39AF77DE">
      <w:pPr>
        <w:spacing w:line="360" w:lineRule="auto"/>
        <w:ind w:firstLine="480" w:firstLineChars="200"/>
        <w:rPr>
          <w:rFonts w:ascii="宋体" w:hAnsi="Calibri" w:eastAsia="宋体" w:cs="宋体"/>
          <w:b/>
          <w:bCs/>
          <w:color w:val="000000"/>
          <w:sz w:val="28"/>
          <w:szCs w:val="20"/>
        </w:rPr>
        <w:sectPr>
          <w:footerReference r:id="rId7" w:type="first"/>
          <w:footerReference r:id="rId6" w:type="default"/>
          <w:pgSz w:w="11906" w:h="16838"/>
          <w:pgMar w:top="1588" w:right="1418" w:bottom="1134" w:left="1418" w:header="851" w:footer="992" w:gutter="0"/>
          <w:cols w:space="720" w:num="1"/>
          <w:titlePg/>
          <w:docGrid w:type="lines" w:linePitch="312" w:charSpace="0"/>
        </w:sectPr>
      </w:pPr>
      <w:r>
        <w:rPr>
          <w:rFonts w:hint="eastAsia" w:ascii="宋体" w:hAnsi="宋体" w:eastAsia="宋体" w:cs="Times New Roman"/>
          <w:color w:val="000000"/>
          <w:sz w:val="24"/>
          <w:szCs w:val="24"/>
        </w:rPr>
        <w:t>日</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期：</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月</w:t>
      </w:r>
      <w:r>
        <w:rPr>
          <w:rFonts w:ascii="宋体" w:hAnsi="宋体" w:eastAsia="宋体" w:cs="Times New Roman"/>
          <w:color w:val="000000"/>
          <w:sz w:val="24"/>
          <w:szCs w:val="24"/>
        </w:rPr>
        <w:t xml:space="preserve">    </w:t>
      </w:r>
    </w:p>
    <w:p w14:paraId="0852628B">
      <w:pPr>
        <w:pStyle w:val="24"/>
        <w:numPr>
          <w:ilvl w:val="0"/>
          <w:numId w:val="0"/>
        </w:numPr>
        <w:ind w:leftChars="0"/>
        <w:outlineLvl w:val="2"/>
        <w:rPr>
          <w:rFonts w:hint="eastAsia" w:ascii="宋体" w:hAnsi="宋体" w:eastAsia="宋体" w:cs="宋体"/>
          <w:sz w:val="32"/>
          <w:szCs w:val="32"/>
          <w:highlight w:val="none"/>
          <w:lang w:val="en-US" w:eastAsia="zh-CN"/>
        </w:rPr>
      </w:pPr>
      <w:r>
        <w:rPr>
          <w:rFonts w:hint="eastAsia" w:ascii="宋体" w:hAnsi="宋体" w:eastAsia="宋体" w:cs="宋体"/>
          <w:sz w:val="32"/>
          <w:szCs w:val="32"/>
          <w:highlight w:val="none"/>
          <w:lang w:val="en-US" w:eastAsia="zh-CN"/>
        </w:rPr>
        <w:t>附件3 SRM非生产供应商注册操作手册</w:t>
      </w:r>
    </w:p>
    <w:p w14:paraId="6084922E">
      <w:pPr>
        <w:adjustRightInd w:val="0"/>
        <w:snapToGrid w:val="0"/>
        <w:jc w:val="left"/>
        <w:rPr>
          <w:rFonts w:ascii="宋体" w:hAnsi="宋体" w:eastAsia="宋体" w:cs="宋体"/>
          <w:sz w:val="24"/>
          <w:szCs w:val="24"/>
        </w:rPr>
      </w:pPr>
    </w:p>
    <w:p w14:paraId="0709FE33">
      <w:pPr>
        <w:adjustRightInd w:val="0"/>
        <w:snapToGrid w:val="0"/>
        <w:spacing w:line="360" w:lineRule="auto"/>
        <w:jc w:val="left"/>
        <w:rPr>
          <w:rFonts w:ascii="宋体" w:hAnsi="宋体" w:eastAsia="宋体" w:cs="宋体"/>
          <w:sz w:val="24"/>
          <w:szCs w:val="24"/>
        </w:rPr>
      </w:pPr>
      <w:r>
        <w:rPr>
          <w:rFonts w:ascii="宋体" w:hAnsi="宋体" w:eastAsia="宋体" w:cs="宋体"/>
          <w:sz w:val="24"/>
          <w:szCs w:val="24"/>
        </w:rPr>
        <w:t>浏览器中输入地址;</w:t>
      </w:r>
    </w:p>
    <w:p w14:paraId="303544AA">
      <w:pPr>
        <w:adjustRightInd w:val="0"/>
        <w:snapToGrid w:val="0"/>
        <w:spacing w:line="360" w:lineRule="auto"/>
        <w:jc w:val="left"/>
        <w:rPr>
          <w:rFonts w:hint="eastAsia" w:ascii="宋体" w:hAnsi="宋体" w:cs="宋体"/>
          <w:b/>
          <w:bCs/>
          <w:sz w:val="24"/>
          <w:szCs w:val="24"/>
          <w:lang w:val="en-US" w:eastAsia="zh-CN"/>
        </w:rPr>
      </w:pPr>
      <w:r>
        <w:fldChar w:fldCharType="begin"/>
      </w:r>
      <w:r>
        <w:instrText xml:space="preserve"> HYPERLINK "http://ecaitong.sinotruk.com:8012/" \l "/login" \t "dlt" </w:instrText>
      </w:r>
      <w:r>
        <w:fldChar w:fldCharType="separate"/>
      </w:r>
      <w:r>
        <w:rPr>
          <w:rFonts w:ascii="宋体" w:hAnsi="宋体" w:eastAsia="宋体" w:cs="宋体"/>
          <w:sz w:val="24"/>
          <w:szCs w:val="24"/>
        </w:rPr>
        <w:t>http</w:t>
      </w:r>
      <w:r>
        <w:rPr>
          <w:rFonts w:hint="eastAsia" w:ascii="宋体" w:hAnsi="宋体" w:eastAsia="宋体" w:cs="宋体"/>
          <w:sz w:val="24"/>
          <w:szCs w:val="24"/>
          <w:lang w:val="en-US" w:eastAsia="zh-CN"/>
        </w:rPr>
        <w:t>s</w:t>
      </w:r>
      <w:r>
        <w:rPr>
          <w:rFonts w:ascii="宋体" w:hAnsi="宋体" w:eastAsia="宋体" w:cs="宋体"/>
          <w:sz w:val="24"/>
          <w:szCs w:val="24"/>
        </w:rPr>
        <w:t>://ecaitong.sinotruk.com:8012/#/login</w:t>
      </w:r>
      <w:r>
        <w:rPr>
          <w:rFonts w:ascii="宋体" w:hAnsi="宋体" w:eastAsia="宋体" w:cs="宋体"/>
          <w:sz w:val="24"/>
          <w:szCs w:val="24"/>
        </w:rPr>
        <w:fldChar w:fldCharType="end"/>
      </w:r>
      <w:r>
        <w:rPr>
          <w:rFonts w:ascii="宋体" w:hAnsi="宋体" w:eastAsia="宋体" w:cs="宋体"/>
          <w:sz w:val="24"/>
          <w:szCs w:val="24"/>
        </w:rPr>
        <w:br w:type="textWrapping"/>
      </w:r>
      <w:r>
        <w:rPr>
          <w:rFonts w:hint="eastAsia" w:ascii="宋体" w:hAnsi="宋体" w:eastAsia="宋体" w:cs="宋体"/>
          <w:sz w:val="24"/>
          <w:szCs w:val="24"/>
          <w:lang w:val="en-US" w:eastAsia="zh-CN"/>
        </w:rPr>
        <w:t>1.下载《供应商用户手册》</w:t>
      </w:r>
    </w:p>
    <w:p w14:paraId="790AF7E5">
      <w:pPr>
        <w:outlineLvl w:val="9"/>
        <w:rPr>
          <w:rFonts w:hint="default"/>
          <w:lang w:val="en-US" w:eastAsia="zh-CN"/>
        </w:rPr>
      </w:pPr>
      <w:r>
        <w:drawing>
          <wp:inline distT="0" distB="0" distL="114300" distR="114300">
            <wp:extent cx="5758815" cy="2764790"/>
            <wp:effectExtent l="0" t="0" r="6985" b="38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5"/>
                    <a:stretch>
                      <a:fillRect/>
                    </a:stretch>
                  </pic:blipFill>
                  <pic:spPr>
                    <a:xfrm>
                      <a:off x="0" y="0"/>
                      <a:ext cx="5758815" cy="2764790"/>
                    </a:xfrm>
                    <a:prstGeom prst="rect">
                      <a:avLst/>
                    </a:prstGeom>
                    <a:noFill/>
                    <a:ln>
                      <a:noFill/>
                    </a:ln>
                  </pic:spPr>
                </pic:pic>
              </a:graphicData>
            </a:graphic>
          </wp:inline>
        </w:drawing>
      </w:r>
    </w:p>
    <w:p w14:paraId="198E08DD">
      <w:pPr>
        <w:keepNext w:val="0"/>
        <w:keepLines w:val="0"/>
        <w:pageBreakBefore w:val="0"/>
        <w:widowControl w:val="0"/>
        <w:kinsoku/>
        <w:wordWrap/>
        <w:overflowPunct/>
        <w:topLinePunct w:val="0"/>
        <w:autoSpaceDE/>
        <w:autoSpaceDN/>
        <w:bidi w:val="0"/>
        <w:adjustRightInd w:val="0"/>
        <w:snapToGrid w:val="0"/>
        <w:spacing w:before="313" w:beforeLines="100" w:after="157" w:afterLines="50" w:line="440" w:lineRule="exact"/>
        <w:jc w:val="left"/>
        <w:textAlignment w:val="auto"/>
        <w:outlineLvl w:val="3"/>
        <w:rPr>
          <w:rFonts w:hint="default" w:ascii="宋体" w:hAnsi="宋体" w:eastAsia="宋体" w:cs="宋体"/>
          <w:b/>
          <w:bCs/>
          <w:sz w:val="24"/>
          <w:szCs w:val="24"/>
          <w:lang w:val="en-US" w:eastAsia="zh-CN"/>
        </w:rPr>
      </w:pPr>
      <w:r>
        <w:rPr>
          <w:rFonts w:hint="eastAsia" w:ascii="宋体" w:hAnsi="宋体" w:cs="宋体"/>
          <w:b/>
          <w:bCs/>
          <w:sz w:val="24"/>
          <w:szCs w:val="24"/>
          <w:lang w:val="en-US" w:eastAsia="zh-CN"/>
        </w:rPr>
        <w:t>一、首次注册</w:t>
      </w:r>
    </w:p>
    <w:p w14:paraId="2CF60716">
      <w:pPr>
        <w:adjustRightInd w:val="0"/>
        <w:snapToGrid w:val="0"/>
        <w:spacing w:line="360" w:lineRule="auto"/>
        <w:jc w:val="left"/>
        <w:outlineLvl w:val="9"/>
        <w:rPr>
          <w:rFonts w:ascii="宋体" w:hAnsi="宋体" w:eastAsia="宋体" w:cs="宋体"/>
          <w:sz w:val="24"/>
          <w:szCs w:val="24"/>
        </w:rPr>
      </w:pPr>
      <w:r>
        <w:rPr>
          <w:rFonts w:ascii="宋体" w:hAnsi="宋体" w:eastAsia="宋体" w:cs="宋体"/>
          <w:sz w:val="24"/>
          <w:szCs w:val="24"/>
        </w:rPr>
        <w:t>1.点击立即注册</w:t>
      </w:r>
    </w:p>
    <w:p w14:paraId="0E427BA7">
      <w:pPr>
        <w:snapToGrid w:val="0"/>
        <w:spacing w:line="312" w:lineRule="auto"/>
      </w:pPr>
      <w:r>
        <w:drawing>
          <wp:inline distT="0" distB="0" distL="0" distR="0">
            <wp:extent cx="5760085" cy="2933065"/>
            <wp:effectExtent l="0" t="0" r="5715" b="635"/>
            <wp:docPr id="1026" name="picture" descr="descript"/>
            <wp:cNvGraphicFramePr/>
            <a:graphic xmlns:a="http://schemas.openxmlformats.org/drawingml/2006/main">
              <a:graphicData uri="http://schemas.openxmlformats.org/drawingml/2006/picture">
                <pic:pic xmlns:pic="http://schemas.openxmlformats.org/drawingml/2006/picture">
                  <pic:nvPicPr>
                    <pic:cNvPr id="1026" name="picture" descr="descript"/>
                    <pic:cNvPicPr/>
                  </pic:nvPicPr>
                  <pic:blipFill>
                    <a:blip r:embed="rId16" cstate="print"/>
                    <a:srcRect/>
                    <a:stretch>
                      <a:fillRect/>
                    </a:stretch>
                  </pic:blipFill>
                  <pic:spPr>
                    <a:xfrm>
                      <a:off x="0" y="0"/>
                      <a:ext cx="5760085" cy="2933065"/>
                    </a:xfrm>
                    <a:prstGeom prst="rect">
                      <a:avLst/>
                    </a:prstGeom>
                  </pic:spPr>
                </pic:pic>
              </a:graphicData>
            </a:graphic>
          </wp:inline>
        </w:drawing>
      </w:r>
    </w:p>
    <w:p w14:paraId="61FB88F7">
      <w:pPr>
        <w:keepNext w:val="0"/>
        <w:keepLines w:val="0"/>
        <w:widowControl/>
        <w:suppressLineNumbers w:val="0"/>
        <w:jc w:val="left"/>
      </w:pPr>
      <w:r>
        <w:rPr>
          <w:rFonts w:hint="eastAsia" w:ascii="宋体" w:hAnsi="宋体" w:eastAsia="宋体" w:cs="宋体"/>
          <w:color w:val="000000"/>
          <w:sz w:val="24"/>
          <w:szCs w:val="28"/>
        </w:rPr>
        <w:t>2.</w:t>
      </w:r>
      <w:r>
        <w:rPr>
          <w:rFonts w:ascii="宋体" w:hAnsi="宋体" w:eastAsia="宋体" w:cs="宋体"/>
          <w:color w:val="000000"/>
          <w:sz w:val="24"/>
          <w:szCs w:val="28"/>
        </w:rPr>
        <w:t>填写</w:t>
      </w:r>
      <w:r>
        <w:rPr>
          <w:rFonts w:hint="eastAsia" w:ascii="宋体" w:hAnsi="宋体" w:cs="宋体"/>
          <w:color w:val="000000"/>
          <w:sz w:val="24"/>
          <w:szCs w:val="28"/>
          <w:lang w:val="en-US" w:eastAsia="zh-CN"/>
        </w:rPr>
        <w:t>姓名、</w:t>
      </w:r>
      <w:r>
        <w:rPr>
          <w:rFonts w:ascii="宋体" w:hAnsi="宋体" w:eastAsia="宋体" w:cs="宋体"/>
          <w:color w:val="000000"/>
          <w:sz w:val="24"/>
          <w:szCs w:val="28"/>
        </w:rPr>
        <w:t>手机号码（没有注册过的）</w:t>
      </w:r>
      <w:r>
        <w:rPr>
          <w:rFonts w:hint="eastAsia" w:ascii="宋体" w:hAnsi="宋体" w:cs="宋体"/>
          <w:color w:val="000000"/>
          <w:sz w:val="24"/>
          <w:szCs w:val="28"/>
          <w:lang w:eastAsia="zh-CN"/>
        </w:rPr>
        <w:t>，</w:t>
      </w:r>
      <w:r>
        <w:rPr>
          <w:rFonts w:hint="eastAsia" w:ascii="宋体" w:hAnsi="宋体" w:eastAsia="宋体" w:cs="宋体"/>
          <w:color w:val="000000"/>
          <w:sz w:val="24"/>
          <w:szCs w:val="28"/>
          <w:lang w:val="en-US" w:eastAsia="zh-CN"/>
        </w:rPr>
        <w:t>通过手机号接收验证码（区分大小写），点击完成后提示“注册成功，请重新登录”。同时系统自动给手机号发送短信，短信中告知登录账号及初始密码。需要使用此账号密码登录系统，进行供应商信息注册</w:t>
      </w:r>
      <w:r>
        <w:rPr>
          <w:rFonts w:hint="eastAsia" w:ascii="宋体" w:hAnsi="宋体" w:eastAsia="宋体" w:cs="宋体"/>
          <w:color w:val="000000"/>
          <w:kern w:val="0"/>
          <w:sz w:val="20"/>
          <w:szCs w:val="20"/>
          <w:lang w:val="en-US" w:eastAsia="zh-CN" w:bidi="ar"/>
        </w:rPr>
        <w:t>。</w:t>
      </w:r>
    </w:p>
    <w:p w14:paraId="416D034E">
      <w:pPr>
        <w:spacing w:line="360" w:lineRule="auto"/>
        <w:rPr>
          <w:rFonts w:ascii="宋体" w:hAnsi="宋体" w:eastAsia="宋体" w:cs="宋体"/>
          <w:sz w:val="24"/>
          <w:szCs w:val="28"/>
        </w:rPr>
      </w:pPr>
    </w:p>
    <w:p w14:paraId="7A01F668">
      <w:pPr>
        <w:snapToGrid w:val="0"/>
        <w:spacing w:line="312" w:lineRule="auto"/>
      </w:pPr>
      <w:r>
        <w:drawing>
          <wp:inline distT="0" distB="0" distL="0" distR="0">
            <wp:extent cx="5760085" cy="2766695"/>
            <wp:effectExtent l="0" t="0" r="5715" b="1905"/>
            <wp:docPr id="1027" name="picture" descr="descript"/>
            <wp:cNvGraphicFramePr/>
            <a:graphic xmlns:a="http://schemas.openxmlformats.org/drawingml/2006/main">
              <a:graphicData uri="http://schemas.openxmlformats.org/drawingml/2006/picture">
                <pic:pic xmlns:pic="http://schemas.openxmlformats.org/drawingml/2006/picture">
                  <pic:nvPicPr>
                    <pic:cNvPr id="1027" name="picture" descr="descript"/>
                    <pic:cNvPicPr/>
                  </pic:nvPicPr>
                  <pic:blipFill>
                    <a:blip r:embed="rId17" cstate="print"/>
                    <a:srcRect/>
                    <a:stretch>
                      <a:fillRect/>
                    </a:stretch>
                  </pic:blipFill>
                  <pic:spPr>
                    <a:xfrm>
                      <a:off x="0" y="0"/>
                      <a:ext cx="5760085" cy="2766695"/>
                    </a:xfrm>
                    <a:prstGeom prst="rect">
                      <a:avLst/>
                    </a:prstGeom>
                  </pic:spPr>
                </pic:pic>
              </a:graphicData>
            </a:graphic>
          </wp:inline>
        </w:drawing>
      </w:r>
    </w:p>
    <w:p w14:paraId="0B0D7307">
      <w:pPr>
        <w:spacing w:line="360" w:lineRule="auto"/>
        <w:rPr>
          <w:rFonts w:ascii="宋体" w:hAnsi="宋体" w:eastAsia="宋体" w:cs="宋体"/>
          <w:sz w:val="24"/>
          <w:szCs w:val="28"/>
        </w:rPr>
      </w:pPr>
      <w:r>
        <w:rPr>
          <w:rFonts w:hint="eastAsia" w:ascii="宋体" w:hAnsi="宋体" w:eastAsia="宋体" w:cs="宋体"/>
          <w:color w:val="000000"/>
          <w:sz w:val="24"/>
          <w:szCs w:val="28"/>
        </w:rPr>
        <w:t>3.</w:t>
      </w:r>
      <w:r>
        <w:rPr>
          <w:rFonts w:ascii="宋体" w:hAnsi="宋体" w:eastAsia="宋体" w:cs="宋体"/>
          <w:color w:val="000000"/>
          <w:sz w:val="24"/>
          <w:szCs w:val="28"/>
        </w:rPr>
        <w:t>注册成功登录这个手机号码的账号进入系统，点击供应商注册</w:t>
      </w:r>
    </w:p>
    <w:p w14:paraId="1F50F786">
      <w:pPr>
        <w:snapToGrid w:val="0"/>
        <w:spacing w:line="312" w:lineRule="auto"/>
      </w:pPr>
      <w:r>
        <w:drawing>
          <wp:inline distT="0" distB="0" distL="0" distR="0">
            <wp:extent cx="5760085" cy="2869565"/>
            <wp:effectExtent l="0" t="0" r="5715" b="635"/>
            <wp:docPr id="1028" name="picture" descr="descript"/>
            <wp:cNvGraphicFramePr/>
            <a:graphic xmlns:a="http://schemas.openxmlformats.org/drawingml/2006/main">
              <a:graphicData uri="http://schemas.openxmlformats.org/drawingml/2006/picture">
                <pic:pic xmlns:pic="http://schemas.openxmlformats.org/drawingml/2006/picture">
                  <pic:nvPicPr>
                    <pic:cNvPr id="1028" name="picture" descr="descript"/>
                    <pic:cNvPicPr/>
                  </pic:nvPicPr>
                  <pic:blipFill>
                    <a:blip r:embed="rId18" cstate="print"/>
                    <a:srcRect/>
                    <a:stretch>
                      <a:fillRect/>
                    </a:stretch>
                  </pic:blipFill>
                  <pic:spPr>
                    <a:xfrm>
                      <a:off x="0" y="0"/>
                      <a:ext cx="5760085" cy="2869565"/>
                    </a:xfrm>
                    <a:prstGeom prst="rect">
                      <a:avLst/>
                    </a:prstGeom>
                  </pic:spPr>
                </pic:pic>
              </a:graphicData>
            </a:graphic>
          </wp:inline>
        </w:drawing>
      </w:r>
    </w:p>
    <w:p w14:paraId="48D07F86">
      <w:pPr>
        <w:spacing w:line="360" w:lineRule="auto"/>
        <w:rPr>
          <w:rFonts w:ascii="宋体" w:hAnsi="宋体" w:eastAsia="宋体" w:cs="宋体"/>
          <w:sz w:val="24"/>
          <w:szCs w:val="28"/>
        </w:rPr>
      </w:pPr>
      <w:r>
        <w:rPr>
          <w:rFonts w:hint="eastAsia" w:ascii="宋体" w:hAnsi="宋体" w:eastAsia="宋体" w:cs="宋体"/>
          <w:color w:val="000000"/>
          <w:sz w:val="24"/>
          <w:szCs w:val="28"/>
        </w:rPr>
        <w:t>4.</w:t>
      </w:r>
      <w:r>
        <w:rPr>
          <w:rFonts w:ascii="宋体" w:hAnsi="宋体" w:eastAsia="宋体" w:cs="宋体"/>
          <w:color w:val="000000"/>
          <w:sz w:val="24"/>
          <w:szCs w:val="28"/>
        </w:rPr>
        <w:t>点击新增</w:t>
      </w:r>
    </w:p>
    <w:p w14:paraId="644DFB5E">
      <w:pPr>
        <w:snapToGrid w:val="0"/>
        <w:spacing w:line="312" w:lineRule="auto"/>
      </w:pPr>
      <w:r>
        <w:drawing>
          <wp:inline distT="0" distB="0" distL="0" distR="0">
            <wp:extent cx="5760085" cy="2853055"/>
            <wp:effectExtent l="0" t="0" r="5715" b="4445"/>
            <wp:docPr id="1029" name="picture" descr="descript"/>
            <wp:cNvGraphicFramePr/>
            <a:graphic xmlns:a="http://schemas.openxmlformats.org/drawingml/2006/main">
              <a:graphicData uri="http://schemas.openxmlformats.org/drawingml/2006/picture">
                <pic:pic xmlns:pic="http://schemas.openxmlformats.org/drawingml/2006/picture">
                  <pic:nvPicPr>
                    <pic:cNvPr id="1029" name="picture" descr="descript"/>
                    <pic:cNvPicPr/>
                  </pic:nvPicPr>
                  <pic:blipFill>
                    <a:blip r:embed="rId19" cstate="print"/>
                    <a:srcRect/>
                    <a:stretch>
                      <a:fillRect/>
                    </a:stretch>
                  </pic:blipFill>
                  <pic:spPr>
                    <a:xfrm>
                      <a:off x="0" y="0"/>
                      <a:ext cx="5760085" cy="2853055"/>
                    </a:xfrm>
                    <a:prstGeom prst="rect">
                      <a:avLst/>
                    </a:prstGeom>
                  </pic:spPr>
                </pic:pic>
              </a:graphicData>
            </a:graphic>
          </wp:inline>
        </w:drawing>
      </w:r>
    </w:p>
    <w:p w14:paraId="36D873E2">
      <w:pPr>
        <w:numPr>
          <w:ilvl w:val="0"/>
          <w:numId w:val="3"/>
        </w:numPr>
        <w:spacing w:line="360" w:lineRule="auto"/>
      </w:pPr>
      <w:r>
        <w:rPr>
          <w:rFonts w:ascii="宋体" w:hAnsi="宋体" w:eastAsia="宋体" w:cs="宋体"/>
          <w:color w:val="000000"/>
          <w:sz w:val="24"/>
          <w:szCs w:val="28"/>
        </w:rPr>
        <w:t>按要求填写所有信息，注意非生产类要填写合作单位，最后提交审批</w:t>
      </w:r>
      <w:r>
        <w:drawing>
          <wp:inline distT="0" distB="0" distL="114300" distR="114300">
            <wp:extent cx="5758180" cy="3058795"/>
            <wp:effectExtent l="0" t="0" r="7620" b="1905"/>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20"/>
                    <a:stretch>
                      <a:fillRect/>
                    </a:stretch>
                  </pic:blipFill>
                  <pic:spPr>
                    <a:xfrm>
                      <a:off x="0" y="0"/>
                      <a:ext cx="5758180" cy="3058795"/>
                    </a:xfrm>
                    <a:prstGeom prst="rect">
                      <a:avLst/>
                    </a:prstGeom>
                    <a:noFill/>
                    <a:ln>
                      <a:noFill/>
                    </a:ln>
                  </pic:spPr>
                </pic:pic>
              </a:graphicData>
            </a:graphic>
          </wp:inline>
        </w:drawing>
      </w:r>
    </w:p>
    <w:p w14:paraId="1C887103">
      <w:r>
        <w:drawing>
          <wp:inline distT="0" distB="0" distL="0" distR="0">
            <wp:extent cx="5760085" cy="2809875"/>
            <wp:effectExtent l="0" t="0" r="5715" b="9525"/>
            <wp:docPr id="1030" name="picture" descr="descript"/>
            <wp:cNvGraphicFramePr/>
            <a:graphic xmlns:a="http://schemas.openxmlformats.org/drawingml/2006/main">
              <a:graphicData uri="http://schemas.openxmlformats.org/drawingml/2006/picture">
                <pic:pic xmlns:pic="http://schemas.openxmlformats.org/drawingml/2006/picture">
                  <pic:nvPicPr>
                    <pic:cNvPr id="1030" name="picture" descr="descript"/>
                    <pic:cNvPicPr/>
                  </pic:nvPicPr>
                  <pic:blipFill>
                    <a:blip r:embed="rId21" cstate="print"/>
                    <a:srcRect/>
                    <a:stretch>
                      <a:fillRect/>
                    </a:stretch>
                  </pic:blipFill>
                  <pic:spPr>
                    <a:xfrm>
                      <a:off x="0" y="0"/>
                      <a:ext cx="5760085" cy="2809875"/>
                    </a:xfrm>
                    <a:prstGeom prst="rect">
                      <a:avLst/>
                    </a:prstGeom>
                  </pic:spPr>
                </pic:pic>
              </a:graphicData>
            </a:graphic>
          </wp:inline>
        </w:drawing>
      </w:r>
    </w:p>
    <w:p w14:paraId="6E3AAC05">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rPr>
        <w:t>注：</w:t>
      </w:r>
    </w:p>
    <w:p w14:paraId="3D6037D4">
      <w:pPr>
        <w:keepNext w:val="0"/>
        <w:keepLines w:val="0"/>
        <w:pageBreakBefore w:val="0"/>
        <w:widowControl w:val="0"/>
        <w:numPr>
          <w:ilvl w:val="0"/>
          <w:numId w:val="4"/>
        </w:numPr>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rPr>
        <w:t>“项目名称”和“采购形式编号”见</w:t>
      </w:r>
      <w:r>
        <w:rPr>
          <w:rFonts w:hint="eastAsia" w:ascii="宋体" w:hAnsi="宋体" w:cs="宋体"/>
          <w:b/>
          <w:bCs/>
          <w:color w:val="000000"/>
          <w:sz w:val="24"/>
          <w:szCs w:val="28"/>
          <w:highlight w:val="none"/>
          <w:lang w:val="en-US" w:eastAsia="zh-CN"/>
        </w:rPr>
        <w:t>第一部分的</w:t>
      </w:r>
      <w:r>
        <w:rPr>
          <w:rFonts w:hint="eastAsia" w:ascii="宋体" w:hAnsi="宋体" w:cs="宋体"/>
          <w:b/>
          <w:bCs/>
          <w:color w:val="000000"/>
          <w:sz w:val="24"/>
          <w:szCs w:val="28"/>
          <w:highlight w:val="none"/>
          <w:lang w:eastAsia="zh-CN"/>
        </w:rPr>
        <w:t>“</w:t>
      </w:r>
      <w:r>
        <w:rPr>
          <w:rFonts w:hint="eastAsia" w:ascii="宋体" w:hAnsi="宋体" w:cs="宋体"/>
          <w:b/>
          <w:bCs/>
          <w:color w:val="000000"/>
          <w:sz w:val="24"/>
          <w:szCs w:val="28"/>
          <w:highlight w:val="none"/>
          <w:lang w:val="en-US" w:eastAsia="zh-CN"/>
        </w:rPr>
        <w:t>项目介绍”</w:t>
      </w:r>
      <w:r>
        <w:rPr>
          <w:rFonts w:hint="eastAsia" w:ascii="宋体" w:hAnsi="宋体" w:eastAsia="宋体" w:cs="宋体"/>
          <w:b/>
          <w:bCs/>
          <w:color w:val="000000"/>
          <w:sz w:val="24"/>
          <w:szCs w:val="28"/>
          <w:highlight w:val="none"/>
        </w:rPr>
        <w:t>；</w:t>
      </w:r>
    </w:p>
    <w:p w14:paraId="7D67274B">
      <w:pPr>
        <w:keepNext w:val="0"/>
        <w:keepLines w:val="0"/>
        <w:pageBreakBefore w:val="0"/>
        <w:widowControl w:val="0"/>
        <w:numPr>
          <w:ilvl w:val="0"/>
          <w:numId w:val="4"/>
        </w:numPr>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lang w:val="en-US" w:eastAsia="zh-CN"/>
        </w:rPr>
        <w:t>基本信息</w:t>
      </w:r>
      <w:r>
        <w:rPr>
          <w:rFonts w:hint="eastAsia" w:ascii="宋体" w:hAnsi="宋体" w:cs="宋体"/>
          <w:b/>
          <w:bCs/>
          <w:color w:val="000000"/>
          <w:sz w:val="24"/>
          <w:szCs w:val="28"/>
          <w:highlight w:val="none"/>
          <w:lang w:val="en-US" w:eastAsia="zh-CN"/>
        </w:rPr>
        <w:t>的填写</w:t>
      </w:r>
      <w:r>
        <w:rPr>
          <w:rFonts w:hint="eastAsia" w:ascii="宋体" w:hAnsi="宋体" w:eastAsia="宋体" w:cs="宋体"/>
          <w:b/>
          <w:bCs/>
          <w:color w:val="000000"/>
          <w:sz w:val="24"/>
          <w:szCs w:val="28"/>
          <w:highlight w:val="none"/>
          <w:lang w:val="en-US" w:eastAsia="zh-CN"/>
        </w:rPr>
        <w:t>尽可能完整，原则上要求供应商</w:t>
      </w:r>
      <w:r>
        <w:rPr>
          <w:rFonts w:hint="eastAsia" w:ascii="宋体" w:hAnsi="宋体" w:eastAsia="宋体" w:cs="宋体"/>
          <w:b/>
          <w:bCs/>
          <w:color w:val="000000"/>
          <w:sz w:val="24"/>
          <w:szCs w:val="28"/>
          <w:highlight w:val="yellow"/>
          <w:lang w:val="en-US" w:eastAsia="zh-CN"/>
        </w:rPr>
        <w:t>必须填写近三年财务指标情况</w:t>
      </w:r>
      <w:r>
        <w:rPr>
          <w:rFonts w:hint="eastAsia" w:ascii="宋体" w:hAnsi="宋体" w:eastAsia="宋体" w:cs="宋体"/>
          <w:b/>
          <w:bCs/>
          <w:color w:val="000000"/>
          <w:sz w:val="24"/>
          <w:szCs w:val="28"/>
          <w:highlight w:val="none"/>
          <w:lang w:val="en-US" w:eastAsia="zh-CN"/>
        </w:rPr>
        <w:t>；</w:t>
      </w:r>
    </w:p>
    <w:p w14:paraId="232CAD7D">
      <w:pPr>
        <w:keepNext w:val="0"/>
        <w:keepLines w:val="0"/>
        <w:pageBreakBefore w:val="0"/>
        <w:widowControl w:val="0"/>
        <w:numPr>
          <w:ilvl w:val="0"/>
          <w:numId w:val="4"/>
        </w:numPr>
        <w:kinsoku/>
        <w:wordWrap/>
        <w:overflowPunct/>
        <w:topLinePunct w:val="0"/>
        <w:autoSpaceDE/>
        <w:autoSpaceDN/>
        <w:bidi w:val="0"/>
        <w:adjustRightInd/>
        <w:snapToGrid/>
        <w:spacing w:line="440" w:lineRule="exact"/>
        <w:ind w:left="0" w:leftChars="0" w:firstLine="0" w:firstLineChars="0"/>
        <w:textAlignment w:val="auto"/>
      </w:pPr>
      <w:r>
        <w:rPr>
          <w:rFonts w:hint="eastAsia" w:ascii="宋体" w:hAnsi="宋体" w:eastAsia="宋体" w:cs="宋体"/>
          <w:b/>
          <w:bCs/>
          <w:color w:val="000000"/>
          <w:sz w:val="24"/>
          <w:szCs w:val="28"/>
          <w:highlight w:val="none"/>
        </w:rPr>
        <w:t>管理单位选择【直管单位】、意向配套单位选择【直管单位】</w:t>
      </w:r>
      <w:r>
        <w:rPr>
          <w:rFonts w:hint="eastAsia" w:ascii="宋体" w:hAnsi="宋体" w:eastAsia="宋体" w:cs="宋体"/>
          <w:b/>
          <w:bCs/>
          <w:color w:val="000000"/>
          <w:sz w:val="24"/>
          <w:szCs w:val="28"/>
          <w:highlight w:val="none"/>
          <w:lang w:eastAsia="zh-CN"/>
        </w:rPr>
        <w:t>，</w:t>
      </w:r>
      <w:r>
        <w:rPr>
          <w:rFonts w:hint="eastAsia" w:ascii="宋体" w:hAnsi="宋体" w:eastAsia="宋体" w:cs="宋体"/>
          <w:b/>
          <w:bCs/>
          <w:color w:val="000000"/>
          <w:sz w:val="24"/>
          <w:szCs w:val="28"/>
          <w:highlight w:val="none"/>
        </w:rPr>
        <w:t>配套能力“供货类别”填“直管单位非生产招标 /</w:t>
      </w:r>
      <w:r>
        <w:rPr>
          <w:rFonts w:hint="eastAsia" w:ascii="宋体" w:hAnsi="宋体" w:eastAsia="宋体" w:cs="宋体"/>
          <w:b/>
          <w:bCs/>
          <w:color w:val="000000"/>
          <w:sz w:val="24"/>
          <w:szCs w:val="28"/>
          <w:highlight w:val="none"/>
          <w:lang w:val="en-US" w:eastAsia="zh-CN"/>
        </w:rPr>
        <w:t xml:space="preserve"> </w:t>
      </w:r>
      <w:r>
        <w:rPr>
          <w:rFonts w:hint="eastAsia" w:ascii="宋体" w:hAnsi="宋体" w:eastAsia="宋体" w:cs="宋体"/>
          <w:b/>
          <w:bCs/>
          <w:color w:val="000000"/>
          <w:sz w:val="24"/>
          <w:szCs w:val="28"/>
          <w:highlight w:val="none"/>
        </w:rPr>
        <w:t>工艺设备 / 工艺设备”，业务主管部门选择“工艺研究院”。</w:t>
      </w:r>
    </w:p>
    <w:p w14:paraId="0A10334A">
      <w:pPr>
        <w:numPr>
          <w:ilvl w:val="0"/>
          <w:numId w:val="3"/>
        </w:numPr>
        <w:spacing w:line="360" w:lineRule="auto"/>
        <w:rPr>
          <w:rFonts w:ascii="宋体" w:hAnsi="宋体" w:eastAsia="宋体" w:cs="宋体"/>
          <w:color w:val="000000"/>
          <w:sz w:val="24"/>
          <w:szCs w:val="28"/>
        </w:rPr>
      </w:pPr>
      <w:r>
        <w:rPr>
          <w:rFonts w:hint="eastAsia" w:ascii="宋体" w:hAnsi="宋体" w:eastAsia="宋体" w:cs="宋体"/>
          <w:color w:val="000000"/>
          <w:sz w:val="24"/>
          <w:szCs w:val="28"/>
          <w:lang w:val="en-US" w:eastAsia="zh-CN"/>
        </w:rPr>
        <w:t>审核完成</w:t>
      </w:r>
    </w:p>
    <w:p w14:paraId="23DF9E81">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①只有流</w:t>
      </w:r>
      <w:r>
        <w:rPr>
          <w:rFonts w:hint="eastAsia" w:ascii="宋体" w:hAnsi="宋体" w:eastAsia="宋体" w:cs="宋体"/>
          <w:color w:val="auto"/>
          <w:kern w:val="0"/>
          <w:sz w:val="24"/>
          <w:szCs w:val="24"/>
          <w:lang w:val="en-US" w:eastAsia="zh-CN" w:bidi="ar"/>
        </w:rPr>
        <w:t>程</w:t>
      </w:r>
      <w:r>
        <w:rPr>
          <w:rFonts w:hint="eastAsia" w:ascii="宋体" w:hAnsi="宋体" w:eastAsia="宋体" w:cs="宋体"/>
          <w:b/>
          <w:bCs/>
          <w:color w:val="auto"/>
          <w:kern w:val="0"/>
          <w:sz w:val="24"/>
          <w:szCs w:val="24"/>
          <w:lang w:val="en-US" w:eastAsia="zh-CN" w:bidi="ar"/>
        </w:rPr>
        <w:t>从发起到结束全部为同意</w:t>
      </w:r>
      <w:r>
        <w:rPr>
          <w:rFonts w:hint="eastAsia" w:ascii="宋体" w:hAnsi="宋体" w:eastAsia="宋体" w:cs="宋体"/>
          <w:color w:val="auto"/>
          <w:kern w:val="0"/>
          <w:sz w:val="24"/>
          <w:szCs w:val="24"/>
          <w:lang w:val="en-US" w:eastAsia="zh-CN" w:bidi="ar"/>
        </w:rPr>
        <w:t>才可</w:t>
      </w:r>
      <w:r>
        <w:rPr>
          <w:rFonts w:hint="eastAsia" w:ascii="宋体" w:hAnsi="宋体" w:eastAsia="宋体" w:cs="宋体"/>
          <w:color w:val="000000"/>
          <w:kern w:val="0"/>
          <w:sz w:val="24"/>
          <w:szCs w:val="24"/>
          <w:lang w:val="en-US" w:eastAsia="zh-CN" w:bidi="ar"/>
        </w:rPr>
        <w:t>认为</w:t>
      </w:r>
      <w:r>
        <w:rPr>
          <w:rFonts w:hint="eastAsia" w:ascii="宋体" w:hAnsi="宋体" w:eastAsia="宋体" w:cs="宋体"/>
          <w:b/>
          <w:bCs/>
          <w:color w:val="000000"/>
          <w:kern w:val="0"/>
          <w:sz w:val="24"/>
          <w:szCs w:val="24"/>
          <w:lang w:val="en-US" w:eastAsia="zh-CN" w:bidi="ar"/>
        </w:rPr>
        <w:t>供应商注册成功；</w:t>
      </w:r>
    </w:p>
    <w:p w14:paraId="484E3854">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②供应商注册成功后，供应商编号会变为 bp 号（6位供应商代码）的形式；并将开展业务的供应商账号、初始密码以短信形式 发送到供应商手机中。（注：流程结束大约 10 分钟后发送新账号+新密码短信，新密码不同于游客账号初始密码）</w:t>
      </w:r>
    </w:p>
    <w:p w14:paraId="1348070E">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③如果供应商注册成功，但是供应商编号还未发生改变还是 S+数字的形式，说明系统获取供应商编号失败，请联系商务联系人员处理。</w:t>
      </w:r>
    </w:p>
    <w:p w14:paraId="606D1426">
      <w:pPr>
        <w:keepNext w:val="0"/>
        <w:keepLines w:val="0"/>
        <w:pageBreakBefore w:val="0"/>
        <w:widowControl w:val="0"/>
        <w:numPr>
          <w:ilvl w:val="0"/>
          <w:numId w:val="5"/>
        </w:numPr>
        <w:kinsoku/>
        <w:wordWrap/>
        <w:overflowPunct/>
        <w:topLinePunct w:val="0"/>
        <w:autoSpaceDE/>
        <w:autoSpaceDN/>
        <w:bidi w:val="0"/>
        <w:adjustRightInd w:val="0"/>
        <w:snapToGrid w:val="0"/>
        <w:spacing w:before="313" w:beforeLines="100" w:after="157" w:afterLines="50" w:line="440" w:lineRule="exact"/>
        <w:jc w:val="left"/>
        <w:textAlignment w:val="auto"/>
        <w:outlineLvl w:val="3"/>
        <w:rPr>
          <w:rFonts w:hint="default"/>
          <w:sz w:val="24"/>
          <w:szCs w:val="24"/>
          <w:lang w:val="en-US" w:eastAsia="zh-CN"/>
        </w:rPr>
      </w:pPr>
      <w:r>
        <w:rPr>
          <w:rFonts w:hint="eastAsia"/>
          <w:b/>
          <w:bCs/>
          <w:sz w:val="24"/>
          <w:szCs w:val="24"/>
          <w:lang w:val="en-US" w:eastAsia="zh-CN"/>
        </w:rPr>
        <w:t>维护近三年财务指标</w:t>
      </w:r>
    </w:p>
    <w:p w14:paraId="3F834745">
      <w:pPr>
        <w:numPr>
          <w:ilvl w:val="0"/>
          <w:numId w:val="0"/>
        </w:numPr>
        <w:spacing w:line="360" w:lineRule="auto"/>
        <w:rPr>
          <w:rFonts w:ascii="宋体" w:hAnsi="宋体" w:eastAsia="宋体" w:cs="宋体"/>
          <w:color w:val="000000"/>
          <w:sz w:val="24"/>
          <w:szCs w:val="28"/>
        </w:rPr>
      </w:pPr>
      <w:r>
        <w:rPr>
          <w:rFonts w:hint="eastAsia" w:ascii="宋体" w:hAnsi="宋体" w:cs="宋体"/>
          <w:color w:val="000000"/>
          <w:sz w:val="24"/>
          <w:szCs w:val="28"/>
          <w:lang w:val="en-US" w:eastAsia="zh-CN"/>
        </w:rPr>
        <w:t>1.</w:t>
      </w:r>
      <w:r>
        <w:rPr>
          <w:rFonts w:hint="eastAsia" w:ascii="宋体" w:hAnsi="宋体" w:eastAsia="宋体" w:cs="宋体"/>
          <w:color w:val="000000"/>
          <w:sz w:val="24"/>
          <w:szCs w:val="28"/>
          <w:lang w:val="en-US" w:eastAsia="zh-CN"/>
        </w:rPr>
        <w:t>供应商使用业务账号登录系统后，通过菜单路径：供应商中心→供应商变更→供应商财务数据变更管理，点击【发起变更】按钮，进入供应商财务数据变更填写界面。</w:t>
      </w:r>
    </w:p>
    <w:p w14:paraId="2CF8617C">
      <w:pPr>
        <w:outlineLvl w:val="9"/>
        <w:rPr>
          <w:rFonts w:hint="default"/>
          <w:lang w:val="en-US" w:eastAsia="zh-CN"/>
        </w:rPr>
        <w:sectPr>
          <w:headerReference r:id="rId9" w:type="first"/>
          <w:footerReference r:id="rId11" w:type="first"/>
          <w:headerReference r:id="rId8" w:type="default"/>
          <w:footerReference r:id="rId10" w:type="default"/>
          <w:pgSz w:w="11906" w:h="16838"/>
          <w:pgMar w:top="1588" w:right="1418" w:bottom="1134" w:left="1418" w:header="851" w:footer="992" w:gutter="0"/>
          <w:cols w:space="720" w:num="1"/>
          <w:titlePg/>
          <w:docGrid w:type="lines" w:linePitch="312" w:charSpace="0"/>
        </w:sectPr>
      </w:pPr>
      <w:r>
        <w:rPr>
          <w:rFonts w:hint="default"/>
          <w:lang w:val="en-US" w:eastAsia="zh-CN"/>
        </w:rPr>
        <w:br w:type="textWrapping"/>
      </w:r>
      <w:r>
        <w:drawing>
          <wp:inline distT="0" distB="0" distL="114300" distR="114300">
            <wp:extent cx="5486400" cy="2661285"/>
            <wp:effectExtent l="0" t="0" r="0" b="571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22"/>
                    <a:stretch>
                      <a:fillRect/>
                    </a:stretch>
                  </pic:blipFill>
                  <pic:spPr>
                    <a:xfrm>
                      <a:off x="0" y="0"/>
                      <a:ext cx="5486400" cy="2661285"/>
                    </a:xfrm>
                    <a:prstGeom prst="rect">
                      <a:avLst/>
                    </a:prstGeom>
                    <a:noFill/>
                    <a:ln>
                      <a:noFill/>
                    </a:ln>
                  </pic:spPr>
                </pic:pic>
              </a:graphicData>
            </a:graphic>
          </wp:inline>
        </w:drawing>
      </w:r>
    </w:p>
    <w:p w14:paraId="1E00CEF3">
      <w:pPr>
        <w:pStyle w:val="24"/>
        <w:numPr>
          <w:ilvl w:val="0"/>
          <w:numId w:val="0"/>
        </w:numPr>
        <w:ind w:leftChars="0"/>
        <w:outlineLvl w:val="2"/>
        <w:rPr>
          <w:rFonts w:hint="eastAsia" w:ascii="宋体" w:hAnsi="宋体" w:eastAsia="宋体" w:cs="宋体"/>
          <w:sz w:val="32"/>
          <w:szCs w:val="32"/>
          <w:highlight w:val="none"/>
          <w:lang w:val="en-US" w:eastAsia="zh-CN"/>
        </w:rPr>
      </w:pPr>
      <w:r>
        <w:rPr>
          <w:rFonts w:hint="eastAsia" w:ascii="宋体" w:hAnsi="宋体" w:eastAsia="宋体" w:cs="宋体"/>
          <w:sz w:val="32"/>
          <w:szCs w:val="32"/>
          <w:highlight w:val="none"/>
          <w:lang w:val="en-US" w:eastAsia="zh-CN"/>
        </w:rPr>
        <w:t>附件4 SRM系统供应商用户手册</w:t>
      </w:r>
    </w:p>
    <w:p w14:paraId="04FFC92E">
      <w:pPr>
        <w:spacing w:line="360" w:lineRule="auto"/>
        <w:rPr>
          <w:rStyle w:val="18"/>
          <w:rFonts w:hint="eastAsia" w:ascii="宋体" w:hAnsi="宋体" w:eastAsia="宋体" w:cs="宋体"/>
          <w:sz w:val="24"/>
          <w:szCs w:val="24"/>
        </w:rPr>
      </w:pPr>
      <w:r>
        <w:rPr>
          <w:rFonts w:hint="eastAsia" w:ascii="宋体" w:hAnsi="宋体" w:eastAsia="宋体" w:cs="宋体"/>
          <w:color w:val="000000"/>
          <w:sz w:val="24"/>
          <w:szCs w:val="24"/>
        </w:rPr>
        <w:t>系统网址：</w:t>
      </w:r>
      <w:r>
        <w:fldChar w:fldCharType="begin"/>
      </w:r>
      <w:r>
        <w:instrText xml:space="preserve"> HYPERLINK "http://ecaitong.sinotruk.com:8012/" \t "dlt" </w:instrText>
      </w:r>
      <w:r>
        <w:fldChar w:fldCharType="separate"/>
      </w:r>
      <w:r>
        <w:rPr>
          <w:rStyle w:val="18"/>
          <w:rFonts w:hint="eastAsia" w:ascii="宋体" w:hAnsi="宋体" w:eastAsia="宋体" w:cs="宋体"/>
          <w:sz w:val="24"/>
          <w:szCs w:val="24"/>
        </w:rPr>
        <w:t>http</w:t>
      </w:r>
      <w:r>
        <w:rPr>
          <w:rStyle w:val="18"/>
          <w:rFonts w:hint="eastAsia" w:ascii="宋体" w:hAnsi="宋体" w:eastAsia="宋体" w:cs="宋体"/>
          <w:sz w:val="24"/>
          <w:szCs w:val="24"/>
          <w:lang w:val="en-US" w:eastAsia="zh-CN"/>
        </w:rPr>
        <w:t>s</w:t>
      </w:r>
      <w:r>
        <w:rPr>
          <w:rStyle w:val="18"/>
          <w:rFonts w:hint="eastAsia" w:ascii="宋体" w:hAnsi="宋体" w:eastAsia="宋体" w:cs="宋体"/>
          <w:sz w:val="24"/>
          <w:szCs w:val="24"/>
        </w:rPr>
        <w:t>://ecaitong.sinotruk.com:8012/</w:t>
      </w:r>
      <w:r>
        <w:rPr>
          <w:rStyle w:val="18"/>
          <w:rFonts w:hint="eastAsia" w:ascii="宋体" w:hAnsi="宋体" w:eastAsia="宋体" w:cs="宋体"/>
          <w:sz w:val="24"/>
          <w:szCs w:val="24"/>
        </w:rPr>
        <w:fldChar w:fldCharType="end"/>
      </w:r>
    </w:p>
    <w:p w14:paraId="05C1DBC4">
      <w:pPr>
        <w:snapToGrid/>
        <w:spacing w:before="0" w:after="0" w:line="360" w:lineRule="auto"/>
        <w:ind w:left="0" w:right="0" w:firstLine="0"/>
        <w:jc w:val="both"/>
        <w:rPr>
          <w:rFonts w:hint="default" w:ascii="Times New Roman" w:hAnsi="Times New Roman" w:eastAsia="宋体" w:cs="Times New Roman"/>
          <w:i w:val="0"/>
          <w:strike w:val="0"/>
          <w:color w:val="000000"/>
          <w:sz w:val="24"/>
          <w:szCs w:val="24"/>
          <w:u w:val="none"/>
          <w:lang w:eastAsia="zh-CN"/>
        </w:rPr>
      </w:pPr>
      <w:r>
        <w:rPr>
          <w:rFonts w:hint="default" w:ascii="Times New Roman" w:hAnsi="Times New Roman" w:eastAsia="宋体" w:cs="Times New Roman"/>
          <w:i w:val="0"/>
          <w:strike w:val="0"/>
          <w:color w:val="000000"/>
          <w:sz w:val="24"/>
          <w:szCs w:val="24"/>
          <w:u w:val="none"/>
        </w:rPr>
        <w:t>用 户 名：gys+供应商代码</w:t>
      </w:r>
      <w:r>
        <w:rPr>
          <w:rFonts w:hint="default" w:ascii="Times New Roman" w:hAnsi="Times New Roman" w:eastAsia="宋体" w:cs="Times New Roman"/>
          <w:i w:val="0"/>
          <w:strike w:val="0"/>
          <w:color w:val="000000"/>
          <w:sz w:val="24"/>
          <w:szCs w:val="24"/>
          <w:u w:val="none"/>
          <w:lang w:eastAsia="zh-CN"/>
        </w:rPr>
        <w:t>（</w:t>
      </w:r>
      <w:r>
        <w:rPr>
          <w:rFonts w:hint="default" w:ascii="Times New Roman" w:hAnsi="Times New Roman" w:eastAsia="宋体" w:cs="Times New Roman"/>
          <w:i w:val="0"/>
          <w:strike w:val="0"/>
          <w:color w:val="FF0000"/>
          <w:sz w:val="24"/>
          <w:szCs w:val="24"/>
          <w:highlight w:val="none"/>
          <w:u w:val="none"/>
          <w:lang w:val="en-US" w:eastAsia="zh-CN"/>
        </w:rPr>
        <w:t>注意：注册完毕后，用户名不要用手机号登录</w:t>
      </w:r>
      <w:r>
        <w:rPr>
          <w:rFonts w:hint="default" w:ascii="Times New Roman" w:hAnsi="Times New Roman" w:eastAsia="宋体" w:cs="Times New Roman"/>
          <w:i w:val="0"/>
          <w:strike w:val="0"/>
          <w:color w:val="000000"/>
          <w:sz w:val="24"/>
          <w:szCs w:val="24"/>
          <w:u w:val="none"/>
          <w:lang w:eastAsia="zh-CN"/>
        </w:rPr>
        <w:t>）</w:t>
      </w:r>
    </w:p>
    <w:p w14:paraId="404C64B8">
      <w:pPr>
        <w:spacing w:line="360" w:lineRule="auto"/>
        <w:rPr>
          <w:rFonts w:hint="default"/>
        </w:rPr>
      </w:pPr>
      <w:r>
        <w:rPr>
          <w:rFonts w:hint="eastAsia"/>
          <w:sz w:val="24"/>
          <w:highlight w:val="none"/>
        </w:rPr>
        <w:t>初始密码为scm@2022或@2023</w:t>
      </w:r>
    </w:p>
    <w:p w14:paraId="14E2498E">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1.供应商应标</w:t>
      </w:r>
    </w:p>
    <w:p w14:paraId="37ACA006">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供应商应标</w:t>
      </w:r>
    </w:p>
    <w:p w14:paraId="4705AC20">
      <w:pPr>
        <w:spacing w:line="360" w:lineRule="auto"/>
        <w:rPr>
          <w:rFonts w:ascii="宋体" w:hAnsi="宋体" w:eastAsia="宋体" w:cs="宋体"/>
          <w:color w:val="000000"/>
          <w:sz w:val="24"/>
          <w:szCs w:val="24"/>
        </w:rPr>
      </w:pPr>
      <w:r>
        <w:rPr>
          <w:rFonts w:ascii="宋体" w:hAnsi="宋体" w:eastAsia="宋体" w:cs="宋体"/>
          <w:color w:val="000000"/>
          <w:sz w:val="24"/>
          <w:szCs w:val="24"/>
        </w:rPr>
        <w:t>点击应标，上传文件之后点击提交。</w:t>
      </w:r>
    </w:p>
    <w:p w14:paraId="4F42543B">
      <w:r>
        <w:drawing>
          <wp:inline distT="0" distB="0" distL="0" distR="0">
            <wp:extent cx="5760085" cy="2269490"/>
            <wp:effectExtent l="0" t="0" r="5715" b="3810"/>
            <wp:docPr id="1032" name="picture" descr="descript"/>
            <wp:cNvGraphicFramePr/>
            <a:graphic xmlns:a="http://schemas.openxmlformats.org/drawingml/2006/main">
              <a:graphicData uri="http://schemas.openxmlformats.org/drawingml/2006/picture">
                <pic:pic xmlns:pic="http://schemas.openxmlformats.org/drawingml/2006/picture">
                  <pic:nvPicPr>
                    <pic:cNvPr id="1032" name="picture" descr="descript"/>
                    <pic:cNvPicPr/>
                  </pic:nvPicPr>
                  <pic:blipFill>
                    <a:blip r:embed="rId23" cstate="print"/>
                    <a:srcRect/>
                    <a:stretch>
                      <a:fillRect/>
                    </a:stretch>
                  </pic:blipFill>
                  <pic:spPr>
                    <a:xfrm>
                      <a:off x="0" y="0"/>
                      <a:ext cx="5760085" cy="2269490"/>
                    </a:xfrm>
                    <a:prstGeom prst="rect">
                      <a:avLst/>
                    </a:prstGeom>
                  </pic:spPr>
                </pic:pic>
              </a:graphicData>
            </a:graphic>
          </wp:inline>
        </w:drawing>
      </w:r>
    </w:p>
    <w:p w14:paraId="7FDE3443">
      <w:pPr>
        <w:pStyle w:val="6"/>
      </w:pPr>
    </w:p>
    <w:p w14:paraId="1191610C">
      <w:pPr>
        <w:pStyle w:val="6"/>
        <w:rPr>
          <w:rFonts w:hint="default"/>
          <w:lang w:val="en-US"/>
        </w:rPr>
      </w:pPr>
      <w:r>
        <w:rPr>
          <w:rFonts w:hint="eastAsia" w:cs="Times New Roman"/>
          <w:b/>
          <w:bCs/>
          <w:highlight w:val="none"/>
          <w:lang w:val="en-US" w:eastAsia="zh-CN"/>
        </w:rPr>
        <w:t>2、应标页面是否为代理商请如实选择，本项目不允许代理商投标。</w:t>
      </w:r>
    </w:p>
    <w:p w14:paraId="449D3FD0">
      <w:pPr>
        <w:pStyle w:val="23"/>
        <w:ind w:left="0" w:leftChars="0" w:firstLine="0" w:firstLineChars="0"/>
        <w:jc w:val="both"/>
        <w:rPr>
          <w:rFonts w:hint="default"/>
          <w:lang w:val="en-US"/>
        </w:rPr>
      </w:pPr>
    </w:p>
    <w:p w14:paraId="4488A174">
      <w:pPr>
        <w:rPr>
          <w:rFonts w:hint="eastAsia" w:asciiTheme="majorEastAsia" w:hAnsiTheme="majorEastAsia" w:eastAsiaTheme="majorEastAsia" w:cstheme="majorEastAsia"/>
          <w:sz w:val="24"/>
          <w:szCs w:val="24"/>
        </w:rPr>
      </w:pPr>
    </w:p>
    <w:sectPr>
      <w:headerReference r:id="rId12" w:type="default"/>
      <w:footerReference r:id="rId1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auto"/>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F0F05E">
    <w:pPr>
      <w:pStyle w:val="7"/>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72" name="文本框 100"/>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1B44ECC8">
                          <w:pPr>
                            <w:pStyle w:val="7"/>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00"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No3hVjKAQAAlAMAAA4AAAAAAAAAAQAgAAAAHwEAAGRycy9lMm9E&#10;b2MueG1sUEsFBgAAAAAGAAYAWQEAAFsFAAAAAA==&#10;">
              <v:fill on="f" focussize="0,0"/>
              <v:stroke on="f"/>
              <v:imagedata o:title=""/>
              <o:lock v:ext="edit" aspectratio="f"/>
              <v:textbox inset="0mm,0mm,0mm,0mm" style="mso-fit-shape-to-text:t;">
                <w:txbxContent>
                  <w:p w14:paraId="1B44ECC8">
                    <w:pPr>
                      <w:pStyle w:val="7"/>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7E0696">
    <w:pPr>
      <w:pStyle w:val="7"/>
      <w:jc w:val="center"/>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73" name="文本框 10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73C90D3F">
                          <w:pPr>
                            <w:pStyle w:val="7"/>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01"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5dblS0AAAAAUBAAAPAAAAAAAAAAEAIAAAACIAAABkcnMvZG93bnJl&#10;di54bWxQSwECFAAUAAAACACHTuJAOQo78MwBAACUAwAADgAAAAAAAAABACAAAAAfAQAAZHJzL2Uy&#10;b0RvYy54bWxQSwUGAAAAAAYABgBZAQAAXQUAAAAA&#10;">
              <v:fill on="f" focussize="0,0"/>
              <v:stroke on="f"/>
              <v:imagedata o:title=""/>
              <o:lock v:ext="edit" aspectratio="f"/>
              <v:textbox inset="0mm,0mm,0mm,0mm" style="mso-fit-shape-to-text:t;">
                <w:txbxContent>
                  <w:p w14:paraId="73C90D3F">
                    <w:pPr>
                      <w:pStyle w:val="7"/>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578868">
    <w:pPr>
      <w:pStyle w:val="7"/>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76" name="文本框 104"/>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758D8214">
                          <w:pPr>
                            <w:pStyle w:val="7"/>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04"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5dblS0AAAAAUBAAAPAAAAAAAAAAEAIAAAACIAAABkcnMvZG93bnJl&#10;di54bWxQSwECFAAUAAAACACHTuJAlcrul8wBAACUAwAADgAAAAAAAAABACAAAAAfAQAAZHJzL2Uy&#10;b0RvYy54bWxQSwUGAAAAAAYABgBZAQAAXQUAAAAA&#10;">
              <v:fill on="f" focussize="0,0"/>
              <v:stroke on="f"/>
              <v:imagedata o:title=""/>
              <o:lock v:ext="edit" aspectratio="f"/>
              <v:textbox inset="0mm,0mm,0mm,0mm" style="mso-fit-shape-to-text:t;">
                <w:txbxContent>
                  <w:p w14:paraId="758D8214">
                    <w:pPr>
                      <w:pStyle w:val="7"/>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20C3C8">
    <w:pPr>
      <w:pStyle w:val="7"/>
      <w:jc w:val="center"/>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77" name="文本框 105"/>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3C4D0105">
                          <w:pPr>
                            <w:pStyle w:val="7"/>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05"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5dblS0AAAAAUBAAAPAAAAAAAAAAEAIAAAACIAAABkcnMvZG93bnJl&#10;di54bWxQSwECFAAUAAAACACHTuJAdvdQP8wBAACUAwAADgAAAAAAAAABACAAAAAfAQAAZHJzL2Uy&#10;b0RvYy54bWxQSwUGAAAAAAYABgBZAQAAXQUAAAAA&#10;">
              <v:fill on="f" focussize="0,0"/>
              <v:stroke on="f"/>
              <v:imagedata o:title=""/>
              <o:lock v:ext="edit" aspectratio="f"/>
              <v:textbox inset="0mm,0mm,0mm,0mm" style="mso-fit-shape-to-text:t;">
                <w:txbxContent>
                  <w:p w14:paraId="3C4D0105">
                    <w:pPr>
                      <w:pStyle w:val="7"/>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A6202D">
    <w:pPr>
      <w:spacing w:line="194" w:lineRule="auto"/>
      <w:rPr>
        <w:rFonts w:ascii="等线" w:hAnsi="等线" w:eastAsia="等线" w:cs="等线"/>
        <w:sz w:val="17"/>
        <w:szCs w:val="17"/>
      </w:rPr>
    </w:pPr>
    <w:r>
      <w:rPr>
        <w:sz w:val="17"/>
      </w:rP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88" name="文本框 116"/>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7E143E0D">
                          <w:pPr>
                            <w:pStyle w:val="7"/>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16"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KYkYsbKAQAAlAMAAA4AAAAAAAAAAQAgAAAAHwEAAGRycy9lMm9E&#10;b2MueG1sUEsFBgAAAAAGAAYAWQEAAFsFAAAAAA==&#10;">
              <v:fill on="f" focussize="0,0"/>
              <v:stroke on="f"/>
              <v:imagedata o:title=""/>
              <o:lock v:ext="edit" aspectratio="f"/>
              <v:textbox inset="0mm,0mm,0mm,0mm" style="mso-fit-shape-to-text:t;">
                <w:txbxContent>
                  <w:p w14:paraId="7E143E0D">
                    <w:pPr>
                      <w:pStyle w:val="7"/>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38DC32">
    <w:pPr>
      <w:pStyle w:val="7"/>
      <w:jc w:val="center"/>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89" name="文本框 117"/>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6932812A">
                          <w:pPr>
                            <w:pStyle w:val="7"/>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17"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Ll1uVLQAAAABQEAAA8AAAAAAAAAAQAgAAAAIgAAAGRycy9kb3ducmV2&#10;LnhtbFBLAQIUABQAAAAIAIdO4kBFGdxuywEAAJQDAAAOAAAAAAAAAAEAIAAAAB8BAABkcnMvZTJv&#10;RG9jLnhtbFBLBQYAAAAABgAGAFkBAABcBQAAAAA=&#10;">
              <v:fill on="f" focussize="0,0"/>
              <v:stroke on="f"/>
              <v:imagedata o:title=""/>
              <o:lock v:ext="edit" aspectratio="f"/>
              <v:textbox inset="0mm,0mm,0mm,0mm" style="mso-fit-shape-to-text:t;">
                <w:txbxContent>
                  <w:p w14:paraId="6932812A">
                    <w:pPr>
                      <w:pStyle w:val="7"/>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E9290C">
    <w:pPr>
      <w:spacing w:line="194" w:lineRule="auto"/>
      <w:rPr>
        <w:rFonts w:ascii="等线" w:hAnsi="等线" w:eastAsia="等线" w:cs="等线"/>
        <w:sz w:val="17"/>
        <w:szCs w:val="17"/>
      </w:rPr>
    </w:pPr>
    <w:r>
      <w:rPr>
        <w:sz w:val="17"/>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16"/>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486C9511">
                          <w:pPr>
                            <w:pStyle w:val="7"/>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16"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5dblS0AAAAAUBAAAPAAAAAAAAAAEAIAAAACIAAABkcnMvZG93bnJldi54&#10;bWxQSwECFAAUAAAACACHTuJARfMYb8kBAACSAwAADgAAAAAAAAABACAAAAAfAQAAZHJzL2Uyb0Rv&#10;Yy54bWxQSwUGAAAAAAYABgBZAQAAWgUAAAAA&#10;">
              <v:fill on="f" focussize="0,0"/>
              <v:stroke on="f"/>
              <v:imagedata o:title=""/>
              <o:lock v:ext="edit" aspectratio="f"/>
              <v:textbox inset="0mm,0mm,0mm,0mm" style="mso-fit-shape-to-text:t;">
                <w:txbxContent>
                  <w:p w14:paraId="486C9511">
                    <w:pPr>
                      <w:pStyle w:val="7"/>
                    </w:pPr>
                    <w:r>
                      <w:fldChar w:fldCharType="begin"/>
                    </w:r>
                    <w:r>
                      <w:instrText xml:space="preserve"> PAGE  \* MERGEFORMAT </w:instrText>
                    </w:r>
                    <w:r>
                      <w:fldChar w:fldCharType="separate"/>
                    </w:r>
                    <w:r>
                      <w:t>1</w:t>
                    </w:r>
                    <w: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C7A9D3">
    <w:pPr>
      <w:pStyle w:val="8"/>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5135F7">
    <w:pPr>
      <w:pStyle w:val="8"/>
    </w:pPr>
  </w:p>
  <w:p w14:paraId="7B75E7DD">
    <w:pPr>
      <w:pStyle w:val="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29BA9">
    <w:pPr>
      <w:pStyle w:val="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B82FD6">
    <w:pPr>
      <w:pStyle w:val="8"/>
    </w:pPr>
  </w:p>
  <w:p w14:paraId="75DC59E1">
    <w:pPr>
      <w:pStyle w:val="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1864EA1"/>
    <w:multiLevelType w:val="singleLevel"/>
    <w:tmpl w:val="E1864EA1"/>
    <w:lvl w:ilvl="0" w:tentative="0">
      <w:start w:val="1"/>
      <w:numFmt w:val="bullet"/>
      <w:lvlText w:val=""/>
      <w:lvlJc w:val="left"/>
      <w:pPr>
        <w:ind w:left="420" w:hanging="420"/>
      </w:pPr>
      <w:rPr>
        <w:rFonts w:hint="default" w:ascii="Wingdings" w:hAnsi="Wingdings"/>
      </w:rPr>
    </w:lvl>
  </w:abstractNum>
  <w:abstractNum w:abstractNumId="1">
    <w:nsid w:val="F54BF83F"/>
    <w:multiLevelType w:val="singleLevel"/>
    <w:tmpl w:val="F54BF83F"/>
    <w:lvl w:ilvl="0" w:tentative="0">
      <w:start w:val="1"/>
      <w:numFmt w:val="decimal"/>
      <w:suff w:val="space"/>
      <w:lvlText w:val="%1."/>
      <w:lvlJc w:val="left"/>
      <w:pPr>
        <w:ind w:left="0" w:firstLine="0"/>
      </w:pPr>
    </w:lvl>
  </w:abstractNum>
  <w:abstractNum w:abstractNumId="2">
    <w:nsid w:val="00000003"/>
    <w:multiLevelType w:val="singleLevel"/>
    <w:tmpl w:val="00000003"/>
    <w:lvl w:ilvl="0" w:tentative="0">
      <w:start w:val="5"/>
      <w:numFmt w:val="decimal"/>
      <w:lvlText w:val="%1."/>
      <w:lvlJc w:val="left"/>
      <w:pPr>
        <w:tabs>
          <w:tab w:val="left" w:pos="312"/>
        </w:tabs>
      </w:pPr>
    </w:lvl>
  </w:abstractNum>
  <w:abstractNum w:abstractNumId="3">
    <w:nsid w:val="4AF0723E"/>
    <w:multiLevelType w:val="singleLevel"/>
    <w:tmpl w:val="4AF0723E"/>
    <w:lvl w:ilvl="0" w:tentative="0">
      <w:start w:val="2"/>
      <w:numFmt w:val="chineseCounting"/>
      <w:suff w:val="nothing"/>
      <w:lvlText w:val="%1、"/>
      <w:lvlJc w:val="left"/>
      <w:rPr>
        <w:rFonts w:hint="eastAsia"/>
      </w:rPr>
    </w:lvl>
  </w:abstractNum>
  <w:abstractNum w:abstractNumId="4">
    <w:nsid w:val="656A6EAE"/>
    <w:multiLevelType w:val="multilevel"/>
    <w:tmpl w:val="656A6EAE"/>
    <w:lvl w:ilvl="0" w:tentative="0">
      <w:start w:val="1"/>
      <w:numFmt w:val="chineseCountingThousand"/>
      <w:pStyle w:val="24"/>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8535AB"/>
    <w:rsid w:val="08533F2B"/>
    <w:rsid w:val="09ED503C"/>
    <w:rsid w:val="0F13393B"/>
    <w:rsid w:val="0FD31B95"/>
    <w:rsid w:val="0FF000DD"/>
    <w:rsid w:val="110E3E23"/>
    <w:rsid w:val="14D626F3"/>
    <w:rsid w:val="154F5A12"/>
    <w:rsid w:val="190938C6"/>
    <w:rsid w:val="1DC97EE6"/>
    <w:rsid w:val="217649F2"/>
    <w:rsid w:val="26A43C63"/>
    <w:rsid w:val="26B75F6B"/>
    <w:rsid w:val="2C5214AD"/>
    <w:rsid w:val="30D23F95"/>
    <w:rsid w:val="3C4916DE"/>
    <w:rsid w:val="44907102"/>
    <w:rsid w:val="45786A34"/>
    <w:rsid w:val="463250D5"/>
    <w:rsid w:val="48EF075C"/>
    <w:rsid w:val="4A297457"/>
    <w:rsid w:val="4CE879C1"/>
    <w:rsid w:val="4D4B1038"/>
    <w:rsid w:val="4DA70238"/>
    <w:rsid w:val="526130AB"/>
    <w:rsid w:val="532F31A9"/>
    <w:rsid w:val="56353ACA"/>
    <w:rsid w:val="56355F17"/>
    <w:rsid w:val="56A143BE"/>
    <w:rsid w:val="5FE14F9B"/>
    <w:rsid w:val="64B96D77"/>
    <w:rsid w:val="65CF5CBA"/>
    <w:rsid w:val="734A776C"/>
    <w:rsid w:val="74E336B9"/>
    <w:rsid w:val="7DA44D30"/>
    <w:rsid w:val="7FE831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9"/>
    <w:pPr>
      <w:keepNext/>
      <w:spacing w:before="240" w:after="60"/>
      <w:outlineLvl w:val="1"/>
    </w:pPr>
    <w:rPr>
      <w:rFonts w:ascii="Cambria" w:hAnsi="Cambria"/>
      <w:b/>
      <w:bCs/>
      <w:i/>
      <w:iCs/>
      <w:sz w:val="28"/>
      <w:szCs w:val="28"/>
    </w:rPr>
  </w:style>
  <w:style w:type="paragraph" w:styleId="3">
    <w:name w:val="heading 3"/>
    <w:basedOn w:val="1"/>
    <w:next w:val="1"/>
    <w:qFormat/>
    <w:uiPriority w:val="0"/>
    <w:pPr>
      <w:keepNext/>
      <w:keepLines/>
      <w:adjustRightInd w:val="0"/>
      <w:spacing w:before="260" w:after="260" w:line="416" w:lineRule="atLeast"/>
      <w:textAlignment w:val="baseline"/>
      <w:outlineLvl w:val="2"/>
    </w:pPr>
    <w:rPr>
      <w:b/>
      <w:kern w:val="0"/>
      <w:sz w:val="32"/>
      <w:lang w:val="zh-CN"/>
    </w:rPr>
  </w:style>
  <w:style w:type="paragraph" w:styleId="4">
    <w:name w:val="heading 4"/>
    <w:basedOn w:val="1"/>
    <w:next w:val="1"/>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99"/>
    <w:rPr>
      <w:sz w:val="24"/>
    </w:rPr>
  </w:style>
  <w:style w:type="paragraph" w:styleId="6">
    <w:name w:val="Plain Text"/>
    <w:basedOn w:val="1"/>
    <w:qFormat/>
    <w:uiPriority w:val="0"/>
    <w:rPr>
      <w:rFonts w:ascii="宋体"/>
      <w:szCs w:val="20"/>
    </w:rPr>
  </w:style>
  <w:style w:type="paragraph" w:styleId="7">
    <w:name w:val="footer"/>
    <w:basedOn w:val="1"/>
    <w:unhideWhenUsed/>
    <w:qFormat/>
    <w:uiPriority w:val="99"/>
    <w:pPr>
      <w:tabs>
        <w:tab w:val="center" w:pos="4153"/>
        <w:tab w:val="right" w:pos="8306"/>
      </w:tabs>
      <w:snapToGrid w:val="0"/>
      <w:jc w:val="left"/>
    </w:pPr>
    <w:rPr>
      <w:sz w:val="18"/>
      <w:szCs w:val="18"/>
    </w:rPr>
  </w:style>
  <w:style w:type="paragraph" w:styleId="8">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semiHidden/>
    <w:qFormat/>
    <w:uiPriority w:val="0"/>
    <w:pPr>
      <w:widowControl/>
      <w:adjustRightInd w:val="0"/>
      <w:spacing w:before="100" w:beforeAutospacing="1" w:after="100" w:afterAutospacing="1" w:line="312" w:lineRule="atLeast"/>
      <w:jc w:val="left"/>
      <w:textAlignment w:val="baseline"/>
    </w:pPr>
    <w:rPr>
      <w:rFonts w:ascii="宋体" w:hAnsi="宋体" w:cs="宋体"/>
      <w:kern w:val="0"/>
      <w:sz w:val="24"/>
      <w:szCs w:val="24"/>
    </w:rPr>
  </w:style>
  <w:style w:type="character" w:styleId="12">
    <w:name w:val="Strong"/>
    <w:basedOn w:val="11"/>
    <w:qFormat/>
    <w:uiPriority w:val="0"/>
    <w:rPr>
      <w:b/>
    </w:rPr>
  </w:style>
  <w:style w:type="character" w:styleId="13">
    <w:name w:val="FollowedHyperlink"/>
    <w:basedOn w:val="11"/>
    <w:qFormat/>
    <w:uiPriority w:val="0"/>
    <w:rPr>
      <w:color w:val="800080"/>
      <w:u w:val="none"/>
    </w:rPr>
  </w:style>
  <w:style w:type="character" w:styleId="14">
    <w:name w:val="HTML Definition"/>
    <w:basedOn w:val="11"/>
    <w:qFormat/>
    <w:uiPriority w:val="0"/>
  </w:style>
  <w:style w:type="character" w:styleId="15">
    <w:name w:val="HTML Typewriter"/>
    <w:basedOn w:val="11"/>
    <w:qFormat/>
    <w:uiPriority w:val="0"/>
    <w:rPr>
      <w:rFonts w:hint="default" w:ascii="monospace" w:hAnsi="monospace" w:eastAsia="monospace" w:cs="monospace"/>
      <w:sz w:val="20"/>
    </w:rPr>
  </w:style>
  <w:style w:type="character" w:styleId="16">
    <w:name w:val="HTML Acronym"/>
    <w:basedOn w:val="11"/>
    <w:qFormat/>
    <w:uiPriority w:val="0"/>
  </w:style>
  <w:style w:type="character" w:styleId="17">
    <w:name w:val="HTML Variable"/>
    <w:basedOn w:val="11"/>
    <w:qFormat/>
    <w:uiPriority w:val="0"/>
  </w:style>
  <w:style w:type="character" w:styleId="18">
    <w:name w:val="Hyperlink"/>
    <w:basedOn w:val="11"/>
    <w:qFormat/>
    <w:uiPriority w:val="0"/>
    <w:rPr>
      <w:color w:val="0000FF"/>
      <w:u w:val="none"/>
    </w:rPr>
  </w:style>
  <w:style w:type="character" w:styleId="19">
    <w:name w:val="HTML Code"/>
    <w:basedOn w:val="11"/>
    <w:qFormat/>
    <w:uiPriority w:val="0"/>
    <w:rPr>
      <w:rFonts w:hint="default" w:ascii="monospace" w:hAnsi="monospace" w:eastAsia="monospace" w:cs="monospace"/>
      <w:sz w:val="20"/>
    </w:rPr>
  </w:style>
  <w:style w:type="character" w:styleId="20">
    <w:name w:val="HTML Cite"/>
    <w:basedOn w:val="11"/>
    <w:qFormat/>
    <w:uiPriority w:val="0"/>
  </w:style>
  <w:style w:type="character" w:styleId="21">
    <w:name w:val="HTML Keyboard"/>
    <w:basedOn w:val="11"/>
    <w:qFormat/>
    <w:uiPriority w:val="0"/>
    <w:rPr>
      <w:rFonts w:ascii="monospace" w:hAnsi="monospace" w:eastAsia="monospace" w:cs="monospace"/>
      <w:sz w:val="20"/>
    </w:rPr>
  </w:style>
  <w:style w:type="character" w:styleId="22">
    <w:name w:val="HTML Sample"/>
    <w:basedOn w:val="11"/>
    <w:qFormat/>
    <w:uiPriority w:val="0"/>
    <w:rPr>
      <w:rFonts w:hint="default" w:ascii="monospace" w:hAnsi="monospace" w:eastAsia="monospace" w:cs="monospace"/>
    </w:rPr>
  </w:style>
  <w:style w:type="paragraph" w:customStyle="1" w:styleId="23">
    <w:name w:val="标书正文"/>
    <w:basedOn w:val="6"/>
    <w:qFormat/>
    <w:uiPriority w:val="9"/>
    <w:pPr>
      <w:spacing w:line="360" w:lineRule="auto"/>
      <w:jc w:val="left"/>
    </w:pPr>
  </w:style>
  <w:style w:type="paragraph" w:customStyle="1" w:styleId="24">
    <w:name w:val="一级标题"/>
    <w:basedOn w:val="6"/>
    <w:qFormat/>
    <w:uiPriority w:val="1"/>
    <w:pPr>
      <w:numPr>
        <w:ilvl w:val="0"/>
        <w:numId w:val="1"/>
      </w:numPr>
      <w:spacing w:line="360" w:lineRule="auto"/>
      <w:ind w:left="420"/>
      <w:outlineLvl w:val="1"/>
    </w:pPr>
    <w:rPr>
      <w:rFonts w:ascii="黑体" w:eastAsia="黑体"/>
      <w:b/>
      <w:bCs/>
      <w:sz w:val="28"/>
    </w:rPr>
  </w:style>
  <w:style w:type="paragraph" w:customStyle="1" w:styleId="25">
    <w:name w:val="标书正文格式"/>
    <w:qFormat/>
    <w:uiPriority w:val="0"/>
    <w:pPr>
      <w:keepNext w:val="0"/>
      <w:keepLines w:val="0"/>
      <w:widowControl w:val="0"/>
      <w:suppressLineNumbers w:val="0"/>
      <w:overflowPunct w:val="0"/>
      <w:spacing w:before="0" w:beforeAutospacing="0" w:after="0" w:afterAutospacing="0" w:line="360" w:lineRule="auto"/>
      <w:ind w:left="0" w:right="0" w:firstLine="200" w:firstLineChars="200"/>
      <w:jc w:val="both"/>
    </w:pPr>
    <w:rPr>
      <w:rFonts w:hint="eastAsia" w:ascii="宋体" w:hAnsi="宋体" w:eastAsia="仿宋_GB2312" w:cs="Times New Roman"/>
      <w:color w:val="000000"/>
      <w:kern w:val="2"/>
      <w:sz w:val="24"/>
      <w:szCs w:val="24"/>
      <w:lang w:val="en-US" w:eastAsia="zh-CN" w:bidi="ar"/>
    </w:rPr>
  </w:style>
  <w:style w:type="paragraph" w:customStyle="1" w:styleId="26">
    <w:name w:val="Table Paragraph"/>
    <w:basedOn w:val="1"/>
    <w:autoRedefine/>
    <w:qFormat/>
    <w:uiPriority w:val="1"/>
    <w:rPr>
      <w:rFonts w:ascii="宋体" w:hAnsi="宋体" w:eastAsia="宋体" w:cs="宋体"/>
    </w:rPr>
  </w:style>
  <w:style w:type="table" w:customStyle="1" w:styleId="27">
    <w:name w:val="Table Normal"/>
    <w:autoRedefine/>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image" Target="media/image9.png"/><Relationship Id="rId22" Type="http://schemas.openxmlformats.org/officeDocument/2006/relationships/image" Target="media/image8.png"/><Relationship Id="rId21" Type="http://schemas.openxmlformats.org/officeDocument/2006/relationships/image" Target="media/image7.png"/><Relationship Id="rId20" Type="http://schemas.openxmlformats.org/officeDocument/2006/relationships/image" Target="media/image6.png"/><Relationship Id="rId2" Type="http://schemas.openxmlformats.org/officeDocument/2006/relationships/settings" Target="settings.xml"/><Relationship Id="rId19" Type="http://schemas.openxmlformats.org/officeDocument/2006/relationships/image" Target="media/image5.png"/><Relationship Id="rId18" Type="http://schemas.openxmlformats.org/officeDocument/2006/relationships/image" Target="media/image4.png"/><Relationship Id="rId17" Type="http://schemas.openxmlformats.org/officeDocument/2006/relationships/image" Target="media/image3.png"/><Relationship Id="rId16" Type="http://schemas.openxmlformats.org/officeDocument/2006/relationships/image" Target="media/image2.png"/><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4134</Words>
  <Characters>4508</Characters>
  <Lines>0</Lines>
  <Paragraphs>0</Paragraphs>
  <TotalTime>58</TotalTime>
  <ScaleCrop>false</ScaleCrop>
  <LinksUpToDate>false</LinksUpToDate>
  <CharactersWithSpaces>5745</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2025-12-25T08:41:00Z</dcterms:created>
  <dc:creator>Administrator</dc:creator>
  <cp:lastModifiedBy>王芳</cp:lastModifiedBy>
  <dcterms:modified xsi:type="dcterms:W3CDTF">2026-09-07T08:34:48Z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KSOTemplateDocerSaveRecord">
    <vt:lpwstr>eyJoZGlkIjoiZTM0NjYyODYyNjA0Njk4OTg3ZDdhMGVkZTEzNDcwMGIiLCJ1c2VySWQiOiIxODU0ODE0Mjc2In0=</vt:lpwstr>
  </property>
  <property fmtid="{D5CDD505-2E9C-101B-9397-08002B2CF9AE}" pid="4" name="ICV">
    <vt:lpwstr>B1A23F3E29CE48EFA869791CE35D7AED_13</vt:lpwstr>
  </property>
</Properties>
</file>