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C1C7D2">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70172033">
      <w:pPr>
        <w:adjustRightInd w:val="0"/>
        <w:snapToGrid w:val="0"/>
        <w:spacing w:line="360" w:lineRule="auto"/>
        <w:jc w:val="left"/>
        <w:rPr>
          <w:rFonts w:ascii="宋体" w:hAnsi="宋体"/>
          <w:sz w:val="24"/>
          <w:szCs w:val="24"/>
        </w:rPr>
      </w:pPr>
    </w:p>
    <w:p w14:paraId="296C6443">
      <w:pPr>
        <w:adjustRightInd w:val="0"/>
        <w:snapToGrid w:val="0"/>
        <w:spacing w:line="360" w:lineRule="auto"/>
        <w:jc w:val="left"/>
        <w:rPr>
          <w:rFonts w:ascii="宋体" w:hAnsi="宋体"/>
          <w:sz w:val="24"/>
          <w:szCs w:val="24"/>
        </w:rPr>
      </w:pPr>
    </w:p>
    <w:p w14:paraId="0932DFE8">
      <w:pPr>
        <w:adjustRightInd w:val="0"/>
        <w:snapToGrid w:val="0"/>
        <w:spacing w:line="360" w:lineRule="auto"/>
        <w:jc w:val="left"/>
        <w:rPr>
          <w:rFonts w:ascii="宋体" w:hAnsi="宋体"/>
          <w:sz w:val="24"/>
          <w:szCs w:val="24"/>
        </w:rPr>
      </w:pPr>
    </w:p>
    <w:p w14:paraId="15DF0164">
      <w:pPr>
        <w:adjustRightInd w:val="0"/>
        <w:snapToGrid w:val="0"/>
        <w:spacing w:line="360" w:lineRule="auto"/>
        <w:jc w:val="left"/>
        <w:rPr>
          <w:rFonts w:ascii="宋体" w:hAnsi="宋体"/>
          <w:sz w:val="24"/>
          <w:szCs w:val="24"/>
        </w:rPr>
      </w:pPr>
    </w:p>
    <w:p w14:paraId="79189C41">
      <w:pPr>
        <w:adjustRightInd w:val="0"/>
        <w:snapToGrid w:val="0"/>
        <w:spacing w:line="360" w:lineRule="auto"/>
        <w:jc w:val="center"/>
        <w:rPr>
          <w:rFonts w:ascii="宋体" w:hAnsi="宋体"/>
          <w:sz w:val="44"/>
          <w:szCs w:val="24"/>
        </w:rPr>
      </w:pPr>
    </w:p>
    <w:p w14:paraId="0B6FCC69">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保安</w:t>
      </w:r>
      <w:r>
        <w:rPr>
          <w:rFonts w:hint="eastAsia" w:ascii="宋体" w:hAnsi="宋体"/>
          <w:sz w:val="44"/>
          <w:szCs w:val="24"/>
        </w:rPr>
        <w:t>项目</w:t>
      </w:r>
    </w:p>
    <w:p w14:paraId="5F7F9877">
      <w:pPr>
        <w:adjustRightInd w:val="0"/>
        <w:snapToGrid w:val="0"/>
        <w:spacing w:line="360" w:lineRule="auto"/>
        <w:jc w:val="center"/>
        <w:rPr>
          <w:rFonts w:ascii="宋体" w:hAnsi="宋体"/>
          <w:sz w:val="44"/>
          <w:szCs w:val="24"/>
        </w:rPr>
      </w:pPr>
    </w:p>
    <w:p w14:paraId="0FDF634D">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3FD7487E">
      <w:pPr>
        <w:adjustRightInd w:val="0"/>
        <w:snapToGrid w:val="0"/>
        <w:spacing w:line="360" w:lineRule="auto"/>
        <w:jc w:val="center"/>
        <w:rPr>
          <w:rFonts w:ascii="宋体" w:hAnsi="宋体"/>
          <w:sz w:val="44"/>
          <w:szCs w:val="24"/>
        </w:rPr>
      </w:pPr>
    </w:p>
    <w:p w14:paraId="41A576F5">
      <w:pPr>
        <w:adjustRightInd w:val="0"/>
        <w:snapToGrid w:val="0"/>
        <w:spacing w:line="360" w:lineRule="auto"/>
        <w:jc w:val="center"/>
        <w:rPr>
          <w:rFonts w:ascii="宋体" w:hAnsi="宋体"/>
          <w:sz w:val="36"/>
          <w:szCs w:val="24"/>
        </w:rPr>
      </w:pPr>
    </w:p>
    <w:p w14:paraId="21ADD8A2">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7EFB74BA">
      <w:pPr>
        <w:adjustRightInd w:val="0"/>
        <w:snapToGrid w:val="0"/>
        <w:spacing w:line="360" w:lineRule="auto"/>
        <w:jc w:val="center"/>
        <w:rPr>
          <w:rFonts w:ascii="宋体" w:hAnsi="宋体"/>
          <w:sz w:val="36"/>
          <w:szCs w:val="24"/>
        </w:rPr>
      </w:pPr>
    </w:p>
    <w:p w14:paraId="43D5059D">
      <w:pPr>
        <w:adjustRightInd w:val="0"/>
        <w:snapToGrid w:val="0"/>
        <w:spacing w:line="360" w:lineRule="auto"/>
        <w:jc w:val="center"/>
        <w:rPr>
          <w:rFonts w:ascii="宋体" w:hAnsi="宋体"/>
          <w:sz w:val="32"/>
          <w:szCs w:val="24"/>
        </w:rPr>
      </w:pPr>
    </w:p>
    <w:p w14:paraId="38829082">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32516125">
      <w:pPr>
        <w:adjustRightInd w:val="0"/>
        <w:snapToGrid w:val="0"/>
        <w:spacing w:line="360" w:lineRule="auto"/>
        <w:jc w:val="center"/>
        <w:rPr>
          <w:rFonts w:ascii="宋体" w:hAnsi="宋体"/>
          <w:sz w:val="32"/>
          <w:szCs w:val="24"/>
        </w:rPr>
      </w:pPr>
    </w:p>
    <w:p w14:paraId="15257DBD">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7</w:t>
      </w:r>
      <w:r>
        <w:rPr>
          <w:rFonts w:hint="eastAsia" w:ascii="宋体" w:hAnsi="宋体"/>
          <w:sz w:val="32"/>
          <w:szCs w:val="24"/>
          <w:u w:val="single"/>
        </w:rPr>
        <w:t>月</w:t>
      </w:r>
    </w:p>
    <w:p w14:paraId="74CE143C">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152F069C">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49E23F47">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223423FC">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78C3D6B7">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594E1077">
          <w:pPr>
            <w:pStyle w:val="21"/>
            <w:adjustRightInd w:val="0"/>
            <w:snapToGrid w:val="0"/>
            <w:spacing w:line="360" w:lineRule="auto"/>
            <w:rPr>
              <w:sz w:val="24"/>
              <w:szCs w:val="24"/>
            </w:rPr>
          </w:pPr>
          <w:r>
            <w:rPr>
              <w:rFonts w:hint="eastAsia"/>
              <w:bCs/>
              <w:kern w:val="44"/>
              <w:sz w:val="24"/>
              <w:szCs w:val="24"/>
            </w:rPr>
            <w:fldChar w:fldCharType="end"/>
          </w:r>
        </w:p>
      </w:sdtContent>
    </w:sdt>
    <w:p w14:paraId="012D8C0A">
      <w:pPr>
        <w:pStyle w:val="15"/>
        <w:tabs>
          <w:tab w:val="left" w:pos="2940"/>
        </w:tabs>
        <w:adjustRightInd w:val="0"/>
        <w:snapToGrid w:val="0"/>
        <w:spacing w:line="360" w:lineRule="auto"/>
        <w:jc w:val="left"/>
        <w:rPr>
          <w:rFonts w:hAnsi="宋体"/>
          <w:sz w:val="24"/>
          <w:szCs w:val="24"/>
        </w:rPr>
      </w:pPr>
      <w:r>
        <w:rPr>
          <w:rFonts w:hAnsi="宋体"/>
          <w:sz w:val="24"/>
          <w:szCs w:val="24"/>
        </w:rPr>
        <w:tab/>
      </w:r>
    </w:p>
    <w:p w14:paraId="6E852188">
      <w:pPr>
        <w:pStyle w:val="15"/>
        <w:adjustRightInd w:val="0"/>
        <w:snapToGrid w:val="0"/>
        <w:spacing w:line="360" w:lineRule="auto"/>
        <w:jc w:val="left"/>
        <w:rPr>
          <w:rFonts w:hAnsi="宋体"/>
          <w:sz w:val="24"/>
          <w:szCs w:val="24"/>
        </w:rPr>
      </w:pPr>
    </w:p>
    <w:p w14:paraId="51311E4A">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57F38980">
      <w:pPr>
        <w:pStyle w:val="72"/>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14:paraId="544186F8">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7A699857">
      <w:pPr>
        <w:pStyle w:val="77"/>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保安项目</w:t>
      </w:r>
    </w:p>
    <w:p w14:paraId="28B326F5">
      <w:pPr>
        <w:pStyle w:val="77"/>
        <w:numPr>
          <w:ilvl w:val="0"/>
          <w:numId w:val="9"/>
        </w:numPr>
        <w:adjustRightInd w:val="0"/>
        <w:snapToGrid w:val="0"/>
        <w:rPr>
          <w:rFonts w:hAnsi="宋体"/>
          <w:sz w:val="24"/>
          <w:szCs w:val="24"/>
        </w:rPr>
      </w:pPr>
      <w:r>
        <w:rPr>
          <w:rFonts w:hint="eastAsia" w:hAnsi="宋体"/>
          <w:sz w:val="24"/>
          <w:szCs w:val="24"/>
        </w:rPr>
        <w:t>项目编号：</w:t>
      </w:r>
    </w:p>
    <w:p w14:paraId="5A0D52CF">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14:paraId="319E2AEA">
      <w:pPr>
        <w:pStyle w:val="77"/>
        <w:numPr>
          <w:ilvl w:val="0"/>
          <w:numId w:val="9"/>
        </w:numPr>
        <w:adjustRightInd w:val="0"/>
        <w:snapToGrid w:val="0"/>
        <w:jc w:val="left"/>
        <w:rPr>
          <w:rFonts w:hint="eastAsia" w:hAnsi="宋体" w:cs="Times New Roman"/>
          <w:sz w:val="24"/>
          <w:szCs w:val="24"/>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重汽（重庆）轻型汽车有限公司位于重庆市江津区双福生产基地在进行生产经营活动中，需对</w:t>
      </w:r>
      <w:r>
        <w:rPr>
          <w:rFonts w:hint="eastAsia" w:ascii="宋体" w:hAnsi="宋体" w:eastAsia="宋体" w:cs="宋体"/>
          <w:b w:val="0"/>
          <w:bCs w:val="0"/>
          <w:sz w:val="24"/>
          <w:szCs w:val="24"/>
          <w:lang w:val="en-US" w:eastAsia="zh-CN"/>
        </w:rPr>
        <w:t>厂全区域，厂区有正大门岗、物流门岗及商品车发运门岗等三个门岗，安保项目主要为人员、车辆及公司物资提供安全保障，并进行定时定点厂区巡逻，实行全天24小时服务</w:t>
      </w:r>
      <w:r>
        <w:rPr>
          <w:rFonts w:hint="eastAsia" w:hAnsi="宋体" w:cs="Times New Roman"/>
          <w:sz w:val="24"/>
          <w:szCs w:val="24"/>
          <w:lang w:val="en-US" w:eastAsia="zh-CN"/>
        </w:rPr>
        <w:t>。</w:t>
      </w:r>
    </w:p>
    <w:p w14:paraId="7641DD16">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14:paraId="4B9B274C">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14:paraId="2416B989">
      <w:pPr>
        <w:pStyle w:val="77"/>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92.2</w:t>
      </w:r>
      <w:r>
        <w:rPr>
          <w:rFonts w:hint="eastAsia" w:hAnsi="宋体" w:cs="仿宋_GB2312"/>
          <w:bCs/>
          <w:color w:val="000000" w:themeColor="text1"/>
          <w:sz w:val="24"/>
          <w:szCs w:val="24"/>
          <w14:textFill>
            <w14:solidFill>
              <w14:schemeClr w14:val="tx1"/>
            </w14:solidFill>
          </w14:textFill>
        </w:rPr>
        <w:t>万元（未税）</w:t>
      </w:r>
      <w:r>
        <w:rPr>
          <w:rFonts w:hint="eastAsia" w:hAnsi="宋体" w:cs="仿宋_GB2312"/>
          <w:bCs/>
          <w:color w:val="000000" w:themeColor="text1"/>
          <w:sz w:val="24"/>
          <w:szCs w:val="24"/>
          <w:lang w:val="en-US" w:eastAsia="zh-CN"/>
          <w14:textFill>
            <w14:solidFill>
              <w14:schemeClr w14:val="tx1"/>
            </w14:solidFill>
          </w14:textFill>
        </w:rPr>
        <w:t>/两年</w:t>
      </w:r>
      <w:r>
        <w:rPr>
          <w:rFonts w:hint="eastAsia" w:hAnsi="宋体"/>
          <w:sz w:val="24"/>
          <w:szCs w:val="24"/>
        </w:rPr>
        <w:t>。</w:t>
      </w:r>
    </w:p>
    <w:p w14:paraId="304AE15F">
      <w:pPr>
        <w:pStyle w:val="77"/>
        <w:numPr>
          <w:ilvl w:val="0"/>
          <w:numId w:val="9"/>
        </w:numPr>
        <w:adjustRightInd w:val="0"/>
        <w:snapToGrid w:val="0"/>
        <w:rPr>
          <w:rFonts w:hAnsi="宋体"/>
          <w:sz w:val="24"/>
          <w:szCs w:val="24"/>
        </w:rPr>
      </w:pPr>
      <w:r>
        <w:rPr>
          <w:rFonts w:hAnsi="宋体"/>
          <w:sz w:val="24"/>
          <w:szCs w:val="24"/>
        </w:rPr>
        <w:t>资金来源：企业自筹，已落实。</w:t>
      </w:r>
    </w:p>
    <w:p w14:paraId="1B23747E">
      <w:pPr>
        <w:pStyle w:val="77"/>
        <w:numPr>
          <w:ilvl w:val="0"/>
          <w:numId w:val="9"/>
        </w:numPr>
        <w:adjustRightInd w:val="0"/>
        <w:snapToGrid w:val="0"/>
        <w:rPr>
          <w:rFonts w:hAnsi="宋体"/>
          <w:sz w:val="24"/>
          <w:szCs w:val="24"/>
        </w:rPr>
      </w:pPr>
      <w:r>
        <w:rPr>
          <w:rFonts w:hint="eastAsia" w:hAnsi="宋体"/>
          <w:sz w:val="24"/>
          <w:szCs w:val="24"/>
        </w:rPr>
        <w:t>招标人信息：</w:t>
      </w:r>
    </w:p>
    <w:p w14:paraId="5E167306">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024340C8">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3AEE8436">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403735CF">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8"/>
          <w:rFonts w:hint="eastAsia"/>
        </w:rPr>
        <w:t>xieqin@sinotruk.com</w:t>
      </w:r>
      <w:r>
        <w:rPr>
          <w:rFonts w:hint="eastAsia"/>
        </w:rPr>
        <w:fldChar w:fldCharType="end"/>
      </w:r>
    </w:p>
    <w:p w14:paraId="0DA395B8">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郭喜梅</w:t>
      </w:r>
    </w:p>
    <w:p w14:paraId="7256F8EC">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电话：17843928111</w:t>
      </w:r>
    </w:p>
    <w:p w14:paraId="183087A3">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邮箱：guoximei@sinotruk.com</w:t>
      </w:r>
    </w:p>
    <w:bookmarkEnd w:id="3"/>
    <w:p w14:paraId="5033F9B2">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14:paraId="08ED12D8">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1.投标方必须是在中华人民共和国境内注册的独立法人机构，具有独立承担民事责任能力，且成立五年以上（含五年，以注册日期开始计算，至开标之日不少于五年）。</w:t>
      </w:r>
    </w:p>
    <w:p w14:paraId="3D4BD6F3">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2.投标方的注册资本不少于500万元人民币（或等值其他货币）；</w:t>
      </w:r>
      <w:r>
        <w:rPr>
          <w:rFonts w:hint="eastAsia" w:ascii="宋体" w:hAnsi="宋体" w:eastAsia="宋体" w:cs="宋体"/>
          <w:color w:val="000000"/>
          <w:kern w:val="0"/>
          <w:sz w:val="24"/>
          <w:szCs w:val="24"/>
          <w:lang w:val="en-US" w:eastAsia="zh-CN"/>
        </w:rPr>
        <w:t>具备有效的营业执照和《保安服务许可证》，承担民事责任能力</w:t>
      </w:r>
      <w:r>
        <w:rPr>
          <w:rFonts w:hint="eastAsia" w:hAnsi="宋体" w:cs="Times New Roman"/>
          <w:sz w:val="24"/>
          <w:szCs w:val="24"/>
          <w:lang w:val="en-US" w:eastAsia="zh-CN"/>
        </w:rPr>
        <w:t>。</w:t>
      </w:r>
    </w:p>
    <w:p w14:paraId="27B10CEA">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3.投标方满足技术、质量、资金等要求，财务状况良好、经营稳定，具有全面履约的能力。</w:t>
      </w:r>
    </w:p>
    <w:p w14:paraId="1EFF2A2D">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4.投标方有专业售后服务团队，满足我司售后服务要求。</w:t>
      </w:r>
    </w:p>
    <w:p w14:paraId="087C08A3">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5.投标方信誉良好，无违法违规等不良行为，近三年内无违法及重大违规记录，未受到过消防部门、应急部门的处罚。</w:t>
      </w:r>
    </w:p>
    <w:p w14:paraId="38277827">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6.无招标违规、谎报年度报告信息、提供虚假资质资料等行为或其他行政处罚记录。</w:t>
      </w:r>
    </w:p>
    <w:p w14:paraId="4A0143FD">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7.投标方的直接或间接股东、法定代表人、董事、监事、高管非重汽员工及其亲属。</w:t>
      </w:r>
    </w:p>
    <w:p w14:paraId="5328514A">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8.没有被中国重汽集团列入黑名单。</w:t>
      </w:r>
    </w:p>
    <w:p w14:paraId="25F03C39">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9.法律法规对合格投标方的其他要求、规定。</w:t>
      </w:r>
    </w:p>
    <w:p w14:paraId="5F2AC92A">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10.不接受联合体投标。</w:t>
      </w:r>
    </w:p>
    <w:p w14:paraId="200B511E">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7F19CAF0">
      <w:pPr>
        <w:pStyle w:val="77"/>
        <w:numPr>
          <w:ilvl w:val="0"/>
          <w:numId w:val="10"/>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7</w:t>
      </w:r>
      <w:r>
        <w:rPr>
          <w:rFonts w:hint="eastAsia" w:hAnsi="宋体"/>
          <w:sz w:val="24"/>
          <w:szCs w:val="24"/>
          <w:u w:val="single"/>
        </w:rPr>
        <w:t>月</w:t>
      </w:r>
      <w:r>
        <w:rPr>
          <w:rFonts w:hint="eastAsia" w:hAnsi="宋体"/>
          <w:sz w:val="24"/>
          <w:szCs w:val="24"/>
          <w:u w:val="single"/>
          <w:lang w:val="en-US" w:eastAsia="zh-CN"/>
        </w:rPr>
        <w:t>16</w:t>
      </w:r>
      <w:r>
        <w:rPr>
          <w:rFonts w:hint="eastAsia" w:hAnsi="宋体"/>
          <w:sz w:val="24"/>
          <w:szCs w:val="24"/>
          <w:u w:val="single"/>
        </w:rPr>
        <w:t>日；</w:t>
      </w:r>
    </w:p>
    <w:p w14:paraId="6345E5C2">
      <w:pPr>
        <w:pStyle w:val="77"/>
        <w:numPr>
          <w:ilvl w:val="0"/>
          <w:numId w:val="10"/>
        </w:numPr>
        <w:adjustRightInd w:val="0"/>
        <w:snapToGrid w:val="0"/>
        <w:rPr>
          <w:rFonts w:hAnsi="宋体"/>
          <w:sz w:val="24"/>
          <w:szCs w:val="24"/>
        </w:rPr>
      </w:pPr>
      <w:r>
        <w:rPr>
          <w:rFonts w:hint="eastAsia" w:hAnsi="宋体"/>
          <w:sz w:val="24"/>
          <w:szCs w:val="24"/>
        </w:rPr>
        <w:t>投标报名</w:t>
      </w:r>
    </w:p>
    <w:p w14:paraId="7D87D6CD">
      <w:pPr>
        <w:pStyle w:val="77"/>
        <w:numPr>
          <w:ilvl w:val="0"/>
          <w:numId w:val="11"/>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7</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23</w:t>
      </w:r>
      <w:r>
        <w:rPr>
          <w:rFonts w:hint="eastAsia" w:hAnsi="宋体" w:cs="宋体"/>
          <w:sz w:val="24"/>
          <w:szCs w:val="24"/>
          <w:highlight w:val="none"/>
          <w:u w:val="single"/>
        </w:rPr>
        <w:t>日17:00:00（北京时间）</w:t>
      </w:r>
      <w:r>
        <w:rPr>
          <w:rFonts w:hint="eastAsia" w:hAnsi="宋体"/>
          <w:sz w:val="24"/>
          <w:szCs w:val="24"/>
          <w:u w:val="single"/>
        </w:rPr>
        <w:t>；</w:t>
      </w:r>
    </w:p>
    <w:p w14:paraId="1D96BED4">
      <w:pPr>
        <w:pStyle w:val="77"/>
        <w:numPr>
          <w:ilvl w:val="0"/>
          <w:numId w:val="11"/>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0FBDAA81">
      <w:pPr>
        <w:pStyle w:val="77"/>
        <w:numPr>
          <w:ilvl w:val="0"/>
          <w:numId w:val="11"/>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93CF390">
      <w:pPr>
        <w:pStyle w:val="77"/>
        <w:numPr>
          <w:ilvl w:val="0"/>
          <w:numId w:val="10"/>
        </w:numPr>
        <w:adjustRightInd w:val="0"/>
        <w:snapToGrid w:val="0"/>
        <w:rPr>
          <w:rFonts w:hAnsi="宋体"/>
          <w:sz w:val="24"/>
          <w:szCs w:val="24"/>
        </w:rPr>
      </w:pPr>
      <w:r>
        <w:rPr>
          <w:rFonts w:hint="eastAsia" w:hAnsi="宋体"/>
          <w:sz w:val="24"/>
          <w:szCs w:val="24"/>
        </w:rPr>
        <w:t>招标文件获取</w:t>
      </w:r>
    </w:p>
    <w:p w14:paraId="4DCB6360">
      <w:pPr>
        <w:pStyle w:val="77"/>
        <w:numPr>
          <w:ilvl w:val="1"/>
          <w:numId w:val="12"/>
        </w:numPr>
        <w:adjustRightInd w:val="0"/>
        <w:snapToGrid w:val="0"/>
        <w:ind w:left="420"/>
        <w:rPr>
          <w:rFonts w:hAnsi="宋体"/>
          <w:sz w:val="24"/>
          <w:szCs w:val="24"/>
        </w:rPr>
      </w:pPr>
      <w:r>
        <w:rPr>
          <w:rFonts w:hint="eastAsia" w:hAnsi="宋体"/>
          <w:sz w:val="24"/>
          <w:szCs w:val="24"/>
        </w:rPr>
        <w:t>获取时间：报名成功后；</w:t>
      </w:r>
    </w:p>
    <w:p w14:paraId="67DC1E99">
      <w:pPr>
        <w:pStyle w:val="77"/>
        <w:numPr>
          <w:ilvl w:val="1"/>
          <w:numId w:val="12"/>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38482E12">
      <w:pPr>
        <w:pStyle w:val="77"/>
        <w:numPr>
          <w:ilvl w:val="0"/>
          <w:numId w:val="10"/>
        </w:numPr>
        <w:adjustRightInd w:val="0"/>
        <w:snapToGrid w:val="0"/>
        <w:rPr>
          <w:rFonts w:hAnsi="宋体"/>
          <w:sz w:val="24"/>
          <w:szCs w:val="24"/>
        </w:rPr>
      </w:pPr>
      <w:r>
        <w:rPr>
          <w:rFonts w:hint="eastAsia" w:hAnsi="宋体"/>
          <w:sz w:val="24"/>
          <w:szCs w:val="24"/>
        </w:rPr>
        <w:t>疑问提交</w:t>
      </w:r>
    </w:p>
    <w:p w14:paraId="42AF877E">
      <w:pPr>
        <w:pStyle w:val="77"/>
        <w:numPr>
          <w:ilvl w:val="1"/>
          <w:numId w:val="13"/>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7</w:t>
      </w:r>
      <w:r>
        <w:rPr>
          <w:rFonts w:hint="eastAsia" w:hAnsi="宋体"/>
          <w:sz w:val="24"/>
          <w:szCs w:val="24"/>
          <w:u w:val="single"/>
        </w:rPr>
        <w:t>月</w:t>
      </w:r>
      <w:r>
        <w:rPr>
          <w:rFonts w:hint="eastAsia" w:hAnsi="宋体"/>
          <w:sz w:val="24"/>
          <w:szCs w:val="24"/>
          <w:u w:val="single"/>
          <w:lang w:val="en-US" w:eastAsia="zh-CN"/>
        </w:rPr>
        <w:t>25</w:t>
      </w:r>
      <w:r>
        <w:rPr>
          <w:rFonts w:hint="eastAsia" w:hAnsi="宋体"/>
          <w:sz w:val="24"/>
          <w:szCs w:val="24"/>
          <w:u w:val="single"/>
        </w:rPr>
        <w:t>日17:00:00（北京时间）；</w:t>
      </w:r>
    </w:p>
    <w:p w14:paraId="1DFC4D48">
      <w:pPr>
        <w:pStyle w:val="77"/>
        <w:numPr>
          <w:ilvl w:val="1"/>
          <w:numId w:val="13"/>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769C9E26">
      <w:pPr>
        <w:pStyle w:val="77"/>
        <w:numPr>
          <w:ilvl w:val="0"/>
          <w:numId w:val="10"/>
        </w:numPr>
        <w:adjustRightInd w:val="0"/>
        <w:snapToGrid w:val="0"/>
        <w:rPr>
          <w:rFonts w:hAnsi="宋体"/>
          <w:sz w:val="24"/>
          <w:szCs w:val="24"/>
        </w:rPr>
      </w:pPr>
      <w:r>
        <w:rPr>
          <w:rFonts w:hint="eastAsia" w:hAnsi="宋体"/>
          <w:sz w:val="24"/>
          <w:szCs w:val="24"/>
        </w:rPr>
        <w:t>答疑、澄清和修改文件的获取</w:t>
      </w:r>
    </w:p>
    <w:p w14:paraId="559A5736">
      <w:pPr>
        <w:pStyle w:val="77"/>
        <w:numPr>
          <w:ilvl w:val="0"/>
          <w:numId w:val="14"/>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7</w:t>
      </w:r>
      <w:r>
        <w:rPr>
          <w:rFonts w:hint="eastAsia" w:hAnsi="宋体"/>
          <w:sz w:val="24"/>
          <w:szCs w:val="24"/>
          <w:highlight w:val="none"/>
          <w:u w:val="single"/>
        </w:rPr>
        <w:t>月</w:t>
      </w:r>
      <w:r>
        <w:rPr>
          <w:rFonts w:hint="eastAsia" w:hAnsi="宋体"/>
          <w:sz w:val="24"/>
          <w:szCs w:val="24"/>
          <w:highlight w:val="none"/>
          <w:u w:val="single"/>
          <w:lang w:val="en-US" w:eastAsia="zh-CN"/>
        </w:rPr>
        <w:t>26</w:t>
      </w:r>
      <w:r>
        <w:rPr>
          <w:rFonts w:hint="eastAsia" w:hAnsi="宋体"/>
          <w:sz w:val="24"/>
          <w:szCs w:val="24"/>
          <w:highlight w:val="none"/>
          <w:u w:val="single"/>
        </w:rPr>
        <w:t>日17:00前；</w:t>
      </w:r>
    </w:p>
    <w:p w14:paraId="1C19DF2A">
      <w:pPr>
        <w:pStyle w:val="77"/>
        <w:numPr>
          <w:ilvl w:val="0"/>
          <w:numId w:val="14"/>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40925D2E">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1EC5C60B">
      <w:pPr>
        <w:pStyle w:val="73"/>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31F3F2A2">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5046F527">
      <w:pPr>
        <w:pStyle w:val="77"/>
        <w:numPr>
          <w:ilvl w:val="0"/>
          <w:numId w:val="16"/>
        </w:numPr>
        <w:adjustRightInd w:val="0"/>
        <w:snapToGrid w:val="0"/>
        <w:rPr>
          <w:rFonts w:hAnsi="宋体"/>
          <w:sz w:val="24"/>
          <w:szCs w:val="24"/>
        </w:rPr>
      </w:pPr>
      <w:r>
        <w:rPr>
          <w:rFonts w:hint="eastAsia" w:hAnsi="宋体" w:cs="黑体"/>
          <w:bCs/>
          <w:sz w:val="24"/>
          <w:szCs w:val="24"/>
        </w:rPr>
        <w:t>资质文件</w:t>
      </w:r>
    </w:p>
    <w:p w14:paraId="1522B0C6">
      <w:pPr>
        <w:pStyle w:val="77"/>
        <w:numPr>
          <w:ilvl w:val="0"/>
          <w:numId w:val="17"/>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485D7048">
      <w:pPr>
        <w:pStyle w:val="77"/>
        <w:numPr>
          <w:ilvl w:val="0"/>
          <w:numId w:val="17"/>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597BC4AC">
      <w:pPr>
        <w:pStyle w:val="77"/>
        <w:numPr>
          <w:ilvl w:val="0"/>
          <w:numId w:val="17"/>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15294535">
      <w:pPr>
        <w:pStyle w:val="77"/>
        <w:numPr>
          <w:ilvl w:val="0"/>
          <w:numId w:val="17"/>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158BDDE7">
      <w:pPr>
        <w:pStyle w:val="77"/>
        <w:numPr>
          <w:ilvl w:val="0"/>
          <w:numId w:val="17"/>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39709DFA">
      <w:pPr>
        <w:pStyle w:val="77"/>
        <w:numPr>
          <w:ilvl w:val="0"/>
          <w:numId w:val="17"/>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7B976B7F">
      <w:pPr>
        <w:pStyle w:val="77"/>
        <w:numPr>
          <w:ilvl w:val="0"/>
          <w:numId w:val="17"/>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51C047C9">
      <w:pPr>
        <w:pStyle w:val="77"/>
        <w:numPr>
          <w:ilvl w:val="0"/>
          <w:numId w:val="17"/>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14:paraId="0C8D6174">
      <w:pPr>
        <w:pStyle w:val="77"/>
        <w:numPr>
          <w:ilvl w:val="0"/>
          <w:numId w:val="17"/>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20C4A4D0">
      <w:pPr>
        <w:pStyle w:val="77"/>
        <w:numPr>
          <w:ilvl w:val="0"/>
          <w:numId w:val="17"/>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030C7E60">
      <w:pPr>
        <w:pStyle w:val="77"/>
        <w:numPr>
          <w:ilvl w:val="0"/>
          <w:numId w:val="17"/>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08ED755">
      <w:pPr>
        <w:pStyle w:val="77"/>
        <w:numPr>
          <w:ilvl w:val="0"/>
          <w:numId w:val="16"/>
        </w:numPr>
        <w:adjustRightInd w:val="0"/>
        <w:snapToGrid w:val="0"/>
        <w:rPr>
          <w:rFonts w:hAnsi="宋体" w:cs="黑体"/>
          <w:bCs/>
          <w:sz w:val="24"/>
          <w:szCs w:val="24"/>
        </w:rPr>
      </w:pPr>
      <w:r>
        <w:rPr>
          <w:rFonts w:hint="eastAsia" w:hAnsi="宋体" w:cs="黑体"/>
          <w:bCs/>
          <w:sz w:val="24"/>
          <w:szCs w:val="24"/>
        </w:rPr>
        <w:t>商务标</w:t>
      </w:r>
    </w:p>
    <w:p w14:paraId="1A6257AD">
      <w:pPr>
        <w:pStyle w:val="77"/>
        <w:numPr>
          <w:ilvl w:val="0"/>
          <w:numId w:val="18"/>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699F0822">
      <w:pPr>
        <w:pStyle w:val="77"/>
        <w:numPr>
          <w:ilvl w:val="0"/>
          <w:numId w:val="18"/>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798A8E3A">
      <w:pPr>
        <w:pStyle w:val="77"/>
        <w:numPr>
          <w:ilvl w:val="0"/>
          <w:numId w:val="18"/>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34CC9B12">
      <w:pPr>
        <w:pStyle w:val="77"/>
        <w:numPr>
          <w:ilvl w:val="0"/>
          <w:numId w:val="18"/>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5C9BFA90">
      <w:pPr>
        <w:pStyle w:val="73"/>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1520F7D5">
      <w:pPr>
        <w:pStyle w:val="77"/>
        <w:numPr>
          <w:ilvl w:val="0"/>
          <w:numId w:val="19"/>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72BBA99C">
      <w:pPr>
        <w:pStyle w:val="77"/>
        <w:numPr>
          <w:ilvl w:val="0"/>
          <w:numId w:val="19"/>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7</w:t>
      </w:r>
      <w:r>
        <w:rPr>
          <w:rFonts w:hint="eastAsia" w:hAnsi="宋体"/>
          <w:sz w:val="24"/>
          <w:szCs w:val="24"/>
          <w:highlight w:val="none"/>
          <w:u w:val="single"/>
        </w:rPr>
        <w:t>月</w:t>
      </w:r>
      <w:r>
        <w:rPr>
          <w:rFonts w:hint="eastAsia" w:hAnsi="宋体"/>
          <w:sz w:val="24"/>
          <w:szCs w:val="24"/>
          <w:highlight w:val="none"/>
          <w:u w:val="single"/>
          <w:lang w:val="en-US" w:eastAsia="zh-CN"/>
        </w:rPr>
        <w:t>31</w:t>
      </w:r>
      <w:r>
        <w:rPr>
          <w:rFonts w:hint="eastAsia" w:hAnsi="宋体"/>
          <w:sz w:val="24"/>
          <w:szCs w:val="24"/>
          <w:highlight w:val="none"/>
          <w:u w:val="single"/>
        </w:rPr>
        <w:t>日</w:t>
      </w:r>
      <w:r>
        <w:rPr>
          <w:rFonts w:hint="eastAsia" w:hAnsi="宋体"/>
          <w:sz w:val="24"/>
          <w:szCs w:val="24"/>
          <w:highlight w:val="none"/>
          <w:u w:val="single"/>
          <w:lang w:val="en-US" w:eastAsia="zh-CN"/>
        </w:rPr>
        <w:t>09</w:t>
      </w:r>
      <w:r>
        <w:rPr>
          <w:rFonts w:hint="eastAsia" w:hAnsi="宋体"/>
          <w:sz w:val="24"/>
          <w:szCs w:val="24"/>
          <w:highlight w:val="none"/>
          <w:u w:val="single"/>
        </w:rPr>
        <w:t>:00:00（北京时间）</w:t>
      </w:r>
    </w:p>
    <w:p w14:paraId="4622ABA4">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CA8D358">
      <w:pPr>
        <w:pStyle w:val="73"/>
        <w:numPr>
          <w:ilvl w:val="0"/>
          <w:numId w:val="20"/>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57C7303">
      <w:pPr>
        <w:pStyle w:val="77"/>
        <w:numPr>
          <w:ilvl w:val="0"/>
          <w:numId w:val="21"/>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2950A426">
      <w:pPr>
        <w:pStyle w:val="77"/>
        <w:numPr>
          <w:ilvl w:val="0"/>
          <w:numId w:val="21"/>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036BDE1B">
      <w:pPr>
        <w:pStyle w:val="77"/>
        <w:numPr>
          <w:ilvl w:val="0"/>
          <w:numId w:val="21"/>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7C34032E">
      <w:pPr>
        <w:pStyle w:val="77"/>
        <w:numPr>
          <w:ilvl w:val="0"/>
          <w:numId w:val="20"/>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1000</w:t>
      </w:r>
      <w:r>
        <w:rPr>
          <w:rFonts w:hint="eastAsia" w:hAnsi="宋体"/>
          <w:sz w:val="24"/>
          <w:szCs w:val="24"/>
        </w:rPr>
        <w:t>0元</w:t>
      </w:r>
    </w:p>
    <w:p w14:paraId="46EFF3DE">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3543D581">
      <w:pPr>
        <w:pStyle w:val="77"/>
        <w:adjustRightInd w:val="0"/>
        <w:snapToGrid w:val="0"/>
        <w:ind w:left="420" w:leftChars="200"/>
        <w:rPr>
          <w:rFonts w:hAnsi="宋体"/>
          <w:sz w:val="24"/>
          <w:szCs w:val="24"/>
        </w:rPr>
      </w:pPr>
      <w:r>
        <w:rPr>
          <w:rFonts w:hint="eastAsia" w:hAnsi="宋体"/>
          <w:sz w:val="24"/>
          <w:szCs w:val="24"/>
        </w:rPr>
        <w:t>收款账号：8112501012801267437</w:t>
      </w:r>
    </w:p>
    <w:p w14:paraId="27EE67C8">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29994D29">
      <w:pPr>
        <w:pStyle w:val="77"/>
        <w:adjustRightInd w:val="0"/>
        <w:snapToGrid w:val="0"/>
        <w:ind w:left="420" w:leftChars="200"/>
        <w:rPr>
          <w:rFonts w:hAnsi="宋体"/>
          <w:sz w:val="24"/>
          <w:szCs w:val="24"/>
        </w:rPr>
      </w:pPr>
      <w:r>
        <w:rPr>
          <w:rFonts w:hint="eastAsia" w:hAnsi="宋体"/>
          <w:sz w:val="24"/>
          <w:szCs w:val="24"/>
        </w:rPr>
        <w:t>开户行行号：302451037264</w:t>
      </w:r>
    </w:p>
    <w:p w14:paraId="09A5BA39">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4D8E723">
      <w:pPr>
        <w:pStyle w:val="77"/>
        <w:numPr>
          <w:ilvl w:val="0"/>
          <w:numId w:val="20"/>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sz w:val="24"/>
          <w:szCs w:val="24"/>
          <w:highlight w:val="none"/>
          <w:u w:val="single"/>
          <w:lang w:val="en-US" w:eastAsia="zh-CN"/>
        </w:rPr>
        <w:t>7</w:t>
      </w:r>
      <w:r>
        <w:rPr>
          <w:rFonts w:hint="eastAsia" w:hAnsi="宋体" w:eastAsia="答疑"/>
          <w:sz w:val="24"/>
          <w:szCs w:val="24"/>
          <w:highlight w:val="none"/>
          <w:u w:val="single"/>
        </w:rPr>
        <w:t>月</w:t>
      </w:r>
      <w:r>
        <w:rPr>
          <w:rFonts w:hint="eastAsia" w:hAnsi="宋体" w:eastAsia="宋体"/>
          <w:sz w:val="24"/>
          <w:szCs w:val="24"/>
          <w:highlight w:val="none"/>
          <w:u w:val="single"/>
          <w:lang w:val="en-US" w:eastAsia="zh-CN"/>
        </w:rPr>
        <w:t>3</w:t>
      </w:r>
      <w:r>
        <w:rPr>
          <w:rFonts w:hint="eastAsia" w:hAnsi="宋体"/>
          <w:sz w:val="24"/>
          <w:szCs w:val="24"/>
          <w:highlight w:val="none"/>
          <w:u w:val="single"/>
          <w:lang w:val="en-US" w:eastAsia="zh-CN"/>
        </w:rPr>
        <w:t>1</w:t>
      </w:r>
      <w:r>
        <w:rPr>
          <w:rFonts w:hint="eastAsia" w:hAnsi="宋体" w:eastAsia="答疑"/>
          <w:sz w:val="24"/>
          <w:szCs w:val="24"/>
          <w:highlight w:val="none"/>
          <w:u w:val="single"/>
        </w:rPr>
        <w:t>日</w:t>
      </w:r>
      <w:r>
        <w:rPr>
          <w:rFonts w:hint="eastAsia" w:hAnsi="宋体" w:eastAsia="宋体"/>
          <w:sz w:val="24"/>
          <w:szCs w:val="24"/>
          <w:highlight w:val="none"/>
          <w:u w:val="single"/>
          <w:lang w:val="en-US" w:eastAsia="zh-CN"/>
        </w:rPr>
        <w:t>09</w:t>
      </w:r>
      <w:r>
        <w:rPr>
          <w:rFonts w:hint="eastAsia" w:hAnsi="宋体" w:eastAsia="答疑"/>
          <w:sz w:val="24"/>
          <w:szCs w:val="24"/>
          <w:highlight w:val="none"/>
          <w:u w:val="single"/>
        </w:rPr>
        <w:t>:00:00（北京时间）</w:t>
      </w:r>
    </w:p>
    <w:p w14:paraId="3C0CD39F">
      <w:pPr>
        <w:pStyle w:val="73"/>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1A0ADEAC">
      <w:pPr>
        <w:pStyle w:val="73"/>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2800C097">
      <w:pPr>
        <w:pStyle w:val="77"/>
        <w:numPr>
          <w:ilvl w:val="0"/>
          <w:numId w:val="22"/>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69CA632F">
      <w:pPr>
        <w:pStyle w:val="77"/>
        <w:numPr>
          <w:ilvl w:val="0"/>
          <w:numId w:val="22"/>
        </w:numPr>
        <w:adjustRightInd w:val="0"/>
        <w:snapToGrid w:val="0"/>
        <w:rPr>
          <w:rFonts w:hAnsi="宋体"/>
          <w:sz w:val="24"/>
          <w:szCs w:val="24"/>
        </w:rPr>
      </w:pPr>
      <w:r>
        <w:rPr>
          <w:rFonts w:hint="eastAsia" w:hAnsi="宋体"/>
          <w:sz w:val="24"/>
          <w:szCs w:val="24"/>
        </w:rPr>
        <w:t>供应商在响应文件中提供虚假材料的；</w:t>
      </w:r>
    </w:p>
    <w:p w14:paraId="70AA36BE">
      <w:pPr>
        <w:pStyle w:val="77"/>
        <w:numPr>
          <w:ilvl w:val="0"/>
          <w:numId w:val="22"/>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7072519B">
      <w:pPr>
        <w:pStyle w:val="77"/>
        <w:numPr>
          <w:ilvl w:val="0"/>
          <w:numId w:val="22"/>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3835EFCA">
      <w:pPr>
        <w:pStyle w:val="77"/>
        <w:numPr>
          <w:ilvl w:val="0"/>
          <w:numId w:val="22"/>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3C8EF12C">
      <w:pPr>
        <w:pStyle w:val="77"/>
        <w:numPr>
          <w:ilvl w:val="0"/>
          <w:numId w:val="22"/>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72DD3AF">
      <w:pPr>
        <w:pStyle w:val="77"/>
        <w:numPr>
          <w:ilvl w:val="0"/>
          <w:numId w:val="22"/>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6DECBE88">
      <w:pPr>
        <w:pStyle w:val="77"/>
        <w:numPr>
          <w:ilvl w:val="0"/>
          <w:numId w:val="22"/>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p w14:paraId="6D975D9B">
      <w:pPr>
        <w:snapToGrid w:val="0"/>
        <w:spacing w:line="360" w:lineRule="auto"/>
        <w:jc w:val="left"/>
        <w:rPr>
          <w:rFonts w:asciiTheme="majorEastAsia" w:hAnsiTheme="majorEastAsia" w:eastAsiaTheme="majorEastAsia"/>
          <w:b/>
          <w:sz w:val="24"/>
          <w:szCs w:val="24"/>
        </w:rPr>
      </w:pPr>
      <w:r>
        <w:rPr>
          <w:rFonts w:hint="eastAsia" w:asciiTheme="majorEastAsia" w:hAnsiTheme="majorEastAsia" w:eastAsiaTheme="majorEastAsia"/>
          <w:b/>
          <w:sz w:val="24"/>
          <w:szCs w:val="24"/>
          <w:lang w:val="en-US" w:eastAsia="zh-CN"/>
        </w:rPr>
        <w:t>六</w:t>
      </w:r>
      <w:r>
        <w:rPr>
          <w:rFonts w:hint="eastAsia" w:asciiTheme="majorEastAsia" w:hAnsiTheme="majorEastAsia" w:eastAsiaTheme="majorEastAsia"/>
          <w:b/>
          <w:sz w:val="24"/>
          <w:szCs w:val="24"/>
        </w:rPr>
        <w:t>、履约保证金</w:t>
      </w:r>
    </w:p>
    <w:p w14:paraId="2724FA56">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val="en-US" w:eastAsia="zh-CN"/>
        </w:rPr>
        <w:t>1.</w:t>
      </w:r>
      <w:r>
        <w:rPr>
          <w:rFonts w:hint="eastAsia" w:hAnsi="宋体" w:eastAsia="答疑" w:cs="宋体"/>
          <w:sz w:val="24"/>
          <w:szCs w:val="24"/>
        </w:rPr>
        <w:t>为控制执行风险，中标人向招标人一次性缴纳</w:t>
      </w:r>
      <w:r>
        <w:rPr>
          <w:rFonts w:hint="eastAsia" w:hAnsi="宋体" w:eastAsia="宋体" w:cs="宋体"/>
          <w:sz w:val="24"/>
          <w:szCs w:val="24"/>
          <w:lang w:val="en-US" w:eastAsia="zh-CN"/>
        </w:rPr>
        <w:t>5</w:t>
      </w:r>
      <w:r>
        <w:rPr>
          <w:rFonts w:hint="eastAsia" w:hAnsi="宋体" w:eastAsia="答疑" w:cs="宋体"/>
          <w:sz w:val="24"/>
          <w:szCs w:val="24"/>
        </w:rPr>
        <w:t>万元的保证金（此</w:t>
      </w:r>
      <w:r>
        <w:rPr>
          <w:rFonts w:hint="eastAsia" w:hAnsi="宋体" w:eastAsia="宋体" w:cs="宋体"/>
          <w:sz w:val="24"/>
          <w:szCs w:val="24"/>
          <w:lang w:val="en-US" w:eastAsia="zh-CN"/>
        </w:rPr>
        <w:t>5</w:t>
      </w:r>
      <w:r>
        <w:rPr>
          <w:rFonts w:hint="eastAsia" w:hAnsi="宋体" w:eastAsia="答疑" w:cs="宋体"/>
          <w:sz w:val="24"/>
          <w:szCs w:val="24"/>
        </w:rPr>
        <w:t>万元保证金在招标人存放期间不计利息），中标人须在合同签订后3日内将保证金交付给招标人，逾期不交付的，招标人有权取消中标人的中标资格，并扣除全部投标保证金。中标人同意招标人可根据本招标文件，对保证金进行扣罚或其他处理，并随时用应付中标人的应付账款对保证金进行补充，使保证金额度始终保持在</w:t>
      </w:r>
      <w:r>
        <w:rPr>
          <w:rFonts w:hint="eastAsia" w:hAnsi="宋体" w:eastAsia="宋体" w:cs="宋体"/>
          <w:sz w:val="24"/>
          <w:szCs w:val="24"/>
          <w:lang w:val="en-US" w:eastAsia="zh-CN"/>
        </w:rPr>
        <w:t>5</w:t>
      </w:r>
      <w:r>
        <w:rPr>
          <w:rFonts w:hint="eastAsia" w:hAnsi="宋体" w:eastAsia="答疑" w:cs="宋体"/>
          <w:sz w:val="24"/>
          <w:szCs w:val="24"/>
        </w:rPr>
        <w:t>万元。</w:t>
      </w:r>
    </w:p>
    <w:p w14:paraId="527F72F3">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val="en-US" w:eastAsia="zh-CN"/>
        </w:rPr>
        <w:t>2.</w:t>
      </w:r>
      <w:r>
        <w:rPr>
          <w:rFonts w:hint="eastAsia" w:hAnsi="宋体" w:eastAsia="答疑" w:cs="宋体"/>
          <w:sz w:val="24"/>
          <w:szCs w:val="24"/>
        </w:rPr>
        <w:t>发生以下情况招标人有权对中标人的履约保证金进行相应金额的扣除：</w:t>
      </w:r>
    </w:p>
    <w:p w14:paraId="5E328614">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1）</w:t>
      </w:r>
      <w:r>
        <w:rPr>
          <w:rFonts w:hint="eastAsia" w:hAnsi="宋体" w:eastAsia="答疑" w:cs="宋体"/>
          <w:sz w:val="24"/>
          <w:szCs w:val="24"/>
        </w:rPr>
        <w:t>中标人在运输未能在过程中严格遵守国家的有关法律、法规及招标人对项目执行环节的各种要求。</w:t>
      </w:r>
    </w:p>
    <w:p w14:paraId="5F7E32D1">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2）</w:t>
      </w:r>
      <w:r>
        <w:rPr>
          <w:rFonts w:hint="eastAsia" w:hAnsi="宋体" w:eastAsia="答疑" w:cs="宋体"/>
          <w:sz w:val="24"/>
          <w:szCs w:val="24"/>
        </w:rPr>
        <w:t>中标人在项目执行过程中对招标人资产、环境、服务承诺擅自变更，损坏招标人利益的。</w:t>
      </w:r>
    </w:p>
    <w:p w14:paraId="6654CE79">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3</w:t>
      </w:r>
      <w:r>
        <w:rPr>
          <w:rFonts w:hint="eastAsia" w:hAnsi="宋体" w:eastAsia="宋体" w:cs="宋体"/>
          <w:sz w:val="24"/>
          <w:szCs w:val="24"/>
          <w:lang w:eastAsia="zh-CN"/>
        </w:rPr>
        <w:t>）</w:t>
      </w:r>
      <w:r>
        <w:rPr>
          <w:rFonts w:hint="eastAsia" w:hAnsi="宋体" w:eastAsia="答疑" w:cs="宋体"/>
          <w:sz w:val="24"/>
          <w:szCs w:val="24"/>
        </w:rPr>
        <w:t>在项目执行过程中发生交通事故、人员伤害或死亡、招标人产品受损的。</w:t>
      </w:r>
    </w:p>
    <w:p w14:paraId="1ED0D779">
      <w:pPr>
        <w:pStyle w:val="77"/>
        <w:numPr>
          <w:ilvl w:val="0"/>
          <w:numId w:val="0"/>
        </w:numPr>
        <w:adjustRightInd w:val="0"/>
        <w:snapToGrid w:val="0"/>
        <w:ind w:leftChars="0"/>
        <w:rPr>
          <w:rFonts w:hAnsi="宋体" w:cs="宋体"/>
          <w:sz w:val="24"/>
          <w:szCs w:val="24"/>
        </w:rPr>
      </w:pPr>
      <w:r>
        <w:rPr>
          <w:rFonts w:hint="eastAsia" w:hAnsi="宋体" w:eastAsia="宋体" w:cs="宋体"/>
          <w:sz w:val="24"/>
          <w:szCs w:val="24"/>
          <w:lang w:val="en-US" w:eastAsia="zh-CN"/>
        </w:rPr>
        <w:t>3.</w:t>
      </w:r>
      <w:r>
        <w:rPr>
          <w:rFonts w:hint="eastAsia" w:hAnsi="宋体" w:eastAsia="答疑" w:cs="宋体"/>
          <w:sz w:val="24"/>
          <w:szCs w:val="24"/>
        </w:rPr>
        <w:t>履约保证金的退还：合同履行完毕不再续签、双方结算支付完毕、且不存在未处理完的货品损坏、未处理完的事故等未决事项，经招标人确认后1个月内退还中标人缴纳的保证金</w:t>
      </w:r>
      <w:r>
        <w:rPr>
          <w:rFonts w:hint="eastAsia" w:hAnsi="宋体" w:eastAsia="宋体" w:cs="宋体"/>
          <w:sz w:val="24"/>
          <w:szCs w:val="24"/>
          <w:lang w:val="en-US" w:eastAsia="zh-CN"/>
        </w:rPr>
        <w:t>5</w:t>
      </w:r>
      <w:r>
        <w:rPr>
          <w:rFonts w:hint="eastAsia" w:hAnsi="宋体" w:eastAsia="答疑" w:cs="宋体"/>
          <w:sz w:val="24"/>
          <w:szCs w:val="24"/>
        </w:rPr>
        <w:t>万元（保证金在招标人存放期间不计利息）。</w:t>
      </w:r>
    </w:p>
    <w:bookmarkEnd w:id="5"/>
    <w:p w14:paraId="2418BFA0">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七、</w:t>
      </w:r>
      <w:r>
        <w:rPr>
          <w:rFonts w:hint="eastAsia" w:ascii="宋体" w:hAnsi="宋体" w:eastAsia="宋体"/>
          <w:sz w:val="24"/>
          <w:szCs w:val="24"/>
        </w:rPr>
        <w:t>开评标</w:t>
      </w:r>
    </w:p>
    <w:p w14:paraId="1F1C3CDB">
      <w:pPr>
        <w:pStyle w:val="73"/>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9CF90D5">
      <w:pPr>
        <w:pStyle w:val="77"/>
        <w:numPr>
          <w:ilvl w:val="0"/>
          <w:numId w:val="24"/>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7</w:t>
      </w:r>
      <w:r>
        <w:rPr>
          <w:rFonts w:hint="eastAsia" w:hAnsi="宋体" w:cs="宋体"/>
          <w:sz w:val="24"/>
          <w:szCs w:val="24"/>
          <w:highlight w:val="none"/>
        </w:rPr>
        <w:t>月</w:t>
      </w:r>
      <w:r>
        <w:rPr>
          <w:rFonts w:hint="eastAsia" w:hAnsi="宋体" w:cs="宋体"/>
          <w:sz w:val="24"/>
          <w:szCs w:val="24"/>
          <w:highlight w:val="none"/>
          <w:lang w:val="en-US" w:eastAsia="zh-CN"/>
        </w:rPr>
        <w:t>31</w:t>
      </w:r>
      <w:bookmarkStart w:id="20" w:name="_GoBack"/>
      <w:bookmarkEnd w:id="20"/>
      <w:r>
        <w:rPr>
          <w:rFonts w:hint="eastAsia" w:hAnsi="宋体" w:cs="宋体"/>
          <w:sz w:val="24"/>
          <w:szCs w:val="24"/>
          <w:highlight w:val="none"/>
        </w:rPr>
        <w:t>日</w:t>
      </w:r>
      <w:r>
        <w:rPr>
          <w:rFonts w:hint="eastAsia" w:hAnsi="宋体" w:cs="宋体"/>
          <w:sz w:val="24"/>
          <w:szCs w:val="24"/>
          <w:highlight w:val="none"/>
          <w:lang w:val="en-US" w:eastAsia="zh-CN"/>
        </w:rPr>
        <w:t>0</w:t>
      </w:r>
      <w:r>
        <w:rPr>
          <w:rFonts w:hAnsi="宋体" w:cs="宋体"/>
          <w:sz w:val="24"/>
          <w:szCs w:val="24"/>
          <w:highlight w:val="none"/>
        </w:rPr>
        <w:t>9:0</w:t>
      </w:r>
      <w:r>
        <w:rPr>
          <w:rFonts w:hint="eastAsia" w:hAnsi="宋体" w:cs="宋体"/>
          <w:sz w:val="24"/>
          <w:szCs w:val="24"/>
          <w:highlight w:val="none"/>
          <w:lang w:val="en-US" w:eastAsia="zh-CN"/>
        </w:rPr>
        <w:t>1</w:t>
      </w:r>
      <w:r>
        <w:rPr>
          <w:rFonts w:hAnsi="宋体" w:cs="宋体"/>
          <w:sz w:val="24"/>
          <w:szCs w:val="24"/>
          <w:highlight w:val="none"/>
        </w:rPr>
        <w:t>:00（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648978B2">
      <w:pPr>
        <w:pStyle w:val="77"/>
        <w:numPr>
          <w:ilvl w:val="0"/>
          <w:numId w:val="24"/>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47786CAA">
      <w:pPr>
        <w:pStyle w:val="77"/>
        <w:numPr>
          <w:ilvl w:val="0"/>
          <w:numId w:val="24"/>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14:paraId="5AF0206F">
      <w:pPr>
        <w:pStyle w:val="73"/>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14:paraId="3D1B0DF4">
      <w:pPr>
        <w:pStyle w:val="73"/>
        <w:numPr>
          <w:ilvl w:val="0"/>
          <w:numId w:val="23"/>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1"/>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14:paraId="4BB5C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B8A3D">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DC25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2ABC8">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6284E">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1129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14:paraId="29202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restart"/>
            <w:tcBorders>
              <w:top w:val="single" w:color="000000" w:sz="4" w:space="0"/>
              <w:left w:val="single" w:color="000000" w:sz="4" w:space="0"/>
              <w:right w:val="single" w:color="000000" w:sz="4" w:space="0"/>
            </w:tcBorders>
            <w:shd w:val="clear" w:color="auto" w:fill="auto"/>
            <w:vAlign w:val="center"/>
          </w:tcPr>
          <w:p w14:paraId="768A513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vMerge w:val="restart"/>
            <w:tcBorders>
              <w:top w:val="single" w:color="000000" w:sz="4" w:space="0"/>
              <w:left w:val="single" w:color="000000" w:sz="4" w:space="0"/>
              <w:right w:val="single" w:color="000000" w:sz="4" w:space="0"/>
            </w:tcBorders>
            <w:shd w:val="clear" w:color="auto" w:fill="auto"/>
            <w:vAlign w:val="center"/>
          </w:tcPr>
          <w:p w14:paraId="087700A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企业实力</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9BC54">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企业人员、规模、资质、经营状况、技术力量及设施设备等综合评价。满足要求5-10得分。</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8948F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35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2440C">
            <w:pPr>
              <w:rPr>
                <w:rFonts w:hint="eastAsia" w:ascii="宋体" w:hAnsi="宋体" w:eastAsia="宋体" w:cs="宋体"/>
                <w:b w:val="0"/>
                <w:bCs w:val="0"/>
                <w:kern w:val="2"/>
                <w:sz w:val="24"/>
                <w:szCs w:val="24"/>
                <w:lang w:val="en-US" w:eastAsia="zh-CN" w:bidi="ar-SA"/>
              </w:rPr>
            </w:pPr>
          </w:p>
        </w:tc>
      </w:tr>
      <w:tr w14:paraId="6F436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8" w:hRule="atLeast"/>
        </w:trPr>
        <w:tc>
          <w:tcPr>
            <w:tcW w:w="623" w:type="dxa"/>
            <w:vMerge w:val="continue"/>
            <w:tcBorders>
              <w:left w:val="single" w:color="000000" w:sz="4" w:space="0"/>
              <w:bottom w:val="single" w:color="000000" w:sz="4" w:space="0"/>
              <w:right w:val="single" w:color="000000" w:sz="4" w:space="0"/>
            </w:tcBorders>
            <w:shd w:val="clear" w:color="auto" w:fill="auto"/>
            <w:vAlign w:val="center"/>
          </w:tcPr>
          <w:p w14:paraId="50AEB91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c>
          <w:tcPr>
            <w:tcW w:w="1098" w:type="dxa"/>
            <w:vMerge w:val="continue"/>
            <w:tcBorders>
              <w:left w:val="single" w:color="000000" w:sz="4" w:space="0"/>
              <w:bottom w:val="single" w:color="000000" w:sz="4" w:space="0"/>
              <w:right w:val="single" w:color="000000" w:sz="4" w:space="0"/>
            </w:tcBorders>
            <w:shd w:val="clear" w:color="auto" w:fill="auto"/>
            <w:vAlign w:val="center"/>
          </w:tcPr>
          <w:p w14:paraId="51CC9EA7">
            <w:pPr>
              <w:keepNext w:val="0"/>
              <w:keepLines w:val="0"/>
              <w:widowControl/>
              <w:suppressLineNumbers w:val="0"/>
              <w:jc w:val="center"/>
              <w:textAlignment w:val="center"/>
              <w:rPr>
                <w:rFonts w:hint="eastAsia" w:ascii="宋体" w:hAnsi="宋体" w:eastAsia="宋体" w:cs="宋体"/>
                <w:i w:val="0"/>
                <w:iCs w:val="0"/>
                <w:color w:val="000000"/>
                <w:kern w:val="0"/>
                <w:sz w:val="24"/>
                <w:szCs w:val="24"/>
                <w:u w:val="none"/>
                <w:lang w:val="en-US" w:eastAsia="zh-CN" w:bidi="ar"/>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FBAB8D6">
            <w:pPr>
              <w:keepNext w:val="0"/>
              <w:keepLines w:val="0"/>
              <w:widowControl/>
              <w:suppressLineNumbers w:val="0"/>
              <w:jc w:val="left"/>
              <w:textAlignment w:val="bottom"/>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获得市级以上荣誉，体系认证证书，企业诚信管理体系认证证书，IS014001环境管理体系认证，ISO45001职业健康安全管理体系认证等等，提供1个得5分，满分为25分。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CDA7B1">
            <w:pPr>
              <w:jc w:val="center"/>
              <w:rPr>
                <w:rFonts w:hint="eastAsia" w:ascii="宋体" w:hAnsi="宋体" w:eastAsia="宋体" w:cs="宋体"/>
                <w:b w:val="0"/>
                <w:bCs w:val="0"/>
                <w:kern w:val="2"/>
                <w:sz w:val="24"/>
                <w:szCs w:val="24"/>
                <w:lang w:val="en-US" w:eastAsia="zh-CN" w:bidi="ar-SA"/>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E811A">
            <w:pPr>
              <w:rPr>
                <w:rFonts w:hint="eastAsia" w:ascii="宋体" w:hAnsi="宋体" w:eastAsia="宋体" w:cs="宋体"/>
                <w:b w:val="0"/>
                <w:bCs w:val="0"/>
                <w:kern w:val="2"/>
                <w:sz w:val="24"/>
                <w:szCs w:val="24"/>
                <w:lang w:val="en-US" w:eastAsia="zh-CN" w:bidi="ar-SA"/>
              </w:rPr>
            </w:pPr>
          </w:p>
        </w:tc>
      </w:tr>
      <w:tr w14:paraId="55D41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ED52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77A3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项目业绩</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03970">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正在服务的3年内同类型项目数量，以合同复印件加盖公章为准。提供1个得3分，满分为15分。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464F4">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15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A7A6A">
            <w:pPr>
              <w:rPr>
                <w:rFonts w:hint="eastAsia" w:ascii="宋体" w:hAnsi="宋体" w:eastAsia="宋体" w:cs="宋体"/>
                <w:b w:val="0"/>
                <w:bCs w:val="0"/>
                <w:kern w:val="2"/>
                <w:sz w:val="24"/>
                <w:szCs w:val="24"/>
                <w:lang w:val="en-US" w:eastAsia="zh-CN" w:bidi="ar-SA"/>
              </w:rPr>
            </w:pPr>
          </w:p>
        </w:tc>
      </w:tr>
      <w:tr w14:paraId="640C1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5" w:hRule="atLeast"/>
        </w:trPr>
        <w:tc>
          <w:tcPr>
            <w:tcW w:w="62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DA012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EF2E6A">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服务响应</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75C93">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有明确的服务方案，策划思路、管理目标、服务措施、机构设置和规章制度、设备人员的管理、环境维护等各项内容满足服务要求的情况，满足要求得5-20分。</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AF777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40</w:t>
            </w:r>
          </w:p>
        </w:tc>
        <w:tc>
          <w:tcPr>
            <w:tcW w:w="854" w:type="dxa"/>
            <w:vMerge w:val="restart"/>
            <w:tcBorders>
              <w:top w:val="single" w:color="000000" w:sz="4" w:space="0"/>
              <w:left w:val="single" w:color="000000" w:sz="4" w:space="0"/>
              <w:right w:val="single" w:color="000000" w:sz="4" w:space="0"/>
            </w:tcBorders>
            <w:shd w:val="clear" w:color="auto" w:fill="auto"/>
            <w:noWrap/>
            <w:vAlign w:val="center"/>
          </w:tcPr>
          <w:p w14:paraId="745C8CAC">
            <w:pPr>
              <w:rPr>
                <w:rFonts w:hint="eastAsia" w:ascii="宋体" w:hAnsi="宋体" w:eastAsia="宋体" w:cs="宋体"/>
                <w:b w:val="0"/>
                <w:bCs w:val="0"/>
                <w:kern w:val="2"/>
                <w:sz w:val="24"/>
                <w:szCs w:val="24"/>
                <w:lang w:val="en-US" w:eastAsia="zh-CN" w:bidi="ar-SA"/>
              </w:rPr>
            </w:pPr>
          </w:p>
        </w:tc>
      </w:tr>
      <w:tr w14:paraId="14B7B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3"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90358">
            <w:pPr>
              <w:jc w:val="center"/>
              <w:rPr>
                <w:rFonts w:hint="eastAsia" w:ascii="宋体" w:hAnsi="宋体" w:eastAsia="宋体" w:cs="宋体"/>
                <w:b w:val="0"/>
                <w:bCs w:val="0"/>
                <w:kern w:val="2"/>
                <w:sz w:val="24"/>
                <w:szCs w:val="24"/>
                <w:lang w:val="en-US" w:eastAsia="zh-CN" w:bidi="ar-SA"/>
              </w:rPr>
            </w:pPr>
          </w:p>
        </w:tc>
        <w:tc>
          <w:tcPr>
            <w:tcW w:w="10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4CF41F">
            <w:pPr>
              <w:jc w:val="center"/>
              <w:rPr>
                <w:rFonts w:hint="eastAsia" w:ascii="宋体" w:hAnsi="宋体" w:eastAsia="宋体" w:cs="宋体"/>
                <w:b w:val="0"/>
                <w:bCs w:val="0"/>
                <w:kern w:val="2"/>
                <w:sz w:val="24"/>
                <w:szCs w:val="24"/>
                <w:lang w:val="en-US" w:eastAsia="zh-CN" w:bidi="ar-SA"/>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03F28">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制定人员培训方案及考核标准，满足要求得5-10分。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E9CF31">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right w:val="single" w:color="000000" w:sz="4" w:space="0"/>
            </w:tcBorders>
            <w:shd w:val="clear" w:color="auto" w:fill="auto"/>
            <w:noWrap/>
            <w:vAlign w:val="center"/>
          </w:tcPr>
          <w:p w14:paraId="651E2719">
            <w:pPr>
              <w:rPr>
                <w:rFonts w:hint="eastAsia" w:ascii="宋体" w:hAnsi="宋体" w:eastAsia="宋体" w:cs="宋体"/>
                <w:b w:val="0"/>
                <w:bCs w:val="0"/>
                <w:kern w:val="2"/>
                <w:sz w:val="24"/>
                <w:szCs w:val="24"/>
                <w:lang w:val="en-US" w:eastAsia="zh-CN" w:bidi="ar-SA"/>
              </w:rPr>
            </w:pPr>
          </w:p>
        </w:tc>
      </w:tr>
      <w:tr w14:paraId="5B4C1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8"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7F437">
            <w:pPr>
              <w:jc w:val="center"/>
              <w:rPr>
                <w:rFonts w:hint="eastAsia" w:ascii="宋体" w:hAnsi="宋体" w:eastAsia="宋体" w:cs="宋体"/>
                <w:b w:val="0"/>
                <w:bCs w:val="0"/>
                <w:kern w:val="2"/>
                <w:sz w:val="24"/>
                <w:szCs w:val="24"/>
                <w:lang w:val="en-US" w:eastAsia="zh-CN" w:bidi="ar-SA"/>
              </w:rPr>
            </w:pPr>
          </w:p>
        </w:tc>
        <w:tc>
          <w:tcPr>
            <w:tcW w:w="10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842E80">
            <w:pPr>
              <w:jc w:val="center"/>
              <w:rPr>
                <w:rFonts w:hint="eastAsia" w:ascii="宋体" w:hAnsi="宋体" w:eastAsia="宋体" w:cs="宋体"/>
                <w:b w:val="0"/>
                <w:bCs w:val="0"/>
                <w:kern w:val="2"/>
                <w:sz w:val="24"/>
                <w:szCs w:val="24"/>
                <w:lang w:val="en-US" w:eastAsia="zh-CN" w:bidi="ar-SA"/>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018EB">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突发事件应急预案及合理化建议，满足要求得5-10分。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3F9456">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bottom w:val="single" w:color="000000" w:sz="4" w:space="0"/>
              <w:right w:val="single" w:color="000000" w:sz="4" w:space="0"/>
            </w:tcBorders>
            <w:shd w:val="clear" w:color="auto" w:fill="auto"/>
            <w:noWrap/>
            <w:vAlign w:val="center"/>
          </w:tcPr>
          <w:p w14:paraId="50AE31C2">
            <w:pPr>
              <w:rPr>
                <w:rFonts w:hint="eastAsia" w:ascii="宋体" w:hAnsi="宋体" w:eastAsia="宋体" w:cs="宋体"/>
                <w:b w:val="0"/>
                <w:bCs w:val="0"/>
                <w:kern w:val="2"/>
                <w:sz w:val="24"/>
                <w:szCs w:val="24"/>
                <w:lang w:val="en-US" w:eastAsia="zh-CN" w:bidi="ar-SA"/>
              </w:rPr>
            </w:pPr>
          </w:p>
        </w:tc>
      </w:tr>
      <w:tr w14:paraId="78B75C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11"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2F0C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2E9B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附加服务</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32357">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如配备电动巡逻车、对讲机及常用通讯设备和安保器械等等，提供1个得2分，满分10分。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202F6">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4"/>
                <w:szCs w:val="24"/>
                <w:u w:val="none"/>
                <w:lang w:val="en-US" w:eastAsia="zh-CN" w:bidi="ar"/>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92E3E">
            <w:pPr>
              <w:rPr>
                <w:rFonts w:hint="eastAsia" w:ascii="宋体" w:hAnsi="宋体" w:eastAsia="宋体" w:cs="宋体"/>
                <w:b w:val="0"/>
                <w:bCs w:val="0"/>
                <w:kern w:val="2"/>
                <w:sz w:val="24"/>
                <w:szCs w:val="24"/>
                <w:lang w:val="en-US" w:eastAsia="zh-CN" w:bidi="ar-SA"/>
              </w:rPr>
            </w:pPr>
          </w:p>
        </w:tc>
      </w:tr>
      <w:tr w14:paraId="62B92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D50DB">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5CFC0">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A4CB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3A200">
            <w:pPr>
              <w:rPr>
                <w:rFonts w:hint="eastAsia" w:ascii="宋体" w:hAnsi="宋体" w:eastAsia="宋体" w:cs="宋体"/>
                <w:b w:val="0"/>
                <w:bCs w:val="0"/>
                <w:kern w:val="2"/>
                <w:sz w:val="24"/>
                <w:szCs w:val="24"/>
                <w:lang w:val="en-US" w:eastAsia="zh-CN" w:bidi="ar-SA"/>
              </w:rPr>
            </w:pPr>
          </w:p>
        </w:tc>
      </w:tr>
    </w:tbl>
    <w:p w14:paraId="09D23359">
      <w:pPr>
        <w:pStyle w:val="73"/>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43F705DD">
      <w:pPr>
        <w:pStyle w:val="73"/>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6F5332F">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3C6BB592">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0DE48C25">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2D775B68">
      <w:pPr>
        <w:numPr>
          <w:ilvl w:val="0"/>
          <w:numId w:val="25"/>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4624EF41">
      <w:pPr>
        <w:numPr>
          <w:ilvl w:val="0"/>
          <w:numId w:val="25"/>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4F56D5F8">
      <w:pPr>
        <w:pStyle w:val="77"/>
        <w:numPr>
          <w:ilvl w:val="0"/>
          <w:numId w:val="25"/>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6AE01A57">
      <w:pPr>
        <w:pStyle w:val="77"/>
        <w:numPr>
          <w:ilvl w:val="0"/>
          <w:numId w:val="25"/>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54BC7CC6">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八、</w:t>
      </w:r>
      <w:r>
        <w:rPr>
          <w:rFonts w:hint="eastAsia" w:ascii="宋体" w:hAnsi="宋体" w:eastAsia="宋体"/>
          <w:sz w:val="24"/>
          <w:szCs w:val="24"/>
        </w:rPr>
        <w:t>定标</w:t>
      </w:r>
    </w:p>
    <w:p w14:paraId="06678B2C">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87F3F4A">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九、</w:t>
      </w:r>
      <w:r>
        <w:rPr>
          <w:rFonts w:hint="eastAsia" w:ascii="宋体" w:hAnsi="宋体" w:eastAsia="宋体"/>
          <w:sz w:val="24"/>
          <w:szCs w:val="24"/>
        </w:rPr>
        <w:t>废标及终止招标</w:t>
      </w:r>
    </w:p>
    <w:p w14:paraId="54FB036B">
      <w:pPr>
        <w:pStyle w:val="73"/>
        <w:numPr>
          <w:ilvl w:val="0"/>
          <w:numId w:val="26"/>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519B4531">
      <w:pPr>
        <w:pStyle w:val="77"/>
        <w:numPr>
          <w:ilvl w:val="1"/>
          <w:numId w:val="27"/>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0233D048">
      <w:pPr>
        <w:pStyle w:val="77"/>
        <w:numPr>
          <w:ilvl w:val="1"/>
          <w:numId w:val="27"/>
        </w:numPr>
        <w:adjustRightInd w:val="0"/>
        <w:snapToGrid w:val="0"/>
        <w:rPr>
          <w:rFonts w:hAnsi="宋体"/>
          <w:sz w:val="24"/>
          <w:szCs w:val="24"/>
        </w:rPr>
      </w:pPr>
      <w:r>
        <w:rPr>
          <w:rFonts w:hint="eastAsia" w:hAnsi="宋体"/>
          <w:sz w:val="24"/>
          <w:szCs w:val="24"/>
        </w:rPr>
        <w:t>投标人在报价有效期内撤回投标；</w:t>
      </w:r>
    </w:p>
    <w:p w14:paraId="42AB907B">
      <w:pPr>
        <w:pStyle w:val="77"/>
        <w:numPr>
          <w:ilvl w:val="1"/>
          <w:numId w:val="27"/>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1D01AAE4">
      <w:pPr>
        <w:pStyle w:val="77"/>
        <w:numPr>
          <w:ilvl w:val="1"/>
          <w:numId w:val="27"/>
        </w:numPr>
        <w:adjustRightInd w:val="0"/>
        <w:snapToGrid w:val="0"/>
        <w:rPr>
          <w:rFonts w:hAnsi="宋体"/>
          <w:sz w:val="24"/>
          <w:szCs w:val="24"/>
        </w:rPr>
      </w:pPr>
      <w:r>
        <w:rPr>
          <w:rFonts w:hint="eastAsia" w:hAnsi="宋体"/>
          <w:sz w:val="24"/>
          <w:szCs w:val="24"/>
        </w:rPr>
        <w:t>投标人以任何方式诋毁其他投标人；</w:t>
      </w:r>
    </w:p>
    <w:p w14:paraId="2F188E5E">
      <w:pPr>
        <w:pStyle w:val="77"/>
        <w:numPr>
          <w:ilvl w:val="1"/>
          <w:numId w:val="27"/>
        </w:numPr>
        <w:adjustRightInd w:val="0"/>
        <w:snapToGrid w:val="0"/>
        <w:rPr>
          <w:rFonts w:hAnsi="宋体"/>
          <w:sz w:val="24"/>
          <w:szCs w:val="24"/>
        </w:rPr>
      </w:pPr>
      <w:r>
        <w:rPr>
          <w:rFonts w:hint="eastAsia" w:hAnsi="宋体"/>
          <w:sz w:val="24"/>
          <w:szCs w:val="24"/>
        </w:rPr>
        <w:t>投标人串通投标；</w:t>
      </w:r>
    </w:p>
    <w:p w14:paraId="1477732B">
      <w:pPr>
        <w:pStyle w:val="77"/>
        <w:numPr>
          <w:ilvl w:val="1"/>
          <w:numId w:val="27"/>
        </w:numPr>
        <w:adjustRightInd w:val="0"/>
        <w:snapToGrid w:val="0"/>
        <w:rPr>
          <w:rFonts w:hAnsi="宋体"/>
          <w:sz w:val="24"/>
          <w:szCs w:val="24"/>
        </w:rPr>
      </w:pPr>
      <w:r>
        <w:rPr>
          <w:rFonts w:hint="eastAsia" w:hAnsi="宋体"/>
          <w:sz w:val="24"/>
          <w:szCs w:val="24"/>
        </w:rPr>
        <w:t>投标人被举报、检举，并经招标人查实无误的；</w:t>
      </w:r>
    </w:p>
    <w:p w14:paraId="3C6624EE">
      <w:pPr>
        <w:pStyle w:val="77"/>
        <w:numPr>
          <w:ilvl w:val="1"/>
          <w:numId w:val="27"/>
        </w:numPr>
        <w:adjustRightInd w:val="0"/>
        <w:snapToGrid w:val="0"/>
        <w:rPr>
          <w:rFonts w:hAnsi="宋体"/>
          <w:sz w:val="24"/>
          <w:szCs w:val="24"/>
        </w:rPr>
      </w:pPr>
      <w:r>
        <w:rPr>
          <w:rFonts w:hint="eastAsia" w:hAnsi="宋体"/>
          <w:sz w:val="24"/>
          <w:szCs w:val="24"/>
        </w:rPr>
        <w:t>以他人名义投标或者以其他方式弄虚作假，骗取中标的；</w:t>
      </w:r>
    </w:p>
    <w:p w14:paraId="1A3A06E6">
      <w:pPr>
        <w:pStyle w:val="77"/>
        <w:numPr>
          <w:ilvl w:val="1"/>
          <w:numId w:val="27"/>
        </w:numPr>
        <w:adjustRightInd w:val="0"/>
        <w:snapToGrid w:val="0"/>
        <w:rPr>
          <w:rFonts w:hAnsi="宋体"/>
          <w:sz w:val="24"/>
          <w:szCs w:val="24"/>
        </w:rPr>
      </w:pPr>
      <w:r>
        <w:rPr>
          <w:rFonts w:hint="eastAsia" w:hAnsi="宋体"/>
          <w:sz w:val="24"/>
          <w:szCs w:val="24"/>
        </w:rPr>
        <w:t>投标人负责人为同一人或者存在控股、管理关系的不同单位；</w:t>
      </w:r>
    </w:p>
    <w:p w14:paraId="767CD9EC">
      <w:pPr>
        <w:pStyle w:val="77"/>
        <w:numPr>
          <w:ilvl w:val="1"/>
          <w:numId w:val="27"/>
        </w:numPr>
        <w:adjustRightInd w:val="0"/>
        <w:snapToGrid w:val="0"/>
        <w:rPr>
          <w:rFonts w:hAnsi="宋体"/>
          <w:sz w:val="24"/>
          <w:szCs w:val="24"/>
        </w:rPr>
      </w:pPr>
      <w:r>
        <w:rPr>
          <w:rFonts w:hint="eastAsia" w:hAnsi="宋体"/>
          <w:sz w:val="24"/>
          <w:szCs w:val="24"/>
        </w:rPr>
        <w:t>有效投标不足三家；</w:t>
      </w:r>
    </w:p>
    <w:p w14:paraId="15DEEA76">
      <w:pPr>
        <w:pStyle w:val="77"/>
        <w:numPr>
          <w:ilvl w:val="1"/>
          <w:numId w:val="27"/>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4ED5519B">
      <w:pPr>
        <w:pStyle w:val="77"/>
        <w:numPr>
          <w:ilvl w:val="1"/>
          <w:numId w:val="27"/>
        </w:numPr>
        <w:adjustRightInd w:val="0"/>
        <w:snapToGrid w:val="0"/>
        <w:rPr>
          <w:rFonts w:hAnsi="宋体"/>
          <w:sz w:val="24"/>
          <w:szCs w:val="24"/>
        </w:rPr>
      </w:pPr>
      <w:r>
        <w:rPr>
          <w:rFonts w:hint="eastAsia" w:hAnsi="宋体"/>
          <w:sz w:val="24"/>
          <w:szCs w:val="24"/>
        </w:rPr>
        <w:t>投标人报价均超过最高限价的；</w:t>
      </w:r>
    </w:p>
    <w:p w14:paraId="067D5334">
      <w:pPr>
        <w:pStyle w:val="77"/>
        <w:numPr>
          <w:ilvl w:val="1"/>
          <w:numId w:val="27"/>
        </w:numPr>
        <w:adjustRightInd w:val="0"/>
        <w:snapToGrid w:val="0"/>
        <w:rPr>
          <w:rFonts w:hAnsi="宋体"/>
          <w:sz w:val="24"/>
          <w:szCs w:val="24"/>
        </w:rPr>
      </w:pPr>
      <w:r>
        <w:rPr>
          <w:rFonts w:hint="eastAsia" w:hAnsi="宋体"/>
          <w:sz w:val="24"/>
          <w:szCs w:val="24"/>
        </w:rPr>
        <w:t>未按要求填报商务报价资料，对招标开展造成较大影响；</w:t>
      </w:r>
    </w:p>
    <w:p w14:paraId="1F0FEBF1">
      <w:pPr>
        <w:pStyle w:val="77"/>
        <w:numPr>
          <w:ilvl w:val="1"/>
          <w:numId w:val="27"/>
        </w:numPr>
        <w:adjustRightInd w:val="0"/>
        <w:snapToGrid w:val="0"/>
        <w:rPr>
          <w:rFonts w:hAnsi="宋体"/>
          <w:sz w:val="24"/>
          <w:szCs w:val="24"/>
        </w:rPr>
      </w:pPr>
      <w:r>
        <w:rPr>
          <w:rFonts w:hint="eastAsia" w:hAnsi="宋体"/>
          <w:sz w:val="24"/>
          <w:szCs w:val="24"/>
        </w:rPr>
        <w:t>未按照招标人规定的时间内在中国重汽e采通完成投标的；</w:t>
      </w:r>
    </w:p>
    <w:p w14:paraId="203F7B91">
      <w:pPr>
        <w:pStyle w:val="77"/>
        <w:numPr>
          <w:ilvl w:val="1"/>
          <w:numId w:val="27"/>
        </w:numPr>
        <w:adjustRightInd w:val="0"/>
        <w:snapToGrid w:val="0"/>
        <w:rPr>
          <w:rFonts w:hAnsi="宋体"/>
          <w:sz w:val="24"/>
          <w:szCs w:val="24"/>
        </w:rPr>
      </w:pPr>
      <w:r>
        <w:rPr>
          <w:rFonts w:hint="eastAsia" w:hAnsi="宋体"/>
          <w:sz w:val="24"/>
          <w:szCs w:val="24"/>
        </w:rPr>
        <w:t>法律、法规规定的其他情况。</w:t>
      </w:r>
    </w:p>
    <w:p w14:paraId="2802D29F">
      <w:pPr>
        <w:pStyle w:val="73"/>
        <w:numPr>
          <w:ilvl w:val="0"/>
          <w:numId w:val="26"/>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10FD70">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323417C0">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6E6FC3A">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7B79DB04">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8"/>
      <w:bookmarkStart w:id="7" w:name="OLE_LINK29"/>
      <w:bookmarkStart w:id="8" w:name="OLE_LINK27"/>
      <w:bookmarkStart w:id="9" w:name="OLE_LINK25"/>
      <w:bookmarkStart w:id="10" w:name="OLE_LINK26"/>
      <w:r>
        <w:rPr>
          <w:rFonts w:hint="eastAsia" w:ascii="宋体" w:hAnsi="宋体" w:cs="宋体"/>
          <w:sz w:val="24"/>
          <w:szCs w:val="24"/>
        </w:rPr>
        <w:t>；</w:t>
      </w:r>
      <w:bookmarkEnd w:id="6"/>
      <w:bookmarkEnd w:id="7"/>
      <w:bookmarkEnd w:id="8"/>
      <w:bookmarkEnd w:id="9"/>
      <w:bookmarkEnd w:id="10"/>
    </w:p>
    <w:p w14:paraId="5E2309F6">
      <w:pPr>
        <w:numPr>
          <w:ilvl w:val="0"/>
          <w:numId w:val="28"/>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EB3F1D1">
      <w:pPr>
        <w:pStyle w:val="73"/>
        <w:numPr>
          <w:ilvl w:val="0"/>
          <w:numId w:val="28"/>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E7B0B94">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十、</w:t>
      </w:r>
      <w:r>
        <w:rPr>
          <w:rFonts w:hint="eastAsia" w:ascii="宋体" w:hAnsi="宋体" w:eastAsia="宋体"/>
          <w:sz w:val="24"/>
          <w:szCs w:val="24"/>
        </w:rPr>
        <w:t>合同签订</w:t>
      </w:r>
    </w:p>
    <w:p w14:paraId="465BAFB6">
      <w:pPr>
        <w:numPr>
          <w:ilvl w:val="0"/>
          <w:numId w:val="29"/>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7089BBCA">
      <w:pPr>
        <w:numPr>
          <w:ilvl w:val="0"/>
          <w:numId w:val="29"/>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15E4117B">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60A62147">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5EAF875D">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3761FA9F">
      <w:pPr>
        <w:numPr>
          <w:ilvl w:val="0"/>
          <w:numId w:val="29"/>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0B6B7981">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十一、</w:t>
      </w:r>
      <w:r>
        <w:rPr>
          <w:rFonts w:hint="eastAsia" w:ascii="宋体" w:hAnsi="宋体" w:eastAsia="宋体"/>
          <w:sz w:val="24"/>
          <w:szCs w:val="24"/>
        </w:rPr>
        <w:t>付款</w:t>
      </w:r>
    </w:p>
    <w:p w14:paraId="46A10EBC">
      <w:pPr>
        <w:pStyle w:val="77"/>
        <w:numPr>
          <w:ilvl w:val="0"/>
          <w:numId w:val="30"/>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hAnsi="宋体" w:cs="Times New Roman"/>
          <w:sz w:val="24"/>
          <w:szCs w:val="24"/>
          <w:lang w:val="en-US" w:eastAsia="zh-CN"/>
        </w:rPr>
        <w:t>银行转账</w:t>
      </w:r>
      <w:r>
        <w:rPr>
          <w:rFonts w:hint="eastAsia" w:ascii="宋体" w:hAnsi="宋体" w:eastAsia="宋体" w:cs="Times New Roman"/>
          <w:sz w:val="24"/>
          <w:szCs w:val="24"/>
        </w:rPr>
        <w:t>；</w:t>
      </w:r>
    </w:p>
    <w:p w14:paraId="6BAFC29C">
      <w:pPr>
        <w:pStyle w:val="77"/>
        <w:numPr>
          <w:ilvl w:val="0"/>
          <w:numId w:val="30"/>
        </w:numPr>
        <w:adjustRightInd w:val="0"/>
        <w:snapToGrid w:val="0"/>
        <w:rPr>
          <w:rFonts w:hAnsi="宋体"/>
          <w:b/>
          <w:bCs/>
          <w:sz w:val="24"/>
          <w:szCs w:val="24"/>
        </w:rPr>
      </w:pPr>
      <w:r>
        <w:rPr>
          <w:rFonts w:hint="eastAsia" w:hAnsi="宋体"/>
          <w:sz w:val="24"/>
          <w:szCs w:val="24"/>
        </w:rPr>
        <w:t>付款节</w:t>
      </w:r>
      <w:r>
        <w:rPr>
          <w:rFonts w:hint="eastAsia" w:ascii="宋体" w:hAnsi="宋体" w:eastAsia="宋体" w:cs="Times New Roman"/>
          <w:sz w:val="24"/>
          <w:szCs w:val="24"/>
        </w:rPr>
        <w:t>点：</w:t>
      </w:r>
      <w:r>
        <w:rPr>
          <w:rFonts w:hint="eastAsia" w:hAnsi="宋体" w:cs="Times New Roman"/>
          <w:sz w:val="24"/>
          <w:szCs w:val="24"/>
          <w:lang w:val="en-US" w:eastAsia="zh-CN"/>
        </w:rPr>
        <w:t>每月结算一次，</w:t>
      </w:r>
      <w:r>
        <w:rPr>
          <w:rFonts w:hint="eastAsia" w:ascii="宋体" w:hAnsi="宋体" w:eastAsia="宋体" w:cs="宋体"/>
          <w:color w:val="000000"/>
          <w:kern w:val="0"/>
          <w:sz w:val="24"/>
          <w:szCs w:val="24"/>
          <w:lang w:val="en-US" w:eastAsia="zh-CN"/>
        </w:rPr>
        <w:t>每月完成安保工作后，双方确认考勤记录，服务费计算方式为该岗位出勤人数×岗位单价，如后期人数发生变化，则服务费同时发生变化。</w:t>
      </w:r>
      <w:r>
        <w:rPr>
          <w:rFonts w:hint="eastAsia" w:ascii="宋体" w:hAnsi="宋体" w:eastAsia="宋体" w:cs="Times New Roman"/>
          <w:sz w:val="24"/>
          <w:szCs w:val="24"/>
          <w:lang w:val="en-US"/>
        </w:rPr>
        <w:t>中标方开具有效增值税发票到招标人财务挂账，挂账后次月付款。</w:t>
      </w:r>
    </w:p>
    <w:p w14:paraId="3505E32B">
      <w:pPr>
        <w:pStyle w:val="77"/>
        <w:numPr>
          <w:ilvl w:val="0"/>
          <w:numId w:val="30"/>
        </w:numPr>
        <w:adjustRightInd w:val="0"/>
        <w:snapToGrid w:val="0"/>
        <w:rPr>
          <w:rFonts w:hAnsi="宋体"/>
          <w:b/>
          <w:bCs/>
          <w:sz w:val="24"/>
          <w:szCs w:val="24"/>
        </w:rPr>
      </w:pPr>
      <w:r>
        <w:rPr>
          <w:rFonts w:hint="eastAsia" w:hAnsi="宋体"/>
          <w:b/>
          <w:bCs/>
          <w:sz w:val="24"/>
          <w:szCs w:val="24"/>
        </w:rPr>
        <w:t>付款方式及节点不允许偏离。</w:t>
      </w:r>
    </w:p>
    <w:p w14:paraId="6AC58C9C">
      <w:pPr>
        <w:pStyle w:val="73"/>
        <w:numPr>
          <w:ilvl w:val="0"/>
          <w:numId w:val="0"/>
        </w:numPr>
        <w:adjustRightInd w:val="0"/>
        <w:snapToGrid w:val="0"/>
        <w:ind w:leftChars="0"/>
        <w:jc w:val="left"/>
        <w:outlineLvl w:val="9"/>
        <w:rPr>
          <w:rFonts w:hAnsi="宋体"/>
          <w:sz w:val="24"/>
          <w:szCs w:val="24"/>
        </w:rPr>
      </w:pPr>
      <w:r>
        <w:rPr>
          <w:rFonts w:hint="eastAsia" w:ascii="宋体" w:hAnsi="宋体" w:eastAsia="宋体"/>
          <w:sz w:val="24"/>
          <w:szCs w:val="24"/>
          <w:lang w:val="en-US" w:eastAsia="zh-CN"/>
        </w:rPr>
        <w:t>十二、</w:t>
      </w:r>
      <w:r>
        <w:rPr>
          <w:rFonts w:hint="eastAsia" w:ascii="宋体" w:hAnsi="宋体" w:eastAsia="宋体"/>
          <w:sz w:val="24"/>
          <w:szCs w:val="24"/>
        </w:rPr>
        <w:t>本次招标最终解释权归重汽（重庆）轻型汽车有限公司。</w:t>
      </w:r>
      <w:bookmarkStart w:id="11" w:name="_Toc47976607"/>
    </w:p>
    <w:p w14:paraId="075EDBD9">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9684E40">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49ABCA85">
      <w:pPr>
        <w:adjustRightInd w:val="0"/>
        <w:snapToGrid w:val="0"/>
        <w:spacing w:line="360" w:lineRule="auto"/>
        <w:jc w:val="center"/>
        <w:rPr>
          <w:rFonts w:ascii="宋体" w:hAnsi="宋体"/>
          <w:sz w:val="24"/>
          <w:szCs w:val="24"/>
        </w:rPr>
      </w:pPr>
      <w:r>
        <w:rPr>
          <w:rFonts w:hint="eastAsia" w:ascii="宋体" w:hAnsi="宋体"/>
          <w:sz w:val="24"/>
          <w:szCs w:val="24"/>
          <w:lang w:val="en-US" w:eastAsia="zh-CN"/>
        </w:rPr>
        <w:t>保安</w:t>
      </w:r>
      <w:r>
        <w:rPr>
          <w:rFonts w:hint="eastAsia" w:ascii="宋体" w:hAnsi="宋体"/>
          <w:sz w:val="24"/>
          <w:szCs w:val="24"/>
        </w:rPr>
        <w:t>项目技术要求</w:t>
      </w:r>
    </w:p>
    <w:p w14:paraId="45A269A6">
      <w:pPr>
        <w:numPr>
          <w:ilvl w:val="0"/>
          <w:numId w:val="0"/>
        </w:numPr>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一、</w:t>
      </w:r>
      <w:r>
        <w:rPr>
          <w:rFonts w:hint="eastAsia" w:ascii="方正仿宋_GBK" w:hAnsi="方正仿宋_GBK" w:eastAsia="方正仿宋_GBK" w:cs="方正仿宋_GBK"/>
          <w:b/>
          <w:bCs/>
          <w:sz w:val="28"/>
          <w:szCs w:val="28"/>
          <w:lang w:val="en-US" w:eastAsia="zh-CN"/>
        </w:rPr>
        <w:t>项目概况</w:t>
      </w:r>
    </w:p>
    <w:p w14:paraId="3C4614E5">
      <w:pPr>
        <w:spacing w:line="360" w:lineRule="auto"/>
        <w:ind w:firstLine="480" w:firstLineChars="200"/>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本项目为重汽（重庆）轻型汽车有限公司安保服务项目，服务范围为双福工厂全区域，厂区有正大门岗、物流门岗及商品车发运门岗等三个门岗，安保项目主要为人员、车辆及公司物资提供安全保障，并进行定时定点厂区巡逻，实行全天24小时服务。</w:t>
      </w:r>
    </w:p>
    <w:p w14:paraId="7AE11C41">
      <w:pPr>
        <w:numPr>
          <w:ilvl w:val="0"/>
          <w:numId w:val="31"/>
        </w:numPr>
        <w:spacing w:line="360" w:lineRule="auto"/>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人员配置</w:t>
      </w:r>
    </w:p>
    <w:tbl>
      <w:tblPr>
        <w:tblStyle w:val="31"/>
        <w:tblW w:w="84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1020"/>
        <w:gridCol w:w="2070"/>
        <w:gridCol w:w="1350"/>
        <w:gridCol w:w="3985"/>
      </w:tblGrid>
      <w:tr w14:paraId="4F79D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trPr>
        <w:tc>
          <w:tcPr>
            <w:tcW w:w="1020" w:type="dxa"/>
            <w:shd w:val="clear" w:color="auto" w:fill="auto"/>
            <w:tcMar>
              <w:top w:w="12" w:type="dxa"/>
              <w:left w:w="12" w:type="dxa"/>
              <w:right w:w="12" w:type="dxa"/>
            </w:tcMar>
            <w:vAlign w:val="center"/>
          </w:tcPr>
          <w:p w14:paraId="751B9429">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序号</w:t>
            </w:r>
          </w:p>
        </w:tc>
        <w:tc>
          <w:tcPr>
            <w:tcW w:w="2070" w:type="dxa"/>
            <w:shd w:val="clear" w:color="auto" w:fill="auto"/>
            <w:tcMar>
              <w:top w:w="12" w:type="dxa"/>
              <w:left w:w="12" w:type="dxa"/>
              <w:right w:w="12" w:type="dxa"/>
            </w:tcMar>
            <w:vAlign w:val="center"/>
          </w:tcPr>
          <w:p w14:paraId="0748559E">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岗位</w:t>
            </w:r>
          </w:p>
        </w:tc>
        <w:tc>
          <w:tcPr>
            <w:tcW w:w="1350" w:type="dxa"/>
            <w:shd w:val="clear" w:color="auto" w:fill="auto"/>
            <w:tcMar>
              <w:top w:w="12" w:type="dxa"/>
              <w:left w:w="12" w:type="dxa"/>
              <w:right w:w="12" w:type="dxa"/>
            </w:tcMar>
            <w:vAlign w:val="center"/>
          </w:tcPr>
          <w:p w14:paraId="1586BDA1">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人数</w:t>
            </w:r>
          </w:p>
        </w:tc>
        <w:tc>
          <w:tcPr>
            <w:tcW w:w="3985" w:type="dxa"/>
            <w:shd w:val="clear" w:color="auto" w:fill="auto"/>
            <w:tcMar>
              <w:top w:w="12" w:type="dxa"/>
              <w:left w:w="12" w:type="dxa"/>
              <w:right w:w="12" w:type="dxa"/>
            </w:tcMar>
            <w:vAlign w:val="center"/>
          </w:tcPr>
          <w:p w14:paraId="21690AC9">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备注</w:t>
            </w:r>
          </w:p>
        </w:tc>
      </w:tr>
      <w:tr w14:paraId="29CC2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87" w:hRule="atLeast"/>
        </w:trPr>
        <w:tc>
          <w:tcPr>
            <w:tcW w:w="1020" w:type="dxa"/>
            <w:shd w:val="clear" w:color="auto" w:fill="auto"/>
            <w:tcMar>
              <w:top w:w="12" w:type="dxa"/>
              <w:left w:w="12" w:type="dxa"/>
              <w:right w:w="12" w:type="dxa"/>
            </w:tcMar>
            <w:vAlign w:val="center"/>
          </w:tcPr>
          <w:p w14:paraId="512DDECE">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1</w:t>
            </w:r>
          </w:p>
        </w:tc>
        <w:tc>
          <w:tcPr>
            <w:tcW w:w="2070" w:type="dxa"/>
            <w:shd w:val="clear" w:color="auto" w:fill="auto"/>
            <w:tcMar>
              <w:top w:w="12" w:type="dxa"/>
              <w:left w:w="12" w:type="dxa"/>
              <w:right w:w="12" w:type="dxa"/>
            </w:tcMar>
            <w:vAlign w:val="center"/>
          </w:tcPr>
          <w:p w14:paraId="0CA2FF4E">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正大门岗</w:t>
            </w:r>
          </w:p>
        </w:tc>
        <w:tc>
          <w:tcPr>
            <w:tcW w:w="1350" w:type="dxa"/>
            <w:shd w:val="clear" w:color="auto" w:fill="auto"/>
            <w:tcMar>
              <w:top w:w="12" w:type="dxa"/>
              <w:left w:w="12" w:type="dxa"/>
              <w:right w:w="12" w:type="dxa"/>
            </w:tcMar>
            <w:vAlign w:val="center"/>
          </w:tcPr>
          <w:p w14:paraId="1EDF65B4">
            <w:pPr>
              <w:pStyle w:val="27"/>
              <w:keepNext w:val="0"/>
              <w:keepLines w:val="0"/>
              <w:widowControl/>
              <w:suppressLineNumbers w:val="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w:t>
            </w:r>
          </w:p>
        </w:tc>
        <w:tc>
          <w:tcPr>
            <w:tcW w:w="3985" w:type="dxa"/>
            <w:vMerge w:val="restart"/>
            <w:shd w:val="clear" w:color="auto" w:fill="auto"/>
            <w:tcMar>
              <w:top w:w="12" w:type="dxa"/>
              <w:left w:w="12" w:type="dxa"/>
              <w:right w:w="12" w:type="dxa"/>
            </w:tcMar>
            <w:vAlign w:val="center"/>
          </w:tcPr>
          <w:p w14:paraId="4D174A9E">
            <w:pPr>
              <w:pStyle w:val="27"/>
              <w:keepNext w:val="0"/>
              <w:keepLines w:val="0"/>
              <w:widowControl/>
              <w:numPr>
                <w:ilvl w:val="0"/>
                <w:numId w:val="32"/>
              </w:numPr>
              <w:suppressLineNumbers w:val="0"/>
              <w:ind w:right="0" w:rightChars="0"/>
              <w:jc w:val="left"/>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7*</w:t>
            </w:r>
            <w:r>
              <w:rPr>
                <w:rFonts w:hint="eastAsia" w:ascii="宋体" w:hAnsi="宋体" w:eastAsia="宋体" w:cs="宋体"/>
                <w:color w:val="000000"/>
                <w:sz w:val="24"/>
                <w:szCs w:val="24"/>
              </w:rPr>
              <w:t>24小时值班岗,两班倒。</w:t>
            </w:r>
          </w:p>
          <w:p w14:paraId="2A108C30">
            <w:pPr>
              <w:pStyle w:val="27"/>
              <w:keepNext w:val="0"/>
              <w:keepLines w:val="0"/>
              <w:widowControl/>
              <w:numPr>
                <w:ilvl w:val="0"/>
                <w:numId w:val="32"/>
              </w:numPr>
              <w:suppressLineNumbers w:val="0"/>
              <w:ind w:right="0" w:rightChars="0"/>
              <w:jc w:val="left"/>
              <w:rPr>
                <w:rFonts w:hint="eastAsia" w:ascii="宋体" w:hAnsi="宋体" w:eastAsia="宋体" w:cs="宋体"/>
                <w:sz w:val="24"/>
                <w:szCs w:val="24"/>
              </w:rPr>
            </w:pPr>
            <w:r>
              <w:rPr>
                <w:rFonts w:hint="eastAsia" w:ascii="宋体" w:hAnsi="宋体" w:eastAsia="宋体" w:cs="宋体"/>
                <w:color w:val="000000"/>
                <w:sz w:val="24"/>
                <w:szCs w:val="24"/>
                <w:lang w:val="en-US" w:eastAsia="zh-CN"/>
              </w:rPr>
              <w:t>要求男性，</w:t>
            </w:r>
            <w:r>
              <w:rPr>
                <w:rFonts w:hint="eastAsia" w:ascii="宋体" w:hAnsi="宋体" w:eastAsia="宋体" w:cs="宋体"/>
                <w:color w:val="000000"/>
                <w:sz w:val="24"/>
                <w:szCs w:val="24"/>
              </w:rPr>
              <w:t>年龄</w:t>
            </w:r>
            <w:r>
              <w:rPr>
                <w:rFonts w:hint="eastAsia" w:ascii="宋体" w:hAnsi="宋体" w:eastAsia="宋体" w:cs="宋体"/>
                <w:color w:val="000000"/>
                <w:sz w:val="24"/>
                <w:szCs w:val="24"/>
                <w:lang w:val="en-US" w:eastAsia="zh-CN"/>
              </w:rPr>
              <w:t>18-</w:t>
            </w:r>
            <w:r>
              <w:rPr>
                <w:rFonts w:hint="eastAsia" w:ascii="宋体" w:hAnsi="宋体" w:eastAsia="宋体" w:cs="宋体"/>
                <w:color w:val="000000"/>
                <w:sz w:val="24"/>
                <w:szCs w:val="24"/>
              </w:rPr>
              <w:t>5</w:t>
            </w:r>
            <w:r>
              <w:rPr>
                <w:rFonts w:hint="eastAsia" w:ascii="宋体" w:hAnsi="宋体" w:eastAsia="宋体" w:cs="宋体"/>
                <w:color w:val="000000"/>
                <w:sz w:val="24"/>
                <w:szCs w:val="24"/>
                <w:lang w:val="en-US" w:eastAsia="zh-CN"/>
              </w:rPr>
              <w:t>5</w:t>
            </w:r>
            <w:r>
              <w:rPr>
                <w:rFonts w:hint="eastAsia" w:ascii="宋体" w:hAnsi="宋体" w:eastAsia="宋体" w:cs="宋体"/>
                <w:color w:val="000000"/>
                <w:sz w:val="24"/>
                <w:szCs w:val="24"/>
              </w:rPr>
              <w:t>岁，身高168cm以上，</w:t>
            </w:r>
            <w:r>
              <w:rPr>
                <w:rFonts w:hint="eastAsia" w:ascii="宋体" w:hAnsi="宋体" w:eastAsia="宋体" w:cs="宋体"/>
                <w:color w:val="000000"/>
                <w:sz w:val="24"/>
                <w:szCs w:val="24"/>
                <w:lang w:val="en-US" w:eastAsia="zh-CN"/>
              </w:rPr>
              <w:t>身体健康，视力正常，有亲和力，</w:t>
            </w:r>
            <w:r>
              <w:rPr>
                <w:rFonts w:hint="eastAsia" w:ascii="宋体" w:hAnsi="宋体" w:eastAsia="宋体" w:cs="宋体"/>
                <w:color w:val="000000"/>
                <w:sz w:val="24"/>
                <w:szCs w:val="24"/>
              </w:rPr>
              <w:t>无犯罪记录，持保安证。</w:t>
            </w:r>
          </w:p>
          <w:p w14:paraId="3DBE7F33">
            <w:pPr>
              <w:pStyle w:val="27"/>
              <w:keepNext w:val="0"/>
              <w:keepLines w:val="0"/>
              <w:widowControl/>
              <w:numPr>
                <w:ilvl w:val="0"/>
                <w:numId w:val="32"/>
              </w:numPr>
              <w:suppressLineNumbers w:val="0"/>
              <w:ind w:right="0" w:rightChars="0"/>
              <w:jc w:val="left"/>
              <w:rPr>
                <w:rFonts w:hint="eastAsia" w:ascii="宋体" w:hAnsi="宋体" w:eastAsia="宋体" w:cs="宋体"/>
                <w:sz w:val="24"/>
                <w:szCs w:val="24"/>
              </w:rPr>
            </w:pPr>
            <w:r>
              <w:rPr>
                <w:rFonts w:hint="eastAsia" w:ascii="宋体" w:hAnsi="宋体" w:eastAsia="宋体" w:cs="宋体"/>
                <w:color w:val="000000"/>
                <w:sz w:val="24"/>
                <w:szCs w:val="24"/>
                <w:lang w:val="en-US" w:eastAsia="zh-CN"/>
              </w:rPr>
              <w:t>服务过程中，</w:t>
            </w:r>
            <w:r>
              <w:rPr>
                <w:rFonts w:hint="eastAsia" w:ascii="宋体" w:hAnsi="宋体" w:eastAsia="宋体" w:cs="宋体"/>
                <w:color w:val="000000"/>
                <w:sz w:val="24"/>
                <w:szCs w:val="24"/>
              </w:rPr>
              <w:t>招标</w:t>
            </w:r>
            <w:r>
              <w:rPr>
                <w:rFonts w:hint="eastAsia" w:ascii="宋体" w:hAnsi="宋体" w:eastAsia="宋体" w:cs="宋体"/>
                <w:color w:val="000000"/>
                <w:sz w:val="24"/>
                <w:szCs w:val="24"/>
                <w:lang w:val="en-US" w:eastAsia="zh-CN"/>
              </w:rPr>
              <w:t>单位</w:t>
            </w:r>
            <w:r>
              <w:rPr>
                <w:rFonts w:hint="eastAsia" w:ascii="宋体" w:hAnsi="宋体" w:eastAsia="宋体" w:cs="宋体"/>
                <w:color w:val="000000"/>
                <w:sz w:val="24"/>
                <w:szCs w:val="24"/>
              </w:rPr>
              <w:t>有权根据实际</w:t>
            </w:r>
            <w:r>
              <w:rPr>
                <w:rFonts w:hint="eastAsia" w:ascii="宋体" w:hAnsi="宋体" w:eastAsia="宋体" w:cs="宋体"/>
                <w:color w:val="000000"/>
                <w:sz w:val="24"/>
                <w:szCs w:val="24"/>
                <w:lang w:val="en-US" w:eastAsia="zh-CN"/>
              </w:rPr>
              <w:t>业务</w:t>
            </w:r>
            <w:r>
              <w:rPr>
                <w:rFonts w:hint="eastAsia" w:ascii="宋体" w:hAnsi="宋体" w:eastAsia="宋体" w:cs="宋体"/>
                <w:color w:val="000000"/>
                <w:sz w:val="24"/>
                <w:szCs w:val="24"/>
              </w:rPr>
              <w:t>情况</w:t>
            </w:r>
            <w:r>
              <w:rPr>
                <w:rFonts w:hint="eastAsia" w:ascii="宋体" w:hAnsi="宋体" w:eastAsia="宋体" w:cs="宋体"/>
                <w:color w:val="000000"/>
                <w:sz w:val="24"/>
                <w:szCs w:val="24"/>
                <w:lang w:val="en-US" w:eastAsia="zh-CN"/>
              </w:rPr>
              <w:t>增减</w:t>
            </w:r>
            <w:r>
              <w:rPr>
                <w:rFonts w:hint="eastAsia" w:ascii="宋体" w:hAnsi="宋体" w:eastAsia="宋体" w:cs="宋体"/>
                <w:color w:val="000000"/>
                <w:sz w:val="24"/>
                <w:szCs w:val="24"/>
              </w:rPr>
              <w:t>分配人员。</w:t>
            </w:r>
          </w:p>
        </w:tc>
      </w:tr>
      <w:tr w14:paraId="03D7B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4" w:hRule="atLeast"/>
        </w:trPr>
        <w:tc>
          <w:tcPr>
            <w:tcW w:w="1020" w:type="dxa"/>
            <w:shd w:val="clear" w:color="auto" w:fill="auto"/>
            <w:tcMar>
              <w:top w:w="12" w:type="dxa"/>
              <w:left w:w="12" w:type="dxa"/>
              <w:right w:w="12" w:type="dxa"/>
            </w:tcMar>
            <w:vAlign w:val="center"/>
          </w:tcPr>
          <w:p w14:paraId="737D839D">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2</w:t>
            </w:r>
          </w:p>
        </w:tc>
        <w:tc>
          <w:tcPr>
            <w:tcW w:w="2070" w:type="dxa"/>
            <w:shd w:val="clear" w:color="auto" w:fill="auto"/>
            <w:tcMar>
              <w:top w:w="12" w:type="dxa"/>
              <w:left w:w="12" w:type="dxa"/>
              <w:right w:w="12" w:type="dxa"/>
            </w:tcMar>
            <w:vAlign w:val="center"/>
          </w:tcPr>
          <w:p w14:paraId="2D434A61">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物流门岗</w:t>
            </w:r>
          </w:p>
        </w:tc>
        <w:tc>
          <w:tcPr>
            <w:tcW w:w="1350" w:type="dxa"/>
            <w:shd w:val="clear" w:color="auto" w:fill="auto"/>
            <w:tcMar>
              <w:top w:w="12" w:type="dxa"/>
              <w:left w:w="12" w:type="dxa"/>
              <w:right w:w="12" w:type="dxa"/>
            </w:tcMar>
            <w:vAlign w:val="center"/>
          </w:tcPr>
          <w:p w14:paraId="147B88B2">
            <w:pPr>
              <w:pStyle w:val="27"/>
              <w:keepNext w:val="0"/>
              <w:keepLines w:val="0"/>
              <w:widowControl/>
              <w:suppressLineNumbers w:val="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w:t>
            </w:r>
          </w:p>
        </w:tc>
        <w:tc>
          <w:tcPr>
            <w:tcW w:w="3985" w:type="dxa"/>
            <w:vMerge w:val="continue"/>
            <w:shd w:val="clear" w:color="auto" w:fill="auto"/>
            <w:tcMar>
              <w:top w:w="12" w:type="dxa"/>
              <w:left w:w="12" w:type="dxa"/>
              <w:right w:w="12" w:type="dxa"/>
            </w:tcMar>
            <w:vAlign w:val="center"/>
          </w:tcPr>
          <w:p w14:paraId="50F4F118">
            <w:pPr>
              <w:jc w:val="center"/>
              <w:rPr>
                <w:rFonts w:hint="eastAsia" w:ascii="宋体" w:hAnsi="宋体" w:eastAsia="宋体" w:cs="宋体"/>
                <w:sz w:val="24"/>
                <w:szCs w:val="24"/>
              </w:rPr>
            </w:pPr>
          </w:p>
        </w:tc>
      </w:tr>
      <w:tr w14:paraId="53920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4" w:hRule="atLeast"/>
        </w:trPr>
        <w:tc>
          <w:tcPr>
            <w:tcW w:w="1020" w:type="dxa"/>
            <w:shd w:val="clear" w:color="auto" w:fill="auto"/>
            <w:tcMar>
              <w:top w:w="12" w:type="dxa"/>
              <w:left w:w="12" w:type="dxa"/>
              <w:right w:w="12" w:type="dxa"/>
            </w:tcMar>
            <w:vAlign w:val="center"/>
          </w:tcPr>
          <w:p w14:paraId="1D1F99E4">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3</w:t>
            </w:r>
          </w:p>
        </w:tc>
        <w:tc>
          <w:tcPr>
            <w:tcW w:w="2070" w:type="dxa"/>
            <w:shd w:val="clear" w:color="auto" w:fill="auto"/>
            <w:tcMar>
              <w:top w:w="12" w:type="dxa"/>
              <w:left w:w="12" w:type="dxa"/>
              <w:right w:w="12" w:type="dxa"/>
            </w:tcMar>
            <w:vAlign w:val="center"/>
          </w:tcPr>
          <w:p w14:paraId="408BB437">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商品车发</w:t>
            </w:r>
            <w:r>
              <w:rPr>
                <w:rFonts w:hint="eastAsia" w:ascii="宋体" w:hAnsi="宋体" w:eastAsia="宋体" w:cs="宋体"/>
                <w:color w:val="000000"/>
                <w:sz w:val="24"/>
                <w:szCs w:val="24"/>
                <w:lang w:val="en-US" w:eastAsia="zh-CN"/>
              </w:rPr>
              <w:t>运</w:t>
            </w:r>
            <w:r>
              <w:rPr>
                <w:rFonts w:hint="eastAsia" w:ascii="宋体" w:hAnsi="宋体" w:eastAsia="宋体" w:cs="宋体"/>
                <w:color w:val="000000"/>
                <w:sz w:val="24"/>
                <w:szCs w:val="24"/>
              </w:rPr>
              <w:t>门岗</w:t>
            </w:r>
          </w:p>
        </w:tc>
        <w:tc>
          <w:tcPr>
            <w:tcW w:w="1350" w:type="dxa"/>
            <w:shd w:val="clear" w:color="auto" w:fill="auto"/>
            <w:tcMar>
              <w:top w:w="12" w:type="dxa"/>
              <w:left w:w="12" w:type="dxa"/>
              <w:right w:w="12" w:type="dxa"/>
            </w:tcMar>
            <w:vAlign w:val="center"/>
          </w:tcPr>
          <w:p w14:paraId="4F83D195">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2</w:t>
            </w:r>
          </w:p>
        </w:tc>
        <w:tc>
          <w:tcPr>
            <w:tcW w:w="3985" w:type="dxa"/>
            <w:vMerge w:val="continue"/>
            <w:shd w:val="clear" w:color="auto" w:fill="auto"/>
            <w:tcMar>
              <w:top w:w="12" w:type="dxa"/>
              <w:left w:w="12" w:type="dxa"/>
              <w:right w:w="12" w:type="dxa"/>
            </w:tcMar>
            <w:vAlign w:val="center"/>
          </w:tcPr>
          <w:p w14:paraId="7CAAD61E">
            <w:pPr>
              <w:jc w:val="center"/>
              <w:rPr>
                <w:rFonts w:hint="eastAsia" w:ascii="宋体" w:hAnsi="宋体" w:eastAsia="宋体" w:cs="宋体"/>
                <w:sz w:val="24"/>
                <w:szCs w:val="24"/>
              </w:rPr>
            </w:pPr>
          </w:p>
        </w:tc>
      </w:tr>
      <w:tr w14:paraId="15B5D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98" w:hRule="atLeast"/>
        </w:trPr>
        <w:tc>
          <w:tcPr>
            <w:tcW w:w="1020" w:type="dxa"/>
            <w:shd w:val="clear" w:color="auto" w:fill="auto"/>
            <w:tcMar>
              <w:top w:w="12" w:type="dxa"/>
              <w:left w:w="12" w:type="dxa"/>
              <w:right w:w="12" w:type="dxa"/>
            </w:tcMar>
            <w:vAlign w:val="center"/>
          </w:tcPr>
          <w:p w14:paraId="714EF897">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4</w:t>
            </w:r>
          </w:p>
        </w:tc>
        <w:tc>
          <w:tcPr>
            <w:tcW w:w="2070" w:type="dxa"/>
            <w:shd w:val="clear" w:color="auto" w:fill="auto"/>
            <w:tcMar>
              <w:top w:w="12" w:type="dxa"/>
              <w:left w:w="12" w:type="dxa"/>
              <w:right w:w="12" w:type="dxa"/>
            </w:tcMar>
            <w:vAlign w:val="center"/>
          </w:tcPr>
          <w:p w14:paraId="47F7C838">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巡逻岗</w:t>
            </w:r>
          </w:p>
        </w:tc>
        <w:tc>
          <w:tcPr>
            <w:tcW w:w="1350" w:type="dxa"/>
            <w:shd w:val="clear" w:color="auto" w:fill="auto"/>
            <w:tcMar>
              <w:top w:w="12" w:type="dxa"/>
              <w:left w:w="12" w:type="dxa"/>
              <w:right w:w="12" w:type="dxa"/>
            </w:tcMar>
            <w:vAlign w:val="center"/>
          </w:tcPr>
          <w:p w14:paraId="4A3EBFA6">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2</w:t>
            </w:r>
          </w:p>
        </w:tc>
        <w:tc>
          <w:tcPr>
            <w:tcW w:w="3985" w:type="dxa"/>
            <w:vMerge w:val="continue"/>
            <w:shd w:val="clear" w:color="auto" w:fill="auto"/>
            <w:tcMar>
              <w:top w:w="12" w:type="dxa"/>
              <w:left w:w="12" w:type="dxa"/>
              <w:right w:w="12" w:type="dxa"/>
            </w:tcMar>
            <w:vAlign w:val="center"/>
          </w:tcPr>
          <w:p w14:paraId="2E1BE679">
            <w:pPr>
              <w:jc w:val="center"/>
              <w:rPr>
                <w:rFonts w:hint="eastAsia" w:ascii="宋体" w:hAnsi="宋体" w:eastAsia="宋体" w:cs="宋体"/>
                <w:sz w:val="24"/>
                <w:szCs w:val="24"/>
              </w:rPr>
            </w:pPr>
          </w:p>
        </w:tc>
      </w:tr>
      <w:tr w14:paraId="400F7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93" w:hRule="atLeast"/>
        </w:trPr>
        <w:tc>
          <w:tcPr>
            <w:tcW w:w="1020" w:type="dxa"/>
            <w:shd w:val="clear" w:color="auto" w:fill="auto"/>
            <w:tcMar>
              <w:top w:w="12" w:type="dxa"/>
              <w:left w:w="12" w:type="dxa"/>
              <w:right w:w="12" w:type="dxa"/>
            </w:tcMar>
            <w:vAlign w:val="center"/>
          </w:tcPr>
          <w:p w14:paraId="2D8786F4">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5</w:t>
            </w:r>
          </w:p>
        </w:tc>
        <w:tc>
          <w:tcPr>
            <w:tcW w:w="2070" w:type="dxa"/>
            <w:shd w:val="clear" w:color="auto" w:fill="auto"/>
            <w:tcMar>
              <w:top w:w="12" w:type="dxa"/>
              <w:left w:w="12" w:type="dxa"/>
              <w:right w:w="12" w:type="dxa"/>
            </w:tcMar>
            <w:vAlign w:val="center"/>
          </w:tcPr>
          <w:p w14:paraId="02B93B35">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项目管理岗</w:t>
            </w:r>
          </w:p>
        </w:tc>
        <w:tc>
          <w:tcPr>
            <w:tcW w:w="1350" w:type="dxa"/>
            <w:shd w:val="clear" w:color="auto" w:fill="auto"/>
            <w:tcMar>
              <w:top w:w="12" w:type="dxa"/>
              <w:left w:w="12" w:type="dxa"/>
              <w:right w:w="12" w:type="dxa"/>
            </w:tcMar>
            <w:vAlign w:val="center"/>
          </w:tcPr>
          <w:p w14:paraId="06794C6D">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1</w:t>
            </w:r>
          </w:p>
        </w:tc>
        <w:tc>
          <w:tcPr>
            <w:tcW w:w="3985" w:type="dxa"/>
            <w:vMerge w:val="continue"/>
            <w:shd w:val="clear" w:color="auto" w:fill="auto"/>
            <w:tcMar>
              <w:top w:w="12" w:type="dxa"/>
              <w:left w:w="12" w:type="dxa"/>
              <w:right w:w="12" w:type="dxa"/>
            </w:tcMar>
            <w:vAlign w:val="center"/>
          </w:tcPr>
          <w:p w14:paraId="67CE78BC">
            <w:pPr>
              <w:jc w:val="center"/>
              <w:rPr>
                <w:rFonts w:hint="eastAsia" w:ascii="宋体" w:hAnsi="宋体" w:eastAsia="宋体" w:cs="宋体"/>
                <w:sz w:val="24"/>
                <w:szCs w:val="24"/>
              </w:rPr>
            </w:pPr>
          </w:p>
        </w:tc>
      </w:tr>
      <w:tr w14:paraId="62917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640" w:hRule="atLeast"/>
        </w:trPr>
        <w:tc>
          <w:tcPr>
            <w:tcW w:w="1020" w:type="dxa"/>
            <w:shd w:val="clear" w:color="auto" w:fill="auto"/>
            <w:tcMar>
              <w:top w:w="12" w:type="dxa"/>
              <w:left w:w="12" w:type="dxa"/>
              <w:right w:w="12" w:type="dxa"/>
            </w:tcMar>
            <w:vAlign w:val="center"/>
          </w:tcPr>
          <w:p w14:paraId="47449DAC">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6</w:t>
            </w:r>
          </w:p>
        </w:tc>
        <w:tc>
          <w:tcPr>
            <w:tcW w:w="2070" w:type="dxa"/>
            <w:shd w:val="clear" w:color="auto" w:fill="auto"/>
            <w:tcMar>
              <w:top w:w="12" w:type="dxa"/>
              <w:left w:w="12" w:type="dxa"/>
              <w:right w:w="12" w:type="dxa"/>
            </w:tcMar>
            <w:vAlign w:val="center"/>
          </w:tcPr>
          <w:p w14:paraId="063C0D54">
            <w:pPr>
              <w:pStyle w:val="27"/>
              <w:keepNext w:val="0"/>
              <w:keepLines w:val="0"/>
              <w:widowControl/>
              <w:suppressLineNumbers w:val="0"/>
              <w:jc w:val="center"/>
              <w:rPr>
                <w:rFonts w:hint="eastAsia" w:ascii="宋体" w:hAnsi="宋体" w:eastAsia="宋体" w:cs="宋体"/>
                <w:sz w:val="24"/>
                <w:szCs w:val="24"/>
              </w:rPr>
            </w:pPr>
            <w:r>
              <w:rPr>
                <w:rFonts w:hint="eastAsia" w:ascii="宋体" w:hAnsi="宋体" w:eastAsia="宋体" w:cs="宋体"/>
                <w:color w:val="000000"/>
                <w:sz w:val="24"/>
                <w:szCs w:val="24"/>
              </w:rPr>
              <w:t>合计</w:t>
            </w:r>
          </w:p>
        </w:tc>
        <w:tc>
          <w:tcPr>
            <w:tcW w:w="1350" w:type="dxa"/>
            <w:shd w:val="clear" w:color="auto" w:fill="auto"/>
            <w:tcMar>
              <w:top w:w="12" w:type="dxa"/>
              <w:left w:w="12" w:type="dxa"/>
              <w:right w:w="12" w:type="dxa"/>
            </w:tcMar>
            <w:vAlign w:val="center"/>
          </w:tcPr>
          <w:p w14:paraId="20AD2D35">
            <w:pPr>
              <w:pStyle w:val="27"/>
              <w:keepNext w:val="0"/>
              <w:keepLines w:val="0"/>
              <w:widowControl/>
              <w:suppressLineNumbers w:val="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c>
          <w:tcPr>
            <w:tcW w:w="3985" w:type="dxa"/>
            <w:shd w:val="clear" w:color="auto" w:fill="auto"/>
            <w:tcMar>
              <w:top w:w="12" w:type="dxa"/>
              <w:left w:w="12" w:type="dxa"/>
              <w:right w:w="12" w:type="dxa"/>
            </w:tcMar>
            <w:vAlign w:val="center"/>
          </w:tcPr>
          <w:p w14:paraId="7FFEF290">
            <w:pPr>
              <w:pStyle w:val="27"/>
              <w:keepNext w:val="0"/>
              <w:keepLines w:val="0"/>
              <w:widowControl/>
              <w:suppressLineNumbers w:val="0"/>
              <w:jc w:val="center"/>
              <w:rPr>
                <w:rFonts w:hint="eastAsia" w:ascii="宋体" w:hAnsi="宋体" w:eastAsia="宋体" w:cs="宋体"/>
                <w:sz w:val="24"/>
                <w:szCs w:val="24"/>
              </w:rPr>
            </w:pPr>
          </w:p>
        </w:tc>
      </w:tr>
    </w:tbl>
    <w:p w14:paraId="793305BB">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三、服务周期</w:t>
      </w:r>
    </w:p>
    <w:p w14:paraId="1DFBE8C6">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自合同签订之日起，服务期限为</w:t>
      </w:r>
      <w:r>
        <w:rPr>
          <w:rFonts w:hint="eastAsia" w:ascii="宋体" w:hAnsi="宋体" w:cs="宋体"/>
          <w:b w:val="0"/>
          <w:bCs w:val="0"/>
          <w:sz w:val="24"/>
          <w:szCs w:val="24"/>
          <w:lang w:val="en-US" w:eastAsia="zh-CN"/>
        </w:rPr>
        <w:t>2</w:t>
      </w:r>
      <w:r>
        <w:rPr>
          <w:rFonts w:hint="eastAsia" w:ascii="宋体" w:hAnsi="宋体" w:eastAsia="宋体" w:cs="宋体"/>
          <w:b w:val="0"/>
          <w:bCs w:val="0"/>
          <w:sz w:val="24"/>
          <w:szCs w:val="24"/>
          <w:lang w:val="en-US" w:eastAsia="zh-CN"/>
        </w:rPr>
        <w:t>年，具体以合同约定为准。</w:t>
      </w:r>
    </w:p>
    <w:p w14:paraId="288823B1">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四、技术要求</w:t>
      </w:r>
    </w:p>
    <w:p w14:paraId="1B04D06E">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1.</w:t>
      </w:r>
      <w:r>
        <w:rPr>
          <w:rFonts w:hint="eastAsia" w:ascii="宋体" w:hAnsi="宋体" w:eastAsia="宋体" w:cs="宋体"/>
          <w:color w:val="000000"/>
          <w:kern w:val="0"/>
          <w:sz w:val="24"/>
          <w:szCs w:val="24"/>
          <w:lang w:val="en-US" w:eastAsia="zh-CN"/>
        </w:rPr>
        <w:t>实行全天侯24小时安保服务，负责人员、车辆、公司物资的安全保障；</w:t>
      </w:r>
    </w:p>
    <w:p w14:paraId="2C560424">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2.</w:t>
      </w:r>
      <w:r>
        <w:rPr>
          <w:rFonts w:hint="eastAsia" w:ascii="宋体" w:hAnsi="宋体" w:eastAsia="宋体" w:cs="宋体"/>
          <w:color w:val="000000"/>
          <w:kern w:val="0"/>
          <w:sz w:val="24"/>
          <w:szCs w:val="24"/>
          <w:lang w:val="en-US" w:eastAsia="zh-CN"/>
        </w:rPr>
        <w:t>负责访客的身份确认及登记，并联系公司相关对接人；</w:t>
      </w:r>
    </w:p>
    <w:p w14:paraId="41A89464">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3.</w:t>
      </w:r>
      <w:r>
        <w:rPr>
          <w:rFonts w:hint="eastAsia" w:ascii="宋体" w:hAnsi="宋体" w:eastAsia="宋体" w:cs="宋体"/>
          <w:color w:val="000000"/>
          <w:kern w:val="0"/>
          <w:sz w:val="24"/>
          <w:szCs w:val="24"/>
          <w:lang w:val="en-US" w:eastAsia="zh-CN"/>
        </w:rPr>
        <w:t>负责来访车辆的信息登记、人员身份确认，出厂物资检查等；</w:t>
      </w:r>
    </w:p>
    <w:p w14:paraId="2E9D929D">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4.</w:t>
      </w:r>
      <w:r>
        <w:rPr>
          <w:rFonts w:hint="eastAsia" w:ascii="宋体" w:hAnsi="宋体" w:eastAsia="宋体" w:cs="宋体"/>
          <w:color w:val="000000"/>
          <w:kern w:val="0"/>
          <w:sz w:val="24"/>
          <w:szCs w:val="24"/>
          <w:lang w:val="en-US" w:eastAsia="zh-CN"/>
        </w:rPr>
        <w:t>负责公司物资的安全，凭物资出门证和正规手续放行。</w:t>
      </w:r>
    </w:p>
    <w:p w14:paraId="39EB59B8">
      <w:pPr>
        <w:numPr>
          <w:ilvl w:val="0"/>
          <w:numId w:val="0"/>
        </w:numPr>
        <w:spacing w:line="360" w:lineRule="auto"/>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五、验收标准及考核</w:t>
      </w:r>
    </w:p>
    <w:p w14:paraId="2DF0554A">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1</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甲方对服务方工作情况进行检查，对不符合要求的项目予以整改，对整改不达标的项目可进行考核；</w:t>
      </w:r>
    </w:p>
    <w:p w14:paraId="3C644FA2">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甲方每月根据工作检查情况填写《</w:t>
      </w:r>
      <w:r>
        <w:rPr>
          <w:rFonts w:hint="eastAsia" w:ascii="宋体" w:hAnsi="宋体" w:cs="宋体"/>
          <w:color w:val="000000"/>
          <w:kern w:val="0"/>
          <w:sz w:val="24"/>
          <w:szCs w:val="24"/>
          <w:lang w:val="en-US" w:eastAsia="zh-CN"/>
        </w:rPr>
        <w:t>保安</w:t>
      </w:r>
      <w:r>
        <w:rPr>
          <w:rFonts w:hint="eastAsia" w:ascii="宋体" w:hAnsi="宋体" w:eastAsia="宋体" w:cs="宋体"/>
          <w:color w:val="000000"/>
          <w:kern w:val="0"/>
          <w:sz w:val="24"/>
          <w:szCs w:val="24"/>
          <w:lang w:val="en-US" w:eastAsia="zh-CN"/>
        </w:rPr>
        <w:t>服务质量评价表》，评价表得分将作为月度付款依据，若对方服务质量未达到要求，可进行相应考核，并直接从结算费中扣除。</w:t>
      </w:r>
    </w:p>
    <w:p w14:paraId="48C695FD">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2.1 评价得分≥90分，全额支付当月服务费；</w:t>
      </w:r>
    </w:p>
    <w:p w14:paraId="64C7A4F9">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2.2 80分≤评价得分&lt;90分，低于90分，每少1分考核100元；</w:t>
      </w:r>
    </w:p>
    <w:p w14:paraId="06A836C2">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2.3 60分≤评价得分&lt;80分，低于80分，在2.1、2.2考核基础上，每少1分考核200元；</w:t>
      </w:r>
    </w:p>
    <w:p w14:paraId="04A3515E">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2.4 评价得分&lt;60分，警告，甲方有权扣除月度服务费的10%-50%，合同期内若出现第二次警告，甲方有权解除合同，不支付当月服务费，不予退还本项目履约保证金等；</w:t>
      </w:r>
    </w:p>
    <w:p w14:paraId="503FF5F2">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2.5 对于合同未明确的细则，甲方有权视情况对乙方处以50-2000元的考核。</w:t>
      </w:r>
    </w:p>
    <w:p w14:paraId="249632BB">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3</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服务方提供考勤表，汇报当月人员在岗情况。</w:t>
      </w:r>
    </w:p>
    <w:p w14:paraId="10CD9A4D">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六、投标单位资质要求</w:t>
      </w:r>
    </w:p>
    <w:p w14:paraId="13847474">
      <w:pPr>
        <w:numPr>
          <w:ilvl w:val="0"/>
          <w:numId w:val="0"/>
        </w:numPr>
        <w:spacing w:line="360" w:lineRule="auto"/>
        <w:ind w:left="140" w:leftChars="0"/>
        <w:rPr>
          <w:rFonts w:hint="eastAsia"/>
          <w:lang w:val="en-US" w:eastAsia="zh-CN"/>
        </w:rPr>
      </w:pPr>
      <w:r>
        <w:rPr>
          <w:rFonts w:hint="eastAsia" w:ascii="宋体" w:hAnsi="宋体" w:eastAsia="宋体" w:cs="宋体"/>
          <w:color w:val="000000"/>
          <w:kern w:val="0"/>
          <w:sz w:val="24"/>
          <w:szCs w:val="24"/>
          <w:lang w:val="en-US" w:eastAsia="zh-CN"/>
        </w:rPr>
        <w:t>1</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投标人须为独立法人资格企业，具备有效的营业执照和《保安服务许可证》，承担民事责任能力；</w:t>
      </w:r>
    </w:p>
    <w:p w14:paraId="786C75E6">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公司成立五年以上，注册资金500万元以上，且具体良好的商业信誉，在“国家企业信用信息公示系统”、“中国执行信息公开网”、“信用中国”、“天眼查”“裁判文书网”等信息平台中，无与招标项目相关的行政处罚、列入经营异常名录和列入严重违法失信企业名单（黑名单）信息或上述信息已被移除；</w:t>
      </w:r>
    </w:p>
    <w:p w14:paraId="08C81C37">
      <w:pPr>
        <w:tabs>
          <w:tab w:val="left" w:pos="454"/>
        </w:tabs>
        <w:spacing w:line="360" w:lineRule="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3</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提供近三年的财务审计报告，包括但不限于报告页、经审计的资产负债表、利润表、现金流量表及报表附注等。</w:t>
      </w:r>
    </w:p>
    <w:p w14:paraId="469F8AC1">
      <w:pPr>
        <w:tabs>
          <w:tab w:val="left" w:pos="454"/>
        </w:tabs>
        <w:spacing w:line="360" w:lineRule="auto"/>
        <w:rPr>
          <w:rFonts w:hint="eastAsia" w:ascii="宋体" w:hAnsi="宋体" w:eastAsia="宋体" w:cs="宋体"/>
          <w:color w:val="000000"/>
          <w:kern w:val="0"/>
          <w:sz w:val="24"/>
          <w:szCs w:val="24"/>
          <w:lang w:val="en-US" w:eastAsia="zh-CN"/>
        </w:rPr>
      </w:pPr>
    </w:p>
    <w:p w14:paraId="46D594EB">
      <w:pPr>
        <w:tabs>
          <w:tab w:val="left" w:pos="454"/>
        </w:tabs>
        <w:spacing w:line="360" w:lineRule="auto"/>
        <w:rPr>
          <w:rFonts w:hint="eastAsia" w:ascii="宋体" w:hAnsi="宋体" w:eastAsia="宋体" w:cs="宋体"/>
          <w:color w:val="000000"/>
          <w:kern w:val="0"/>
          <w:sz w:val="24"/>
          <w:szCs w:val="24"/>
          <w:lang w:val="en-US" w:eastAsia="zh-CN"/>
        </w:rPr>
      </w:pPr>
    </w:p>
    <w:p w14:paraId="73E0041F">
      <w:pPr>
        <w:tabs>
          <w:tab w:val="left" w:pos="454"/>
        </w:tabs>
        <w:spacing w:line="360" w:lineRule="auto"/>
        <w:rPr>
          <w:rFonts w:hint="eastAsia" w:ascii="宋体" w:hAnsi="宋体" w:eastAsia="宋体" w:cs="宋体"/>
          <w:color w:val="000000"/>
          <w:kern w:val="0"/>
          <w:sz w:val="24"/>
          <w:szCs w:val="24"/>
          <w:lang w:val="en-US" w:eastAsia="zh-CN"/>
        </w:rPr>
      </w:pPr>
    </w:p>
    <w:p w14:paraId="35D06ED6">
      <w:pPr>
        <w:tabs>
          <w:tab w:val="left" w:pos="454"/>
        </w:tabs>
        <w:spacing w:line="360" w:lineRule="auto"/>
        <w:rPr>
          <w:rFonts w:hint="eastAsia" w:ascii="宋体" w:hAnsi="宋体" w:eastAsia="宋体" w:cs="宋体"/>
          <w:color w:val="000000"/>
          <w:kern w:val="0"/>
          <w:sz w:val="24"/>
          <w:szCs w:val="24"/>
          <w:lang w:val="en-US" w:eastAsia="zh-CN"/>
        </w:rPr>
      </w:pPr>
    </w:p>
    <w:p w14:paraId="512C048C">
      <w:pPr>
        <w:tabs>
          <w:tab w:val="left" w:pos="454"/>
        </w:tabs>
        <w:spacing w:line="360" w:lineRule="auto"/>
        <w:rPr>
          <w:rFonts w:hint="eastAsia" w:ascii="宋体" w:hAnsi="宋体" w:eastAsia="宋体" w:cs="宋体"/>
          <w:color w:val="000000"/>
          <w:kern w:val="0"/>
          <w:sz w:val="24"/>
          <w:szCs w:val="24"/>
          <w:lang w:val="en-US" w:eastAsia="zh-CN"/>
        </w:rPr>
      </w:pPr>
    </w:p>
    <w:p w14:paraId="38CD155F">
      <w:pPr>
        <w:tabs>
          <w:tab w:val="left" w:pos="454"/>
        </w:tabs>
        <w:spacing w:line="360" w:lineRule="auto"/>
        <w:rPr>
          <w:rFonts w:hint="eastAsia" w:ascii="宋体" w:hAnsi="宋体" w:eastAsia="宋体" w:cs="宋体"/>
          <w:color w:val="000000"/>
          <w:kern w:val="0"/>
          <w:sz w:val="24"/>
          <w:szCs w:val="24"/>
          <w:lang w:val="en-US" w:eastAsia="zh-CN"/>
        </w:rPr>
      </w:pPr>
    </w:p>
    <w:p w14:paraId="63D54D68">
      <w:pPr>
        <w:tabs>
          <w:tab w:val="left" w:pos="454"/>
        </w:tabs>
        <w:spacing w:line="360" w:lineRule="auto"/>
        <w:rPr>
          <w:rFonts w:hint="eastAsia" w:ascii="宋体" w:hAnsi="宋体" w:eastAsia="宋体" w:cs="宋体"/>
          <w:color w:val="000000"/>
          <w:kern w:val="0"/>
          <w:sz w:val="24"/>
          <w:szCs w:val="24"/>
          <w:lang w:val="en-US" w:eastAsia="zh-CN"/>
        </w:rPr>
      </w:pPr>
    </w:p>
    <w:p w14:paraId="536E06D1">
      <w:pPr>
        <w:tabs>
          <w:tab w:val="left" w:pos="454"/>
        </w:tabs>
        <w:spacing w:line="360" w:lineRule="auto"/>
        <w:rPr>
          <w:rFonts w:hint="eastAsia" w:ascii="宋体" w:hAnsi="宋体" w:eastAsia="宋体" w:cs="宋体"/>
          <w:color w:val="000000"/>
          <w:kern w:val="0"/>
          <w:sz w:val="24"/>
          <w:szCs w:val="24"/>
          <w:lang w:val="en-US" w:eastAsia="zh-CN"/>
        </w:rPr>
      </w:pPr>
    </w:p>
    <w:p w14:paraId="232C06A7">
      <w:pPr>
        <w:jc w:val="both"/>
        <w:rPr>
          <w:rFonts w:hint="eastAsia" w:ascii="宋体" w:hAnsi="宋体"/>
          <w:sz w:val="36"/>
          <w:szCs w:val="36"/>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6DDD9B47">
      <w:pPr>
        <w:jc w:val="center"/>
        <w:rPr>
          <w:rFonts w:hint="eastAsia" w:ascii="宋体" w:hAnsi="宋体" w:eastAsia="宋体"/>
          <w:sz w:val="28"/>
          <w:szCs w:val="28"/>
          <w:lang w:val="en-US" w:eastAsia="zh-CN"/>
        </w:rPr>
      </w:pPr>
      <w:r>
        <w:rPr>
          <w:rFonts w:hint="eastAsia" w:ascii="宋体" w:hAnsi="宋体"/>
          <w:sz w:val="36"/>
          <w:szCs w:val="36"/>
        </w:rPr>
        <w:t>保</w:t>
      </w:r>
      <w:r>
        <w:rPr>
          <w:rFonts w:hint="eastAsia" w:ascii="宋体" w:hAnsi="宋体"/>
          <w:sz w:val="36"/>
          <w:szCs w:val="36"/>
          <w:lang w:val="en-US" w:eastAsia="zh-CN"/>
        </w:rPr>
        <w:t>安服务质量</w:t>
      </w:r>
      <w:r>
        <w:rPr>
          <w:rFonts w:hint="eastAsia" w:ascii="宋体" w:hAnsi="宋体"/>
          <w:sz w:val="36"/>
          <w:szCs w:val="36"/>
        </w:rPr>
        <w:t>评价</w:t>
      </w:r>
      <w:r>
        <w:rPr>
          <w:rFonts w:hint="eastAsia" w:ascii="宋体" w:hAnsi="宋体"/>
          <w:sz w:val="36"/>
          <w:szCs w:val="36"/>
          <w:lang w:val="en-US" w:eastAsia="zh-CN"/>
        </w:rPr>
        <w:t>表</w:t>
      </w:r>
    </w:p>
    <w:p w14:paraId="5EC3DD5C">
      <w:pPr>
        <w:pStyle w:val="12"/>
        <w:jc w:val="center"/>
        <w:rPr>
          <w:rFonts w:hint="default" w:eastAsia="宋体"/>
          <w:sz w:val="24"/>
          <w:szCs w:val="24"/>
          <w:lang w:val="en-US" w:eastAsia="zh-CN"/>
        </w:rPr>
      </w:pPr>
      <w:r>
        <w:rPr>
          <w:rFonts w:hint="eastAsia"/>
          <w:lang w:val="en-US" w:eastAsia="zh-CN"/>
        </w:rPr>
        <w:t xml:space="preserve">                                                                </w:t>
      </w:r>
      <w:r>
        <w:rPr>
          <w:rFonts w:hint="eastAsia"/>
          <w:sz w:val="24"/>
          <w:szCs w:val="24"/>
          <w:lang w:val="en-US" w:eastAsia="zh-CN"/>
        </w:rPr>
        <w:t>评价月份：   年   月</w:t>
      </w:r>
    </w:p>
    <w:tbl>
      <w:tblPr>
        <w:tblStyle w:val="31"/>
        <w:tblW w:w="13019" w:type="dxa"/>
        <w:jc w:val="center"/>
        <w:tblLayout w:type="fixed"/>
        <w:tblCellMar>
          <w:top w:w="0" w:type="dxa"/>
          <w:left w:w="108" w:type="dxa"/>
          <w:bottom w:w="0" w:type="dxa"/>
          <w:right w:w="108" w:type="dxa"/>
        </w:tblCellMar>
      </w:tblPr>
      <w:tblGrid>
        <w:gridCol w:w="1122"/>
        <w:gridCol w:w="6653"/>
        <w:gridCol w:w="1680"/>
        <w:gridCol w:w="840"/>
        <w:gridCol w:w="970"/>
        <w:gridCol w:w="1754"/>
      </w:tblGrid>
      <w:tr w14:paraId="49F0DAD3">
        <w:tblPrEx>
          <w:tblCellMar>
            <w:top w:w="0" w:type="dxa"/>
            <w:left w:w="108" w:type="dxa"/>
            <w:bottom w:w="0" w:type="dxa"/>
            <w:right w:w="108" w:type="dxa"/>
          </w:tblCellMar>
        </w:tblPrEx>
        <w:trPr>
          <w:trHeight w:val="624" w:hRule="atLeast"/>
          <w:jc w:val="center"/>
        </w:trPr>
        <w:tc>
          <w:tcPr>
            <w:tcW w:w="1122"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E0207A0">
            <w:pPr>
              <w:widowControl/>
              <w:jc w:val="center"/>
              <w:rPr>
                <w:rFonts w:ascii="宋体" w:hAnsi="宋体" w:cs="宋体"/>
                <w:b/>
                <w:bCs/>
                <w:color w:val="000000"/>
                <w:kern w:val="0"/>
                <w:sz w:val="21"/>
                <w:szCs w:val="21"/>
              </w:rPr>
            </w:pPr>
            <w:r>
              <w:rPr>
                <w:rFonts w:hint="eastAsia" w:ascii="宋体" w:hAnsi="宋体" w:cs="宋体"/>
                <w:b/>
                <w:bCs/>
                <w:color w:val="000000"/>
                <w:kern w:val="0"/>
                <w:sz w:val="21"/>
                <w:szCs w:val="21"/>
              </w:rPr>
              <w:t>评价项</w:t>
            </w:r>
          </w:p>
        </w:tc>
        <w:tc>
          <w:tcPr>
            <w:tcW w:w="6653" w:type="dxa"/>
            <w:tcBorders>
              <w:top w:val="single" w:color="auto" w:sz="4" w:space="0"/>
              <w:left w:val="nil"/>
              <w:bottom w:val="single" w:color="auto" w:sz="4" w:space="0"/>
              <w:right w:val="single" w:color="auto" w:sz="4" w:space="0"/>
            </w:tcBorders>
            <w:shd w:val="clear" w:color="auto" w:fill="auto"/>
            <w:noWrap/>
            <w:vAlign w:val="center"/>
          </w:tcPr>
          <w:p w14:paraId="120EE692">
            <w:pPr>
              <w:widowControl/>
              <w:jc w:val="center"/>
              <w:rPr>
                <w:rFonts w:ascii="宋体" w:hAnsi="宋体" w:cs="宋体"/>
                <w:b/>
                <w:bCs/>
                <w:color w:val="000000"/>
                <w:kern w:val="0"/>
                <w:sz w:val="21"/>
                <w:szCs w:val="21"/>
              </w:rPr>
            </w:pPr>
            <w:r>
              <w:rPr>
                <w:rFonts w:hint="eastAsia" w:ascii="宋体" w:hAnsi="宋体" w:cs="宋体"/>
                <w:b/>
                <w:bCs/>
                <w:color w:val="000000"/>
                <w:kern w:val="0"/>
                <w:sz w:val="21"/>
                <w:szCs w:val="21"/>
              </w:rPr>
              <w:t>评价内容</w:t>
            </w:r>
          </w:p>
        </w:tc>
        <w:tc>
          <w:tcPr>
            <w:tcW w:w="1680" w:type="dxa"/>
            <w:tcBorders>
              <w:top w:val="single" w:color="auto" w:sz="4" w:space="0"/>
              <w:left w:val="nil"/>
              <w:bottom w:val="single" w:color="auto" w:sz="4" w:space="0"/>
              <w:right w:val="single" w:color="auto" w:sz="4" w:space="0"/>
            </w:tcBorders>
            <w:shd w:val="clear" w:color="auto" w:fill="auto"/>
            <w:noWrap/>
            <w:vAlign w:val="center"/>
          </w:tcPr>
          <w:p w14:paraId="6512FC7D">
            <w:pPr>
              <w:widowControl/>
              <w:jc w:val="center"/>
              <w:rPr>
                <w:rFonts w:ascii="宋体" w:hAnsi="宋体" w:cs="宋体"/>
                <w:b/>
                <w:bCs/>
                <w:color w:val="000000"/>
                <w:kern w:val="0"/>
                <w:sz w:val="21"/>
                <w:szCs w:val="21"/>
              </w:rPr>
            </w:pPr>
            <w:r>
              <w:rPr>
                <w:rFonts w:hint="eastAsia" w:ascii="宋体" w:hAnsi="宋体" w:cs="宋体"/>
                <w:b/>
                <w:bCs/>
                <w:color w:val="000000"/>
                <w:kern w:val="0"/>
                <w:sz w:val="21"/>
                <w:szCs w:val="21"/>
              </w:rPr>
              <w:t>评价标准</w:t>
            </w:r>
          </w:p>
        </w:tc>
        <w:tc>
          <w:tcPr>
            <w:tcW w:w="840" w:type="dxa"/>
            <w:tcBorders>
              <w:top w:val="single" w:color="auto" w:sz="4" w:space="0"/>
              <w:left w:val="nil"/>
              <w:bottom w:val="single" w:color="auto" w:sz="4" w:space="0"/>
              <w:right w:val="single" w:color="auto" w:sz="4" w:space="0"/>
            </w:tcBorders>
            <w:shd w:val="clear" w:color="auto" w:fill="auto"/>
            <w:noWrap/>
            <w:vAlign w:val="center"/>
          </w:tcPr>
          <w:p w14:paraId="20CE5672">
            <w:pPr>
              <w:widowControl/>
              <w:jc w:val="center"/>
              <w:rPr>
                <w:rFonts w:ascii="宋体" w:hAnsi="宋体" w:cs="宋体"/>
                <w:b/>
                <w:bCs/>
                <w:color w:val="000000"/>
                <w:kern w:val="0"/>
                <w:sz w:val="21"/>
                <w:szCs w:val="21"/>
              </w:rPr>
            </w:pPr>
            <w:r>
              <w:rPr>
                <w:rFonts w:hint="eastAsia" w:ascii="宋体" w:hAnsi="宋体" w:cs="宋体"/>
                <w:b/>
                <w:bCs/>
                <w:color w:val="000000"/>
                <w:kern w:val="0"/>
                <w:sz w:val="21"/>
                <w:szCs w:val="21"/>
              </w:rPr>
              <w:t>总分</w:t>
            </w:r>
          </w:p>
        </w:tc>
        <w:tc>
          <w:tcPr>
            <w:tcW w:w="970" w:type="dxa"/>
            <w:tcBorders>
              <w:top w:val="single" w:color="auto" w:sz="4" w:space="0"/>
              <w:left w:val="nil"/>
              <w:bottom w:val="single" w:color="auto" w:sz="4" w:space="0"/>
              <w:right w:val="single" w:color="auto" w:sz="4" w:space="0"/>
            </w:tcBorders>
            <w:shd w:val="clear" w:color="auto" w:fill="auto"/>
            <w:noWrap/>
            <w:vAlign w:val="center"/>
          </w:tcPr>
          <w:p w14:paraId="22EA15C7">
            <w:pPr>
              <w:widowControl/>
              <w:ind w:firstLine="211" w:firstLineChars="100"/>
              <w:jc w:val="both"/>
              <w:rPr>
                <w:rFonts w:hint="eastAsia" w:ascii="宋体" w:hAnsi="宋体" w:cs="宋体"/>
                <w:b/>
                <w:bCs/>
                <w:color w:val="000000"/>
                <w:kern w:val="0"/>
                <w:sz w:val="21"/>
                <w:szCs w:val="21"/>
                <w:lang w:val="en-US" w:eastAsia="zh-CN"/>
              </w:rPr>
            </w:pPr>
            <w:r>
              <w:rPr>
                <w:rFonts w:hint="eastAsia" w:ascii="宋体" w:hAnsi="宋体" w:cs="宋体"/>
                <w:b/>
                <w:bCs/>
                <w:color w:val="000000"/>
                <w:kern w:val="0"/>
                <w:sz w:val="21"/>
                <w:szCs w:val="21"/>
                <w:lang w:val="en-US" w:eastAsia="zh-CN"/>
              </w:rPr>
              <w:t>本月</w:t>
            </w:r>
          </w:p>
          <w:p w14:paraId="62F1169C">
            <w:pPr>
              <w:widowControl/>
              <w:ind w:firstLine="211" w:firstLineChars="100"/>
              <w:jc w:val="both"/>
              <w:rPr>
                <w:rFonts w:hint="default" w:ascii="宋体" w:hAnsi="宋体" w:eastAsia="宋体" w:cs="宋体"/>
                <w:b/>
                <w:bCs/>
                <w:color w:val="000000"/>
                <w:kern w:val="0"/>
                <w:sz w:val="21"/>
                <w:szCs w:val="21"/>
                <w:lang w:val="en-US" w:eastAsia="zh-CN"/>
              </w:rPr>
            </w:pPr>
            <w:r>
              <w:rPr>
                <w:rFonts w:hint="eastAsia" w:ascii="宋体" w:hAnsi="宋体" w:cs="宋体"/>
                <w:b/>
                <w:bCs/>
                <w:color w:val="000000"/>
                <w:kern w:val="0"/>
                <w:sz w:val="21"/>
                <w:szCs w:val="21"/>
                <w:lang w:val="en-US" w:eastAsia="zh-CN"/>
              </w:rPr>
              <w:t>得分</w:t>
            </w:r>
          </w:p>
        </w:tc>
        <w:tc>
          <w:tcPr>
            <w:tcW w:w="1754" w:type="dxa"/>
            <w:tcBorders>
              <w:top w:val="single" w:color="auto" w:sz="4" w:space="0"/>
              <w:left w:val="nil"/>
              <w:bottom w:val="single" w:color="auto" w:sz="4" w:space="0"/>
              <w:right w:val="single" w:color="auto" w:sz="4" w:space="0"/>
            </w:tcBorders>
            <w:shd w:val="clear" w:color="auto" w:fill="auto"/>
            <w:noWrap/>
            <w:vAlign w:val="center"/>
          </w:tcPr>
          <w:p w14:paraId="29CCFE6A">
            <w:pPr>
              <w:widowControl/>
              <w:ind w:firstLine="422" w:firstLineChars="200"/>
              <w:jc w:val="both"/>
              <w:rPr>
                <w:rFonts w:hint="default" w:ascii="宋体" w:hAnsi="宋体" w:cs="宋体"/>
                <w:b/>
                <w:bCs/>
                <w:color w:val="000000"/>
                <w:kern w:val="0"/>
                <w:sz w:val="21"/>
                <w:szCs w:val="21"/>
                <w:lang w:val="en-US" w:eastAsia="zh-CN"/>
              </w:rPr>
            </w:pPr>
            <w:r>
              <w:rPr>
                <w:rFonts w:hint="eastAsia" w:ascii="宋体" w:hAnsi="宋体" w:cs="宋体"/>
                <w:b/>
                <w:bCs/>
                <w:color w:val="000000"/>
                <w:kern w:val="0"/>
                <w:sz w:val="21"/>
                <w:szCs w:val="21"/>
                <w:lang w:val="en-US" w:eastAsia="zh-CN"/>
              </w:rPr>
              <w:t>扣分原因</w:t>
            </w:r>
          </w:p>
        </w:tc>
      </w:tr>
      <w:tr w14:paraId="6DE6F32E">
        <w:tblPrEx>
          <w:tblCellMar>
            <w:top w:w="0" w:type="dxa"/>
            <w:left w:w="108" w:type="dxa"/>
            <w:bottom w:w="0" w:type="dxa"/>
            <w:right w:w="108" w:type="dxa"/>
          </w:tblCellMar>
        </w:tblPrEx>
        <w:trPr>
          <w:trHeight w:val="624"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5F875B96">
            <w:pPr>
              <w:widowControl/>
              <w:jc w:val="center"/>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服务要求</w:t>
            </w:r>
          </w:p>
        </w:tc>
        <w:tc>
          <w:tcPr>
            <w:tcW w:w="6653" w:type="dxa"/>
            <w:tcBorders>
              <w:top w:val="nil"/>
              <w:left w:val="nil"/>
              <w:bottom w:val="single" w:color="auto" w:sz="4" w:space="0"/>
              <w:right w:val="single" w:color="auto" w:sz="4" w:space="0"/>
            </w:tcBorders>
            <w:shd w:val="clear" w:color="auto" w:fill="auto"/>
            <w:noWrap/>
            <w:vAlign w:val="center"/>
          </w:tcPr>
          <w:p w14:paraId="13EEB1B9">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1、未按合同提供相应服务;</w:t>
            </w:r>
          </w:p>
        </w:tc>
        <w:tc>
          <w:tcPr>
            <w:tcW w:w="1680" w:type="dxa"/>
            <w:vMerge w:val="restart"/>
            <w:tcBorders>
              <w:top w:val="nil"/>
              <w:left w:val="single" w:color="auto" w:sz="4" w:space="0"/>
              <w:right w:val="single" w:color="auto" w:sz="4" w:space="0"/>
            </w:tcBorders>
            <w:shd w:val="clear" w:color="auto" w:fill="auto"/>
            <w:noWrap/>
            <w:vAlign w:val="center"/>
          </w:tcPr>
          <w:p w14:paraId="1C148F8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lang w:val="en-US" w:eastAsia="zh-CN"/>
              </w:rPr>
              <w:t>月度发生一项</w:t>
            </w:r>
            <w:r>
              <w:rPr>
                <w:rFonts w:hint="eastAsia" w:ascii="仿宋" w:hAnsi="仿宋" w:eastAsia="仿宋" w:cs="仿宋"/>
                <w:color w:val="000000"/>
                <w:kern w:val="0"/>
                <w:sz w:val="21"/>
                <w:szCs w:val="21"/>
              </w:rPr>
              <w:t>扣</w:t>
            </w:r>
            <w:r>
              <w:rPr>
                <w:rFonts w:hint="eastAsia" w:ascii="仿宋" w:hAnsi="仿宋" w:eastAsia="仿宋" w:cs="仿宋"/>
                <w:color w:val="000000"/>
                <w:kern w:val="0"/>
                <w:sz w:val="21"/>
                <w:szCs w:val="21"/>
                <w:lang w:val="en-US" w:eastAsia="zh-CN"/>
              </w:rPr>
              <w:t>10</w:t>
            </w:r>
            <w:r>
              <w:rPr>
                <w:rFonts w:hint="eastAsia" w:ascii="仿宋" w:hAnsi="仿宋" w:eastAsia="仿宋" w:cs="仿宋"/>
                <w:color w:val="000000"/>
                <w:kern w:val="0"/>
                <w:sz w:val="21"/>
                <w:szCs w:val="21"/>
              </w:rPr>
              <w:t>分</w:t>
            </w:r>
          </w:p>
        </w:tc>
        <w:tc>
          <w:tcPr>
            <w:tcW w:w="840" w:type="dxa"/>
            <w:vMerge w:val="restart"/>
            <w:tcBorders>
              <w:top w:val="nil"/>
              <w:left w:val="single" w:color="auto" w:sz="4" w:space="0"/>
              <w:bottom w:val="single" w:color="auto" w:sz="4" w:space="0"/>
              <w:right w:val="single" w:color="auto" w:sz="4" w:space="0"/>
            </w:tcBorders>
            <w:shd w:val="clear" w:color="auto" w:fill="auto"/>
            <w:noWrap/>
            <w:vAlign w:val="center"/>
          </w:tcPr>
          <w:p w14:paraId="5F659E04">
            <w:pPr>
              <w:widowControl/>
              <w:jc w:val="center"/>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10</w:t>
            </w:r>
          </w:p>
        </w:tc>
        <w:tc>
          <w:tcPr>
            <w:tcW w:w="970" w:type="dxa"/>
            <w:vMerge w:val="restart"/>
            <w:tcBorders>
              <w:top w:val="nil"/>
              <w:left w:val="single" w:color="auto" w:sz="4" w:space="0"/>
              <w:right w:val="single" w:color="auto" w:sz="4" w:space="0"/>
            </w:tcBorders>
            <w:shd w:val="clear" w:color="auto" w:fill="auto"/>
            <w:noWrap/>
            <w:vAlign w:val="center"/>
          </w:tcPr>
          <w:p w14:paraId="447420AA">
            <w:pPr>
              <w:widowControl/>
              <w:jc w:val="both"/>
              <w:rPr>
                <w:rFonts w:hint="eastAsia" w:ascii="宋体" w:hAnsi="宋体" w:eastAsia="宋体" w:cs="宋体"/>
                <w:color w:val="000000"/>
                <w:kern w:val="0"/>
                <w:sz w:val="21"/>
                <w:szCs w:val="21"/>
                <w:lang w:val="en-US" w:eastAsia="zh-CN"/>
              </w:rPr>
            </w:pPr>
          </w:p>
        </w:tc>
        <w:tc>
          <w:tcPr>
            <w:tcW w:w="1754" w:type="dxa"/>
            <w:vMerge w:val="restart"/>
            <w:tcBorders>
              <w:top w:val="nil"/>
              <w:left w:val="single" w:color="auto" w:sz="4" w:space="0"/>
              <w:right w:val="single" w:color="auto" w:sz="4" w:space="0"/>
            </w:tcBorders>
            <w:shd w:val="clear" w:color="auto" w:fill="auto"/>
            <w:noWrap/>
            <w:vAlign w:val="center"/>
          </w:tcPr>
          <w:p w14:paraId="287EE680">
            <w:pPr>
              <w:widowControl/>
              <w:jc w:val="center"/>
              <w:rPr>
                <w:rFonts w:hint="eastAsia" w:ascii="宋体" w:hAnsi="宋体" w:eastAsia="宋体" w:cs="宋体"/>
                <w:color w:val="000000"/>
                <w:kern w:val="0"/>
                <w:sz w:val="21"/>
                <w:szCs w:val="21"/>
                <w:lang w:val="en-US" w:eastAsia="zh-CN"/>
              </w:rPr>
            </w:pPr>
          </w:p>
        </w:tc>
      </w:tr>
      <w:tr w14:paraId="41392E7B">
        <w:tblPrEx>
          <w:tblCellMar>
            <w:top w:w="0" w:type="dxa"/>
            <w:left w:w="108" w:type="dxa"/>
            <w:bottom w:w="0" w:type="dxa"/>
            <w:right w:w="108" w:type="dxa"/>
          </w:tblCellMar>
        </w:tblPrEx>
        <w:trPr>
          <w:trHeight w:val="624"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2E5FF640">
            <w:pPr>
              <w:widowControl/>
              <w:jc w:val="left"/>
              <w:rPr>
                <w:rFonts w:hint="eastAsia" w:ascii="仿宋" w:hAnsi="仿宋" w:eastAsia="仿宋" w:cs="仿宋"/>
                <w:color w:val="000000"/>
                <w:kern w:val="0"/>
                <w:sz w:val="21"/>
                <w:szCs w:val="21"/>
              </w:rPr>
            </w:pPr>
          </w:p>
        </w:tc>
        <w:tc>
          <w:tcPr>
            <w:tcW w:w="6653" w:type="dxa"/>
            <w:tcBorders>
              <w:top w:val="nil"/>
              <w:left w:val="nil"/>
              <w:bottom w:val="single" w:color="auto" w:sz="4" w:space="0"/>
              <w:right w:val="single" w:color="auto" w:sz="4" w:space="0"/>
            </w:tcBorders>
            <w:shd w:val="clear" w:color="auto" w:fill="auto"/>
            <w:noWrap/>
            <w:vAlign w:val="center"/>
          </w:tcPr>
          <w:p w14:paraId="1F533399">
            <w:pPr>
              <w:widowControl/>
              <w:jc w:val="left"/>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rPr>
              <w:t>2、不服从管理、指挥</w:t>
            </w:r>
            <w:r>
              <w:rPr>
                <w:rFonts w:hint="eastAsia" w:ascii="仿宋" w:hAnsi="仿宋" w:eastAsia="仿宋" w:cs="仿宋"/>
                <w:color w:val="000000"/>
                <w:kern w:val="0"/>
                <w:sz w:val="21"/>
                <w:szCs w:val="21"/>
                <w:lang w:val="en-US" w:eastAsia="zh-CN"/>
              </w:rPr>
              <w:t>；</w:t>
            </w:r>
          </w:p>
        </w:tc>
        <w:tc>
          <w:tcPr>
            <w:tcW w:w="1680" w:type="dxa"/>
            <w:vMerge w:val="continue"/>
            <w:tcBorders>
              <w:left w:val="single" w:color="auto" w:sz="4" w:space="0"/>
              <w:right w:val="single" w:color="auto" w:sz="4" w:space="0"/>
            </w:tcBorders>
            <w:vAlign w:val="center"/>
          </w:tcPr>
          <w:p w14:paraId="6D392CEE">
            <w:pPr>
              <w:widowControl/>
              <w:jc w:val="left"/>
              <w:rPr>
                <w:rFonts w:hint="eastAsia" w:ascii="仿宋" w:hAnsi="仿宋" w:eastAsia="仿宋" w:cs="仿宋"/>
                <w:color w:val="000000"/>
                <w:kern w:val="0"/>
                <w:sz w:val="21"/>
                <w:szCs w:val="21"/>
              </w:rPr>
            </w:pPr>
          </w:p>
        </w:tc>
        <w:tc>
          <w:tcPr>
            <w:tcW w:w="840" w:type="dxa"/>
            <w:vMerge w:val="continue"/>
            <w:tcBorders>
              <w:top w:val="nil"/>
              <w:left w:val="single" w:color="auto" w:sz="4" w:space="0"/>
              <w:bottom w:val="single" w:color="auto" w:sz="4" w:space="0"/>
              <w:right w:val="single" w:color="auto" w:sz="4" w:space="0"/>
            </w:tcBorders>
            <w:vAlign w:val="center"/>
          </w:tcPr>
          <w:p w14:paraId="6D0D8EDC">
            <w:pPr>
              <w:widowControl/>
              <w:jc w:val="left"/>
              <w:rPr>
                <w:rFonts w:hint="eastAsia" w:ascii="仿宋" w:hAnsi="仿宋" w:eastAsia="仿宋" w:cs="仿宋"/>
                <w:color w:val="000000"/>
                <w:kern w:val="0"/>
                <w:sz w:val="21"/>
                <w:szCs w:val="21"/>
              </w:rPr>
            </w:pPr>
          </w:p>
        </w:tc>
        <w:tc>
          <w:tcPr>
            <w:tcW w:w="970" w:type="dxa"/>
            <w:vMerge w:val="continue"/>
            <w:tcBorders>
              <w:left w:val="single" w:color="auto" w:sz="4" w:space="0"/>
              <w:right w:val="single" w:color="auto" w:sz="4" w:space="0"/>
            </w:tcBorders>
            <w:vAlign w:val="center"/>
          </w:tcPr>
          <w:p w14:paraId="691E305E">
            <w:pPr>
              <w:widowControl/>
              <w:jc w:val="left"/>
              <w:rPr>
                <w:rFonts w:ascii="宋体" w:hAnsi="宋体" w:cs="宋体"/>
                <w:color w:val="000000"/>
                <w:kern w:val="0"/>
                <w:sz w:val="21"/>
                <w:szCs w:val="21"/>
              </w:rPr>
            </w:pPr>
          </w:p>
        </w:tc>
        <w:tc>
          <w:tcPr>
            <w:tcW w:w="1754" w:type="dxa"/>
            <w:vMerge w:val="continue"/>
            <w:tcBorders>
              <w:left w:val="single" w:color="auto" w:sz="4" w:space="0"/>
              <w:right w:val="single" w:color="auto" w:sz="4" w:space="0"/>
            </w:tcBorders>
            <w:vAlign w:val="center"/>
          </w:tcPr>
          <w:p w14:paraId="0E438201">
            <w:pPr>
              <w:widowControl/>
              <w:jc w:val="left"/>
              <w:rPr>
                <w:rFonts w:ascii="宋体" w:hAnsi="宋体" w:cs="宋体"/>
                <w:color w:val="000000"/>
                <w:kern w:val="0"/>
                <w:sz w:val="21"/>
                <w:szCs w:val="21"/>
              </w:rPr>
            </w:pPr>
          </w:p>
        </w:tc>
      </w:tr>
      <w:tr w14:paraId="7593E0D0">
        <w:tblPrEx>
          <w:tblCellMar>
            <w:top w:w="0" w:type="dxa"/>
            <w:left w:w="108" w:type="dxa"/>
            <w:bottom w:w="0" w:type="dxa"/>
            <w:right w:w="108" w:type="dxa"/>
          </w:tblCellMar>
        </w:tblPrEx>
        <w:trPr>
          <w:trHeight w:val="624"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6EC5AD7">
            <w:pPr>
              <w:widowControl/>
              <w:jc w:val="left"/>
              <w:rPr>
                <w:rFonts w:hint="eastAsia" w:ascii="仿宋" w:hAnsi="仿宋" w:eastAsia="仿宋" w:cs="仿宋"/>
                <w:color w:val="000000"/>
                <w:kern w:val="0"/>
                <w:sz w:val="21"/>
                <w:szCs w:val="21"/>
              </w:rPr>
            </w:pPr>
          </w:p>
        </w:tc>
        <w:tc>
          <w:tcPr>
            <w:tcW w:w="6653" w:type="dxa"/>
            <w:tcBorders>
              <w:top w:val="nil"/>
              <w:left w:val="nil"/>
              <w:bottom w:val="single" w:color="auto" w:sz="4" w:space="0"/>
              <w:right w:val="single" w:color="auto" w:sz="4" w:space="0"/>
            </w:tcBorders>
            <w:shd w:val="clear" w:color="auto" w:fill="auto"/>
            <w:noWrap/>
            <w:vAlign w:val="center"/>
          </w:tcPr>
          <w:p w14:paraId="017C615C">
            <w:pPr>
              <w:widowControl/>
              <w:jc w:val="left"/>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rPr>
              <w:t>3、未</w:t>
            </w:r>
            <w:r>
              <w:rPr>
                <w:rFonts w:hint="eastAsia" w:ascii="仿宋" w:hAnsi="仿宋" w:eastAsia="仿宋" w:cs="仿宋"/>
                <w:color w:val="000000"/>
                <w:kern w:val="0"/>
                <w:sz w:val="21"/>
                <w:szCs w:val="21"/>
                <w:lang w:val="en-US" w:eastAsia="zh-CN"/>
              </w:rPr>
              <w:t>遵守甲方</w:t>
            </w:r>
            <w:r>
              <w:rPr>
                <w:rFonts w:hint="eastAsia" w:ascii="仿宋" w:hAnsi="仿宋" w:eastAsia="仿宋" w:cs="仿宋"/>
                <w:color w:val="000000"/>
                <w:kern w:val="0"/>
                <w:sz w:val="21"/>
                <w:szCs w:val="21"/>
              </w:rPr>
              <w:t>相关规章制度</w:t>
            </w:r>
            <w:r>
              <w:rPr>
                <w:rFonts w:hint="eastAsia" w:ascii="仿宋" w:hAnsi="仿宋" w:eastAsia="仿宋" w:cs="仿宋"/>
                <w:color w:val="000000"/>
                <w:kern w:val="0"/>
                <w:sz w:val="21"/>
                <w:szCs w:val="21"/>
                <w:lang w:val="en-US" w:eastAsia="zh-CN"/>
              </w:rPr>
              <w:t>；</w:t>
            </w:r>
          </w:p>
        </w:tc>
        <w:tc>
          <w:tcPr>
            <w:tcW w:w="1680" w:type="dxa"/>
            <w:vMerge w:val="continue"/>
            <w:tcBorders>
              <w:left w:val="single" w:color="auto" w:sz="4" w:space="0"/>
              <w:right w:val="single" w:color="auto" w:sz="4" w:space="0"/>
            </w:tcBorders>
            <w:vAlign w:val="center"/>
          </w:tcPr>
          <w:p w14:paraId="753EFFA2">
            <w:pPr>
              <w:widowControl/>
              <w:jc w:val="left"/>
              <w:rPr>
                <w:rFonts w:hint="eastAsia" w:ascii="仿宋" w:hAnsi="仿宋" w:eastAsia="仿宋" w:cs="仿宋"/>
                <w:color w:val="000000"/>
                <w:kern w:val="0"/>
                <w:sz w:val="21"/>
                <w:szCs w:val="21"/>
              </w:rPr>
            </w:pPr>
          </w:p>
        </w:tc>
        <w:tc>
          <w:tcPr>
            <w:tcW w:w="840" w:type="dxa"/>
            <w:vMerge w:val="continue"/>
            <w:tcBorders>
              <w:top w:val="nil"/>
              <w:left w:val="single" w:color="auto" w:sz="4" w:space="0"/>
              <w:bottom w:val="single" w:color="auto" w:sz="4" w:space="0"/>
              <w:right w:val="single" w:color="auto" w:sz="4" w:space="0"/>
            </w:tcBorders>
            <w:vAlign w:val="center"/>
          </w:tcPr>
          <w:p w14:paraId="462A38C0">
            <w:pPr>
              <w:widowControl/>
              <w:jc w:val="left"/>
              <w:rPr>
                <w:rFonts w:hint="eastAsia" w:ascii="仿宋" w:hAnsi="仿宋" w:eastAsia="仿宋" w:cs="仿宋"/>
                <w:color w:val="000000"/>
                <w:kern w:val="0"/>
                <w:sz w:val="21"/>
                <w:szCs w:val="21"/>
              </w:rPr>
            </w:pPr>
          </w:p>
        </w:tc>
        <w:tc>
          <w:tcPr>
            <w:tcW w:w="970" w:type="dxa"/>
            <w:vMerge w:val="continue"/>
            <w:tcBorders>
              <w:left w:val="single" w:color="auto" w:sz="4" w:space="0"/>
              <w:right w:val="single" w:color="auto" w:sz="4" w:space="0"/>
            </w:tcBorders>
            <w:vAlign w:val="center"/>
          </w:tcPr>
          <w:p w14:paraId="02146B37">
            <w:pPr>
              <w:widowControl/>
              <w:jc w:val="left"/>
              <w:rPr>
                <w:rFonts w:ascii="宋体" w:hAnsi="宋体" w:cs="宋体"/>
                <w:color w:val="000000"/>
                <w:kern w:val="0"/>
                <w:sz w:val="21"/>
                <w:szCs w:val="21"/>
              </w:rPr>
            </w:pPr>
          </w:p>
        </w:tc>
        <w:tc>
          <w:tcPr>
            <w:tcW w:w="1754" w:type="dxa"/>
            <w:vMerge w:val="continue"/>
            <w:tcBorders>
              <w:left w:val="single" w:color="auto" w:sz="4" w:space="0"/>
              <w:right w:val="single" w:color="auto" w:sz="4" w:space="0"/>
            </w:tcBorders>
            <w:vAlign w:val="center"/>
          </w:tcPr>
          <w:p w14:paraId="144C9261">
            <w:pPr>
              <w:widowControl/>
              <w:jc w:val="left"/>
              <w:rPr>
                <w:rFonts w:ascii="宋体" w:hAnsi="宋体" w:cs="宋体"/>
                <w:color w:val="000000"/>
                <w:kern w:val="0"/>
                <w:sz w:val="21"/>
                <w:szCs w:val="21"/>
              </w:rPr>
            </w:pPr>
          </w:p>
        </w:tc>
      </w:tr>
      <w:tr w14:paraId="116DB137">
        <w:tblPrEx>
          <w:tblCellMar>
            <w:top w:w="0" w:type="dxa"/>
            <w:left w:w="108" w:type="dxa"/>
            <w:bottom w:w="0" w:type="dxa"/>
            <w:right w:w="108" w:type="dxa"/>
          </w:tblCellMar>
        </w:tblPrEx>
        <w:trPr>
          <w:trHeight w:val="624"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4CEDDFFC">
            <w:pPr>
              <w:widowControl/>
              <w:jc w:val="left"/>
              <w:rPr>
                <w:rFonts w:hint="eastAsia" w:ascii="仿宋" w:hAnsi="仿宋" w:eastAsia="仿宋" w:cs="仿宋"/>
                <w:color w:val="000000"/>
                <w:kern w:val="0"/>
                <w:sz w:val="21"/>
                <w:szCs w:val="21"/>
              </w:rPr>
            </w:pPr>
          </w:p>
        </w:tc>
        <w:tc>
          <w:tcPr>
            <w:tcW w:w="6653" w:type="dxa"/>
            <w:tcBorders>
              <w:top w:val="nil"/>
              <w:left w:val="nil"/>
              <w:bottom w:val="single" w:color="auto" w:sz="4" w:space="0"/>
              <w:right w:val="single" w:color="auto" w:sz="4" w:space="0"/>
            </w:tcBorders>
            <w:shd w:val="clear" w:color="auto" w:fill="auto"/>
            <w:noWrap/>
            <w:vAlign w:val="center"/>
          </w:tcPr>
          <w:p w14:paraId="1A107A4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w:t>
            </w:r>
            <w:r>
              <w:rPr>
                <w:rFonts w:hint="eastAsia" w:ascii="仿宋" w:hAnsi="仿宋" w:eastAsia="仿宋" w:cs="仿宋"/>
                <w:color w:val="000000"/>
                <w:kern w:val="0"/>
                <w:sz w:val="21"/>
                <w:szCs w:val="21"/>
                <w:lang w:val="en-US" w:eastAsia="zh-CN"/>
              </w:rPr>
              <w:t>迟到、早退、溜班、班次不足，弄虚作假</w:t>
            </w:r>
            <w:r>
              <w:rPr>
                <w:rFonts w:hint="eastAsia" w:ascii="仿宋" w:hAnsi="仿宋" w:eastAsia="仿宋" w:cs="仿宋"/>
                <w:color w:val="000000"/>
                <w:kern w:val="0"/>
                <w:sz w:val="21"/>
                <w:szCs w:val="21"/>
              </w:rPr>
              <w:t>。</w:t>
            </w:r>
          </w:p>
        </w:tc>
        <w:tc>
          <w:tcPr>
            <w:tcW w:w="1680" w:type="dxa"/>
            <w:vMerge w:val="continue"/>
            <w:tcBorders>
              <w:left w:val="single" w:color="auto" w:sz="4" w:space="0"/>
              <w:bottom w:val="single" w:color="auto" w:sz="4" w:space="0"/>
              <w:right w:val="single" w:color="auto" w:sz="4" w:space="0"/>
            </w:tcBorders>
            <w:shd w:val="clear" w:color="auto" w:fill="auto"/>
            <w:noWrap/>
            <w:vAlign w:val="center"/>
          </w:tcPr>
          <w:p w14:paraId="01646B48">
            <w:pPr>
              <w:widowControl/>
              <w:jc w:val="left"/>
              <w:rPr>
                <w:rFonts w:hint="eastAsia" w:ascii="仿宋" w:hAnsi="仿宋" w:eastAsia="仿宋" w:cs="仿宋"/>
                <w:color w:val="000000"/>
                <w:kern w:val="0"/>
                <w:sz w:val="21"/>
                <w:szCs w:val="21"/>
              </w:rPr>
            </w:pPr>
          </w:p>
        </w:tc>
        <w:tc>
          <w:tcPr>
            <w:tcW w:w="840" w:type="dxa"/>
            <w:vMerge w:val="continue"/>
            <w:tcBorders>
              <w:top w:val="nil"/>
              <w:left w:val="single" w:color="auto" w:sz="4" w:space="0"/>
              <w:bottom w:val="single" w:color="auto" w:sz="4" w:space="0"/>
              <w:right w:val="single" w:color="auto" w:sz="4" w:space="0"/>
            </w:tcBorders>
            <w:vAlign w:val="center"/>
          </w:tcPr>
          <w:p w14:paraId="65ADFC9A">
            <w:pPr>
              <w:widowControl/>
              <w:jc w:val="left"/>
              <w:rPr>
                <w:rFonts w:hint="eastAsia" w:ascii="仿宋" w:hAnsi="仿宋" w:eastAsia="仿宋" w:cs="仿宋"/>
                <w:color w:val="000000"/>
                <w:kern w:val="0"/>
                <w:sz w:val="21"/>
                <w:szCs w:val="21"/>
              </w:rPr>
            </w:pPr>
          </w:p>
        </w:tc>
        <w:tc>
          <w:tcPr>
            <w:tcW w:w="970" w:type="dxa"/>
            <w:vMerge w:val="continue"/>
            <w:tcBorders>
              <w:left w:val="single" w:color="auto" w:sz="4" w:space="0"/>
              <w:bottom w:val="single" w:color="auto" w:sz="4" w:space="0"/>
              <w:right w:val="single" w:color="auto" w:sz="4" w:space="0"/>
            </w:tcBorders>
            <w:vAlign w:val="center"/>
          </w:tcPr>
          <w:p w14:paraId="65D5899A">
            <w:pPr>
              <w:widowControl/>
              <w:jc w:val="left"/>
              <w:rPr>
                <w:rFonts w:ascii="宋体" w:hAnsi="宋体" w:cs="宋体"/>
                <w:color w:val="000000"/>
                <w:kern w:val="0"/>
                <w:sz w:val="21"/>
                <w:szCs w:val="21"/>
              </w:rPr>
            </w:pPr>
          </w:p>
        </w:tc>
        <w:tc>
          <w:tcPr>
            <w:tcW w:w="1754" w:type="dxa"/>
            <w:vMerge w:val="continue"/>
            <w:tcBorders>
              <w:left w:val="single" w:color="auto" w:sz="4" w:space="0"/>
              <w:bottom w:val="single" w:color="auto" w:sz="4" w:space="0"/>
              <w:right w:val="single" w:color="auto" w:sz="4" w:space="0"/>
            </w:tcBorders>
            <w:vAlign w:val="center"/>
          </w:tcPr>
          <w:p w14:paraId="318A6841">
            <w:pPr>
              <w:widowControl/>
              <w:jc w:val="left"/>
              <w:rPr>
                <w:rFonts w:ascii="宋体" w:hAnsi="宋体" w:cs="宋体"/>
                <w:color w:val="000000"/>
                <w:kern w:val="0"/>
                <w:sz w:val="21"/>
                <w:szCs w:val="21"/>
              </w:rPr>
            </w:pPr>
          </w:p>
        </w:tc>
      </w:tr>
      <w:tr w14:paraId="228E3AE1">
        <w:tblPrEx>
          <w:tblCellMar>
            <w:top w:w="0" w:type="dxa"/>
            <w:left w:w="108" w:type="dxa"/>
            <w:bottom w:w="0" w:type="dxa"/>
            <w:right w:w="108" w:type="dxa"/>
          </w:tblCellMar>
        </w:tblPrEx>
        <w:trPr>
          <w:trHeight w:val="624"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2A2951FC">
            <w:pPr>
              <w:widowControl/>
              <w:jc w:val="center"/>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形象标准</w:t>
            </w:r>
          </w:p>
        </w:tc>
        <w:tc>
          <w:tcPr>
            <w:tcW w:w="6653" w:type="dxa"/>
            <w:tcBorders>
              <w:top w:val="nil"/>
              <w:left w:val="nil"/>
              <w:bottom w:val="single" w:color="auto" w:sz="4" w:space="0"/>
              <w:right w:val="single" w:color="auto" w:sz="4" w:space="0"/>
            </w:tcBorders>
            <w:shd w:val="clear" w:color="auto" w:fill="auto"/>
            <w:noWrap/>
            <w:vAlign w:val="center"/>
          </w:tcPr>
          <w:p w14:paraId="3487EC3A">
            <w:pPr>
              <w:widowControl/>
              <w:jc w:val="left"/>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rPr>
              <w:t>1、派驻保安队员</w:t>
            </w:r>
            <w:r>
              <w:rPr>
                <w:rFonts w:hint="eastAsia" w:ascii="仿宋" w:hAnsi="仿宋" w:eastAsia="仿宋" w:cs="仿宋"/>
                <w:color w:val="000000"/>
                <w:kern w:val="0"/>
                <w:sz w:val="21"/>
                <w:szCs w:val="21"/>
                <w:lang w:val="en-US" w:eastAsia="zh-CN"/>
              </w:rPr>
              <w:t>不</w:t>
            </w:r>
            <w:r>
              <w:rPr>
                <w:rFonts w:hint="eastAsia" w:ascii="仿宋" w:hAnsi="仿宋" w:eastAsia="仿宋" w:cs="仿宋"/>
                <w:color w:val="000000"/>
                <w:kern w:val="0"/>
                <w:sz w:val="21"/>
                <w:szCs w:val="21"/>
              </w:rPr>
              <w:t>符合年龄、身高、形象等标准要求</w:t>
            </w:r>
            <w:r>
              <w:rPr>
                <w:rFonts w:hint="eastAsia" w:ascii="仿宋" w:hAnsi="仿宋" w:eastAsia="仿宋" w:cs="仿宋"/>
                <w:color w:val="000000"/>
                <w:kern w:val="0"/>
                <w:sz w:val="21"/>
                <w:szCs w:val="21"/>
                <w:lang w:val="en-US" w:eastAsia="zh-CN"/>
              </w:rPr>
              <w:t>；</w:t>
            </w:r>
          </w:p>
        </w:tc>
        <w:tc>
          <w:tcPr>
            <w:tcW w:w="1680" w:type="dxa"/>
            <w:vMerge w:val="restart"/>
            <w:tcBorders>
              <w:top w:val="nil"/>
              <w:left w:val="single" w:color="auto" w:sz="4" w:space="0"/>
              <w:bottom w:val="single" w:color="auto" w:sz="4" w:space="0"/>
              <w:right w:val="single" w:color="auto" w:sz="4" w:space="0"/>
            </w:tcBorders>
            <w:shd w:val="clear" w:color="auto" w:fill="auto"/>
            <w:noWrap/>
            <w:vAlign w:val="center"/>
          </w:tcPr>
          <w:p w14:paraId="25B9F4E1">
            <w:pPr>
              <w:widowControl/>
              <w:jc w:val="left"/>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月度发生一项扣5分</w:t>
            </w:r>
          </w:p>
        </w:tc>
        <w:tc>
          <w:tcPr>
            <w:tcW w:w="840" w:type="dxa"/>
            <w:vMerge w:val="restart"/>
            <w:tcBorders>
              <w:top w:val="nil"/>
              <w:left w:val="single" w:color="auto" w:sz="4" w:space="0"/>
              <w:bottom w:val="single" w:color="auto" w:sz="4" w:space="0"/>
              <w:right w:val="single" w:color="auto" w:sz="4" w:space="0"/>
            </w:tcBorders>
            <w:shd w:val="clear" w:color="auto" w:fill="auto"/>
            <w:noWrap/>
            <w:vAlign w:val="center"/>
          </w:tcPr>
          <w:p w14:paraId="17629249">
            <w:pPr>
              <w:widowControl/>
              <w:jc w:val="center"/>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10</w:t>
            </w:r>
          </w:p>
        </w:tc>
        <w:tc>
          <w:tcPr>
            <w:tcW w:w="97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651EE35B">
            <w:pPr>
              <w:widowControl/>
              <w:jc w:val="center"/>
              <w:rPr>
                <w:rFonts w:hint="default" w:ascii="宋体" w:hAnsi="宋体" w:eastAsia="宋体" w:cs="宋体"/>
                <w:color w:val="000000"/>
                <w:kern w:val="0"/>
                <w:sz w:val="21"/>
                <w:szCs w:val="21"/>
                <w:lang w:val="en-US" w:eastAsia="zh-CN"/>
              </w:rPr>
            </w:pPr>
          </w:p>
        </w:tc>
        <w:tc>
          <w:tcPr>
            <w:tcW w:w="175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2F41CFBF">
            <w:pPr>
              <w:widowControl/>
              <w:jc w:val="center"/>
              <w:rPr>
                <w:rFonts w:hint="default" w:ascii="宋体" w:hAnsi="宋体" w:eastAsia="宋体" w:cs="宋体"/>
                <w:color w:val="000000"/>
                <w:kern w:val="0"/>
                <w:sz w:val="21"/>
                <w:szCs w:val="21"/>
                <w:lang w:val="en-US" w:eastAsia="zh-CN"/>
              </w:rPr>
            </w:pPr>
          </w:p>
        </w:tc>
      </w:tr>
      <w:tr w14:paraId="502F8CAD">
        <w:tblPrEx>
          <w:tblCellMar>
            <w:top w:w="0" w:type="dxa"/>
            <w:left w:w="108" w:type="dxa"/>
            <w:bottom w:w="0" w:type="dxa"/>
            <w:right w:w="108" w:type="dxa"/>
          </w:tblCellMar>
        </w:tblPrEx>
        <w:trPr>
          <w:trHeight w:val="624"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CC12F1D">
            <w:pPr>
              <w:widowControl/>
              <w:jc w:val="left"/>
              <w:rPr>
                <w:rFonts w:hint="eastAsia" w:ascii="仿宋" w:hAnsi="仿宋" w:eastAsia="仿宋" w:cs="仿宋"/>
                <w:color w:val="000000"/>
                <w:kern w:val="0"/>
                <w:sz w:val="21"/>
                <w:szCs w:val="21"/>
              </w:rPr>
            </w:pPr>
          </w:p>
        </w:tc>
        <w:tc>
          <w:tcPr>
            <w:tcW w:w="6653" w:type="dxa"/>
            <w:tcBorders>
              <w:top w:val="nil"/>
              <w:left w:val="nil"/>
              <w:bottom w:val="single" w:color="auto" w:sz="4" w:space="0"/>
              <w:right w:val="single" w:color="auto" w:sz="4" w:space="0"/>
            </w:tcBorders>
            <w:shd w:val="clear" w:color="auto" w:fill="auto"/>
            <w:noWrap/>
            <w:vAlign w:val="center"/>
          </w:tcPr>
          <w:p w14:paraId="62267DB3">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_GB2312" w:hAnsi="宋体" w:eastAsia="仿宋_GB2312" w:cs="宋体"/>
                <w:color w:val="000000"/>
                <w:sz w:val="21"/>
                <w:szCs w:val="21"/>
              </w:rPr>
              <w:t>未按照规定着装</w:t>
            </w:r>
            <w:r>
              <w:rPr>
                <w:rFonts w:hint="eastAsia" w:ascii="仿宋" w:hAnsi="仿宋" w:eastAsia="仿宋" w:cs="仿宋"/>
                <w:color w:val="000000"/>
                <w:kern w:val="0"/>
                <w:sz w:val="21"/>
                <w:szCs w:val="21"/>
              </w:rPr>
              <w:t>;</w:t>
            </w:r>
          </w:p>
        </w:tc>
        <w:tc>
          <w:tcPr>
            <w:tcW w:w="1680" w:type="dxa"/>
            <w:vMerge w:val="continue"/>
            <w:tcBorders>
              <w:top w:val="nil"/>
              <w:left w:val="single" w:color="auto" w:sz="4" w:space="0"/>
              <w:bottom w:val="single" w:color="auto" w:sz="4" w:space="0"/>
              <w:right w:val="single" w:color="auto" w:sz="4" w:space="0"/>
            </w:tcBorders>
            <w:vAlign w:val="center"/>
          </w:tcPr>
          <w:p w14:paraId="03486BC7">
            <w:pPr>
              <w:widowControl/>
              <w:jc w:val="left"/>
              <w:rPr>
                <w:rFonts w:hint="eastAsia" w:ascii="仿宋" w:hAnsi="仿宋" w:eastAsia="仿宋" w:cs="仿宋"/>
                <w:color w:val="000000"/>
                <w:kern w:val="0"/>
                <w:sz w:val="21"/>
                <w:szCs w:val="21"/>
              </w:rPr>
            </w:pPr>
          </w:p>
        </w:tc>
        <w:tc>
          <w:tcPr>
            <w:tcW w:w="840" w:type="dxa"/>
            <w:vMerge w:val="continue"/>
            <w:tcBorders>
              <w:top w:val="nil"/>
              <w:left w:val="single" w:color="auto" w:sz="4" w:space="0"/>
              <w:bottom w:val="single" w:color="auto" w:sz="4" w:space="0"/>
              <w:right w:val="single" w:color="auto" w:sz="4" w:space="0"/>
            </w:tcBorders>
            <w:vAlign w:val="center"/>
          </w:tcPr>
          <w:p w14:paraId="2BEB9675">
            <w:pPr>
              <w:widowControl/>
              <w:jc w:val="left"/>
              <w:rPr>
                <w:rFonts w:hint="eastAsia" w:ascii="仿宋" w:hAnsi="仿宋" w:eastAsia="仿宋" w:cs="仿宋"/>
                <w:color w:val="000000"/>
                <w:kern w:val="0"/>
                <w:sz w:val="21"/>
                <w:szCs w:val="21"/>
              </w:rPr>
            </w:pPr>
          </w:p>
        </w:tc>
        <w:tc>
          <w:tcPr>
            <w:tcW w:w="970" w:type="dxa"/>
            <w:vMerge w:val="continue"/>
            <w:tcBorders>
              <w:top w:val="single" w:color="auto" w:sz="4" w:space="0"/>
              <w:left w:val="single" w:color="auto" w:sz="4" w:space="0"/>
              <w:bottom w:val="single" w:color="auto" w:sz="4" w:space="0"/>
              <w:right w:val="single" w:color="auto" w:sz="4" w:space="0"/>
            </w:tcBorders>
            <w:vAlign w:val="center"/>
          </w:tcPr>
          <w:p w14:paraId="0ED04EAF">
            <w:pPr>
              <w:widowControl/>
              <w:jc w:val="left"/>
              <w:rPr>
                <w:rFonts w:ascii="宋体" w:hAnsi="宋体" w:cs="宋体"/>
                <w:color w:val="000000"/>
                <w:kern w:val="0"/>
                <w:sz w:val="21"/>
                <w:szCs w:val="21"/>
              </w:rPr>
            </w:pPr>
          </w:p>
        </w:tc>
        <w:tc>
          <w:tcPr>
            <w:tcW w:w="1754" w:type="dxa"/>
            <w:vMerge w:val="continue"/>
            <w:tcBorders>
              <w:top w:val="single" w:color="auto" w:sz="4" w:space="0"/>
              <w:left w:val="single" w:color="auto" w:sz="4" w:space="0"/>
              <w:bottom w:val="single" w:color="auto" w:sz="4" w:space="0"/>
              <w:right w:val="single" w:color="auto" w:sz="4" w:space="0"/>
            </w:tcBorders>
            <w:vAlign w:val="center"/>
          </w:tcPr>
          <w:p w14:paraId="69C04363">
            <w:pPr>
              <w:widowControl/>
              <w:jc w:val="left"/>
              <w:rPr>
                <w:rFonts w:ascii="宋体" w:hAnsi="宋体" w:cs="宋体"/>
                <w:color w:val="000000"/>
                <w:kern w:val="0"/>
                <w:sz w:val="21"/>
                <w:szCs w:val="21"/>
              </w:rPr>
            </w:pPr>
          </w:p>
        </w:tc>
      </w:tr>
      <w:tr w14:paraId="78C49F13">
        <w:tblPrEx>
          <w:tblCellMar>
            <w:top w:w="0" w:type="dxa"/>
            <w:left w:w="108" w:type="dxa"/>
            <w:bottom w:w="0" w:type="dxa"/>
            <w:right w:w="108" w:type="dxa"/>
          </w:tblCellMar>
        </w:tblPrEx>
        <w:trPr>
          <w:trHeight w:val="624"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07ED7CB">
            <w:pPr>
              <w:widowControl/>
              <w:jc w:val="left"/>
              <w:rPr>
                <w:rFonts w:hint="eastAsia" w:ascii="仿宋" w:hAnsi="仿宋" w:eastAsia="仿宋" w:cs="仿宋"/>
                <w:color w:val="000000"/>
                <w:kern w:val="0"/>
                <w:sz w:val="21"/>
                <w:szCs w:val="21"/>
              </w:rPr>
            </w:pPr>
          </w:p>
        </w:tc>
        <w:tc>
          <w:tcPr>
            <w:tcW w:w="6653" w:type="dxa"/>
            <w:tcBorders>
              <w:top w:val="nil"/>
              <w:left w:val="nil"/>
              <w:bottom w:val="single" w:color="auto" w:sz="4" w:space="0"/>
              <w:right w:val="single" w:color="auto" w:sz="4" w:space="0"/>
            </w:tcBorders>
            <w:shd w:val="clear" w:color="auto" w:fill="auto"/>
            <w:noWrap/>
            <w:vAlign w:val="center"/>
          </w:tcPr>
          <w:p w14:paraId="628862F9">
            <w:pPr>
              <w:widowControl/>
              <w:jc w:val="left"/>
              <w:rPr>
                <w:rFonts w:hint="default" w:ascii="仿宋" w:hAnsi="仿宋" w:eastAsia="仿宋" w:cs="仿宋"/>
                <w:color w:val="000000"/>
                <w:kern w:val="0"/>
                <w:sz w:val="21"/>
                <w:szCs w:val="21"/>
                <w:lang w:val="en-US"/>
              </w:rPr>
            </w:pPr>
            <w:r>
              <w:rPr>
                <w:rFonts w:hint="eastAsia" w:ascii="仿宋" w:hAnsi="仿宋" w:eastAsia="仿宋" w:cs="仿宋"/>
                <w:color w:val="000000"/>
                <w:kern w:val="0"/>
                <w:sz w:val="21"/>
                <w:szCs w:val="21"/>
              </w:rPr>
              <w:t>3、</w:t>
            </w:r>
            <w:r>
              <w:rPr>
                <w:rFonts w:hint="eastAsia" w:ascii="仿宋_GB2312" w:hAnsi="宋体" w:eastAsia="仿宋_GB2312" w:cs="宋体"/>
                <w:color w:val="000000"/>
                <w:sz w:val="21"/>
                <w:szCs w:val="21"/>
              </w:rPr>
              <w:t>仪容仪表不整洁</w:t>
            </w:r>
            <w:r>
              <w:rPr>
                <w:rFonts w:hint="eastAsia" w:ascii="仿宋_GB2312" w:hAnsi="宋体" w:eastAsia="仿宋_GB2312" w:cs="宋体"/>
                <w:color w:val="000000"/>
                <w:sz w:val="21"/>
                <w:szCs w:val="21"/>
                <w:lang w:eastAsia="zh-CN"/>
              </w:rPr>
              <w:t>（</w:t>
            </w:r>
            <w:r>
              <w:rPr>
                <w:rFonts w:hint="eastAsia" w:ascii="仿宋_GB2312" w:hAnsi="宋体" w:eastAsia="仿宋_GB2312" w:cs="宋体"/>
                <w:color w:val="000000"/>
                <w:sz w:val="21"/>
                <w:szCs w:val="21"/>
              </w:rPr>
              <w:t>男性保安队员不准留长发、胡须、纹身，女性保安队员不得散发、染发、染指甲、化浓妆</w:t>
            </w:r>
            <w:r>
              <w:rPr>
                <w:rFonts w:hint="eastAsia" w:ascii="仿宋_GB2312" w:hAnsi="宋体" w:eastAsia="仿宋_GB2312" w:cs="宋体"/>
                <w:color w:val="000000"/>
                <w:sz w:val="21"/>
                <w:szCs w:val="21"/>
                <w:lang w:eastAsia="zh-CN"/>
              </w:rPr>
              <w:t>）。</w:t>
            </w:r>
          </w:p>
        </w:tc>
        <w:tc>
          <w:tcPr>
            <w:tcW w:w="1680" w:type="dxa"/>
            <w:vMerge w:val="continue"/>
            <w:tcBorders>
              <w:top w:val="nil"/>
              <w:left w:val="single" w:color="auto" w:sz="4" w:space="0"/>
              <w:bottom w:val="single" w:color="auto" w:sz="4" w:space="0"/>
              <w:right w:val="single" w:color="auto" w:sz="4" w:space="0"/>
            </w:tcBorders>
            <w:vAlign w:val="center"/>
          </w:tcPr>
          <w:p w14:paraId="47D1C2F5">
            <w:pPr>
              <w:widowControl/>
              <w:jc w:val="left"/>
              <w:rPr>
                <w:rFonts w:hint="eastAsia" w:ascii="仿宋" w:hAnsi="仿宋" w:eastAsia="仿宋" w:cs="仿宋"/>
                <w:color w:val="000000"/>
                <w:kern w:val="0"/>
                <w:sz w:val="21"/>
                <w:szCs w:val="21"/>
              </w:rPr>
            </w:pPr>
          </w:p>
        </w:tc>
        <w:tc>
          <w:tcPr>
            <w:tcW w:w="840" w:type="dxa"/>
            <w:vMerge w:val="continue"/>
            <w:tcBorders>
              <w:top w:val="nil"/>
              <w:left w:val="single" w:color="auto" w:sz="4" w:space="0"/>
              <w:bottom w:val="single" w:color="auto" w:sz="4" w:space="0"/>
              <w:right w:val="single" w:color="auto" w:sz="4" w:space="0"/>
            </w:tcBorders>
            <w:vAlign w:val="center"/>
          </w:tcPr>
          <w:p w14:paraId="68CF5210">
            <w:pPr>
              <w:widowControl/>
              <w:jc w:val="left"/>
              <w:rPr>
                <w:rFonts w:hint="eastAsia" w:ascii="仿宋" w:hAnsi="仿宋" w:eastAsia="仿宋" w:cs="仿宋"/>
                <w:color w:val="000000"/>
                <w:kern w:val="0"/>
                <w:sz w:val="21"/>
                <w:szCs w:val="21"/>
              </w:rPr>
            </w:pPr>
          </w:p>
        </w:tc>
        <w:tc>
          <w:tcPr>
            <w:tcW w:w="970" w:type="dxa"/>
            <w:vMerge w:val="continue"/>
            <w:tcBorders>
              <w:top w:val="single" w:color="auto" w:sz="4" w:space="0"/>
              <w:left w:val="single" w:color="auto" w:sz="4" w:space="0"/>
              <w:bottom w:val="single" w:color="auto" w:sz="4" w:space="0"/>
              <w:right w:val="single" w:color="auto" w:sz="4" w:space="0"/>
            </w:tcBorders>
            <w:vAlign w:val="center"/>
          </w:tcPr>
          <w:p w14:paraId="427C4C33">
            <w:pPr>
              <w:widowControl/>
              <w:jc w:val="left"/>
              <w:rPr>
                <w:rFonts w:ascii="宋体" w:hAnsi="宋体" w:cs="宋体"/>
                <w:color w:val="000000"/>
                <w:kern w:val="0"/>
                <w:sz w:val="21"/>
                <w:szCs w:val="21"/>
              </w:rPr>
            </w:pPr>
          </w:p>
        </w:tc>
        <w:tc>
          <w:tcPr>
            <w:tcW w:w="1754" w:type="dxa"/>
            <w:vMerge w:val="continue"/>
            <w:tcBorders>
              <w:top w:val="single" w:color="auto" w:sz="4" w:space="0"/>
              <w:left w:val="single" w:color="auto" w:sz="4" w:space="0"/>
              <w:bottom w:val="single" w:color="auto" w:sz="4" w:space="0"/>
              <w:right w:val="single" w:color="auto" w:sz="4" w:space="0"/>
            </w:tcBorders>
            <w:vAlign w:val="center"/>
          </w:tcPr>
          <w:p w14:paraId="57A68E31">
            <w:pPr>
              <w:widowControl/>
              <w:jc w:val="left"/>
              <w:rPr>
                <w:rFonts w:ascii="宋体" w:hAnsi="宋体" w:cs="宋体"/>
                <w:color w:val="000000"/>
                <w:kern w:val="0"/>
                <w:sz w:val="21"/>
                <w:szCs w:val="21"/>
              </w:rPr>
            </w:pPr>
          </w:p>
        </w:tc>
      </w:tr>
      <w:tr w14:paraId="2110CAA2">
        <w:tblPrEx>
          <w:tblCellMar>
            <w:top w:w="0" w:type="dxa"/>
            <w:left w:w="108" w:type="dxa"/>
            <w:bottom w:w="0" w:type="dxa"/>
            <w:right w:w="108" w:type="dxa"/>
          </w:tblCellMar>
        </w:tblPrEx>
        <w:trPr>
          <w:trHeight w:val="624"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133DD600">
            <w:pPr>
              <w:widowControl/>
              <w:jc w:val="center"/>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行为标准</w:t>
            </w:r>
          </w:p>
        </w:tc>
        <w:tc>
          <w:tcPr>
            <w:tcW w:w="6653" w:type="dxa"/>
            <w:tcBorders>
              <w:top w:val="nil"/>
              <w:left w:val="nil"/>
              <w:bottom w:val="single" w:color="auto" w:sz="4" w:space="0"/>
              <w:right w:val="single" w:color="auto" w:sz="4" w:space="0"/>
            </w:tcBorders>
            <w:shd w:val="clear" w:color="auto" w:fill="auto"/>
            <w:noWrap/>
            <w:vAlign w:val="center"/>
          </w:tcPr>
          <w:p w14:paraId="29F565B9">
            <w:pPr>
              <w:widowControl/>
              <w:jc w:val="left"/>
              <w:rPr>
                <w:rFonts w:hint="eastAsia" w:ascii="仿宋" w:hAnsi="仿宋" w:eastAsia="仿宋_GB2312" w:cs="仿宋"/>
                <w:color w:val="000000"/>
                <w:kern w:val="0"/>
                <w:sz w:val="21"/>
                <w:szCs w:val="21"/>
                <w:lang w:val="en-US" w:eastAsia="zh-CN"/>
              </w:rPr>
            </w:pPr>
            <w:r>
              <w:rPr>
                <w:rFonts w:hint="eastAsia" w:ascii="仿宋" w:hAnsi="仿宋" w:eastAsia="仿宋" w:cs="仿宋"/>
                <w:color w:val="000000"/>
                <w:kern w:val="0"/>
                <w:sz w:val="21"/>
                <w:szCs w:val="21"/>
              </w:rPr>
              <w:t>1、</w:t>
            </w:r>
            <w:r>
              <w:rPr>
                <w:rFonts w:hint="eastAsia" w:ascii="仿宋_GB2312" w:hAnsi="宋体" w:eastAsia="仿宋_GB2312" w:cs="宋体"/>
                <w:color w:val="000000"/>
                <w:sz w:val="21"/>
                <w:szCs w:val="21"/>
              </w:rPr>
              <w:t>未使用文明用语，</w:t>
            </w:r>
            <w:r>
              <w:rPr>
                <w:rFonts w:hint="eastAsia" w:ascii="仿宋_GB2312" w:hAnsi="宋体" w:eastAsia="仿宋_GB2312" w:cs="宋体"/>
                <w:color w:val="000000"/>
                <w:sz w:val="21"/>
                <w:szCs w:val="21"/>
                <w:lang w:val="en-US" w:eastAsia="zh-CN"/>
              </w:rPr>
              <w:t>待人不礼貌；</w:t>
            </w:r>
          </w:p>
        </w:tc>
        <w:tc>
          <w:tcPr>
            <w:tcW w:w="1680" w:type="dxa"/>
            <w:vMerge w:val="restart"/>
            <w:tcBorders>
              <w:top w:val="nil"/>
              <w:left w:val="single" w:color="auto" w:sz="4" w:space="0"/>
              <w:bottom w:val="single" w:color="auto" w:sz="4" w:space="0"/>
              <w:right w:val="single" w:color="auto" w:sz="4" w:space="0"/>
            </w:tcBorders>
            <w:shd w:val="clear" w:color="auto" w:fill="auto"/>
            <w:noWrap/>
            <w:vAlign w:val="center"/>
          </w:tcPr>
          <w:p w14:paraId="5B89F7E0">
            <w:pPr>
              <w:widowControl/>
              <w:jc w:val="left"/>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月度发生一次扣5分</w:t>
            </w:r>
          </w:p>
        </w:tc>
        <w:tc>
          <w:tcPr>
            <w:tcW w:w="840" w:type="dxa"/>
            <w:vMerge w:val="restart"/>
            <w:tcBorders>
              <w:top w:val="nil"/>
              <w:left w:val="single" w:color="auto" w:sz="4" w:space="0"/>
              <w:bottom w:val="single" w:color="auto" w:sz="4" w:space="0"/>
              <w:right w:val="single" w:color="auto" w:sz="4" w:space="0"/>
            </w:tcBorders>
            <w:shd w:val="clear" w:color="auto" w:fill="auto"/>
            <w:noWrap/>
            <w:vAlign w:val="center"/>
          </w:tcPr>
          <w:p w14:paraId="102F1F2F">
            <w:pPr>
              <w:widowControl/>
              <w:jc w:val="center"/>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10</w:t>
            </w:r>
          </w:p>
        </w:tc>
        <w:tc>
          <w:tcPr>
            <w:tcW w:w="97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75C6D9B1">
            <w:pPr>
              <w:widowControl/>
              <w:jc w:val="center"/>
              <w:rPr>
                <w:rFonts w:hint="default" w:ascii="宋体" w:hAnsi="宋体" w:eastAsia="宋体" w:cs="宋体"/>
                <w:color w:val="000000"/>
                <w:kern w:val="0"/>
                <w:sz w:val="21"/>
                <w:szCs w:val="21"/>
                <w:lang w:val="en-US" w:eastAsia="zh-CN"/>
              </w:rPr>
            </w:pPr>
          </w:p>
        </w:tc>
        <w:tc>
          <w:tcPr>
            <w:tcW w:w="175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7D791B29">
            <w:pPr>
              <w:widowControl/>
              <w:jc w:val="center"/>
              <w:rPr>
                <w:rFonts w:hint="default" w:ascii="宋体" w:hAnsi="宋体" w:eastAsia="宋体" w:cs="宋体"/>
                <w:color w:val="000000"/>
                <w:kern w:val="0"/>
                <w:sz w:val="21"/>
                <w:szCs w:val="21"/>
                <w:lang w:val="en-US" w:eastAsia="zh-CN"/>
              </w:rPr>
            </w:pPr>
          </w:p>
        </w:tc>
      </w:tr>
      <w:tr w14:paraId="0FA9685B">
        <w:tblPrEx>
          <w:tblCellMar>
            <w:top w:w="0" w:type="dxa"/>
            <w:left w:w="108" w:type="dxa"/>
            <w:bottom w:w="0" w:type="dxa"/>
            <w:right w:w="108" w:type="dxa"/>
          </w:tblCellMar>
        </w:tblPrEx>
        <w:trPr>
          <w:trHeight w:val="624"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22144A2">
            <w:pPr>
              <w:widowControl/>
              <w:jc w:val="left"/>
              <w:rPr>
                <w:rFonts w:hint="eastAsia" w:ascii="仿宋" w:hAnsi="仿宋" w:eastAsia="仿宋" w:cs="仿宋"/>
                <w:color w:val="000000"/>
                <w:kern w:val="0"/>
                <w:sz w:val="21"/>
                <w:szCs w:val="21"/>
              </w:rPr>
            </w:pPr>
          </w:p>
        </w:tc>
        <w:tc>
          <w:tcPr>
            <w:tcW w:w="6653" w:type="dxa"/>
            <w:tcBorders>
              <w:top w:val="nil"/>
              <w:left w:val="nil"/>
              <w:bottom w:val="single" w:color="auto" w:sz="4" w:space="0"/>
              <w:right w:val="single" w:color="auto" w:sz="4" w:space="0"/>
            </w:tcBorders>
            <w:shd w:val="clear" w:color="auto" w:fill="auto"/>
            <w:noWrap/>
            <w:vAlign w:val="center"/>
          </w:tcPr>
          <w:p w14:paraId="690E4D8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_GB2312" w:hAnsi="宋体" w:eastAsia="仿宋_GB2312" w:cs="宋体"/>
                <w:color w:val="000000"/>
                <w:sz w:val="21"/>
                <w:szCs w:val="21"/>
              </w:rPr>
              <w:t>玩</w:t>
            </w:r>
            <w:r>
              <w:rPr>
                <w:rFonts w:hint="eastAsia" w:ascii="仿宋_GB2312" w:hAnsi="宋体" w:eastAsia="仿宋_GB2312" w:cs="宋体"/>
                <w:color w:val="000000"/>
                <w:sz w:val="21"/>
                <w:szCs w:val="21"/>
                <w:lang w:val="en-US" w:eastAsia="zh-CN"/>
              </w:rPr>
              <w:t>游戏</w:t>
            </w:r>
            <w:r>
              <w:rPr>
                <w:rFonts w:hint="eastAsia" w:ascii="仿宋_GB2312" w:hAnsi="宋体" w:eastAsia="仿宋_GB2312" w:cs="宋体"/>
                <w:color w:val="000000"/>
                <w:sz w:val="21"/>
                <w:szCs w:val="21"/>
              </w:rPr>
              <w:t>、</w:t>
            </w:r>
            <w:r>
              <w:rPr>
                <w:rFonts w:hint="eastAsia" w:ascii="仿宋_GB2312" w:hAnsi="宋体" w:eastAsia="仿宋_GB2312" w:cs="宋体"/>
                <w:color w:val="000000"/>
                <w:sz w:val="21"/>
                <w:szCs w:val="21"/>
                <w:lang w:val="en-US" w:eastAsia="zh-CN"/>
              </w:rPr>
              <w:t>看视频、</w:t>
            </w:r>
            <w:r>
              <w:rPr>
                <w:rFonts w:hint="eastAsia" w:ascii="仿宋_GB2312" w:hAnsi="宋体" w:eastAsia="仿宋_GB2312" w:cs="宋体"/>
                <w:color w:val="000000"/>
                <w:sz w:val="21"/>
                <w:szCs w:val="21"/>
              </w:rPr>
              <w:t>吸烟、饮酒（酒后上岗）、吃东西</w:t>
            </w:r>
            <w:r>
              <w:rPr>
                <w:rFonts w:hint="eastAsia" w:ascii="仿宋_GB2312" w:hAnsi="宋体" w:eastAsia="仿宋_GB2312" w:cs="宋体"/>
                <w:color w:val="000000"/>
                <w:sz w:val="21"/>
                <w:szCs w:val="21"/>
                <w:lang w:eastAsia="zh-CN"/>
              </w:rPr>
              <w:t>、</w:t>
            </w:r>
            <w:r>
              <w:rPr>
                <w:rFonts w:hint="eastAsia" w:ascii="仿宋_GB2312" w:hAnsi="宋体" w:eastAsia="仿宋_GB2312" w:cs="宋体"/>
                <w:color w:val="000000"/>
                <w:sz w:val="21"/>
                <w:szCs w:val="21"/>
                <w:lang w:val="en-US" w:eastAsia="zh-CN"/>
              </w:rPr>
              <w:t>手插兜。</w:t>
            </w:r>
          </w:p>
        </w:tc>
        <w:tc>
          <w:tcPr>
            <w:tcW w:w="1680" w:type="dxa"/>
            <w:vMerge w:val="continue"/>
            <w:tcBorders>
              <w:top w:val="nil"/>
              <w:left w:val="single" w:color="auto" w:sz="4" w:space="0"/>
              <w:bottom w:val="single" w:color="auto" w:sz="4" w:space="0"/>
              <w:right w:val="single" w:color="auto" w:sz="4" w:space="0"/>
            </w:tcBorders>
            <w:vAlign w:val="center"/>
          </w:tcPr>
          <w:p w14:paraId="0FE4CD15">
            <w:pPr>
              <w:widowControl/>
              <w:jc w:val="left"/>
              <w:rPr>
                <w:rFonts w:hint="eastAsia" w:ascii="仿宋" w:hAnsi="仿宋" w:eastAsia="仿宋" w:cs="仿宋"/>
                <w:color w:val="000000"/>
                <w:kern w:val="0"/>
                <w:sz w:val="21"/>
                <w:szCs w:val="21"/>
              </w:rPr>
            </w:pPr>
          </w:p>
        </w:tc>
        <w:tc>
          <w:tcPr>
            <w:tcW w:w="840" w:type="dxa"/>
            <w:vMerge w:val="continue"/>
            <w:tcBorders>
              <w:top w:val="nil"/>
              <w:left w:val="single" w:color="auto" w:sz="4" w:space="0"/>
              <w:bottom w:val="single" w:color="auto" w:sz="4" w:space="0"/>
              <w:right w:val="single" w:color="auto" w:sz="4" w:space="0"/>
            </w:tcBorders>
            <w:vAlign w:val="center"/>
          </w:tcPr>
          <w:p w14:paraId="06BBAE39">
            <w:pPr>
              <w:widowControl/>
              <w:jc w:val="left"/>
              <w:rPr>
                <w:rFonts w:hint="eastAsia" w:ascii="仿宋" w:hAnsi="仿宋" w:eastAsia="仿宋" w:cs="仿宋"/>
                <w:color w:val="000000"/>
                <w:kern w:val="0"/>
                <w:sz w:val="21"/>
                <w:szCs w:val="21"/>
              </w:rPr>
            </w:pPr>
          </w:p>
        </w:tc>
        <w:tc>
          <w:tcPr>
            <w:tcW w:w="970" w:type="dxa"/>
            <w:vMerge w:val="continue"/>
            <w:tcBorders>
              <w:top w:val="single" w:color="auto" w:sz="4" w:space="0"/>
              <w:left w:val="single" w:color="auto" w:sz="4" w:space="0"/>
              <w:bottom w:val="single" w:color="auto" w:sz="4" w:space="0"/>
              <w:right w:val="single" w:color="auto" w:sz="4" w:space="0"/>
            </w:tcBorders>
            <w:vAlign w:val="center"/>
          </w:tcPr>
          <w:p w14:paraId="3FFA1B89">
            <w:pPr>
              <w:widowControl/>
              <w:jc w:val="left"/>
              <w:rPr>
                <w:rFonts w:ascii="宋体" w:hAnsi="宋体" w:cs="宋体"/>
                <w:color w:val="000000"/>
                <w:kern w:val="0"/>
                <w:sz w:val="21"/>
                <w:szCs w:val="21"/>
              </w:rPr>
            </w:pPr>
          </w:p>
        </w:tc>
        <w:tc>
          <w:tcPr>
            <w:tcW w:w="1754" w:type="dxa"/>
            <w:vMerge w:val="continue"/>
            <w:tcBorders>
              <w:top w:val="single" w:color="auto" w:sz="4" w:space="0"/>
              <w:left w:val="single" w:color="auto" w:sz="4" w:space="0"/>
              <w:bottom w:val="single" w:color="auto" w:sz="4" w:space="0"/>
              <w:right w:val="single" w:color="auto" w:sz="4" w:space="0"/>
            </w:tcBorders>
            <w:vAlign w:val="center"/>
          </w:tcPr>
          <w:p w14:paraId="3BB4F360">
            <w:pPr>
              <w:widowControl/>
              <w:jc w:val="left"/>
              <w:rPr>
                <w:rFonts w:ascii="宋体" w:hAnsi="宋体" w:cs="宋体"/>
                <w:color w:val="000000"/>
                <w:kern w:val="0"/>
                <w:sz w:val="21"/>
                <w:szCs w:val="21"/>
              </w:rPr>
            </w:pPr>
          </w:p>
        </w:tc>
      </w:tr>
      <w:tr w14:paraId="60ABE8B3">
        <w:tblPrEx>
          <w:tblCellMar>
            <w:top w:w="0" w:type="dxa"/>
            <w:left w:w="108" w:type="dxa"/>
            <w:bottom w:w="0" w:type="dxa"/>
            <w:right w:w="108" w:type="dxa"/>
          </w:tblCellMar>
        </w:tblPrEx>
        <w:trPr>
          <w:trHeight w:val="624" w:hRule="atLeast"/>
          <w:jc w:val="center"/>
        </w:trPr>
        <w:tc>
          <w:tcPr>
            <w:tcW w:w="1122" w:type="dxa"/>
            <w:vMerge w:val="restart"/>
            <w:tcBorders>
              <w:top w:val="nil"/>
              <w:left w:val="single" w:color="auto" w:sz="4" w:space="0"/>
              <w:right w:val="single" w:color="auto" w:sz="4" w:space="0"/>
            </w:tcBorders>
            <w:shd w:val="clear" w:color="auto" w:fill="auto"/>
            <w:noWrap/>
            <w:vAlign w:val="center"/>
          </w:tcPr>
          <w:p w14:paraId="283D2EAF">
            <w:pPr>
              <w:widowControl/>
              <w:jc w:val="center"/>
              <w:rPr>
                <w:rFonts w:hint="default" w:ascii="仿宋" w:hAnsi="仿宋" w:eastAsia="仿宋" w:cs="仿宋"/>
                <w:color w:val="000000"/>
                <w:kern w:val="0"/>
                <w:sz w:val="21"/>
                <w:szCs w:val="21"/>
                <w:lang w:val="en-US"/>
              </w:rPr>
            </w:pPr>
            <w:r>
              <w:rPr>
                <w:rFonts w:hint="eastAsia" w:ascii="仿宋" w:hAnsi="仿宋" w:eastAsia="仿宋" w:cs="仿宋"/>
                <w:color w:val="000000"/>
                <w:kern w:val="0"/>
                <w:sz w:val="21"/>
                <w:szCs w:val="21"/>
                <w:lang w:val="en-US" w:eastAsia="zh-CN"/>
              </w:rPr>
              <w:t>人员及物资进出厂要求</w:t>
            </w:r>
          </w:p>
        </w:tc>
        <w:tc>
          <w:tcPr>
            <w:tcW w:w="6653" w:type="dxa"/>
            <w:tcBorders>
              <w:top w:val="nil"/>
              <w:left w:val="nil"/>
              <w:bottom w:val="single" w:color="auto" w:sz="4" w:space="0"/>
              <w:right w:val="single" w:color="auto" w:sz="4" w:space="0"/>
            </w:tcBorders>
            <w:shd w:val="clear" w:color="auto" w:fill="auto"/>
            <w:noWrap/>
            <w:vAlign w:val="center"/>
          </w:tcPr>
          <w:p w14:paraId="4C6EC53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w:t>
            </w:r>
            <w:r>
              <w:rPr>
                <w:rFonts w:hint="eastAsia" w:ascii="仿宋_GB2312" w:hAnsi="宋体" w:eastAsia="仿宋_GB2312" w:cs="宋体"/>
                <w:color w:val="000000"/>
                <w:sz w:val="21"/>
                <w:szCs w:val="21"/>
              </w:rPr>
              <w:t>未按照工作流程登记</w:t>
            </w:r>
            <w:r>
              <w:rPr>
                <w:rFonts w:hint="eastAsia" w:ascii="仿宋_GB2312" w:hAnsi="宋体" w:eastAsia="仿宋_GB2312" w:cs="宋体"/>
                <w:color w:val="000000"/>
                <w:sz w:val="21"/>
                <w:szCs w:val="21"/>
                <w:lang w:val="en-US" w:eastAsia="zh-CN"/>
              </w:rPr>
              <w:t>访客信息、</w:t>
            </w:r>
            <w:r>
              <w:rPr>
                <w:rFonts w:hint="eastAsia" w:ascii="仿宋_GB2312" w:hAnsi="宋体" w:eastAsia="仿宋_GB2312" w:cs="宋体"/>
                <w:color w:val="000000"/>
                <w:sz w:val="21"/>
                <w:szCs w:val="21"/>
              </w:rPr>
              <w:t>访客信息</w:t>
            </w:r>
            <w:r>
              <w:rPr>
                <w:rFonts w:hint="eastAsia" w:ascii="仿宋_GB2312" w:hAnsi="宋体" w:eastAsia="仿宋_GB2312" w:cs="宋体"/>
                <w:color w:val="000000"/>
                <w:sz w:val="21"/>
                <w:szCs w:val="21"/>
                <w:lang w:val="en-US" w:eastAsia="zh-CN"/>
              </w:rPr>
              <w:t>登记</w:t>
            </w:r>
            <w:r>
              <w:rPr>
                <w:rFonts w:hint="eastAsia" w:ascii="仿宋_GB2312" w:hAnsi="宋体" w:eastAsia="仿宋_GB2312" w:cs="宋体"/>
                <w:color w:val="000000"/>
                <w:sz w:val="21"/>
                <w:szCs w:val="21"/>
              </w:rPr>
              <w:t>有误、故意拖延登记时间</w:t>
            </w:r>
            <w:r>
              <w:rPr>
                <w:rFonts w:hint="eastAsia" w:ascii="仿宋" w:hAnsi="仿宋" w:eastAsia="仿宋" w:cs="仿宋"/>
                <w:color w:val="000000"/>
                <w:kern w:val="0"/>
                <w:sz w:val="21"/>
                <w:szCs w:val="21"/>
              </w:rPr>
              <w:t>;</w:t>
            </w:r>
          </w:p>
        </w:tc>
        <w:tc>
          <w:tcPr>
            <w:tcW w:w="1680" w:type="dxa"/>
            <w:vMerge w:val="restart"/>
            <w:tcBorders>
              <w:top w:val="nil"/>
              <w:left w:val="single" w:color="auto" w:sz="4" w:space="0"/>
              <w:bottom w:val="single" w:color="auto" w:sz="4" w:space="0"/>
              <w:right w:val="single" w:color="auto" w:sz="4" w:space="0"/>
            </w:tcBorders>
            <w:shd w:val="clear" w:color="auto" w:fill="auto"/>
            <w:noWrap/>
            <w:vAlign w:val="center"/>
          </w:tcPr>
          <w:p w14:paraId="7BFD904B">
            <w:pPr>
              <w:widowControl/>
              <w:jc w:val="left"/>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月度发生一次扣5分</w:t>
            </w:r>
          </w:p>
        </w:tc>
        <w:tc>
          <w:tcPr>
            <w:tcW w:w="840" w:type="dxa"/>
            <w:vMerge w:val="restart"/>
            <w:tcBorders>
              <w:top w:val="nil"/>
              <w:left w:val="single" w:color="auto" w:sz="4" w:space="0"/>
              <w:bottom w:val="single" w:color="auto" w:sz="4" w:space="0"/>
              <w:right w:val="single" w:color="auto" w:sz="4" w:space="0"/>
            </w:tcBorders>
            <w:shd w:val="clear" w:color="auto" w:fill="auto"/>
            <w:noWrap/>
            <w:vAlign w:val="center"/>
          </w:tcPr>
          <w:p w14:paraId="0299318E">
            <w:pPr>
              <w:widowControl/>
              <w:jc w:val="center"/>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30</w:t>
            </w:r>
          </w:p>
        </w:tc>
        <w:tc>
          <w:tcPr>
            <w:tcW w:w="97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7F4CF5DA">
            <w:pPr>
              <w:widowControl/>
              <w:jc w:val="center"/>
              <w:rPr>
                <w:rFonts w:hint="default" w:ascii="宋体" w:hAnsi="宋体" w:eastAsia="宋体" w:cs="宋体"/>
                <w:color w:val="000000"/>
                <w:kern w:val="0"/>
                <w:sz w:val="21"/>
                <w:szCs w:val="21"/>
                <w:lang w:val="en-US" w:eastAsia="zh-CN"/>
              </w:rPr>
            </w:pPr>
          </w:p>
        </w:tc>
        <w:tc>
          <w:tcPr>
            <w:tcW w:w="175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3AD254CF">
            <w:pPr>
              <w:widowControl/>
              <w:jc w:val="center"/>
              <w:rPr>
                <w:rFonts w:hint="eastAsia" w:ascii="宋体" w:hAnsi="宋体" w:eastAsia="宋体" w:cs="宋体"/>
                <w:color w:val="000000"/>
                <w:kern w:val="0"/>
                <w:sz w:val="21"/>
                <w:szCs w:val="21"/>
                <w:lang w:val="en-US" w:eastAsia="zh-CN"/>
              </w:rPr>
            </w:pPr>
          </w:p>
        </w:tc>
      </w:tr>
      <w:tr w14:paraId="0E482DA7">
        <w:tblPrEx>
          <w:tblCellMar>
            <w:top w:w="0" w:type="dxa"/>
            <w:left w:w="108" w:type="dxa"/>
            <w:bottom w:w="0" w:type="dxa"/>
            <w:right w:w="108" w:type="dxa"/>
          </w:tblCellMar>
        </w:tblPrEx>
        <w:trPr>
          <w:trHeight w:val="624" w:hRule="atLeast"/>
          <w:jc w:val="center"/>
        </w:trPr>
        <w:tc>
          <w:tcPr>
            <w:tcW w:w="1122" w:type="dxa"/>
            <w:vMerge w:val="continue"/>
            <w:tcBorders>
              <w:left w:val="single" w:color="auto" w:sz="4" w:space="0"/>
              <w:right w:val="single" w:color="auto" w:sz="4" w:space="0"/>
            </w:tcBorders>
            <w:shd w:val="clear" w:color="auto" w:fill="auto"/>
            <w:noWrap/>
            <w:vAlign w:val="center"/>
          </w:tcPr>
          <w:p w14:paraId="72FD2A50">
            <w:pPr>
              <w:jc w:val="left"/>
              <w:rPr>
                <w:rFonts w:hint="eastAsia" w:ascii="仿宋" w:hAnsi="仿宋" w:eastAsia="仿宋" w:cs="仿宋"/>
                <w:color w:val="000000"/>
                <w:kern w:val="0"/>
                <w:sz w:val="21"/>
                <w:szCs w:val="21"/>
              </w:rPr>
            </w:pPr>
          </w:p>
        </w:tc>
        <w:tc>
          <w:tcPr>
            <w:tcW w:w="6653" w:type="dxa"/>
            <w:tcBorders>
              <w:top w:val="nil"/>
              <w:left w:val="nil"/>
              <w:bottom w:val="single" w:color="auto" w:sz="4" w:space="0"/>
              <w:right w:val="single" w:color="auto" w:sz="4" w:space="0"/>
            </w:tcBorders>
            <w:shd w:val="clear" w:color="auto" w:fill="auto"/>
            <w:noWrap/>
            <w:vAlign w:val="center"/>
          </w:tcPr>
          <w:p w14:paraId="7C3D3812">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_GB2312" w:hAnsi="宋体" w:eastAsia="仿宋_GB2312" w:cs="宋体"/>
                <w:color w:val="000000"/>
                <w:sz w:val="21"/>
                <w:szCs w:val="21"/>
              </w:rPr>
              <w:t>未按规定流程查验</w:t>
            </w:r>
            <w:r>
              <w:rPr>
                <w:rFonts w:hint="eastAsia" w:ascii="仿宋_GB2312" w:hAnsi="宋体" w:eastAsia="仿宋_GB2312" w:cs="宋体"/>
                <w:color w:val="000000"/>
                <w:sz w:val="21"/>
                <w:szCs w:val="21"/>
                <w:lang w:val="en-US" w:eastAsia="zh-CN"/>
              </w:rPr>
              <w:t>进出厂物资、物资信息登记有误、未检查登记信息</w:t>
            </w:r>
            <w:r>
              <w:rPr>
                <w:rFonts w:hint="eastAsia" w:ascii="仿宋" w:hAnsi="仿宋" w:eastAsia="仿宋" w:cs="仿宋"/>
                <w:color w:val="000000"/>
                <w:kern w:val="0"/>
                <w:sz w:val="21"/>
                <w:szCs w:val="21"/>
              </w:rPr>
              <w:t>;</w:t>
            </w:r>
          </w:p>
        </w:tc>
        <w:tc>
          <w:tcPr>
            <w:tcW w:w="1680" w:type="dxa"/>
            <w:vMerge w:val="continue"/>
            <w:tcBorders>
              <w:top w:val="nil"/>
              <w:left w:val="single" w:color="auto" w:sz="4" w:space="0"/>
              <w:bottom w:val="single" w:color="auto" w:sz="4" w:space="0"/>
              <w:right w:val="single" w:color="auto" w:sz="4" w:space="0"/>
            </w:tcBorders>
            <w:vAlign w:val="center"/>
          </w:tcPr>
          <w:p w14:paraId="12777CE5">
            <w:pPr>
              <w:widowControl/>
              <w:jc w:val="left"/>
              <w:rPr>
                <w:rFonts w:hint="eastAsia" w:ascii="仿宋" w:hAnsi="仿宋" w:eastAsia="仿宋" w:cs="仿宋"/>
                <w:color w:val="000000"/>
                <w:kern w:val="0"/>
                <w:sz w:val="21"/>
                <w:szCs w:val="21"/>
              </w:rPr>
            </w:pPr>
          </w:p>
        </w:tc>
        <w:tc>
          <w:tcPr>
            <w:tcW w:w="840" w:type="dxa"/>
            <w:vMerge w:val="continue"/>
            <w:tcBorders>
              <w:top w:val="nil"/>
              <w:left w:val="single" w:color="auto" w:sz="4" w:space="0"/>
              <w:bottom w:val="single" w:color="auto" w:sz="4" w:space="0"/>
              <w:right w:val="single" w:color="auto" w:sz="4" w:space="0"/>
            </w:tcBorders>
            <w:vAlign w:val="center"/>
          </w:tcPr>
          <w:p w14:paraId="07D33431">
            <w:pPr>
              <w:widowControl/>
              <w:jc w:val="left"/>
              <w:rPr>
                <w:rFonts w:hint="eastAsia" w:ascii="仿宋" w:hAnsi="仿宋" w:eastAsia="仿宋" w:cs="仿宋"/>
                <w:color w:val="000000"/>
                <w:kern w:val="0"/>
                <w:sz w:val="21"/>
                <w:szCs w:val="21"/>
              </w:rPr>
            </w:pPr>
          </w:p>
        </w:tc>
        <w:tc>
          <w:tcPr>
            <w:tcW w:w="970" w:type="dxa"/>
            <w:vMerge w:val="continue"/>
            <w:tcBorders>
              <w:top w:val="single" w:color="auto" w:sz="4" w:space="0"/>
              <w:left w:val="single" w:color="auto" w:sz="4" w:space="0"/>
              <w:bottom w:val="single" w:color="auto" w:sz="4" w:space="0"/>
              <w:right w:val="single" w:color="auto" w:sz="4" w:space="0"/>
            </w:tcBorders>
            <w:vAlign w:val="center"/>
          </w:tcPr>
          <w:p w14:paraId="3EE5A46A">
            <w:pPr>
              <w:widowControl/>
              <w:jc w:val="left"/>
              <w:rPr>
                <w:rFonts w:ascii="宋体" w:hAnsi="宋体" w:cs="宋体"/>
                <w:color w:val="000000"/>
                <w:kern w:val="0"/>
                <w:sz w:val="21"/>
                <w:szCs w:val="21"/>
              </w:rPr>
            </w:pPr>
          </w:p>
        </w:tc>
        <w:tc>
          <w:tcPr>
            <w:tcW w:w="1754" w:type="dxa"/>
            <w:vMerge w:val="continue"/>
            <w:tcBorders>
              <w:top w:val="single" w:color="auto" w:sz="4" w:space="0"/>
              <w:left w:val="single" w:color="auto" w:sz="4" w:space="0"/>
              <w:bottom w:val="single" w:color="auto" w:sz="4" w:space="0"/>
              <w:right w:val="single" w:color="auto" w:sz="4" w:space="0"/>
            </w:tcBorders>
            <w:vAlign w:val="center"/>
          </w:tcPr>
          <w:p w14:paraId="7B8A9C90">
            <w:pPr>
              <w:widowControl/>
              <w:jc w:val="left"/>
              <w:rPr>
                <w:rFonts w:ascii="宋体" w:hAnsi="宋体" w:cs="宋体"/>
                <w:color w:val="000000"/>
                <w:kern w:val="0"/>
                <w:sz w:val="21"/>
                <w:szCs w:val="21"/>
              </w:rPr>
            </w:pPr>
          </w:p>
        </w:tc>
      </w:tr>
      <w:tr w14:paraId="4C84354B">
        <w:tblPrEx>
          <w:tblCellMar>
            <w:top w:w="0" w:type="dxa"/>
            <w:left w:w="108" w:type="dxa"/>
            <w:bottom w:w="0" w:type="dxa"/>
            <w:right w:w="108" w:type="dxa"/>
          </w:tblCellMar>
        </w:tblPrEx>
        <w:trPr>
          <w:trHeight w:val="624" w:hRule="atLeast"/>
          <w:jc w:val="center"/>
        </w:trPr>
        <w:tc>
          <w:tcPr>
            <w:tcW w:w="1122" w:type="dxa"/>
            <w:vMerge w:val="continue"/>
            <w:tcBorders>
              <w:left w:val="single" w:color="auto" w:sz="4" w:space="0"/>
              <w:right w:val="single" w:color="auto" w:sz="4" w:space="0"/>
            </w:tcBorders>
            <w:shd w:val="clear" w:color="auto" w:fill="auto"/>
            <w:noWrap/>
            <w:vAlign w:val="center"/>
          </w:tcPr>
          <w:p w14:paraId="3FCA9F9C">
            <w:pPr>
              <w:jc w:val="left"/>
              <w:rPr>
                <w:rFonts w:hint="eastAsia" w:ascii="仿宋" w:hAnsi="仿宋" w:eastAsia="仿宋" w:cs="仿宋"/>
                <w:color w:val="000000"/>
                <w:kern w:val="0"/>
                <w:sz w:val="21"/>
                <w:szCs w:val="21"/>
              </w:rPr>
            </w:pPr>
          </w:p>
        </w:tc>
        <w:tc>
          <w:tcPr>
            <w:tcW w:w="6653" w:type="dxa"/>
            <w:tcBorders>
              <w:top w:val="nil"/>
              <w:left w:val="nil"/>
              <w:bottom w:val="single" w:color="auto" w:sz="4" w:space="0"/>
              <w:right w:val="single" w:color="auto" w:sz="4" w:space="0"/>
            </w:tcBorders>
            <w:shd w:val="clear" w:color="auto" w:fill="auto"/>
            <w:noWrap/>
            <w:vAlign w:val="center"/>
          </w:tcPr>
          <w:p w14:paraId="0480183C">
            <w:pPr>
              <w:widowControl/>
              <w:jc w:val="left"/>
              <w:rPr>
                <w:rFonts w:hint="eastAsia" w:ascii="仿宋" w:hAnsi="仿宋" w:eastAsia="仿宋_GB2312" w:cs="仿宋"/>
                <w:color w:val="000000"/>
                <w:kern w:val="0"/>
                <w:sz w:val="21"/>
                <w:szCs w:val="21"/>
                <w:lang w:val="en-US" w:eastAsia="zh-CN"/>
              </w:rPr>
            </w:pPr>
            <w:r>
              <w:rPr>
                <w:rFonts w:hint="eastAsia" w:ascii="仿宋" w:hAnsi="仿宋" w:eastAsia="仿宋" w:cs="仿宋"/>
                <w:color w:val="000000"/>
                <w:kern w:val="0"/>
                <w:sz w:val="21"/>
                <w:szCs w:val="21"/>
              </w:rPr>
              <w:t>3、</w:t>
            </w:r>
            <w:r>
              <w:rPr>
                <w:rFonts w:hint="eastAsia" w:ascii="仿宋_GB2312" w:hAnsi="宋体" w:eastAsia="仿宋_GB2312" w:cs="宋体"/>
                <w:color w:val="000000"/>
                <w:sz w:val="21"/>
                <w:szCs w:val="21"/>
              </w:rPr>
              <w:t>外部车辆、人员混进入园</w:t>
            </w:r>
            <w:r>
              <w:rPr>
                <w:rFonts w:hint="eastAsia" w:ascii="仿宋_GB2312" w:hAnsi="宋体" w:eastAsia="仿宋_GB2312" w:cs="宋体"/>
                <w:color w:val="000000"/>
                <w:sz w:val="21"/>
                <w:szCs w:val="21"/>
                <w:lang w:val="en-US" w:eastAsia="zh-CN"/>
              </w:rPr>
              <w:t>；</w:t>
            </w:r>
          </w:p>
        </w:tc>
        <w:tc>
          <w:tcPr>
            <w:tcW w:w="1680" w:type="dxa"/>
            <w:vMerge w:val="continue"/>
            <w:tcBorders>
              <w:top w:val="nil"/>
              <w:left w:val="single" w:color="auto" w:sz="4" w:space="0"/>
              <w:bottom w:val="single" w:color="auto" w:sz="4" w:space="0"/>
              <w:right w:val="single" w:color="auto" w:sz="4" w:space="0"/>
            </w:tcBorders>
            <w:vAlign w:val="center"/>
          </w:tcPr>
          <w:p w14:paraId="49471698">
            <w:pPr>
              <w:widowControl/>
              <w:jc w:val="left"/>
              <w:rPr>
                <w:rFonts w:hint="eastAsia" w:ascii="仿宋" w:hAnsi="仿宋" w:eastAsia="仿宋" w:cs="仿宋"/>
                <w:color w:val="000000"/>
                <w:kern w:val="0"/>
                <w:sz w:val="21"/>
                <w:szCs w:val="21"/>
              </w:rPr>
            </w:pPr>
          </w:p>
        </w:tc>
        <w:tc>
          <w:tcPr>
            <w:tcW w:w="840" w:type="dxa"/>
            <w:vMerge w:val="continue"/>
            <w:tcBorders>
              <w:top w:val="nil"/>
              <w:left w:val="single" w:color="auto" w:sz="4" w:space="0"/>
              <w:bottom w:val="single" w:color="auto" w:sz="4" w:space="0"/>
              <w:right w:val="single" w:color="auto" w:sz="4" w:space="0"/>
            </w:tcBorders>
            <w:vAlign w:val="center"/>
          </w:tcPr>
          <w:p w14:paraId="64BCB896">
            <w:pPr>
              <w:widowControl/>
              <w:jc w:val="left"/>
              <w:rPr>
                <w:rFonts w:hint="eastAsia" w:ascii="仿宋" w:hAnsi="仿宋" w:eastAsia="仿宋" w:cs="仿宋"/>
                <w:color w:val="000000"/>
                <w:kern w:val="0"/>
                <w:sz w:val="21"/>
                <w:szCs w:val="21"/>
              </w:rPr>
            </w:pPr>
          </w:p>
        </w:tc>
        <w:tc>
          <w:tcPr>
            <w:tcW w:w="970" w:type="dxa"/>
            <w:vMerge w:val="continue"/>
            <w:tcBorders>
              <w:top w:val="single" w:color="auto" w:sz="4" w:space="0"/>
              <w:left w:val="single" w:color="auto" w:sz="4" w:space="0"/>
              <w:bottom w:val="single" w:color="auto" w:sz="4" w:space="0"/>
              <w:right w:val="single" w:color="auto" w:sz="4" w:space="0"/>
            </w:tcBorders>
            <w:vAlign w:val="center"/>
          </w:tcPr>
          <w:p w14:paraId="3C386FAB">
            <w:pPr>
              <w:widowControl/>
              <w:jc w:val="left"/>
              <w:rPr>
                <w:rFonts w:ascii="宋体" w:hAnsi="宋体" w:cs="宋体"/>
                <w:color w:val="000000"/>
                <w:kern w:val="0"/>
                <w:sz w:val="21"/>
                <w:szCs w:val="21"/>
              </w:rPr>
            </w:pPr>
          </w:p>
        </w:tc>
        <w:tc>
          <w:tcPr>
            <w:tcW w:w="1754" w:type="dxa"/>
            <w:vMerge w:val="continue"/>
            <w:tcBorders>
              <w:top w:val="single" w:color="auto" w:sz="4" w:space="0"/>
              <w:left w:val="single" w:color="auto" w:sz="4" w:space="0"/>
              <w:bottom w:val="single" w:color="auto" w:sz="4" w:space="0"/>
              <w:right w:val="single" w:color="auto" w:sz="4" w:space="0"/>
            </w:tcBorders>
            <w:vAlign w:val="center"/>
          </w:tcPr>
          <w:p w14:paraId="64903560">
            <w:pPr>
              <w:widowControl/>
              <w:jc w:val="left"/>
              <w:rPr>
                <w:rFonts w:ascii="宋体" w:hAnsi="宋体" w:cs="宋体"/>
                <w:color w:val="000000"/>
                <w:kern w:val="0"/>
                <w:sz w:val="21"/>
                <w:szCs w:val="21"/>
              </w:rPr>
            </w:pPr>
          </w:p>
        </w:tc>
      </w:tr>
      <w:tr w14:paraId="1F65BF19">
        <w:tblPrEx>
          <w:tblCellMar>
            <w:top w:w="0" w:type="dxa"/>
            <w:left w:w="108" w:type="dxa"/>
            <w:bottom w:w="0" w:type="dxa"/>
            <w:right w:w="108" w:type="dxa"/>
          </w:tblCellMar>
        </w:tblPrEx>
        <w:trPr>
          <w:trHeight w:val="624" w:hRule="atLeast"/>
          <w:jc w:val="center"/>
        </w:trPr>
        <w:tc>
          <w:tcPr>
            <w:tcW w:w="1122" w:type="dxa"/>
            <w:vMerge w:val="continue"/>
            <w:tcBorders>
              <w:left w:val="single" w:color="auto" w:sz="4" w:space="0"/>
              <w:right w:val="single" w:color="auto" w:sz="4" w:space="0"/>
            </w:tcBorders>
            <w:shd w:val="clear" w:color="auto" w:fill="auto"/>
            <w:noWrap/>
            <w:vAlign w:val="center"/>
          </w:tcPr>
          <w:p w14:paraId="77BAF57D">
            <w:pPr>
              <w:jc w:val="left"/>
              <w:rPr>
                <w:rFonts w:hint="eastAsia" w:ascii="仿宋" w:hAnsi="仿宋" w:eastAsia="仿宋" w:cs="仿宋"/>
                <w:color w:val="000000"/>
                <w:kern w:val="0"/>
                <w:sz w:val="21"/>
                <w:szCs w:val="21"/>
              </w:rPr>
            </w:pPr>
          </w:p>
        </w:tc>
        <w:tc>
          <w:tcPr>
            <w:tcW w:w="6653" w:type="dxa"/>
            <w:tcBorders>
              <w:top w:val="nil"/>
              <w:left w:val="nil"/>
              <w:bottom w:val="single" w:color="auto" w:sz="4" w:space="0"/>
              <w:right w:val="single" w:color="auto" w:sz="4" w:space="0"/>
            </w:tcBorders>
            <w:shd w:val="clear" w:color="auto" w:fill="auto"/>
            <w:noWrap/>
            <w:vAlign w:val="center"/>
          </w:tcPr>
          <w:p w14:paraId="0831F70F">
            <w:pPr>
              <w:widowControl/>
              <w:jc w:val="left"/>
              <w:rPr>
                <w:rFonts w:hint="eastAsia" w:ascii="仿宋" w:hAnsi="仿宋" w:eastAsia="仿宋_GB2312" w:cs="仿宋"/>
                <w:color w:val="000000"/>
                <w:kern w:val="0"/>
                <w:sz w:val="21"/>
                <w:szCs w:val="21"/>
                <w:lang w:val="en-US" w:eastAsia="zh-CN"/>
              </w:rPr>
            </w:pPr>
            <w:r>
              <w:rPr>
                <w:rFonts w:hint="eastAsia" w:ascii="仿宋" w:hAnsi="仿宋" w:eastAsia="仿宋" w:cs="仿宋"/>
                <w:color w:val="000000"/>
                <w:kern w:val="0"/>
                <w:sz w:val="21"/>
                <w:szCs w:val="21"/>
                <w:lang w:val="en-US" w:eastAsia="zh-CN"/>
              </w:rPr>
              <w:t>4、向访客索要好处；</w:t>
            </w:r>
          </w:p>
        </w:tc>
        <w:tc>
          <w:tcPr>
            <w:tcW w:w="1680" w:type="dxa"/>
            <w:vMerge w:val="continue"/>
            <w:tcBorders>
              <w:top w:val="nil"/>
              <w:left w:val="single" w:color="auto" w:sz="4" w:space="0"/>
              <w:bottom w:val="single" w:color="auto" w:sz="4" w:space="0"/>
              <w:right w:val="single" w:color="auto" w:sz="4" w:space="0"/>
            </w:tcBorders>
            <w:vAlign w:val="center"/>
          </w:tcPr>
          <w:p w14:paraId="775EF62F">
            <w:pPr>
              <w:widowControl/>
              <w:jc w:val="left"/>
              <w:rPr>
                <w:rFonts w:hint="eastAsia" w:ascii="仿宋" w:hAnsi="仿宋" w:eastAsia="仿宋" w:cs="仿宋"/>
                <w:color w:val="000000"/>
                <w:kern w:val="0"/>
                <w:sz w:val="21"/>
                <w:szCs w:val="21"/>
              </w:rPr>
            </w:pPr>
          </w:p>
        </w:tc>
        <w:tc>
          <w:tcPr>
            <w:tcW w:w="840" w:type="dxa"/>
            <w:vMerge w:val="continue"/>
            <w:tcBorders>
              <w:top w:val="nil"/>
              <w:left w:val="single" w:color="auto" w:sz="4" w:space="0"/>
              <w:bottom w:val="single" w:color="auto" w:sz="4" w:space="0"/>
              <w:right w:val="single" w:color="auto" w:sz="4" w:space="0"/>
            </w:tcBorders>
            <w:vAlign w:val="center"/>
          </w:tcPr>
          <w:p w14:paraId="1663CE16">
            <w:pPr>
              <w:widowControl/>
              <w:jc w:val="left"/>
              <w:rPr>
                <w:rFonts w:hint="eastAsia" w:ascii="仿宋" w:hAnsi="仿宋" w:eastAsia="仿宋" w:cs="仿宋"/>
                <w:color w:val="000000"/>
                <w:kern w:val="0"/>
                <w:sz w:val="21"/>
                <w:szCs w:val="21"/>
              </w:rPr>
            </w:pPr>
          </w:p>
        </w:tc>
        <w:tc>
          <w:tcPr>
            <w:tcW w:w="970" w:type="dxa"/>
            <w:vMerge w:val="continue"/>
            <w:tcBorders>
              <w:top w:val="single" w:color="auto" w:sz="4" w:space="0"/>
              <w:left w:val="single" w:color="auto" w:sz="4" w:space="0"/>
              <w:bottom w:val="single" w:color="auto" w:sz="4" w:space="0"/>
              <w:right w:val="single" w:color="auto" w:sz="4" w:space="0"/>
            </w:tcBorders>
            <w:vAlign w:val="center"/>
          </w:tcPr>
          <w:p w14:paraId="1AF3EEAA">
            <w:pPr>
              <w:widowControl/>
              <w:jc w:val="left"/>
              <w:rPr>
                <w:rFonts w:ascii="宋体" w:hAnsi="宋体" w:cs="宋体"/>
                <w:color w:val="000000"/>
                <w:kern w:val="0"/>
                <w:sz w:val="21"/>
                <w:szCs w:val="21"/>
              </w:rPr>
            </w:pPr>
          </w:p>
        </w:tc>
        <w:tc>
          <w:tcPr>
            <w:tcW w:w="1754" w:type="dxa"/>
            <w:vMerge w:val="continue"/>
            <w:tcBorders>
              <w:top w:val="single" w:color="auto" w:sz="4" w:space="0"/>
              <w:left w:val="single" w:color="auto" w:sz="4" w:space="0"/>
              <w:bottom w:val="single" w:color="auto" w:sz="4" w:space="0"/>
              <w:right w:val="single" w:color="auto" w:sz="4" w:space="0"/>
            </w:tcBorders>
            <w:vAlign w:val="center"/>
          </w:tcPr>
          <w:p w14:paraId="69C3FBA0">
            <w:pPr>
              <w:widowControl/>
              <w:jc w:val="left"/>
              <w:rPr>
                <w:rFonts w:ascii="宋体" w:hAnsi="宋体" w:cs="宋体"/>
                <w:color w:val="000000"/>
                <w:kern w:val="0"/>
                <w:sz w:val="21"/>
                <w:szCs w:val="21"/>
              </w:rPr>
            </w:pPr>
          </w:p>
        </w:tc>
      </w:tr>
      <w:tr w14:paraId="00684187">
        <w:tblPrEx>
          <w:tblCellMar>
            <w:top w:w="0" w:type="dxa"/>
            <w:left w:w="108" w:type="dxa"/>
            <w:bottom w:w="0" w:type="dxa"/>
            <w:right w:w="108" w:type="dxa"/>
          </w:tblCellMar>
        </w:tblPrEx>
        <w:trPr>
          <w:trHeight w:val="624" w:hRule="atLeast"/>
          <w:jc w:val="center"/>
        </w:trPr>
        <w:tc>
          <w:tcPr>
            <w:tcW w:w="1122" w:type="dxa"/>
            <w:vMerge w:val="continue"/>
            <w:tcBorders>
              <w:left w:val="single" w:color="auto" w:sz="4" w:space="0"/>
              <w:right w:val="single" w:color="auto" w:sz="4" w:space="0"/>
            </w:tcBorders>
            <w:shd w:val="clear" w:color="auto" w:fill="auto"/>
            <w:noWrap/>
            <w:vAlign w:val="center"/>
          </w:tcPr>
          <w:p w14:paraId="34C00025">
            <w:pPr>
              <w:jc w:val="left"/>
              <w:rPr>
                <w:rFonts w:hint="eastAsia" w:ascii="仿宋" w:hAnsi="仿宋" w:eastAsia="仿宋" w:cs="仿宋"/>
                <w:color w:val="000000"/>
                <w:kern w:val="0"/>
                <w:sz w:val="21"/>
                <w:szCs w:val="21"/>
              </w:rPr>
            </w:pPr>
          </w:p>
        </w:tc>
        <w:tc>
          <w:tcPr>
            <w:tcW w:w="6653" w:type="dxa"/>
            <w:tcBorders>
              <w:top w:val="nil"/>
              <w:left w:val="nil"/>
              <w:bottom w:val="single" w:color="auto" w:sz="4" w:space="0"/>
              <w:right w:val="single" w:color="auto" w:sz="4" w:space="0"/>
            </w:tcBorders>
            <w:shd w:val="clear" w:color="auto" w:fill="auto"/>
            <w:noWrap/>
            <w:vAlign w:val="center"/>
          </w:tcPr>
          <w:p w14:paraId="15C48120">
            <w:pPr>
              <w:widowControl/>
              <w:jc w:val="left"/>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5、</w:t>
            </w:r>
            <w:r>
              <w:rPr>
                <w:rFonts w:hint="eastAsia" w:ascii="仿宋_GB2312" w:hAnsi="宋体" w:eastAsia="仿宋_GB2312" w:cs="宋体"/>
                <w:color w:val="000000"/>
                <w:sz w:val="21"/>
                <w:szCs w:val="21"/>
              </w:rPr>
              <w:t>未</w:t>
            </w:r>
            <w:r>
              <w:rPr>
                <w:rFonts w:hint="eastAsia" w:ascii="仿宋_GB2312" w:hAnsi="宋体" w:eastAsia="仿宋_GB2312" w:cs="宋体"/>
                <w:color w:val="000000"/>
                <w:sz w:val="21"/>
                <w:szCs w:val="21"/>
                <w:lang w:val="en-US" w:eastAsia="zh-CN"/>
              </w:rPr>
              <w:t>定期</w:t>
            </w:r>
            <w:r>
              <w:rPr>
                <w:rFonts w:hint="eastAsia" w:ascii="仿宋_GB2312" w:hAnsi="宋体" w:eastAsia="仿宋_GB2312" w:cs="宋体"/>
                <w:color w:val="000000"/>
                <w:sz w:val="21"/>
                <w:szCs w:val="21"/>
              </w:rPr>
              <w:t>对物资票据进行统计、整理、上交</w:t>
            </w:r>
            <w:r>
              <w:rPr>
                <w:rFonts w:hint="eastAsia" w:ascii="仿宋_GB2312" w:hAnsi="宋体" w:eastAsia="仿宋_GB2312" w:cs="宋体"/>
                <w:color w:val="000000"/>
                <w:sz w:val="21"/>
                <w:szCs w:val="21"/>
                <w:lang w:val="en-US" w:eastAsia="zh-CN"/>
              </w:rPr>
              <w:t>；</w:t>
            </w:r>
          </w:p>
        </w:tc>
        <w:tc>
          <w:tcPr>
            <w:tcW w:w="1680" w:type="dxa"/>
            <w:vMerge w:val="continue"/>
            <w:tcBorders>
              <w:top w:val="nil"/>
              <w:left w:val="single" w:color="auto" w:sz="4" w:space="0"/>
              <w:bottom w:val="single" w:color="auto" w:sz="4" w:space="0"/>
              <w:right w:val="single" w:color="auto" w:sz="4" w:space="0"/>
            </w:tcBorders>
            <w:vAlign w:val="center"/>
          </w:tcPr>
          <w:p w14:paraId="406247EE">
            <w:pPr>
              <w:widowControl/>
              <w:jc w:val="left"/>
              <w:rPr>
                <w:rFonts w:hint="eastAsia" w:ascii="仿宋" w:hAnsi="仿宋" w:eastAsia="仿宋" w:cs="仿宋"/>
                <w:color w:val="000000"/>
                <w:kern w:val="0"/>
                <w:sz w:val="21"/>
                <w:szCs w:val="21"/>
              </w:rPr>
            </w:pPr>
          </w:p>
        </w:tc>
        <w:tc>
          <w:tcPr>
            <w:tcW w:w="840" w:type="dxa"/>
            <w:vMerge w:val="continue"/>
            <w:tcBorders>
              <w:top w:val="nil"/>
              <w:left w:val="single" w:color="auto" w:sz="4" w:space="0"/>
              <w:bottom w:val="single" w:color="auto" w:sz="4" w:space="0"/>
              <w:right w:val="single" w:color="auto" w:sz="4" w:space="0"/>
            </w:tcBorders>
            <w:vAlign w:val="center"/>
          </w:tcPr>
          <w:p w14:paraId="46497FEC">
            <w:pPr>
              <w:widowControl/>
              <w:jc w:val="left"/>
              <w:rPr>
                <w:rFonts w:hint="eastAsia" w:ascii="仿宋" w:hAnsi="仿宋" w:eastAsia="仿宋" w:cs="仿宋"/>
                <w:color w:val="000000"/>
                <w:kern w:val="0"/>
                <w:sz w:val="21"/>
                <w:szCs w:val="21"/>
              </w:rPr>
            </w:pPr>
          </w:p>
        </w:tc>
        <w:tc>
          <w:tcPr>
            <w:tcW w:w="970" w:type="dxa"/>
            <w:vMerge w:val="continue"/>
            <w:tcBorders>
              <w:top w:val="single" w:color="auto" w:sz="4" w:space="0"/>
              <w:left w:val="single" w:color="auto" w:sz="4" w:space="0"/>
              <w:bottom w:val="single" w:color="auto" w:sz="4" w:space="0"/>
              <w:right w:val="single" w:color="auto" w:sz="4" w:space="0"/>
            </w:tcBorders>
            <w:vAlign w:val="center"/>
          </w:tcPr>
          <w:p w14:paraId="22BEDCF1">
            <w:pPr>
              <w:widowControl/>
              <w:jc w:val="left"/>
              <w:rPr>
                <w:rFonts w:ascii="宋体" w:hAnsi="宋体" w:cs="宋体"/>
                <w:color w:val="000000"/>
                <w:kern w:val="0"/>
                <w:sz w:val="21"/>
                <w:szCs w:val="21"/>
              </w:rPr>
            </w:pPr>
          </w:p>
        </w:tc>
        <w:tc>
          <w:tcPr>
            <w:tcW w:w="1754" w:type="dxa"/>
            <w:vMerge w:val="continue"/>
            <w:tcBorders>
              <w:top w:val="single" w:color="auto" w:sz="4" w:space="0"/>
              <w:left w:val="single" w:color="auto" w:sz="4" w:space="0"/>
              <w:bottom w:val="single" w:color="auto" w:sz="4" w:space="0"/>
              <w:right w:val="single" w:color="auto" w:sz="4" w:space="0"/>
            </w:tcBorders>
            <w:vAlign w:val="center"/>
          </w:tcPr>
          <w:p w14:paraId="6BEE4C3C">
            <w:pPr>
              <w:widowControl/>
              <w:jc w:val="left"/>
              <w:rPr>
                <w:rFonts w:ascii="宋体" w:hAnsi="宋体" w:cs="宋体"/>
                <w:color w:val="000000"/>
                <w:kern w:val="0"/>
                <w:sz w:val="21"/>
                <w:szCs w:val="21"/>
              </w:rPr>
            </w:pPr>
          </w:p>
        </w:tc>
      </w:tr>
      <w:tr w14:paraId="24B622BC">
        <w:tblPrEx>
          <w:tblCellMar>
            <w:top w:w="0" w:type="dxa"/>
            <w:left w:w="108" w:type="dxa"/>
            <w:bottom w:w="0" w:type="dxa"/>
            <w:right w:w="108" w:type="dxa"/>
          </w:tblCellMar>
        </w:tblPrEx>
        <w:trPr>
          <w:trHeight w:val="624" w:hRule="atLeast"/>
          <w:jc w:val="center"/>
        </w:trPr>
        <w:tc>
          <w:tcPr>
            <w:tcW w:w="1122" w:type="dxa"/>
            <w:vMerge w:val="continue"/>
            <w:tcBorders>
              <w:left w:val="single" w:color="auto" w:sz="4" w:space="0"/>
              <w:bottom w:val="single" w:color="auto" w:sz="4" w:space="0"/>
              <w:right w:val="single" w:color="auto" w:sz="4" w:space="0"/>
            </w:tcBorders>
            <w:shd w:val="clear" w:color="auto" w:fill="auto"/>
            <w:noWrap/>
            <w:vAlign w:val="center"/>
          </w:tcPr>
          <w:p w14:paraId="6231FAB2">
            <w:pPr>
              <w:jc w:val="left"/>
              <w:rPr>
                <w:rFonts w:hint="eastAsia" w:ascii="仿宋" w:hAnsi="仿宋" w:eastAsia="仿宋" w:cs="仿宋"/>
                <w:color w:val="000000"/>
                <w:kern w:val="0"/>
                <w:sz w:val="21"/>
                <w:szCs w:val="21"/>
              </w:rPr>
            </w:pPr>
          </w:p>
        </w:tc>
        <w:tc>
          <w:tcPr>
            <w:tcW w:w="6653" w:type="dxa"/>
            <w:tcBorders>
              <w:top w:val="nil"/>
              <w:left w:val="nil"/>
              <w:bottom w:val="single" w:color="auto" w:sz="4" w:space="0"/>
              <w:right w:val="single" w:color="auto" w:sz="4" w:space="0"/>
            </w:tcBorders>
            <w:shd w:val="clear" w:color="auto" w:fill="auto"/>
            <w:noWrap/>
            <w:vAlign w:val="center"/>
          </w:tcPr>
          <w:p w14:paraId="536BDFA7">
            <w:pPr>
              <w:widowControl/>
              <w:jc w:val="left"/>
              <w:rPr>
                <w:rFonts w:hint="eastAsia" w:ascii="仿宋" w:hAnsi="仿宋" w:eastAsia="仿宋_GB2312" w:cs="仿宋"/>
                <w:color w:val="000000"/>
                <w:kern w:val="0"/>
                <w:sz w:val="21"/>
                <w:szCs w:val="21"/>
                <w:lang w:eastAsia="zh-CN"/>
              </w:rPr>
            </w:pPr>
            <w:r>
              <w:rPr>
                <w:rFonts w:hint="eastAsia" w:ascii="仿宋" w:hAnsi="仿宋" w:eastAsia="仿宋" w:cs="仿宋"/>
                <w:color w:val="000000"/>
                <w:kern w:val="0"/>
                <w:sz w:val="21"/>
                <w:szCs w:val="21"/>
                <w:lang w:val="en-US" w:eastAsia="zh-CN"/>
              </w:rPr>
              <w:t>6</w:t>
            </w:r>
            <w:r>
              <w:rPr>
                <w:rFonts w:hint="eastAsia" w:ascii="仿宋" w:hAnsi="仿宋" w:eastAsia="仿宋" w:cs="仿宋"/>
                <w:color w:val="000000"/>
                <w:kern w:val="0"/>
                <w:sz w:val="21"/>
                <w:szCs w:val="21"/>
              </w:rPr>
              <w:t>、</w:t>
            </w:r>
            <w:r>
              <w:rPr>
                <w:rFonts w:hint="eastAsia" w:ascii="仿宋_GB2312" w:hAnsi="宋体" w:eastAsia="仿宋_GB2312" w:cs="宋体"/>
                <w:color w:val="000000"/>
                <w:sz w:val="21"/>
                <w:szCs w:val="21"/>
              </w:rPr>
              <w:t>遇</w:t>
            </w:r>
            <w:r>
              <w:rPr>
                <w:rFonts w:hint="eastAsia" w:ascii="仿宋_GB2312" w:hAnsi="宋体" w:eastAsia="仿宋_GB2312" w:cs="宋体"/>
                <w:color w:val="000000"/>
                <w:sz w:val="21"/>
                <w:szCs w:val="21"/>
                <w:lang w:val="en-US" w:eastAsia="zh-CN"/>
              </w:rPr>
              <w:t>到</w:t>
            </w:r>
            <w:r>
              <w:rPr>
                <w:rFonts w:hint="eastAsia" w:ascii="仿宋_GB2312" w:hAnsi="宋体" w:eastAsia="仿宋_GB2312" w:cs="宋体"/>
                <w:color w:val="000000"/>
                <w:sz w:val="21"/>
                <w:szCs w:val="21"/>
              </w:rPr>
              <w:t>问题未及时</w:t>
            </w:r>
            <w:r>
              <w:rPr>
                <w:rFonts w:hint="eastAsia" w:ascii="仿宋_GB2312" w:hAnsi="宋体" w:eastAsia="仿宋_GB2312" w:cs="宋体"/>
                <w:color w:val="000000"/>
                <w:sz w:val="21"/>
                <w:szCs w:val="21"/>
                <w:lang w:val="en-US" w:eastAsia="zh-CN"/>
              </w:rPr>
              <w:t>报</w:t>
            </w:r>
            <w:r>
              <w:rPr>
                <w:rFonts w:hint="eastAsia" w:ascii="仿宋_GB2312" w:hAnsi="宋体" w:eastAsia="仿宋_GB2312" w:cs="宋体"/>
                <w:color w:val="000000"/>
                <w:sz w:val="21"/>
                <w:szCs w:val="21"/>
              </w:rPr>
              <w:t>报</w:t>
            </w:r>
            <w:r>
              <w:rPr>
                <w:rFonts w:hint="eastAsia" w:ascii="仿宋_GB2312" w:hAnsi="宋体" w:eastAsia="仿宋_GB2312" w:cs="宋体"/>
                <w:color w:val="000000"/>
                <w:sz w:val="21"/>
                <w:szCs w:val="21"/>
                <w:lang w:eastAsia="zh-CN"/>
              </w:rPr>
              <w:t>。</w:t>
            </w:r>
          </w:p>
        </w:tc>
        <w:tc>
          <w:tcPr>
            <w:tcW w:w="1680" w:type="dxa"/>
            <w:vMerge w:val="continue"/>
            <w:tcBorders>
              <w:top w:val="nil"/>
              <w:left w:val="single" w:color="auto" w:sz="4" w:space="0"/>
              <w:bottom w:val="single" w:color="auto" w:sz="4" w:space="0"/>
              <w:right w:val="single" w:color="auto" w:sz="4" w:space="0"/>
            </w:tcBorders>
            <w:vAlign w:val="center"/>
          </w:tcPr>
          <w:p w14:paraId="2966E1E5">
            <w:pPr>
              <w:widowControl/>
              <w:jc w:val="left"/>
              <w:rPr>
                <w:rFonts w:hint="eastAsia" w:ascii="仿宋" w:hAnsi="仿宋" w:eastAsia="仿宋" w:cs="仿宋"/>
                <w:color w:val="000000"/>
                <w:kern w:val="0"/>
                <w:sz w:val="21"/>
                <w:szCs w:val="21"/>
              </w:rPr>
            </w:pPr>
          </w:p>
        </w:tc>
        <w:tc>
          <w:tcPr>
            <w:tcW w:w="840" w:type="dxa"/>
            <w:vMerge w:val="continue"/>
            <w:tcBorders>
              <w:top w:val="nil"/>
              <w:left w:val="single" w:color="auto" w:sz="4" w:space="0"/>
              <w:bottom w:val="single" w:color="auto" w:sz="4" w:space="0"/>
              <w:right w:val="single" w:color="auto" w:sz="4" w:space="0"/>
            </w:tcBorders>
            <w:vAlign w:val="center"/>
          </w:tcPr>
          <w:p w14:paraId="0F520684">
            <w:pPr>
              <w:widowControl/>
              <w:jc w:val="left"/>
              <w:rPr>
                <w:rFonts w:hint="eastAsia" w:ascii="仿宋" w:hAnsi="仿宋" w:eastAsia="仿宋" w:cs="仿宋"/>
                <w:color w:val="000000"/>
                <w:kern w:val="0"/>
                <w:sz w:val="21"/>
                <w:szCs w:val="21"/>
              </w:rPr>
            </w:pPr>
          </w:p>
        </w:tc>
        <w:tc>
          <w:tcPr>
            <w:tcW w:w="970" w:type="dxa"/>
            <w:vMerge w:val="continue"/>
            <w:tcBorders>
              <w:top w:val="single" w:color="auto" w:sz="4" w:space="0"/>
              <w:left w:val="single" w:color="auto" w:sz="4" w:space="0"/>
              <w:bottom w:val="single" w:color="auto" w:sz="4" w:space="0"/>
              <w:right w:val="single" w:color="auto" w:sz="4" w:space="0"/>
            </w:tcBorders>
            <w:vAlign w:val="center"/>
          </w:tcPr>
          <w:p w14:paraId="60A45FE2">
            <w:pPr>
              <w:widowControl/>
              <w:jc w:val="left"/>
              <w:rPr>
                <w:rFonts w:ascii="宋体" w:hAnsi="宋体" w:cs="宋体"/>
                <w:color w:val="000000"/>
                <w:kern w:val="0"/>
                <w:sz w:val="21"/>
                <w:szCs w:val="21"/>
              </w:rPr>
            </w:pPr>
          </w:p>
        </w:tc>
        <w:tc>
          <w:tcPr>
            <w:tcW w:w="1754" w:type="dxa"/>
            <w:vMerge w:val="continue"/>
            <w:tcBorders>
              <w:top w:val="single" w:color="auto" w:sz="4" w:space="0"/>
              <w:left w:val="single" w:color="auto" w:sz="4" w:space="0"/>
              <w:bottom w:val="single" w:color="auto" w:sz="4" w:space="0"/>
              <w:right w:val="single" w:color="auto" w:sz="4" w:space="0"/>
            </w:tcBorders>
            <w:vAlign w:val="center"/>
          </w:tcPr>
          <w:p w14:paraId="6B3ACA66">
            <w:pPr>
              <w:widowControl/>
              <w:jc w:val="left"/>
              <w:rPr>
                <w:rFonts w:ascii="宋体" w:hAnsi="宋体" w:cs="宋体"/>
                <w:color w:val="000000"/>
                <w:kern w:val="0"/>
                <w:sz w:val="21"/>
                <w:szCs w:val="21"/>
              </w:rPr>
            </w:pPr>
          </w:p>
        </w:tc>
      </w:tr>
      <w:tr w14:paraId="1A05E496">
        <w:tblPrEx>
          <w:tblCellMar>
            <w:top w:w="0" w:type="dxa"/>
            <w:left w:w="108" w:type="dxa"/>
            <w:bottom w:w="0" w:type="dxa"/>
            <w:right w:w="108" w:type="dxa"/>
          </w:tblCellMar>
        </w:tblPrEx>
        <w:trPr>
          <w:trHeight w:val="624" w:hRule="atLeast"/>
          <w:jc w:val="center"/>
        </w:trPr>
        <w:tc>
          <w:tcPr>
            <w:tcW w:w="1122"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375BCDC7">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lang w:val="en-US" w:eastAsia="zh-CN"/>
              </w:rPr>
              <w:t>巡逻标准</w:t>
            </w:r>
          </w:p>
        </w:tc>
        <w:tc>
          <w:tcPr>
            <w:tcW w:w="66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EAABDBF">
            <w:pPr>
              <w:widowControl/>
              <w:jc w:val="left"/>
              <w:rPr>
                <w:rFonts w:hint="default" w:ascii="仿宋" w:hAnsi="仿宋" w:eastAsia="仿宋_GB2312" w:cs="仿宋"/>
                <w:color w:val="000000"/>
                <w:kern w:val="0"/>
                <w:sz w:val="21"/>
                <w:szCs w:val="21"/>
                <w:lang w:val="en-US" w:eastAsia="zh-CN"/>
              </w:rPr>
            </w:pPr>
            <w:r>
              <w:rPr>
                <w:rFonts w:hint="eastAsia" w:ascii="仿宋_GB2312" w:hAnsi="宋体" w:eastAsia="仿宋_GB2312" w:cs="宋体"/>
                <w:color w:val="000000"/>
                <w:sz w:val="21"/>
                <w:szCs w:val="21"/>
                <w:lang w:val="en-US" w:eastAsia="zh-CN"/>
              </w:rPr>
              <w:t>1、</w:t>
            </w:r>
            <w:r>
              <w:rPr>
                <w:rFonts w:hint="eastAsia" w:ascii="仿宋_GB2312" w:hAnsi="宋体" w:eastAsia="仿宋_GB2312" w:cs="宋体"/>
                <w:color w:val="000000"/>
                <w:sz w:val="21"/>
                <w:szCs w:val="21"/>
              </w:rPr>
              <w:t>未按规定</w:t>
            </w:r>
            <w:r>
              <w:rPr>
                <w:rFonts w:hint="eastAsia" w:ascii="仿宋_GB2312" w:hAnsi="宋体" w:eastAsia="仿宋_GB2312" w:cs="宋体"/>
                <w:color w:val="000000"/>
                <w:sz w:val="21"/>
                <w:szCs w:val="21"/>
                <w:lang w:val="en-US" w:eastAsia="zh-CN"/>
              </w:rPr>
              <w:t>时间、</w:t>
            </w:r>
            <w:r>
              <w:rPr>
                <w:rFonts w:hint="eastAsia" w:ascii="仿宋_GB2312" w:hAnsi="宋体" w:eastAsia="仿宋_GB2312" w:cs="宋体"/>
                <w:color w:val="000000"/>
                <w:sz w:val="21"/>
                <w:szCs w:val="21"/>
              </w:rPr>
              <w:t>路线巡逻，</w:t>
            </w:r>
            <w:r>
              <w:rPr>
                <w:rFonts w:hint="eastAsia" w:ascii="仿宋_GB2312" w:hAnsi="宋体" w:eastAsia="仿宋_GB2312" w:cs="宋体"/>
                <w:color w:val="000000"/>
                <w:sz w:val="21"/>
                <w:szCs w:val="21"/>
                <w:lang w:val="en-US" w:eastAsia="zh-CN"/>
              </w:rPr>
              <w:t>巡逻结果未及时上报；</w:t>
            </w:r>
          </w:p>
        </w:tc>
        <w:tc>
          <w:tcPr>
            <w:tcW w:w="168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FE47289">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w:t>
            </w:r>
            <w:r>
              <w:rPr>
                <w:rFonts w:hint="eastAsia" w:ascii="仿宋" w:hAnsi="仿宋" w:eastAsia="仿宋" w:cs="仿宋"/>
                <w:color w:val="000000"/>
                <w:kern w:val="0"/>
                <w:sz w:val="21"/>
                <w:szCs w:val="21"/>
                <w:lang w:val="en-US" w:eastAsia="zh-CN"/>
              </w:rPr>
              <w:t>5</w:t>
            </w:r>
            <w:r>
              <w:rPr>
                <w:rFonts w:hint="eastAsia" w:ascii="仿宋" w:hAnsi="仿宋" w:eastAsia="仿宋" w:cs="仿宋"/>
                <w:color w:val="000000"/>
                <w:kern w:val="0"/>
                <w:sz w:val="21"/>
                <w:szCs w:val="21"/>
              </w:rPr>
              <w:t>分/次</w:t>
            </w:r>
          </w:p>
        </w:tc>
        <w:tc>
          <w:tcPr>
            <w:tcW w:w="84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78A0A80C">
            <w:pPr>
              <w:widowControl/>
              <w:jc w:val="center"/>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20</w:t>
            </w:r>
          </w:p>
        </w:tc>
        <w:tc>
          <w:tcPr>
            <w:tcW w:w="97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672496F1">
            <w:pPr>
              <w:widowControl/>
              <w:jc w:val="center"/>
              <w:rPr>
                <w:rFonts w:hint="default" w:ascii="宋体" w:hAnsi="宋体" w:eastAsia="宋体" w:cs="宋体"/>
                <w:color w:val="000000"/>
                <w:kern w:val="0"/>
                <w:sz w:val="21"/>
                <w:szCs w:val="21"/>
                <w:lang w:val="en-US" w:eastAsia="zh-CN"/>
              </w:rPr>
            </w:pPr>
          </w:p>
        </w:tc>
        <w:tc>
          <w:tcPr>
            <w:tcW w:w="175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03A66D2E">
            <w:pPr>
              <w:widowControl/>
              <w:jc w:val="center"/>
              <w:rPr>
                <w:rFonts w:hint="eastAsia" w:ascii="宋体" w:hAnsi="宋体" w:eastAsia="宋体" w:cs="宋体"/>
                <w:color w:val="000000"/>
                <w:kern w:val="0"/>
                <w:sz w:val="21"/>
                <w:szCs w:val="21"/>
                <w:lang w:val="en-US" w:eastAsia="zh-CN"/>
              </w:rPr>
            </w:pPr>
          </w:p>
        </w:tc>
      </w:tr>
      <w:tr w14:paraId="7B76972A">
        <w:tblPrEx>
          <w:tblCellMar>
            <w:top w:w="0" w:type="dxa"/>
            <w:left w:w="108" w:type="dxa"/>
            <w:bottom w:w="0" w:type="dxa"/>
            <w:right w:w="108" w:type="dxa"/>
          </w:tblCellMar>
        </w:tblPrEx>
        <w:trPr>
          <w:trHeight w:val="624" w:hRule="atLeast"/>
          <w:jc w:val="center"/>
        </w:trPr>
        <w:tc>
          <w:tcPr>
            <w:tcW w:w="1122"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22176E1A">
            <w:pPr>
              <w:widowControl/>
              <w:jc w:val="center"/>
              <w:rPr>
                <w:rFonts w:hint="eastAsia" w:ascii="仿宋" w:hAnsi="仿宋" w:eastAsia="仿宋" w:cs="仿宋"/>
                <w:color w:val="000000"/>
                <w:kern w:val="0"/>
                <w:sz w:val="21"/>
                <w:szCs w:val="21"/>
                <w:lang w:val="en-US" w:eastAsia="zh-CN"/>
              </w:rPr>
            </w:pPr>
          </w:p>
        </w:tc>
        <w:tc>
          <w:tcPr>
            <w:tcW w:w="66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C878464">
            <w:pPr>
              <w:widowControl/>
              <w:jc w:val="left"/>
              <w:rPr>
                <w:rFonts w:hint="default" w:ascii="仿宋_GB2312" w:hAnsi="宋体" w:eastAsia="仿宋_GB2312" w:cs="宋体"/>
                <w:color w:val="000000"/>
                <w:sz w:val="21"/>
                <w:szCs w:val="21"/>
                <w:lang w:val="en-US" w:eastAsia="zh-CN"/>
              </w:rPr>
            </w:pPr>
            <w:r>
              <w:rPr>
                <w:rFonts w:hint="eastAsia" w:ascii="仿宋_GB2312" w:hAnsi="宋体" w:eastAsia="仿宋_GB2312" w:cs="宋体"/>
                <w:color w:val="000000"/>
                <w:sz w:val="21"/>
                <w:szCs w:val="21"/>
                <w:lang w:val="en-US" w:eastAsia="zh-CN"/>
              </w:rPr>
              <w:t>2、</w:t>
            </w:r>
            <w:r>
              <w:rPr>
                <w:rFonts w:hint="eastAsia" w:ascii="仿宋_GB2312" w:hAnsi="宋体" w:eastAsia="仿宋_GB2312" w:cs="宋体"/>
                <w:color w:val="000000"/>
                <w:sz w:val="21"/>
                <w:szCs w:val="21"/>
              </w:rPr>
              <w:t>检查部位疏漏，未及时发现安全隐患、巡逻记录不详实</w:t>
            </w:r>
            <w:r>
              <w:rPr>
                <w:rFonts w:hint="eastAsia" w:ascii="仿宋" w:hAnsi="仿宋" w:eastAsia="仿宋" w:cs="仿宋"/>
                <w:color w:val="000000"/>
                <w:kern w:val="0"/>
                <w:sz w:val="21"/>
                <w:szCs w:val="21"/>
              </w:rPr>
              <w:t>。</w:t>
            </w:r>
          </w:p>
        </w:tc>
        <w:tc>
          <w:tcPr>
            <w:tcW w:w="1680"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EBB2498">
            <w:pPr>
              <w:widowControl/>
              <w:jc w:val="left"/>
              <w:rPr>
                <w:rFonts w:hint="eastAsia" w:ascii="仿宋" w:hAnsi="仿宋" w:eastAsia="仿宋" w:cs="仿宋"/>
                <w:color w:val="000000"/>
                <w:kern w:val="0"/>
                <w:sz w:val="21"/>
                <w:szCs w:val="21"/>
              </w:rPr>
            </w:pPr>
          </w:p>
        </w:tc>
        <w:tc>
          <w:tcPr>
            <w:tcW w:w="840"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65B6529">
            <w:pPr>
              <w:widowControl/>
              <w:jc w:val="center"/>
              <w:rPr>
                <w:rFonts w:hint="eastAsia" w:ascii="仿宋" w:hAnsi="仿宋" w:eastAsia="仿宋" w:cs="仿宋"/>
                <w:color w:val="000000"/>
                <w:kern w:val="0"/>
                <w:sz w:val="21"/>
                <w:szCs w:val="21"/>
              </w:rPr>
            </w:pPr>
          </w:p>
        </w:tc>
        <w:tc>
          <w:tcPr>
            <w:tcW w:w="970"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628E9D1">
            <w:pPr>
              <w:widowControl/>
              <w:jc w:val="center"/>
              <w:rPr>
                <w:rFonts w:hint="default" w:ascii="宋体" w:hAnsi="宋体" w:eastAsia="宋体" w:cs="宋体"/>
                <w:color w:val="000000"/>
                <w:kern w:val="0"/>
                <w:sz w:val="21"/>
                <w:szCs w:val="21"/>
                <w:lang w:val="en-US" w:eastAsia="zh-CN"/>
              </w:rPr>
            </w:pPr>
          </w:p>
        </w:tc>
        <w:tc>
          <w:tcPr>
            <w:tcW w:w="175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4BC93BA">
            <w:pPr>
              <w:widowControl/>
              <w:jc w:val="center"/>
              <w:rPr>
                <w:rFonts w:hint="eastAsia" w:ascii="宋体" w:hAnsi="宋体" w:eastAsia="宋体" w:cs="宋体"/>
                <w:color w:val="000000"/>
                <w:kern w:val="0"/>
                <w:sz w:val="21"/>
                <w:szCs w:val="21"/>
                <w:lang w:val="en-US" w:eastAsia="zh-CN"/>
              </w:rPr>
            </w:pPr>
          </w:p>
        </w:tc>
      </w:tr>
      <w:tr w14:paraId="5D29069A">
        <w:tblPrEx>
          <w:tblCellMar>
            <w:top w:w="0" w:type="dxa"/>
            <w:left w:w="108" w:type="dxa"/>
            <w:bottom w:w="0" w:type="dxa"/>
            <w:right w:w="108" w:type="dxa"/>
          </w:tblCellMar>
        </w:tblPrEx>
        <w:trPr>
          <w:trHeight w:val="624" w:hRule="atLeast"/>
          <w:jc w:val="center"/>
        </w:trPr>
        <w:tc>
          <w:tcPr>
            <w:tcW w:w="1122"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4FCE0DB7">
            <w:pPr>
              <w:jc w:val="center"/>
              <w:rPr>
                <w:rFonts w:ascii="仿宋_GB2312" w:hAnsi="宋体" w:eastAsia="仿宋_GB2312" w:cs="宋体"/>
                <w:color w:val="000000"/>
                <w:sz w:val="21"/>
                <w:szCs w:val="21"/>
              </w:rPr>
            </w:pPr>
            <w:r>
              <w:rPr>
                <w:rFonts w:hint="eastAsia" w:ascii="仿宋_GB2312" w:hAnsi="宋体" w:eastAsia="仿宋_GB2312" w:cs="宋体"/>
                <w:color w:val="000000"/>
                <w:sz w:val="21"/>
                <w:szCs w:val="21"/>
              </w:rPr>
              <w:t>监控室值守标准</w:t>
            </w:r>
          </w:p>
          <w:p w14:paraId="53F72766">
            <w:pPr>
              <w:widowControl/>
              <w:jc w:val="center"/>
              <w:rPr>
                <w:rFonts w:hint="eastAsia" w:ascii="仿宋" w:hAnsi="仿宋" w:eastAsia="仿宋" w:cs="仿宋"/>
                <w:color w:val="000000"/>
                <w:kern w:val="0"/>
                <w:sz w:val="21"/>
                <w:szCs w:val="21"/>
              </w:rPr>
            </w:pPr>
          </w:p>
        </w:tc>
        <w:tc>
          <w:tcPr>
            <w:tcW w:w="66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65A07B6">
            <w:pPr>
              <w:widowControl/>
              <w:jc w:val="left"/>
              <w:rPr>
                <w:rFonts w:hint="eastAsia" w:ascii="仿宋" w:hAnsi="仿宋" w:eastAsia="仿宋_GB2312" w:cs="仿宋"/>
                <w:color w:val="000000"/>
                <w:kern w:val="0"/>
                <w:sz w:val="21"/>
                <w:szCs w:val="21"/>
                <w:lang w:val="en-US" w:eastAsia="zh-CN"/>
              </w:rPr>
            </w:pPr>
            <w:r>
              <w:rPr>
                <w:rFonts w:hint="eastAsia" w:ascii="仿宋_GB2312" w:hAnsi="宋体" w:eastAsia="仿宋_GB2312" w:cs="宋体"/>
                <w:color w:val="000000"/>
                <w:sz w:val="21"/>
                <w:szCs w:val="21"/>
                <w:lang w:val="en-US" w:eastAsia="zh-CN"/>
              </w:rPr>
              <w:t>1、</w:t>
            </w:r>
            <w:r>
              <w:rPr>
                <w:rFonts w:hint="eastAsia" w:ascii="仿宋_GB2312" w:hAnsi="宋体" w:eastAsia="仿宋_GB2312" w:cs="宋体"/>
                <w:color w:val="000000"/>
                <w:sz w:val="21"/>
                <w:szCs w:val="21"/>
              </w:rPr>
              <w:t>监控设备操作不熟练，不熟悉</w:t>
            </w:r>
            <w:r>
              <w:rPr>
                <w:rFonts w:hint="eastAsia" w:ascii="仿宋_GB2312" w:hAnsi="宋体" w:eastAsia="仿宋_GB2312" w:cs="宋体"/>
                <w:color w:val="000000"/>
                <w:sz w:val="21"/>
                <w:szCs w:val="21"/>
                <w:lang w:val="en-US" w:eastAsia="zh-CN"/>
              </w:rPr>
              <w:t>厂区监控分布</w:t>
            </w:r>
            <w:r>
              <w:rPr>
                <w:rFonts w:hint="eastAsia" w:ascii="仿宋_GB2312" w:hAnsi="宋体" w:eastAsia="仿宋_GB2312" w:cs="宋体"/>
                <w:color w:val="000000"/>
                <w:sz w:val="21"/>
                <w:szCs w:val="21"/>
              </w:rPr>
              <w:t>，设备</w:t>
            </w:r>
            <w:r>
              <w:rPr>
                <w:rFonts w:hint="eastAsia" w:ascii="仿宋_GB2312" w:hAnsi="宋体" w:eastAsia="仿宋_GB2312" w:cs="宋体"/>
                <w:color w:val="000000"/>
                <w:sz w:val="21"/>
                <w:szCs w:val="21"/>
                <w:lang w:val="en-US" w:eastAsia="zh-CN"/>
              </w:rPr>
              <w:t>未定期</w:t>
            </w:r>
            <w:r>
              <w:rPr>
                <w:rFonts w:hint="eastAsia" w:ascii="仿宋_GB2312" w:hAnsi="宋体" w:eastAsia="仿宋_GB2312" w:cs="宋体"/>
                <w:color w:val="000000"/>
                <w:sz w:val="21"/>
                <w:szCs w:val="21"/>
              </w:rPr>
              <w:t>清洁</w:t>
            </w:r>
            <w:r>
              <w:rPr>
                <w:rFonts w:hint="eastAsia" w:ascii="仿宋_GB2312" w:hAnsi="宋体" w:eastAsia="仿宋_GB2312" w:cs="宋体"/>
                <w:color w:val="000000"/>
                <w:sz w:val="21"/>
                <w:szCs w:val="21"/>
                <w:lang w:val="en-US" w:eastAsia="zh-CN"/>
              </w:rPr>
              <w:t>；</w:t>
            </w:r>
          </w:p>
        </w:tc>
        <w:tc>
          <w:tcPr>
            <w:tcW w:w="168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3FF1032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w:t>
            </w:r>
            <w:r>
              <w:rPr>
                <w:rFonts w:hint="eastAsia" w:ascii="仿宋" w:hAnsi="仿宋" w:eastAsia="仿宋" w:cs="仿宋"/>
                <w:color w:val="000000"/>
                <w:kern w:val="0"/>
                <w:sz w:val="21"/>
                <w:szCs w:val="21"/>
                <w:lang w:val="en-US" w:eastAsia="zh-CN"/>
              </w:rPr>
              <w:t>5</w:t>
            </w:r>
            <w:r>
              <w:rPr>
                <w:rFonts w:hint="eastAsia" w:ascii="仿宋" w:hAnsi="仿宋" w:eastAsia="仿宋" w:cs="仿宋"/>
                <w:color w:val="000000"/>
                <w:kern w:val="0"/>
                <w:sz w:val="21"/>
                <w:szCs w:val="21"/>
              </w:rPr>
              <w:t>分/次</w:t>
            </w:r>
          </w:p>
        </w:tc>
        <w:tc>
          <w:tcPr>
            <w:tcW w:w="84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04FCDFBB">
            <w:pPr>
              <w:widowControl/>
              <w:jc w:val="center"/>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rPr>
              <w:t>1</w:t>
            </w:r>
            <w:r>
              <w:rPr>
                <w:rFonts w:hint="eastAsia" w:ascii="仿宋" w:hAnsi="仿宋" w:eastAsia="仿宋" w:cs="仿宋"/>
                <w:color w:val="000000"/>
                <w:kern w:val="0"/>
                <w:sz w:val="21"/>
                <w:szCs w:val="21"/>
                <w:lang w:val="en-US" w:eastAsia="zh-CN"/>
              </w:rPr>
              <w:t>0</w:t>
            </w:r>
          </w:p>
        </w:tc>
        <w:tc>
          <w:tcPr>
            <w:tcW w:w="970"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6AE6BC24">
            <w:pPr>
              <w:widowControl/>
              <w:jc w:val="center"/>
              <w:rPr>
                <w:rFonts w:hint="default" w:ascii="宋体" w:hAnsi="宋体" w:eastAsia="宋体" w:cs="宋体"/>
                <w:color w:val="000000"/>
                <w:kern w:val="0"/>
                <w:sz w:val="21"/>
                <w:szCs w:val="21"/>
                <w:lang w:val="en-US" w:eastAsia="zh-CN"/>
              </w:rPr>
            </w:pPr>
          </w:p>
        </w:tc>
        <w:tc>
          <w:tcPr>
            <w:tcW w:w="175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0204257F">
            <w:pPr>
              <w:widowControl/>
              <w:jc w:val="center"/>
              <w:rPr>
                <w:rFonts w:hint="eastAsia" w:ascii="宋体" w:hAnsi="宋体" w:eastAsia="宋体" w:cs="宋体"/>
                <w:color w:val="000000"/>
                <w:kern w:val="0"/>
                <w:sz w:val="21"/>
                <w:szCs w:val="21"/>
                <w:lang w:val="en-US" w:eastAsia="zh-CN"/>
              </w:rPr>
            </w:pPr>
          </w:p>
        </w:tc>
      </w:tr>
      <w:tr w14:paraId="77B42DF0">
        <w:tblPrEx>
          <w:tblCellMar>
            <w:top w:w="0" w:type="dxa"/>
            <w:left w:w="108" w:type="dxa"/>
            <w:bottom w:w="0" w:type="dxa"/>
            <w:right w:w="108" w:type="dxa"/>
          </w:tblCellMar>
        </w:tblPrEx>
        <w:trPr>
          <w:trHeight w:val="624" w:hRule="atLeast"/>
          <w:jc w:val="center"/>
        </w:trPr>
        <w:tc>
          <w:tcPr>
            <w:tcW w:w="1122"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091D18E">
            <w:pPr>
              <w:widowControl/>
              <w:jc w:val="center"/>
              <w:rPr>
                <w:rFonts w:hint="eastAsia" w:ascii="仿宋" w:hAnsi="仿宋" w:eastAsia="仿宋" w:cs="仿宋"/>
                <w:color w:val="000000"/>
                <w:kern w:val="0"/>
                <w:sz w:val="21"/>
                <w:szCs w:val="21"/>
              </w:rPr>
            </w:pPr>
          </w:p>
        </w:tc>
        <w:tc>
          <w:tcPr>
            <w:tcW w:w="66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0CE2EB9">
            <w:pPr>
              <w:widowControl/>
              <w:jc w:val="left"/>
              <w:rPr>
                <w:rFonts w:hint="eastAsia" w:ascii="仿宋_GB2312" w:hAnsi="宋体" w:eastAsia="仿宋_GB2312" w:cs="宋体"/>
                <w:color w:val="000000"/>
                <w:sz w:val="21"/>
                <w:szCs w:val="21"/>
              </w:rPr>
            </w:pPr>
            <w:r>
              <w:rPr>
                <w:rFonts w:hint="eastAsia" w:ascii="仿宋_GB2312" w:hAnsi="宋体" w:eastAsia="仿宋_GB2312" w:cs="宋体"/>
                <w:color w:val="000000"/>
                <w:sz w:val="21"/>
                <w:szCs w:val="21"/>
                <w:lang w:val="en-US" w:eastAsia="zh-CN"/>
              </w:rPr>
              <w:t>2、</w:t>
            </w:r>
            <w:r>
              <w:rPr>
                <w:rFonts w:hint="eastAsia" w:ascii="仿宋_GB2312" w:hAnsi="宋体" w:eastAsia="仿宋_GB2312" w:cs="宋体"/>
                <w:color w:val="000000"/>
                <w:sz w:val="21"/>
                <w:szCs w:val="21"/>
              </w:rPr>
              <w:t>擅自允许非监控室人员进入</w:t>
            </w:r>
            <w:r>
              <w:rPr>
                <w:rFonts w:hint="eastAsia" w:ascii="仿宋_GB2312" w:hAnsi="宋体" w:eastAsia="仿宋_GB2312" w:cs="宋体"/>
                <w:color w:val="000000"/>
                <w:sz w:val="21"/>
                <w:szCs w:val="21"/>
                <w:lang w:val="en-US" w:eastAsia="zh-CN"/>
              </w:rPr>
              <w:t>及</w:t>
            </w:r>
            <w:r>
              <w:rPr>
                <w:rFonts w:hint="eastAsia" w:ascii="仿宋_GB2312" w:hAnsi="宋体" w:eastAsia="仿宋_GB2312" w:cs="宋体"/>
                <w:color w:val="000000"/>
                <w:sz w:val="21"/>
                <w:szCs w:val="21"/>
              </w:rPr>
              <w:t>操作设备</w:t>
            </w:r>
            <w:r>
              <w:rPr>
                <w:rFonts w:hint="eastAsia" w:ascii="仿宋_GB2312" w:hAnsi="宋体" w:eastAsia="仿宋_GB2312" w:cs="宋体"/>
                <w:color w:val="000000"/>
                <w:sz w:val="21"/>
                <w:szCs w:val="21"/>
                <w:lang w:val="en-US" w:eastAsia="zh-CN"/>
              </w:rPr>
              <w:t>；</w:t>
            </w:r>
          </w:p>
        </w:tc>
        <w:tc>
          <w:tcPr>
            <w:tcW w:w="1680"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6F1F6827">
            <w:pPr>
              <w:widowControl/>
              <w:jc w:val="left"/>
              <w:rPr>
                <w:rFonts w:hint="eastAsia" w:ascii="仿宋" w:hAnsi="仿宋" w:eastAsia="仿宋" w:cs="仿宋"/>
                <w:color w:val="000000"/>
                <w:kern w:val="0"/>
                <w:sz w:val="21"/>
                <w:szCs w:val="21"/>
              </w:rPr>
            </w:pPr>
          </w:p>
        </w:tc>
        <w:tc>
          <w:tcPr>
            <w:tcW w:w="840"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56D138A3">
            <w:pPr>
              <w:widowControl/>
              <w:jc w:val="center"/>
              <w:rPr>
                <w:rFonts w:hint="eastAsia" w:ascii="仿宋" w:hAnsi="仿宋" w:eastAsia="仿宋" w:cs="仿宋"/>
                <w:color w:val="000000"/>
                <w:kern w:val="0"/>
                <w:sz w:val="21"/>
                <w:szCs w:val="21"/>
              </w:rPr>
            </w:pPr>
          </w:p>
        </w:tc>
        <w:tc>
          <w:tcPr>
            <w:tcW w:w="970"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2D2CB5B6">
            <w:pPr>
              <w:widowControl/>
              <w:jc w:val="center"/>
              <w:rPr>
                <w:rFonts w:hint="default" w:ascii="宋体" w:hAnsi="宋体" w:eastAsia="宋体" w:cs="宋体"/>
                <w:color w:val="000000"/>
                <w:kern w:val="0"/>
                <w:sz w:val="21"/>
                <w:szCs w:val="21"/>
                <w:lang w:val="en-US" w:eastAsia="zh-CN"/>
              </w:rPr>
            </w:pPr>
          </w:p>
        </w:tc>
        <w:tc>
          <w:tcPr>
            <w:tcW w:w="175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F5A89A5">
            <w:pPr>
              <w:widowControl/>
              <w:jc w:val="center"/>
              <w:rPr>
                <w:rFonts w:hint="eastAsia" w:ascii="宋体" w:hAnsi="宋体" w:eastAsia="宋体" w:cs="宋体"/>
                <w:color w:val="000000"/>
                <w:kern w:val="0"/>
                <w:sz w:val="21"/>
                <w:szCs w:val="21"/>
                <w:lang w:val="en-US" w:eastAsia="zh-CN"/>
              </w:rPr>
            </w:pPr>
          </w:p>
        </w:tc>
      </w:tr>
      <w:tr w14:paraId="20049D18">
        <w:tblPrEx>
          <w:tblCellMar>
            <w:top w:w="0" w:type="dxa"/>
            <w:left w:w="108" w:type="dxa"/>
            <w:bottom w:w="0" w:type="dxa"/>
            <w:right w:w="108" w:type="dxa"/>
          </w:tblCellMar>
        </w:tblPrEx>
        <w:trPr>
          <w:trHeight w:val="624" w:hRule="atLeast"/>
          <w:jc w:val="center"/>
        </w:trPr>
        <w:tc>
          <w:tcPr>
            <w:tcW w:w="1122"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5B31F0C4">
            <w:pPr>
              <w:widowControl/>
              <w:jc w:val="center"/>
              <w:rPr>
                <w:rFonts w:hint="eastAsia" w:ascii="仿宋" w:hAnsi="仿宋" w:eastAsia="仿宋" w:cs="仿宋"/>
                <w:color w:val="000000"/>
                <w:kern w:val="0"/>
                <w:sz w:val="21"/>
                <w:szCs w:val="21"/>
              </w:rPr>
            </w:pPr>
          </w:p>
        </w:tc>
        <w:tc>
          <w:tcPr>
            <w:tcW w:w="66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502692B">
            <w:pPr>
              <w:widowControl/>
              <w:jc w:val="left"/>
              <w:rPr>
                <w:rFonts w:hint="eastAsia" w:ascii="仿宋_GB2312" w:hAnsi="宋体" w:eastAsia="仿宋_GB2312" w:cs="宋体"/>
                <w:color w:val="000000"/>
                <w:sz w:val="21"/>
                <w:szCs w:val="21"/>
                <w:lang w:val="en-US" w:eastAsia="zh-CN"/>
              </w:rPr>
            </w:pPr>
            <w:r>
              <w:rPr>
                <w:rFonts w:hint="eastAsia" w:ascii="仿宋_GB2312" w:hAnsi="宋体" w:eastAsia="仿宋_GB2312" w:cs="宋体"/>
                <w:color w:val="000000"/>
                <w:sz w:val="21"/>
                <w:szCs w:val="21"/>
                <w:lang w:val="en-US" w:eastAsia="zh-CN"/>
              </w:rPr>
              <w:t>3、</w:t>
            </w:r>
            <w:r>
              <w:rPr>
                <w:rFonts w:hint="eastAsia" w:ascii="仿宋_GB2312" w:hAnsi="宋体" w:eastAsia="仿宋_GB2312" w:cs="宋体"/>
                <w:color w:val="000000"/>
                <w:sz w:val="21"/>
                <w:szCs w:val="21"/>
              </w:rPr>
              <w:t>私自拷贝、外传、监控资料</w:t>
            </w:r>
            <w:r>
              <w:rPr>
                <w:rFonts w:hint="eastAsia" w:ascii="仿宋_GB2312" w:hAnsi="宋体" w:eastAsia="仿宋_GB2312" w:cs="宋体"/>
                <w:color w:val="000000"/>
                <w:sz w:val="21"/>
                <w:szCs w:val="21"/>
                <w:lang w:val="en-US" w:eastAsia="zh-CN"/>
              </w:rPr>
              <w:t>；</w:t>
            </w:r>
          </w:p>
        </w:tc>
        <w:tc>
          <w:tcPr>
            <w:tcW w:w="1680"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A8FFEC7">
            <w:pPr>
              <w:widowControl/>
              <w:jc w:val="left"/>
              <w:rPr>
                <w:rFonts w:hint="eastAsia" w:ascii="仿宋" w:hAnsi="仿宋" w:eastAsia="仿宋" w:cs="仿宋"/>
                <w:color w:val="000000"/>
                <w:kern w:val="0"/>
                <w:sz w:val="21"/>
                <w:szCs w:val="21"/>
              </w:rPr>
            </w:pPr>
          </w:p>
        </w:tc>
        <w:tc>
          <w:tcPr>
            <w:tcW w:w="840"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67B51FE">
            <w:pPr>
              <w:widowControl/>
              <w:jc w:val="center"/>
              <w:rPr>
                <w:rFonts w:hint="eastAsia" w:ascii="仿宋" w:hAnsi="仿宋" w:eastAsia="仿宋" w:cs="仿宋"/>
                <w:color w:val="000000"/>
                <w:kern w:val="0"/>
                <w:sz w:val="21"/>
                <w:szCs w:val="21"/>
              </w:rPr>
            </w:pPr>
          </w:p>
        </w:tc>
        <w:tc>
          <w:tcPr>
            <w:tcW w:w="970"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51AAC4B">
            <w:pPr>
              <w:widowControl/>
              <w:jc w:val="center"/>
              <w:rPr>
                <w:rFonts w:hint="default" w:ascii="宋体" w:hAnsi="宋体" w:eastAsia="宋体" w:cs="宋体"/>
                <w:color w:val="000000"/>
                <w:kern w:val="0"/>
                <w:sz w:val="21"/>
                <w:szCs w:val="21"/>
                <w:lang w:val="en-US" w:eastAsia="zh-CN"/>
              </w:rPr>
            </w:pPr>
          </w:p>
        </w:tc>
        <w:tc>
          <w:tcPr>
            <w:tcW w:w="175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E94412A">
            <w:pPr>
              <w:widowControl/>
              <w:jc w:val="center"/>
              <w:rPr>
                <w:rFonts w:hint="eastAsia" w:ascii="宋体" w:hAnsi="宋体" w:eastAsia="宋体" w:cs="宋体"/>
                <w:color w:val="000000"/>
                <w:kern w:val="0"/>
                <w:sz w:val="21"/>
                <w:szCs w:val="21"/>
                <w:lang w:val="en-US" w:eastAsia="zh-CN"/>
              </w:rPr>
            </w:pPr>
          </w:p>
        </w:tc>
      </w:tr>
      <w:tr w14:paraId="2C588E25">
        <w:tblPrEx>
          <w:tblCellMar>
            <w:top w:w="0" w:type="dxa"/>
            <w:left w:w="108" w:type="dxa"/>
            <w:bottom w:w="0" w:type="dxa"/>
            <w:right w:w="108" w:type="dxa"/>
          </w:tblCellMar>
        </w:tblPrEx>
        <w:trPr>
          <w:trHeight w:val="624" w:hRule="atLeast"/>
          <w:jc w:val="center"/>
        </w:trPr>
        <w:tc>
          <w:tcPr>
            <w:tcW w:w="1122" w:type="dxa"/>
            <w:vMerge w:val="restart"/>
            <w:tcBorders>
              <w:top w:val="single" w:color="auto" w:sz="4" w:space="0"/>
              <w:left w:val="single" w:color="auto" w:sz="4" w:space="0"/>
              <w:right w:val="single" w:color="auto" w:sz="4" w:space="0"/>
            </w:tcBorders>
            <w:shd w:val="clear" w:color="auto" w:fill="auto"/>
            <w:noWrap/>
            <w:vAlign w:val="center"/>
          </w:tcPr>
          <w:p w14:paraId="32CB629C">
            <w:pPr>
              <w:widowControl/>
              <w:jc w:val="center"/>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应急处理</w:t>
            </w:r>
          </w:p>
        </w:tc>
        <w:tc>
          <w:tcPr>
            <w:tcW w:w="66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5376F85">
            <w:pPr>
              <w:widowControl/>
              <w:jc w:val="left"/>
              <w:rPr>
                <w:rFonts w:hint="eastAsia" w:ascii="仿宋" w:hAnsi="仿宋" w:eastAsia="仿宋" w:cs="仿宋"/>
                <w:color w:val="000000"/>
                <w:kern w:val="0"/>
                <w:sz w:val="21"/>
                <w:szCs w:val="21"/>
              </w:rPr>
            </w:pPr>
            <w:r>
              <w:rPr>
                <w:rFonts w:hint="eastAsia" w:ascii="仿宋_GB2312" w:hAnsi="宋体" w:eastAsia="仿宋_GB2312" w:cs="宋体"/>
                <w:color w:val="000000"/>
                <w:sz w:val="21"/>
                <w:szCs w:val="21"/>
                <w:lang w:val="en-US" w:eastAsia="zh-CN"/>
              </w:rPr>
              <w:t>1、</w:t>
            </w:r>
            <w:r>
              <w:rPr>
                <w:rFonts w:hint="eastAsia" w:ascii="仿宋_GB2312" w:hAnsi="宋体" w:eastAsia="仿宋_GB2312" w:cs="宋体"/>
                <w:color w:val="000000"/>
                <w:sz w:val="21"/>
                <w:szCs w:val="21"/>
              </w:rPr>
              <w:t>不熟悉应急预案，</w:t>
            </w:r>
            <w:r>
              <w:rPr>
                <w:rFonts w:hint="eastAsia" w:ascii="仿宋_GB2312" w:hAnsi="宋体" w:eastAsia="仿宋_GB2312" w:cs="宋体"/>
                <w:color w:val="000000"/>
                <w:sz w:val="21"/>
                <w:szCs w:val="21"/>
                <w:lang w:val="en-US" w:eastAsia="zh-CN"/>
              </w:rPr>
              <w:t>处置不利；</w:t>
            </w:r>
          </w:p>
        </w:tc>
        <w:tc>
          <w:tcPr>
            <w:tcW w:w="1680" w:type="dxa"/>
            <w:vMerge w:val="restart"/>
            <w:tcBorders>
              <w:top w:val="single" w:color="auto" w:sz="4" w:space="0"/>
              <w:left w:val="single" w:color="auto" w:sz="4" w:space="0"/>
              <w:right w:val="single" w:color="auto" w:sz="4" w:space="0"/>
            </w:tcBorders>
            <w:shd w:val="clear" w:color="auto" w:fill="auto"/>
            <w:noWrap/>
            <w:vAlign w:val="center"/>
          </w:tcPr>
          <w:p w14:paraId="2E2C27B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w:t>
            </w:r>
            <w:r>
              <w:rPr>
                <w:rFonts w:hint="eastAsia" w:ascii="仿宋" w:hAnsi="仿宋" w:eastAsia="仿宋" w:cs="仿宋"/>
                <w:color w:val="000000"/>
                <w:kern w:val="0"/>
                <w:sz w:val="21"/>
                <w:szCs w:val="21"/>
                <w:lang w:val="en-US" w:eastAsia="zh-CN"/>
              </w:rPr>
              <w:t>5</w:t>
            </w:r>
            <w:r>
              <w:rPr>
                <w:rFonts w:hint="eastAsia" w:ascii="仿宋" w:hAnsi="仿宋" w:eastAsia="仿宋" w:cs="仿宋"/>
                <w:color w:val="000000"/>
                <w:kern w:val="0"/>
                <w:sz w:val="21"/>
                <w:szCs w:val="21"/>
              </w:rPr>
              <w:t>分/次</w:t>
            </w:r>
          </w:p>
        </w:tc>
        <w:tc>
          <w:tcPr>
            <w:tcW w:w="840" w:type="dxa"/>
            <w:vMerge w:val="restart"/>
            <w:tcBorders>
              <w:top w:val="single" w:color="auto" w:sz="4" w:space="0"/>
              <w:left w:val="single" w:color="auto" w:sz="4" w:space="0"/>
              <w:right w:val="single" w:color="auto" w:sz="4" w:space="0"/>
            </w:tcBorders>
            <w:shd w:val="clear" w:color="auto" w:fill="auto"/>
            <w:noWrap/>
            <w:vAlign w:val="center"/>
          </w:tcPr>
          <w:p w14:paraId="71C4F224">
            <w:pPr>
              <w:widowControl/>
              <w:ind w:firstLine="210" w:firstLineChars="100"/>
              <w:rPr>
                <w:rFonts w:hint="default"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10</w:t>
            </w:r>
          </w:p>
        </w:tc>
        <w:tc>
          <w:tcPr>
            <w:tcW w:w="970" w:type="dxa"/>
            <w:vMerge w:val="restart"/>
            <w:tcBorders>
              <w:top w:val="single" w:color="auto" w:sz="4" w:space="0"/>
              <w:left w:val="single" w:color="auto" w:sz="4" w:space="0"/>
              <w:right w:val="single" w:color="auto" w:sz="4" w:space="0"/>
            </w:tcBorders>
            <w:shd w:val="clear" w:color="auto" w:fill="auto"/>
            <w:noWrap/>
            <w:vAlign w:val="center"/>
          </w:tcPr>
          <w:p w14:paraId="648746AB">
            <w:pPr>
              <w:widowControl/>
              <w:jc w:val="center"/>
              <w:rPr>
                <w:rFonts w:hint="eastAsia" w:ascii="宋体" w:hAnsi="宋体" w:eastAsia="宋体" w:cs="宋体"/>
                <w:color w:val="000000"/>
                <w:kern w:val="0"/>
                <w:sz w:val="21"/>
                <w:szCs w:val="21"/>
                <w:lang w:val="en-US" w:eastAsia="zh-CN"/>
              </w:rPr>
            </w:pPr>
          </w:p>
        </w:tc>
        <w:tc>
          <w:tcPr>
            <w:tcW w:w="1754" w:type="dxa"/>
            <w:vMerge w:val="restart"/>
            <w:tcBorders>
              <w:top w:val="single" w:color="auto" w:sz="4" w:space="0"/>
              <w:left w:val="single" w:color="auto" w:sz="4" w:space="0"/>
              <w:right w:val="single" w:color="auto" w:sz="4" w:space="0"/>
            </w:tcBorders>
            <w:shd w:val="clear" w:color="auto" w:fill="auto"/>
            <w:noWrap/>
            <w:vAlign w:val="center"/>
          </w:tcPr>
          <w:p w14:paraId="27DD5285">
            <w:pPr>
              <w:widowControl/>
              <w:jc w:val="center"/>
              <w:rPr>
                <w:rFonts w:hint="eastAsia" w:ascii="宋体" w:hAnsi="宋体" w:eastAsia="宋体" w:cs="宋体"/>
                <w:color w:val="000000"/>
                <w:kern w:val="0"/>
                <w:sz w:val="21"/>
                <w:szCs w:val="21"/>
                <w:lang w:val="en-US" w:eastAsia="zh-CN"/>
              </w:rPr>
            </w:pPr>
          </w:p>
        </w:tc>
      </w:tr>
      <w:tr w14:paraId="45895BB3">
        <w:tblPrEx>
          <w:tblCellMar>
            <w:top w:w="0" w:type="dxa"/>
            <w:left w:w="108" w:type="dxa"/>
            <w:bottom w:w="0" w:type="dxa"/>
            <w:right w:w="108" w:type="dxa"/>
          </w:tblCellMar>
        </w:tblPrEx>
        <w:trPr>
          <w:trHeight w:val="624" w:hRule="atLeast"/>
          <w:jc w:val="center"/>
        </w:trPr>
        <w:tc>
          <w:tcPr>
            <w:tcW w:w="1122" w:type="dxa"/>
            <w:vMerge w:val="continue"/>
            <w:tcBorders>
              <w:left w:val="single" w:color="auto" w:sz="4" w:space="0"/>
              <w:bottom w:val="single" w:color="auto" w:sz="4" w:space="0"/>
              <w:right w:val="single" w:color="auto" w:sz="4" w:space="0"/>
            </w:tcBorders>
            <w:shd w:val="clear" w:color="auto" w:fill="auto"/>
            <w:noWrap/>
            <w:vAlign w:val="center"/>
          </w:tcPr>
          <w:p w14:paraId="7CFBE63E">
            <w:pPr>
              <w:widowControl/>
              <w:jc w:val="center"/>
              <w:rPr>
                <w:rFonts w:hint="eastAsia" w:ascii="仿宋" w:hAnsi="仿宋" w:eastAsia="仿宋" w:cs="仿宋"/>
                <w:color w:val="000000"/>
                <w:kern w:val="0"/>
                <w:sz w:val="21"/>
                <w:szCs w:val="21"/>
                <w:lang w:val="en-US" w:eastAsia="zh-CN"/>
              </w:rPr>
            </w:pPr>
          </w:p>
        </w:tc>
        <w:tc>
          <w:tcPr>
            <w:tcW w:w="66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AA98178">
            <w:pPr>
              <w:widowControl/>
              <w:jc w:val="left"/>
              <w:rPr>
                <w:rFonts w:hint="default" w:ascii="仿宋_GB2312" w:hAnsi="宋体" w:eastAsia="仿宋_GB2312" w:cs="宋体"/>
                <w:color w:val="000000"/>
                <w:sz w:val="21"/>
                <w:szCs w:val="21"/>
                <w:lang w:val="en-US" w:eastAsia="zh-CN"/>
              </w:rPr>
            </w:pPr>
            <w:r>
              <w:rPr>
                <w:rFonts w:hint="eastAsia" w:ascii="仿宋_GB2312" w:hAnsi="宋体" w:eastAsia="仿宋_GB2312" w:cs="宋体"/>
                <w:color w:val="000000"/>
                <w:sz w:val="21"/>
                <w:szCs w:val="21"/>
                <w:lang w:val="en-US" w:eastAsia="zh-CN"/>
              </w:rPr>
              <w:t>2、</w:t>
            </w:r>
            <w:r>
              <w:rPr>
                <w:rFonts w:hint="eastAsia" w:ascii="仿宋_GB2312" w:hAnsi="宋体" w:eastAsia="仿宋_GB2312" w:cs="宋体"/>
                <w:color w:val="000000"/>
                <w:sz w:val="21"/>
                <w:szCs w:val="21"/>
              </w:rPr>
              <w:t>不服从指挥</w:t>
            </w:r>
            <w:r>
              <w:rPr>
                <w:rFonts w:hint="eastAsia" w:ascii="仿宋_GB2312" w:hAnsi="宋体" w:eastAsia="仿宋_GB2312" w:cs="宋体"/>
                <w:color w:val="000000"/>
                <w:sz w:val="21"/>
                <w:szCs w:val="21"/>
                <w:lang w:eastAsia="zh-CN"/>
              </w:rPr>
              <w:t>，</w:t>
            </w:r>
            <w:r>
              <w:rPr>
                <w:rFonts w:hint="eastAsia" w:ascii="仿宋_GB2312" w:hAnsi="宋体" w:eastAsia="仿宋_GB2312" w:cs="宋体"/>
                <w:color w:val="000000"/>
                <w:sz w:val="21"/>
                <w:szCs w:val="21"/>
              </w:rPr>
              <w:t>未做好取证工作。</w:t>
            </w:r>
          </w:p>
        </w:tc>
        <w:tc>
          <w:tcPr>
            <w:tcW w:w="1680" w:type="dxa"/>
            <w:vMerge w:val="continue"/>
            <w:tcBorders>
              <w:left w:val="single" w:color="auto" w:sz="4" w:space="0"/>
              <w:bottom w:val="single" w:color="auto" w:sz="4" w:space="0"/>
              <w:right w:val="single" w:color="auto" w:sz="4" w:space="0"/>
            </w:tcBorders>
            <w:shd w:val="clear" w:color="auto" w:fill="auto"/>
            <w:noWrap/>
            <w:vAlign w:val="center"/>
          </w:tcPr>
          <w:p w14:paraId="5D1EE5F0">
            <w:pPr>
              <w:widowControl/>
              <w:jc w:val="left"/>
              <w:rPr>
                <w:rFonts w:hint="eastAsia" w:ascii="仿宋" w:hAnsi="仿宋" w:eastAsia="仿宋" w:cs="仿宋"/>
                <w:color w:val="000000"/>
                <w:kern w:val="0"/>
                <w:sz w:val="21"/>
                <w:szCs w:val="21"/>
              </w:rPr>
            </w:pPr>
          </w:p>
        </w:tc>
        <w:tc>
          <w:tcPr>
            <w:tcW w:w="840" w:type="dxa"/>
            <w:vMerge w:val="continue"/>
            <w:tcBorders>
              <w:left w:val="single" w:color="auto" w:sz="4" w:space="0"/>
              <w:bottom w:val="single" w:color="auto" w:sz="4" w:space="0"/>
              <w:right w:val="single" w:color="auto" w:sz="4" w:space="0"/>
            </w:tcBorders>
            <w:shd w:val="clear" w:color="auto" w:fill="auto"/>
            <w:noWrap/>
            <w:vAlign w:val="center"/>
          </w:tcPr>
          <w:p w14:paraId="144B7E42">
            <w:pPr>
              <w:widowControl/>
              <w:ind w:firstLine="210" w:firstLineChars="100"/>
              <w:rPr>
                <w:rFonts w:hint="eastAsia" w:ascii="仿宋" w:hAnsi="仿宋" w:eastAsia="仿宋" w:cs="仿宋"/>
                <w:color w:val="000000"/>
                <w:kern w:val="0"/>
                <w:sz w:val="21"/>
                <w:szCs w:val="21"/>
                <w:lang w:val="en-US" w:eastAsia="zh-CN"/>
              </w:rPr>
            </w:pPr>
          </w:p>
        </w:tc>
        <w:tc>
          <w:tcPr>
            <w:tcW w:w="970" w:type="dxa"/>
            <w:vMerge w:val="continue"/>
            <w:tcBorders>
              <w:left w:val="single" w:color="auto" w:sz="4" w:space="0"/>
              <w:bottom w:val="single" w:color="auto" w:sz="4" w:space="0"/>
              <w:right w:val="single" w:color="auto" w:sz="4" w:space="0"/>
            </w:tcBorders>
            <w:shd w:val="clear" w:color="auto" w:fill="auto"/>
            <w:noWrap/>
            <w:vAlign w:val="center"/>
          </w:tcPr>
          <w:p w14:paraId="2354D6D5">
            <w:pPr>
              <w:widowControl/>
              <w:jc w:val="center"/>
              <w:rPr>
                <w:rFonts w:hint="eastAsia" w:ascii="宋体" w:hAnsi="宋体" w:eastAsia="宋体" w:cs="宋体"/>
                <w:color w:val="000000"/>
                <w:kern w:val="0"/>
                <w:sz w:val="21"/>
                <w:szCs w:val="21"/>
                <w:lang w:val="en-US" w:eastAsia="zh-CN"/>
              </w:rPr>
            </w:pPr>
          </w:p>
        </w:tc>
        <w:tc>
          <w:tcPr>
            <w:tcW w:w="1754" w:type="dxa"/>
            <w:vMerge w:val="continue"/>
            <w:tcBorders>
              <w:left w:val="single" w:color="auto" w:sz="4" w:space="0"/>
              <w:bottom w:val="single" w:color="auto" w:sz="4" w:space="0"/>
              <w:right w:val="single" w:color="auto" w:sz="4" w:space="0"/>
            </w:tcBorders>
            <w:shd w:val="clear" w:color="auto" w:fill="auto"/>
            <w:noWrap/>
            <w:vAlign w:val="center"/>
          </w:tcPr>
          <w:p w14:paraId="5CD29E84">
            <w:pPr>
              <w:widowControl/>
              <w:jc w:val="center"/>
              <w:rPr>
                <w:rFonts w:hint="eastAsia" w:ascii="宋体" w:hAnsi="宋体" w:eastAsia="宋体" w:cs="宋体"/>
                <w:color w:val="000000"/>
                <w:kern w:val="0"/>
                <w:sz w:val="21"/>
                <w:szCs w:val="21"/>
                <w:lang w:val="en-US" w:eastAsia="zh-CN"/>
              </w:rPr>
            </w:pPr>
          </w:p>
        </w:tc>
      </w:tr>
      <w:tr w14:paraId="52054D40">
        <w:tblPrEx>
          <w:tblCellMar>
            <w:top w:w="0" w:type="dxa"/>
            <w:left w:w="108" w:type="dxa"/>
            <w:bottom w:w="0" w:type="dxa"/>
            <w:right w:w="108" w:type="dxa"/>
          </w:tblCellMar>
        </w:tblPrEx>
        <w:trPr>
          <w:trHeight w:val="624" w:hRule="atLeast"/>
          <w:jc w:val="center"/>
        </w:trPr>
        <w:tc>
          <w:tcPr>
            <w:tcW w:w="1122"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7F0129C">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其它</w:t>
            </w:r>
          </w:p>
        </w:tc>
        <w:tc>
          <w:tcPr>
            <w:tcW w:w="66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05DA0BE">
            <w:pPr>
              <w:widowControl/>
              <w:jc w:val="left"/>
              <w:rPr>
                <w:rFonts w:hint="eastAsia" w:ascii="仿宋" w:hAnsi="仿宋" w:eastAsia="仿宋" w:cs="仿宋"/>
                <w:color w:val="000000"/>
                <w:kern w:val="0"/>
                <w:sz w:val="21"/>
                <w:szCs w:val="21"/>
                <w:lang w:eastAsia="zh-CN"/>
              </w:rPr>
            </w:pPr>
            <w:r>
              <w:rPr>
                <w:rFonts w:hint="eastAsia" w:ascii="仿宋" w:hAnsi="仿宋" w:eastAsia="仿宋" w:cs="仿宋"/>
                <w:color w:val="000000"/>
                <w:kern w:val="0"/>
                <w:sz w:val="21"/>
                <w:szCs w:val="21"/>
                <w:lang w:val="en-US" w:eastAsia="zh-CN"/>
              </w:rPr>
              <w:t>1、</w:t>
            </w:r>
            <w:r>
              <w:rPr>
                <w:rFonts w:hint="eastAsia" w:ascii="仿宋" w:hAnsi="仿宋" w:eastAsia="仿宋" w:cs="仿宋"/>
                <w:color w:val="000000"/>
                <w:kern w:val="0"/>
                <w:sz w:val="21"/>
                <w:szCs w:val="21"/>
              </w:rPr>
              <w:t>违反行业及其它法律服务要求</w:t>
            </w:r>
            <w:r>
              <w:rPr>
                <w:rFonts w:hint="eastAsia" w:ascii="仿宋" w:hAnsi="仿宋" w:eastAsia="仿宋" w:cs="仿宋"/>
                <w:color w:val="000000"/>
                <w:kern w:val="0"/>
                <w:sz w:val="21"/>
                <w:szCs w:val="21"/>
                <w:lang w:eastAsia="zh-CN"/>
              </w:rPr>
              <w:t>。</w:t>
            </w:r>
          </w:p>
        </w:tc>
        <w:tc>
          <w:tcPr>
            <w:tcW w:w="168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89321E4">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视情况扣减分值</w:t>
            </w:r>
          </w:p>
        </w:tc>
        <w:tc>
          <w:tcPr>
            <w:tcW w:w="84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0B253D4">
            <w:pPr>
              <w:widowControl/>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rPr>
              <w:t>　</w:t>
            </w:r>
            <w:r>
              <w:rPr>
                <w:rFonts w:hint="eastAsia" w:ascii="仿宋" w:hAnsi="仿宋" w:eastAsia="仿宋" w:cs="仿宋"/>
                <w:color w:val="000000"/>
                <w:kern w:val="0"/>
                <w:sz w:val="21"/>
                <w:szCs w:val="21"/>
                <w:lang w:val="en-US" w:eastAsia="zh-CN"/>
              </w:rPr>
              <w:t>/</w:t>
            </w:r>
          </w:p>
        </w:tc>
        <w:tc>
          <w:tcPr>
            <w:tcW w:w="97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1CDF3DE">
            <w:pPr>
              <w:widowControl/>
              <w:jc w:val="center"/>
              <w:rPr>
                <w:rFonts w:hint="eastAsia" w:ascii="宋体" w:hAnsi="宋体" w:eastAsia="宋体" w:cs="宋体"/>
                <w:color w:val="000000"/>
                <w:kern w:val="0"/>
                <w:sz w:val="21"/>
                <w:szCs w:val="21"/>
                <w:lang w:val="en-US" w:eastAsia="zh-CN"/>
              </w:rPr>
            </w:pPr>
          </w:p>
        </w:tc>
        <w:tc>
          <w:tcPr>
            <w:tcW w:w="175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5209930">
            <w:pPr>
              <w:widowControl/>
              <w:jc w:val="center"/>
              <w:rPr>
                <w:rFonts w:hint="eastAsia" w:ascii="宋体" w:hAnsi="宋体" w:eastAsia="宋体" w:cs="宋体"/>
                <w:color w:val="000000"/>
                <w:kern w:val="0"/>
                <w:sz w:val="21"/>
                <w:szCs w:val="21"/>
                <w:lang w:val="en-US" w:eastAsia="zh-CN"/>
              </w:rPr>
            </w:pPr>
          </w:p>
        </w:tc>
      </w:tr>
      <w:tr w14:paraId="0C10A265">
        <w:tblPrEx>
          <w:tblCellMar>
            <w:top w:w="0" w:type="dxa"/>
            <w:left w:w="108" w:type="dxa"/>
            <w:bottom w:w="0" w:type="dxa"/>
            <w:right w:w="108" w:type="dxa"/>
          </w:tblCellMar>
        </w:tblPrEx>
        <w:trPr>
          <w:trHeight w:val="624" w:hRule="atLeast"/>
          <w:jc w:val="center"/>
        </w:trPr>
        <w:tc>
          <w:tcPr>
            <w:tcW w:w="1122"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A289A14">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合计</w:t>
            </w:r>
          </w:p>
        </w:tc>
        <w:tc>
          <w:tcPr>
            <w:tcW w:w="8333" w:type="dxa"/>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4B39EC67">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　</w:t>
            </w:r>
          </w:p>
          <w:p w14:paraId="25194ED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　</w:t>
            </w:r>
          </w:p>
        </w:tc>
        <w:tc>
          <w:tcPr>
            <w:tcW w:w="84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267C00A">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100</w:t>
            </w:r>
          </w:p>
        </w:tc>
        <w:tc>
          <w:tcPr>
            <w:tcW w:w="97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54388D7">
            <w:pPr>
              <w:widowControl/>
              <w:jc w:val="center"/>
              <w:rPr>
                <w:rFonts w:hint="default" w:ascii="宋体" w:hAnsi="宋体" w:eastAsia="宋体" w:cs="宋体"/>
                <w:color w:val="000000"/>
                <w:kern w:val="0"/>
                <w:sz w:val="21"/>
                <w:szCs w:val="21"/>
                <w:lang w:val="en-US" w:eastAsia="zh-CN"/>
              </w:rPr>
            </w:pPr>
          </w:p>
        </w:tc>
        <w:tc>
          <w:tcPr>
            <w:tcW w:w="175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CD0989B">
            <w:pPr>
              <w:widowControl/>
              <w:jc w:val="center"/>
              <w:rPr>
                <w:rFonts w:hint="eastAsia" w:ascii="宋体" w:hAnsi="宋体" w:cs="宋体"/>
                <w:color w:val="000000"/>
                <w:kern w:val="0"/>
                <w:sz w:val="21"/>
                <w:szCs w:val="21"/>
              </w:rPr>
            </w:pPr>
          </w:p>
        </w:tc>
      </w:tr>
    </w:tbl>
    <w:p w14:paraId="07A6B5EE">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评价得分≥90分，全额支付当月服务费；</w:t>
      </w:r>
    </w:p>
    <w:p w14:paraId="3C898BCB">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80分≤评价得分&lt;90分，低于90分，每少1分考核100元；</w:t>
      </w:r>
    </w:p>
    <w:p w14:paraId="379DF510">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60分≤评价得分&lt;80分，低于80分，在1、2考核基础上，每少1分考核200元；</w:t>
      </w:r>
    </w:p>
    <w:p w14:paraId="39B32078">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评价得分&lt;60分，警告，甲方有权扣除月度服务费的10%-50%；若出现第二次，甲方有权解除合同，不支付当月服务费，不退还项目履约保证金等；</w:t>
      </w:r>
    </w:p>
    <w:p w14:paraId="425AF15F">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对于合同未明确的细则，甲方有权视情况对乙方处以50-2000元的考核。</w:t>
      </w:r>
    </w:p>
    <w:p w14:paraId="57E3CFCF">
      <w:pPr>
        <w:spacing w:line="360" w:lineRule="auto"/>
        <w:ind w:firstLine="1200" w:firstLineChars="500"/>
        <w:rPr>
          <w:rFonts w:hint="eastAsia" w:ascii="宋体" w:hAnsi="宋体" w:eastAsia="宋体" w:cs="宋体"/>
          <w:color w:val="000000"/>
          <w:kern w:val="0"/>
          <w:sz w:val="24"/>
          <w:szCs w:val="24"/>
          <w:lang w:val="en-US" w:eastAsia="zh-CN"/>
        </w:rPr>
        <w:sectPr>
          <w:pgSz w:w="16838" w:h="11906" w:orient="landscape"/>
          <w:pgMar w:top="1418" w:right="1588" w:bottom="1418" w:left="1134" w:header="851" w:footer="992" w:gutter="0"/>
          <w:cols w:space="720" w:num="1"/>
          <w:titlePg/>
          <w:docGrid w:type="lines" w:linePitch="312" w:charSpace="0"/>
        </w:sectPr>
      </w:pPr>
      <w:r>
        <w:rPr>
          <w:rFonts w:hint="eastAsia"/>
          <w:sz w:val="24"/>
          <w:szCs w:val="24"/>
          <w:lang w:val="en-US" w:eastAsia="zh-CN"/>
        </w:rPr>
        <w:t>重汽（重庆）轻型汽车有限公司确认：                                       XX公司确认：</w:t>
      </w:r>
    </w:p>
    <w:p w14:paraId="1E4FDD42">
      <w:pPr>
        <w:numPr>
          <w:ilvl w:val="0"/>
          <w:numId w:val="0"/>
        </w:numPr>
        <w:tabs>
          <w:tab w:val="left" w:pos="454"/>
        </w:tabs>
        <w:spacing w:line="360" w:lineRule="auto"/>
        <w:rPr>
          <w:rFonts w:hint="eastAsia" w:ascii="宋体" w:hAnsi="宋体" w:eastAsia="宋体" w:cs="仿宋_GB2312"/>
          <w:bCs/>
          <w:sz w:val="24"/>
          <w:szCs w:val="24"/>
          <w:lang w:val="en-US" w:eastAsia="zh-CN"/>
        </w:rPr>
      </w:pPr>
    </w:p>
    <w:p w14:paraId="7177C231">
      <w:pPr>
        <w:pStyle w:val="15"/>
        <w:numPr>
          <w:ilvl w:val="0"/>
          <w:numId w:val="0"/>
        </w:numPr>
        <w:spacing w:line="360" w:lineRule="auto"/>
        <w:jc w:val="left"/>
        <w:rPr>
          <w:rFonts w:hint="eastAsia" w:ascii="宋体" w:hAnsi="宋体" w:eastAsia="宋体" w:cs="宋体"/>
          <w:b/>
          <w:bCs/>
          <w:kern w:val="2"/>
          <w:sz w:val="24"/>
          <w:szCs w:val="24"/>
          <w:lang w:val="en-US" w:eastAsia="zh-CN" w:bidi="ar-SA"/>
        </w:rPr>
      </w:pPr>
      <w:bookmarkStart w:id="13" w:name="_Toc47976615"/>
      <w:bookmarkStart w:id="14" w:name="_Toc16500"/>
      <w:r>
        <w:rPr>
          <w:rFonts w:hint="eastAsia" w:ascii="宋体" w:hAnsi="宋体" w:eastAsia="宋体" w:cs="宋体"/>
          <w:b/>
          <w:bCs/>
          <w:kern w:val="2"/>
          <w:sz w:val="24"/>
          <w:szCs w:val="24"/>
          <w:lang w:val="en-US" w:eastAsia="zh-CN" w:bidi="ar-SA"/>
        </w:rPr>
        <w:t>第三部分　</w:t>
      </w:r>
      <w:bookmarkEnd w:id="13"/>
      <w:r>
        <w:rPr>
          <w:rFonts w:hint="eastAsia" w:ascii="宋体" w:hAnsi="宋体" w:eastAsia="宋体" w:cs="宋体"/>
          <w:b/>
          <w:bCs/>
          <w:kern w:val="2"/>
          <w:sz w:val="24"/>
          <w:szCs w:val="24"/>
          <w:lang w:val="en-US" w:eastAsia="zh-CN" w:bidi="ar-SA"/>
        </w:rPr>
        <w:t>投标文件附件</w:t>
      </w:r>
      <w:bookmarkEnd w:id="14"/>
    </w:p>
    <w:p w14:paraId="3B8FCAE9">
      <w:pPr>
        <w:pStyle w:val="15"/>
        <w:adjustRightInd w:val="0"/>
        <w:snapToGrid w:val="0"/>
        <w:spacing w:line="360" w:lineRule="auto"/>
        <w:jc w:val="left"/>
        <w:rPr>
          <w:rFonts w:hAnsi="宋体"/>
          <w:sz w:val="24"/>
          <w:szCs w:val="24"/>
        </w:rPr>
      </w:pPr>
    </w:p>
    <w:p w14:paraId="5292BC56">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14:paraId="33DCD4B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39E94B01">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保安</w:t>
      </w:r>
      <w:r>
        <w:rPr>
          <w:rFonts w:hint="eastAsia" w:ascii="宋体" w:hAnsi="宋体"/>
          <w:b/>
          <w:bCs/>
          <w:color w:val="000000"/>
          <w:sz w:val="24"/>
          <w:szCs w:val="24"/>
          <w:u w:val="single"/>
        </w:rPr>
        <w:t xml:space="preserve">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6B4704F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6D4E8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57D8FF38">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4E2A323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3335F20">
      <w:pPr>
        <w:adjustRightInd w:val="0"/>
        <w:snapToGrid w:val="0"/>
        <w:spacing w:line="360" w:lineRule="auto"/>
        <w:jc w:val="left"/>
        <w:rPr>
          <w:rFonts w:ascii="宋体" w:hAnsi="宋体"/>
          <w:color w:val="000000"/>
          <w:sz w:val="24"/>
          <w:szCs w:val="24"/>
        </w:rPr>
      </w:pPr>
    </w:p>
    <w:p w14:paraId="0E3ABBC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53E079A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606C6D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3FA7DBA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5718D3C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404E9D6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7E8B1F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5408A61C">
      <w:pPr>
        <w:adjustRightInd w:val="0"/>
        <w:snapToGrid w:val="0"/>
        <w:spacing w:line="360" w:lineRule="auto"/>
        <w:jc w:val="left"/>
        <w:rPr>
          <w:rFonts w:ascii="宋体" w:hAnsi="宋体"/>
          <w:sz w:val="24"/>
          <w:szCs w:val="24"/>
          <w:u w:val="single"/>
        </w:rPr>
      </w:pPr>
    </w:p>
    <w:p w14:paraId="00A08143">
      <w:pPr>
        <w:adjustRightInd w:val="0"/>
        <w:snapToGrid w:val="0"/>
        <w:spacing w:line="360" w:lineRule="auto"/>
        <w:jc w:val="left"/>
        <w:rPr>
          <w:rFonts w:ascii="宋体" w:hAnsi="宋体"/>
          <w:b/>
          <w:bCs/>
          <w:color w:val="000000"/>
          <w:sz w:val="24"/>
          <w:szCs w:val="24"/>
        </w:rPr>
      </w:pPr>
    </w:p>
    <w:p w14:paraId="70F78808">
      <w:pPr>
        <w:adjustRightInd w:val="0"/>
        <w:snapToGrid w:val="0"/>
        <w:spacing w:line="360" w:lineRule="auto"/>
        <w:jc w:val="left"/>
        <w:rPr>
          <w:rFonts w:ascii="宋体" w:hAnsi="宋体" w:cs="宋体"/>
          <w:b/>
          <w:bCs/>
          <w:color w:val="000000"/>
          <w:sz w:val="24"/>
          <w:szCs w:val="24"/>
        </w:rPr>
        <w:sectPr>
          <w:pgSz w:w="11906" w:h="16838"/>
          <w:pgMar w:top="1588" w:right="1418" w:bottom="1134" w:left="1418" w:header="851" w:footer="992" w:gutter="0"/>
          <w:cols w:space="720" w:num="1"/>
          <w:titlePg/>
          <w:docGrid w:type="lines" w:linePitch="312" w:charSpace="0"/>
        </w:sectPr>
      </w:pPr>
    </w:p>
    <w:p w14:paraId="3EE01ED3">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659F4B8B">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21749A57">
      <w:pPr>
        <w:adjustRightInd w:val="0"/>
        <w:snapToGrid w:val="0"/>
        <w:spacing w:line="360" w:lineRule="auto"/>
        <w:jc w:val="left"/>
        <w:rPr>
          <w:rFonts w:ascii="宋体" w:hAnsi="宋体"/>
          <w:b/>
          <w:bCs/>
          <w:sz w:val="24"/>
          <w:szCs w:val="24"/>
        </w:rPr>
      </w:pPr>
    </w:p>
    <w:p w14:paraId="588CDD21">
      <w:pPr>
        <w:adjustRightInd w:val="0"/>
        <w:snapToGrid w:val="0"/>
        <w:spacing w:line="360" w:lineRule="auto"/>
        <w:jc w:val="left"/>
        <w:rPr>
          <w:rFonts w:hint="eastAsia"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保安项目</w:t>
      </w:r>
    </w:p>
    <w:p w14:paraId="0D2C4DD2">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3AE83070">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01C067E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0AE660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8750E0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13B4A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D63C61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3C6DE6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DB99DB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390E7F7">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41C458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490F7E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0272CE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D63C357">
      <w:pPr>
        <w:adjustRightInd w:val="0"/>
        <w:snapToGrid w:val="0"/>
        <w:spacing w:line="360" w:lineRule="auto"/>
        <w:jc w:val="left"/>
        <w:rPr>
          <w:rFonts w:ascii="宋体" w:hAnsi="宋体"/>
          <w:sz w:val="24"/>
          <w:szCs w:val="24"/>
          <w:u w:val="single"/>
        </w:rPr>
      </w:pPr>
    </w:p>
    <w:p w14:paraId="76C6194B">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43B7F85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33B6589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7D0C42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68812CE2">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687517C5">
      <w:pPr>
        <w:pStyle w:val="73"/>
        <w:numPr>
          <w:ilvl w:val="0"/>
          <w:numId w:val="0"/>
        </w:numPr>
        <w:adjustRightInd w:val="0"/>
        <w:snapToGrid w:val="0"/>
        <w:jc w:val="left"/>
        <w:outlineLvl w:val="9"/>
        <w:rPr>
          <w:rFonts w:ascii="宋体" w:hAnsi="宋体" w:eastAsia="宋体" w:cs="宋体"/>
          <w:sz w:val="24"/>
          <w:szCs w:val="24"/>
        </w:rPr>
      </w:pPr>
      <w:bookmarkStart w:id="18" w:name="_Toc4225"/>
      <w:bookmarkStart w:id="19" w:name="_Toc47976616"/>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32441EE7">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241FA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343E96BB">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val="en-US" w:eastAsia="zh-CN"/>
        </w:rPr>
        <w:t>保安</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75E417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4378B867">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7178B0B8">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713F9C9B">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7117CD26">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7AA803F9">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DEE55B">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0FBAC97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612D8E1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3E9319A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E7A551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1081F04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7EADDF3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525476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2813C0F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95795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B700E61">
      <w:pPr>
        <w:pStyle w:val="77"/>
        <w:adjustRightInd w:val="0"/>
        <w:snapToGrid w:val="0"/>
        <w:rPr>
          <w:rFonts w:hAnsi="宋体"/>
          <w:sz w:val="24"/>
          <w:szCs w:val="24"/>
        </w:rPr>
      </w:pPr>
    </w:p>
    <w:p w14:paraId="12966678">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045757F5">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36BEC9D9">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2F1DB42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690CEA2">
            <w:pPr>
              <w:adjustRightInd w:val="0"/>
              <w:snapToGrid w:val="0"/>
              <w:jc w:val="left"/>
              <w:rPr>
                <w:rFonts w:ascii="宋体" w:hAnsi="宋体"/>
                <w:b/>
                <w:sz w:val="24"/>
                <w:szCs w:val="24"/>
              </w:rPr>
            </w:pPr>
            <w:r>
              <w:rPr>
                <w:rFonts w:hint="eastAsia" w:ascii="宋体" w:hAnsi="宋体" w:cs="宋体"/>
                <w:b/>
                <w:bCs/>
                <w:sz w:val="24"/>
                <w:szCs w:val="24"/>
                <w:lang w:val="en-US" w:eastAsia="zh-CN"/>
              </w:rPr>
              <w:t>保安</w:t>
            </w:r>
            <w:r>
              <w:rPr>
                <w:rFonts w:hint="eastAsia" w:ascii="宋体" w:hAnsi="宋体" w:cs="宋体"/>
                <w:b/>
                <w:bCs/>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14:paraId="07482476">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43013AC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4C3F3EC5">
            <w:pPr>
              <w:adjustRightInd w:val="0"/>
              <w:snapToGrid w:val="0"/>
              <w:jc w:val="left"/>
              <w:rPr>
                <w:rFonts w:ascii="宋体" w:hAnsi="宋体"/>
                <w:b/>
                <w:sz w:val="24"/>
                <w:szCs w:val="24"/>
              </w:rPr>
            </w:pPr>
            <w:r>
              <w:rPr>
                <w:rFonts w:hint="eastAsia" w:ascii="宋体" w:hAnsi="宋体" w:cs="宋体"/>
                <w:b/>
                <w:sz w:val="24"/>
                <w:szCs w:val="24"/>
              </w:rPr>
              <w:t>是否偏离</w:t>
            </w:r>
          </w:p>
          <w:p w14:paraId="7DEDD343">
            <w:pPr>
              <w:adjustRightInd w:val="0"/>
              <w:snapToGrid w:val="0"/>
              <w:jc w:val="left"/>
              <w:rPr>
                <w:rFonts w:ascii="宋体" w:hAnsi="宋体"/>
                <w:b/>
                <w:sz w:val="24"/>
                <w:szCs w:val="24"/>
              </w:rPr>
            </w:pPr>
            <w:r>
              <w:rPr>
                <w:rFonts w:hint="eastAsia" w:ascii="宋体" w:hAnsi="宋体" w:cs="宋体"/>
                <w:b/>
                <w:sz w:val="24"/>
                <w:szCs w:val="24"/>
              </w:rPr>
              <w:t>（提供说明）</w:t>
            </w:r>
          </w:p>
        </w:tc>
      </w:tr>
      <w:tr w14:paraId="1752E2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43B3DFF">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0C23014F">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34470FC">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8745D60">
            <w:pPr>
              <w:adjustRightInd w:val="0"/>
              <w:snapToGrid w:val="0"/>
              <w:jc w:val="left"/>
              <w:rPr>
                <w:rFonts w:ascii="宋体" w:hAnsi="宋体"/>
                <w:b/>
                <w:sz w:val="24"/>
                <w:szCs w:val="24"/>
              </w:rPr>
            </w:pPr>
          </w:p>
        </w:tc>
      </w:tr>
      <w:tr w14:paraId="4739CDB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1757" w:type="dxa"/>
            <w:tcBorders>
              <w:top w:val="single" w:color="auto" w:sz="4" w:space="0"/>
              <w:bottom w:val="single" w:color="auto" w:sz="4" w:space="0"/>
              <w:right w:val="single" w:color="auto" w:sz="4" w:space="0"/>
            </w:tcBorders>
            <w:vAlign w:val="center"/>
          </w:tcPr>
          <w:p w14:paraId="61B1A6EC">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27AC03F0">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1FFAB4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7AD0C65">
            <w:pPr>
              <w:adjustRightInd w:val="0"/>
              <w:snapToGrid w:val="0"/>
              <w:jc w:val="left"/>
              <w:rPr>
                <w:rFonts w:ascii="宋体" w:hAnsi="宋体"/>
                <w:b/>
                <w:sz w:val="24"/>
                <w:szCs w:val="24"/>
              </w:rPr>
            </w:pPr>
          </w:p>
        </w:tc>
      </w:tr>
      <w:tr w14:paraId="65A70C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83770AF">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6B17367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2E63EB">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1758C4AB">
            <w:pPr>
              <w:adjustRightInd w:val="0"/>
              <w:snapToGrid w:val="0"/>
              <w:jc w:val="left"/>
              <w:rPr>
                <w:rFonts w:ascii="宋体" w:hAnsi="宋体"/>
                <w:b/>
                <w:sz w:val="24"/>
                <w:szCs w:val="24"/>
              </w:rPr>
            </w:pPr>
          </w:p>
        </w:tc>
      </w:tr>
      <w:tr w14:paraId="13A2D8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A89F529">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C743591">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B3D484E">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CB61FA7">
            <w:pPr>
              <w:adjustRightInd w:val="0"/>
              <w:snapToGrid w:val="0"/>
              <w:jc w:val="left"/>
              <w:rPr>
                <w:rFonts w:ascii="宋体" w:hAnsi="宋体"/>
                <w:b/>
                <w:sz w:val="24"/>
                <w:szCs w:val="24"/>
              </w:rPr>
            </w:pPr>
          </w:p>
          <w:p w14:paraId="2F86791C">
            <w:pPr>
              <w:adjustRightInd w:val="0"/>
              <w:snapToGrid w:val="0"/>
              <w:jc w:val="left"/>
              <w:rPr>
                <w:rFonts w:ascii="宋体" w:hAnsi="宋体"/>
                <w:b/>
                <w:sz w:val="24"/>
                <w:szCs w:val="24"/>
              </w:rPr>
            </w:pPr>
          </w:p>
          <w:p w14:paraId="207885D6">
            <w:pPr>
              <w:adjustRightInd w:val="0"/>
              <w:snapToGrid w:val="0"/>
              <w:jc w:val="left"/>
              <w:rPr>
                <w:rFonts w:ascii="宋体" w:hAnsi="宋体"/>
                <w:b/>
                <w:sz w:val="24"/>
                <w:szCs w:val="24"/>
              </w:rPr>
            </w:pPr>
          </w:p>
          <w:p w14:paraId="41E36F33">
            <w:pPr>
              <w:adjustRightInd w:val="0"/>
              <w:snapToGrid w:val="0"/>
              <w:jc w:val="left"/>
              <w:rPr>
                <w:rFonts w:ascii="宋体" w:hAnsi="宋体"/>
                <w:b/>
                <w:sz w:val="24"/>
                <w:szCs w:val="24"/>
              </w:rPr>
            </w:pPr>
          </w:p>
          <w:p w14:paraId="56480870">
            <w:pPr>
              <w:adjustRightInd w:val="0"/>
              <w:snapToGrid w:val="0"/>
              <w:jc w:val="left"/>
              <w:rPr>
                <w:rFonts w:ascii="宋体" w:hAnsi="宋体"/>
                <w:b/>
                <w:sz w:val="24"/>
                <w:szCs w:val="24"/>
              </w:rPr>
            </w:pPr>
          </w:p>
          <w:p w14:paraId="5D37D555">
            <w:pPr>
              <w:adjustRightInd w:val="0"/>
              <w:snapToGrid w:val="0"/>
              <w:jc w:val="left"/>
              <w:rPr>
                <w:rFonts w:ascii="宋体" w:hAnsi="宋体"/>
                <w:b/>
                <w:sz w:val="24"/>
                <w:szCs w:val="24"/>
              </w:rPr>
            </w:pPr>
          </w:p>
          <w:p w14:paraId="2CA90649">
            <w:pPr>
              <w:adjustRightInd w:val="0"/>
              <w:snapToGrid w:val="0"/>
              <w:jc w:val="left"/>
              <w:rPr>
                <w:rFonts w:ascii="宋体" w:hAnsi="宋体"/>
                <w:b/>
                <w:sz w:val="24"/>
                <w:szCs w:val="24"/>
              </w:rPr>
            </w:pPr>
          </w:p>
          <w:p w14:paraId="66BD4C04">
            <w:pPr>
              <w:adjustRightInd w:val="0"/>
              <w:snapToGrid w:val="0"/>
              <w:jc w:val="left"/>
              <w:rPr>
                <w:rFonts w:ascii="宋体" w:hAnsi="宋体"/>
                <w:b/>
                <w:sz w:val="24"/>
                <w:szCs w:val="24"/>
              </w:rPr>
            </w:pPr>
          </w:p>
          <w:p w14:paraId="68B8EF63">
            <w:pPr>
              <w:adjustRightInd w:val="0"/>
              <w:snapToGrid w:val="0"/>
              <w:jc w:val="left"/>
              <w:rPr>
                <w:rFonts w:ascii="宋体" w:hAnsi="宋体"/>
                <w:b/>
                <w:sz w:val="24"/>
                <w:szCs w:val="24"/>
              </w:rPr>
            </w:pPr>
          </w:p>
          <w:p w14:paraId="59A91D4F">
            <w:pPr>
              <w:adjustRightInd w:val="0"/>
              <w:snapToGrid w:val="0"/>
              <w:jc w:val="left"/>
              <w:rPr>
                <w:rFonts w:ascii="宋体" w:hAnsi="宋体"/>
                <w:b/>
                <w:sz w:val="24"/>
                <w:szCs w:val="24"/>
              </w:rPr>
            </w:pPr>
          </w:p>
          <w:p w14:paraId="0EFEA8D2">
            <w:pPr>
              <w:adjustRightInd w:val="0"/>
              <w:snapToGrid w:val="0"/>
              <w:jc w:val="left"/>
              <w:rPr>
                <w:rFonts w:ascii="宋体" w:hAnsi="宋体"/>
                <w:b/>
                <w:sz w:val="24"/>
                <w:szCs w:val="24"/>
              </w:rPr>
            </w:pPr>
          </w:p>
          <w:p w14:paraId="0F2D8E40">
            <w:pPr>
              <w:adjustRightInd w:val="0"/>
              <w:snapToGrid w:val="0"/>
              <w:jc w:val="left"/>
              <w:rPr>
                <w:rFonts w:ascii="宋体" w:hAnsi="宋体"/>
                <w:b/>
                <w:sz w:val="24"/>
                <w:szCs w:val="24"/>
              </w:rPr>
            </w:pPr>
          </w:p>
          <w:p w14:paraId="355D9CC3">
            <w:pPr>
              <w:adjustRightInd w:val="0"/>
              <w:snapToGrid w:val="0"/>
              <w:jc w:val="left"/>
              <w:rPr>
                <w:rFonts w:ascii="宋体" w:hAnsi="宋体"/>
                <w:b/>
                <w:sz w:val="24"/>
                <w:szCs w:val="24"/>
              </w:rPr>
            </w:pPr>
          </w:p>
          <w:p w14:paraId="12E8285D">
            <w:pPr>
              <w:adjustRightInd w:val="0"/>
              <w:snapToGrid w:val="0"/>
              <w:jc w:val="left"/>
              <w:rPr>
                <w:rFonts w:ascii="宋体" w:hAnsi="宋体"/>
                <w:b/>
                <w:sz w:val="24"/>
                <w:szCs w:val="24"/>
              </w:rPr>
            </w:pPr>
          </w:p>
          <w:p w14:paraId="10262675">
            <w:pPr>
              <w:adjustRightInd w:val="0"/>
              <w:snapToGrid w:val="0"/>
              <w:jc w:val="left"/>
              <w:rPr>
                <w:rFonts w:ascii="宋体" w:hAnsi="宋体"/>
                <w:b/>
                <w:sz w:val="24"/>
                <w:szCs w:val="24"/>
              </w:rPr>
            </w:pPr>
          </w:p>
          <w:p w14:paraId="0ED4B5E3">
            <w:pPr>
              <w:adjustRightInd w:val="0"/>
              <w:snapToGrid w:val="0"/>
              <w:jc w:val="left"/>
              <w:rPr>
                <w:rFonts w:ascii="宋体" w:hAnsi="宋体"/>
                <w:b/>
                <w:sz w:val="24"/>
                <w:szCs w:val="24"/>
              </w:rPr>
            </w:pPr>
          </w:p>
          <w:p w14:paraId="29122B50">
            <w:pPr>
              <w:adjustRightInd w:val="0"/>
              <w:snapToGrid w:val="0"/>
              <w:jc w:val="left"/>
              <w:rPr>
                <w:rFonts w:ascii="宋体" w:hAnsi="宋体"/>
                <w:b/>
                <w:sz w:val="24"/>
                <w:szCs w:val="24"/>
              </w:rPr>
            </w:pPr>
          </w:p>
        </w:tc>
      </w:tr>
      <w:tr w14:paraId="2DF454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2D86179">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60D48914">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EC7F5D1">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1BE9D84">
            <w:pPr>
              <w:adjustRightInd w:val="0"/>
              <w:snapToGrid w:val="0"/>
              <w:jc w:val="left"/>
              <w:rPr>
                <w:rFonts w:ascii="宋体" w:hAnsi="宋体"/>
                <w:b/>
                <w:sz w:val="24"/>
                <w:szCs w:val="24"/>
              </w:rPr>
            </w:pPr>
          </w:p>
        </w:tc>
      </w:tr>
    </w:tbl>
    <w:p w14:paraId="63EF51A3">
      <w:pPr>
        <w:adjustRightInd w:val="0"/>
        <w:snapToGrid w:val="0"/>
        <w:spacing w:line="360" w:lineRule="auto"/>
        <w:jc w:val="left"/>
        <w:rPr>
          <w:rFonts w:ascii="宋体" w:hAnsi="宋体"/>
          <w:color w:val="000000"/>
          <w:sz w:val="24"/>
          <w:szCs w:val="24"/>
        </w:rPr>
      </w:pPr>
    </w:p>
    <w:p w14:paraId="529DF5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695FD64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7831C447">
      <w:pPr>
        <w:pStyle w:val="12"/>
        <w:adjustRightInd w:val="0"/>
        <w:snapToGrid w:val="0"/>
        <w:spacing w:line="360" w:lineRule="auto"/>
        <w:jc w:val="left"/>
        <w:rPr>
          <w:rFonts w:ascii="宋体" w:hAnsi="宋体" w:eastAsia="宋体"/>
          <w:sz w:val="24"/>
          <w:szCs w:val="24"/>
        </w:rPr>
      </w:pPr>
    </w:p>
    <w:p w14:paraId="48005ED6">
      <w:pPr>
        <w:pStyle w:val="77"/>
        <w:adjustRightInd w:val="0"/>
        <w:snapToGrid w:val="0"/>
        <w:rPr>
          <w:rFonts w:hAnsi="宋体"/>
          <w:sz w:val="24"/>
          <w:szCs w:val="24"/>
        </w:rPr>
      </w:pPr>
    </w:p>
    <w:p w14:paraId="177F59DF">
      <w:pPr>
        <w:pStyle w:val="77"/>
        <w:adjustRightInd w:val="0"/>
        <w:snapToGrid w:val="0"/>
        <w:rPr>
          <w:rFonts w:hAnsi="宋体"/>
          <w:sz w:val="24"/>
          <w:szCs w:val="24"/>
        </w:rPr>
      </w:pPr>
    </w:p>
    <w:p w14:paraId="1E2D3AD5">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6032FA2">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2A08FDB5">
      <w:pPr>
        <w:adjustRightInd w:val="0"/>
        <w:snapToGrid w:val="0"/>
        <w:spacing w:line="360" w:lineRule="auto"/>
        <w:jc w:val="left"/>
        <w:rPr>
          <w:rFonts w:ascii="宋体" w:hAnsi="宋体"/>
          <w:b/>
          <w:sz w:val="24"/>
          <w:szCs w:val="24"/>
        </w:rPr>
      </w:pPr>
    </w:p>
    <w:p w14:paraId="4E306A62">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0C69B479">
      <w:pPr>
        <w:pStyle w:val="12"/>
        <w:adjustRightInd w:val="0"/>
        <w:snapToGrid w:val="0"/>
        <w:spacing w:line="360" w:lineRule="auto"/>
        <w:jc w:val="left"/>
        <w:rPr>
          <w:rFonts w:ascii="宋体" w:hAnsi="宋体" w:eastAsia="宋体"/>
          <w:b/>
          <w:sz w:val="24"/>
          <w:szCs w:val="24"/>
        </w:rPr>
      </w:pPr>
    </w:p>
    <w:p w14:paraId="6DB84BCF">
      <w:pPr>
        <w:pStyle w:val="12"/>
        <w:adjustRightInd w:val="0"/>
        <w:snapToGrid w:val="0"/>
        <w:spacing w:line="360" w:lineRule="auto"/>
        <w:jc w:val="left"/>
        <w:rPr>
          <w:rFonts w:ascii="宋体" w:hAnsi="宋体" w:eastAsia="宋体"/>
          <w:b/>
          <w:sz w:val="24"/>
          <w:szCs w:val="24"/>
        </w:rPr>
      </w:pPr>
    </w:p>
    <w:p w14:paraId="286E9BBB">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4981B845">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67A813A7">
      <w:pPr>
        <w:adjustRightInd w:val="0"/>
        <w:snapToGrid w:val="0"/>
        <w:spacing w:line="360" w:lineRule="auto"/>
        <w:jc w:val="left"/>
        <w:rPr>
          <w:rFonts w:ascii="宋体" w:hAnsi="宋体"/>
          <w:sz w:val="24"/>
          <w:szCs w:val="24"/>
        </w:rPr>
      </w:pPr>
    </w:p>
    <w:p w14:paraId="642411FB">
      <w:pPr>
        <w:adjustRightInd w:val="0"/>
        <w:snapToGrid w:val="0"/>
        <w:spacing w:line="360" w:lineRule="auto"/>
        <w:jc w:val="left"/>
        <w:rPr>
          <w:rFonts w:ascii="宋体" w:hAnsi="宋体"/>
          <w:sz w:val="24"/>
          <w:szCs w:val="24"/>
        </w:rPr>
      </w:pPr>
    </w:p>
    <w:p w14:paraId="625EE10D">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48B7CBAC">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23BBAB79">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39B594AD">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02A84E89">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753991D6">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7A43E7D8">
      <w:pPr>
        <w:adjustRightInd w:val="0"/>
        <w:snapToGrid w:val="0"/>
        <w:spacing w:line="360" w:lineRule="auto"/>
        <w:jc w:val="left"/>
        <w:rPr>
          <w:rFonts w:ascii="宋体" w:hAnsi="宋体"/>
          <w:sz w:val="24"/>
          <w:szCs w:val="24"/>
        </w:rPr>
      </w:pPr>
    </w:p>
    <w:p w14:paraId="2936D553">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47F274B8">
      <w:pPr>
        <w:adjustRightInd w:val="0"/>
        <w:snapToGrid w:val="0"/>
        <w:spacing w:line="360" w:lineRule="auto"/>
        <w:jc w:val="left"/>
        <w:rPr>
          <w:rFonts w:ascii="宋体" w:hAnsi="宋体"/>
          <w:sz w:val="24"/>
          <w:szCs w:val="24"/>
        </w:rPr>
      </w:pPr>
    </w:p>
    <w:p w14:paraId="7226DEA3">
      <w:pPr>
        <w:adjustRightInd w:val="0"/>
        <w:snapToGrid w:val="0"/>
        <w:spacing w:line="360" w:lineRule="auto"/>
        <w:jc w:val="left"/>
        <w:rPr>
          <w:rFonts w:ascii="宋体" w:hAnsi="宋体"/>
          <w:sz w:val="24"/>
          <w:szCs w:val="24"/>
        </w:rPr>
      </w:pPr>
    </w:p>
    <w:p w14:paraId="6199F920">
      <w:pPr>
        <w:adjustRightInd w:val="0"/>
        <w:snapToGrid w:val="0"/>
        <w:spacing w:line="360" w:lineRule="auto"/>
        <w:jc w:val="left"/>
        <w:rPr>
          <w:rFonts w:ascii="宋体" w:hAnsi="宋体"/>
          <w:sz w:val="24"/>
          <w:szCs w:val="24"/>
        </w:rPr>
      </w:pPr>
    </w:p>
    <w:p w14:paraId="2570DB57">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68B9BB5F">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70DE1908">
      <w:pPr>
        <w:pStyle w:val="73"/>
        <w:numPr>
          <w:ilvl w:val="0"/>
          <w:numId w:val="0"/>
        </w:numPr>
        <w:adjustRightInd w:val="0"/>
        <w:snapToGrid w:val="0"/>
        <w:jc w:val="left"/>
        <w:outlineLvl w:val="9"/>
        <w:rPr>
          <w:rFonts w:ascii="宋体" w:hAnsi="宋体" w:eastAsia="宋体"/>
          <w:sz w:val="24"/>
          <w:szCs w:val="24"/>
        </w:rPr>
      </w:pPr>
    </w:p>
    <w:p w14:paraId="053924D1">
      <w:pPr>
        <w:adjustRightInd w:val="0"/>
        <w:snapToGrid w:val="0"/>
        <w:spacing w:line="360" w:lineRule="auto"/>
        <w:jc w:val="left"/>
        <w:rPr>
          <w:rFonts w:ascii="宋体" w:hAnsi="宋体"/>
          <w:sz w:val="24"/>
          <w:szCs w:val="24"/>
        </w:rPr>
      </w:pPr>
      <w:r>
        <w:rPr>
          <w:rFonts w:ascii="宋体" w:hAnsi="宋体"/>
          <w:sz w:val="24"/>
          <w:szCs w:val="24"/>
        </w:rPr>
        <w:br w:type="page"/>
      </w:r>
    </w:p>
    <w:p w14:paraId="5A863E0E">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79161F97">
      <w:pPr>
        <w:adjustRightInd w:val="0"/>
        <w:snapToGrid w:val="0"/>
        <w:spacing w:line="360" w:lineRule="auto"/>
        <w:jc w:val="left"/>
        <w:rPr>
          <w:rFonts w:ascii="宋体" w:hAnsi="宋体" w:cs="宋体"/>
          <w:sz w:val="24"/>
          <w:szCs w:val="24"/>
        </w:rPr>
      </w:pPr>
    </w:p>
    <w:p w14:paraId="36DCDF2B">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3752E000">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0DAC21D5">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258FAC9">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7E392BF">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614DD7B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0BDB9049">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20AC7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7DD532E0">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0733E3D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5B5B6FE9">
      <w:pPr>
        <w:numPr>
          <w:ilvl w:val="0"/>
          <w:numId w:val="35"/>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13AE70D7">
      <w:pPr>
        <w:pStyle w:val="15"/>
        <w:adjustRightInd w:val="0"/>
        <w:snapToGrid w:val="0"/>
        <w:spacing w:line="360" w:lineRule="auto"/>
        <w:jc w:val="left"/>
        <w:rPr>
          <w:rFonts w:hAnsi="宋体"/>
          <w:sz w:val="24"/>
          <w:szCs w:val="24"/>
        </w:rPr>
      </w:pPr>
    </w:p>
    <w:p w14:paraId="23AD7C9B">
      <w:pPr>
        <w:adjustRightInd w:val="0"/>
        <w:snapToGrid w:val="0"/>
        <w:spacing w:line="360" w:lineRule="auto"/>
        <w:jc w:val="left"/>
        <w:rPr>
          <w:rFonts w:ascii="宋体" w:hAnsi="宋体" w:cs="宋体"/>
          <w:color w:val="000000"/>
          <w:sz w:val="24"/>
          <w:szCs w:val="24"/>
        </w:rPr>
      </w:pPr>
    </w:p>
    <w:p w14:paraId="154EB94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6C39FEE3">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E630C67">
      <w:pPr>
        <w:pStyle w:val="15"/>
        <w:adjustRightInd w:val="0"/>
        <w:snapToGrid w:val="0"/>
        <w:spacing w:line="360" w:lineRule="auto"/>
        <w:jc w:val="left"/>
        <w:rPr>
          <w:rFonts w:hAnsi="宋体"/>
          <w:sz w:val="24"/>
          <w:szCs w:val="24"/>
        </w:rPr>
      </w:pPr>
    </w:p>
    <w:p w14:paraId="48E870E7">
      <w:pPr>
        <w:pStyle w:val="15"/>
        <w:adjustRightInd w:val="0"/>
        <w:snapToGrid w:val="0"/>
        <w:spacing w:line="360" w:lineRule="auto"/>
        <w:jc w:val="left"/>
        <w:rPr>
          <w:rFonts w:hAnsi="宋体"/>
          <w:sz w:val="24"/>
          <w:szCs w:val="24"/>
        </w:rPr>
      </w:pPr>
    </w:p>
    <w:p w14:paraId="524FEE5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33B2907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2581AB41">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5C93C434">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1EF6C0FC">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08BE936A">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32B998A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47C3B421">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017955EB">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49D17DC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4AADBE65">
      <w:pPr>
        <w:adjustRightInd w:val="0"/>
        <w:snapToGrid w:val="0"/>
        <w:spacing w:line="360" w:lineRule="auto"/>
        <w:jc w:val="left"/>
        <w:rPr>
          <w:rFonts w:ascii="宋体" w:hAnsi="宋体"/>
          <w:sz w:val="24"/>
          <w:szCs w:val="24"/>
        </w:rPr>
      </w:pPr>
    </w:p>
    <w:p w14:paraId="40395C1F">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543046C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32539B47">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5373E40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535D01B1">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3F79362F">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189D776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1211A13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B3B2B1B">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78A92F75">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02F2490D">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17567AA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7BA47D48">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4AAE209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7F72B6A">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4E107D02">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78B89315">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1D6C974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52528DA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B6ED377">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19321534">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4EB50AD8">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仿宋_GBK">
    <w:panose1 w:val="03000509000000000000"/>
    <w:charset w:val="86"/>
    <w:family w:val="auto"/>
    <w:pitch w:val="default"/>
    <w:sig w:usb0="00000001" w:usb1="080E0000" w:usb2="00000000" w:usb3="00000000" w:csb0="0004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5CA7D226">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5A9022">
    <w:pPr>
      <w:pStyle w:val="19"/>
      <w:framePr w:wrap="around" w:vAnchor="text" w:hAnchor="margin" w:xAlign="center" w:y="1"/>
      <w:rPr>
        <w:rStyle w:val="35"/>
      </w:rPr>
    </w:pPr>
    <w:r>
      <w:fldChar w:fldCharType="begin"/>
    </w:r>
    <w:r>
      <w:rPr>
        <w:rStyle w:val="35"/>
      </w:rPr>
      <w:instrText xml:space="preserve">PAGE  </w:instrText>
    </w:r>
    <w:r>
      <w:fldChar w:fldCharType="end"/>
    </w:r>
  </w:p>
  <w:p w14:paraId="2908D836">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22F331A8">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5CABA284">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5E45178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A717DF1">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95981DC">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6384BFB9">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4CE51500">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11CA243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36D7599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8414FDF"/>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47C5D">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5C9F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D5063D2A"/>
    <w:multiLevelType w:val="singleLevel"/>
    <w:tmpl w:val="D5063D2A"/>
    <w:lvl w:ilvl="0" w:tentative="0">
      <w:start w:val="2"/>
      <w:numFmt w:val="chineseCounting"/>
      <w:suff w:val="nothing"/>
      <w:lvlText w:val="%1、"/>
      <w:lvlJc w:val="left"/>
      <w:rPr>
        <w:rFonts w:hint="eastAsia"/>
      </w:rPr>
    </w:lvl>
  </w:abstractNum>
  <w:abstractNum w:abstractNumId="3">
    <w:nsid w:val="F887B483"/>
    <w:multiLevelType w:val="singleLevel"/>
    <w:tmpl w:val="F887B483"/>
    <w:lvl w:ilvl="0" w:tentative="0">
      <w:start w:val="1"/>
      <w:numFmt w:val="decimal"/>
      <w:suff w:val="nothing"/>
      <w:lvlText w:val="%1、"/>
      <w:lvlJc w:val="left"/>
    </w:lvl>
  </w:abstractNum>
  <w:abstractNum w:abstractNumId="4">
    <w:nsid w:val="00000003"/>
    <w:multiLevelType w:val="singleLevel"/>
    <w:tmpl w:val="00000003"/>
    <w:lvl w:ilvl="0" w:tentative="0">
      <w:start w:val="5"/>
      <w:numFmt w:val="decimal"/>
      <w:lvlText w:val="%1."/>
      <w:lvlJc w:val="left"/>
      <w:pPr>
        <w:tabs>
          <w:tab w:val="left" w:pos="312"/>
        </w:tabs>
      </w:pPr>
    </w:lvl>
  </w:abstractNum>
  <w:abstractNum w:abstractNumId="5">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9">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6430708"/>
    <w:multiLevelType w:val="singleLevel"/>
    <w:tmpl w:val="16430708"/>
    <w:lvl w:ilvl="0" w:tentative="0">
      <w:start w:val="1"/>
      <w:numFmt w:val="decimal"/>
      <w:lvlText w:val="%1."/>
      <w:lvlJc w:val="left"/>
      <w:pPr>
        <w:tabs>
          <w:tab w:val="left" w:pos="312"/>
        </w:tabs>
      </w:pPr>
    </w:lvl>
  </w:abstractNum>
  <w:abstractNum w:abstractNumId="12">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3">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5">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8">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8">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9">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30">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4">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5"/>
  </w:num>
  <w:num w:numId="2">
    <w:abstractNumId w:val="33"/>
  </w:num>
  <w:num w:numId="3">
    <w:abstractNumId w:val="29"/>
  </w:num>
  <w:num w:numId="4">
    <w:abstractNumId w:val="27"/>
  </w:num>
  <w:num w:numId="5">
    <w:abstractNumId w:val="8"/>
  </w:num>
  <w:num w:numId="6">
    <w:abstractNumId w:val="12"/>
  </w:num>
  <w:num w:numId="7">
    <w:abstractNumId w:val="14"/>
  </w:num>
  <w:num w:numId="8">
    <w:abstractNumId w:val="28"/>
  </w:num>
  <w:num w:numId="9">
    <w:abstractNumId w:val="30"/>
  </w:num>
  <w:num w:numId="10">
    <w:abstractNumId w:val="9"/>
  </w:num>
  <w:num w:numId="11">
    <w:abstractNumId w:val="23"/>
  </w:num>
  <w:num w:numId="12">
    <w:abstractNumId w:val="24"/>
  </w:num>
  <w:num w:numId="13">
    <w:abstractNumId w:val="5"/>
  </w:num>
  <w:num w:numId="14">
    <w:abstractNumId w:val="7"/>
  </w:num>
  <w:num w:numId="15">
    <w:abstractNumId w:val="1"/>
  </w:num>
  <w:num w:numId="16">
    <w:abstractNumId w:val="32"/>
  </w:num>
  <w:num w:numId="17">
    <w:abstractNumId w:val="21"/>
  </w:num>
  <w:num w:numId="18">
    <w:abstractNumId w:val="13"/>
  </w:num>
  <w:num w:numId="19">
    <w:abstractNumId w:val="26"/>
  </w:num>
  <w:num w:numId="20">
    <w:abstractNumId w:val="6"/>
  </w:num>
  <w:num w:numId="21">
    <w:abstractNumId w:val="16"/>
  </w:num>
  <w:num w:numId="22">
    <w:abstractNumId w:val="10"/>
  </w:num>
  <w:num w:numId="23">
    <w:abstractNumId w:val="31"/>
  </w:num>
  <w:num w:numId="24">
    <w:abstractNumId w:val="20"/>
  </w:num>
  <w:num w:numId="25">
    <w:abstractNumId w:val="34"/>
  </w:num>
  <w:num w:numId="26">
    <w:abstractNumId w:val="0"/>
  </w:num>
  <w:num w:numId="27">
    <w:abstractNumId w:val="17"/>
  </w:num>
  <w:num w:numId="28">
    <w:abstractNumId w:val="18"/>
  </w:num>
  <w:num w:numId="29">
    <w:abstractNumId w:val="19"/>
  </w:num>
  <w:num w:numId="30">
    <w:abstractNumId w:val="22"/>
  </w:num>
  <w:num w:numId="31">
    <w:abstractNumId w:val="2"/>
  </w:num>
  <w:num w:numId="32">
    <w:abstractNumId w:val="11"/>
  </w:num>
  <w:num w:numId="33">
    <w:abstractNumId w:val="3"/>
  </w:num>
  <w:num w:numId="34">
    <w:abstractNumId w:val="15"/>
  </w:num>
  <w:num w:numId="3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7C1D39"/>
    <w:rsid w:val="05891259"/>
    <w:rsid w:val="0654565B"/>
    <w:rsid w:val="08633479"/>
    <w:rsid w:val="0A486315"/>
    <w:rsid w:val="0A63147A"/>
    <w:rsid w:val="0A81331A"/>
    <w:rsid w:val="0ADB2EF0"/>
    <w:rsid w:val="0ADD4CBE"/>
    <w:rsid w:val="0C83309C"/>
    <w:rsid w:val="0CB51572"/>
    <w:rsid w:val="0DE73E36"/>
    <w:rsid w:val="0E1E5070"/>
    <w:rsid w:val="0E4D31E3"/>
    <w:rsid w:val="0E530E38"/>
    <w:rsid w:val="10DC2AA3"/>
    <w:rsid w:val="10FA7C8C"/>
    <w:rsid w:val="12F64B6E"/>
    <w:rsid w:val="130B198F"/>
    <w:rsid w:val="13B54178"/>
    <w:rsid w:val="13FA68E0"/>
    <w:rsid w:val="15271F7A"/>
    <w:rsid w:val="15BB1367"/>
    <w:rsid w:val="16040658"/>
    <w:rsid w:val="160B29C0"/>
    <w:rsid w:val="169710D8"/>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1FB3F4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564DF9"/>
    <w:rsid w:val="2C642D3E"/>
    <w:rsid w:val="2CF6734C"/>
    <w:rsid w:val="2D4D284A"/>
    <w:rsid w:val="2D663463"/>
    <w:rsid w:val="2E112A52"/>
    <w:rsid w:val="2EF96EE4"/>
    <w:rsid w:val="31AD68E8"/>
    <w:rsid w:val="31E37A09"/>
    <w:rsid w:val="32C207BF"/>
    <w:rsid w:val="3380787D"/>
    <w:rsid w:val="33822A0F"/>
    <w:rsid w:val="34936B2B"/>
    <w:rsid w:val="34F565DC"/>
    <w:rsid w:val="35D271A0"/>
    <w:rsid w:val="36254FE4"/>
    <w:rsid w:val="36AA39B8"/>
    <w:rsid w:val="372F61E0"/>
    <w:rsid w:val="38500BF1"/>
    <w:rsid w:val="39322FCA"/>
    <w:rsid w:val="395C1BFB"/>
    <w:rsid w:val="3A503E1E"/>
    <w:rsid w:val="3AB90991"/>
    <w:rsid w:val="3B6C1963"/>
    <w:rsid w:val="3B706131"/>
    <w:rsid w:val="3BF833EC"/>
    <w:rsid w:val="3C8E02FC"/>
    <w:rsid w:val="3CF77902"/>
    <w:rsid w:val="3E0838CB"/>
    <w:rsid w:val="3E6F041E"/>
    <w:rsid w:val="3E846635"/>
    <w:rsid w:val="3F9D2397"/>
    <w:rsid w:val="418D0CE6"/>
    <w:rsid w:val="41A5482C"/>
    <w:rsid w:val="4275481E"/>
    <w:rsid w:val="428B617A"/>
    <w:rsid w:val="42947BD5"/>
    <w:rsid w:val="42CE288A"/>
    <w:rsid w:val="433D7BDC"/>
    <w:rsid w:val="437E1813"/>
    <w:rsid w:val="43A427AA"/>
    <w:rsid w:val="43F95365"/>
    <w:rsid w:val="444E2202"/>
    <w:rsid w:val="45354CBC"/>
    <w:rsid w:val="45BD47FC"/>
    <w:rsid w:val="45CC5FB2"/>
    <w:rsid w:val="46A077E8"/>
    <w:rsid w:val="46B75BA8"/>
    <w:rsid w:val="46E91D19"/>
    <w:rsid w:val="48C97955"/>
    <w:rsid w:val="49880C8F"/>
    <w:rsid w:val="4A8835F7"/>
    <w:rsid w:val="4B592E71"/>
    <w:rsid w:val="4C142ECC"/>
    <w:rsid w:val="4CD32C8D"/>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A37F94"/>
    <w:rsid w:val="63F04A69"/>
    <w:rsid w:val="646A3D0C"/>
    <w:rsid w:val="648F4E30"/>
    <w:rsid w:val="64A82747"/>
    <w:rsid w:val="64F7302A"/>
    <w:rsid w:val="65336B29"/>
    <w:rsid w:val="65AA5B01"/>
    <w:rsid w:val="662D3578"/>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0DC30B4"/>
    <w:rsid w:val="71F00129"/>
    <w:rsid w:val="71FE41EB"/>
    <w:rsid w:val="724A5FCC"/>
    <w:rsid w:val="72895F2E"/>
    <w:rsid w:val="72C02EBE"/>
    <w:rsid w:val="72C507AD"/>
    <w:rsid w:val="72D028D8"/>
    <w:rsid w:val="745D47C3"/>
    <w:rsid w:val="751B1584"/>
    <w:rsid w:val="75341FA7"/>
    <w:rsid w:val="75B401B2"/>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6"/>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
    <w:link w:val="42"/>
    <w:semiHidden/>
    <w:qFormat/>
    <w:uiPriority w:val="98"/>
    <w:rPr>
      <w:rFonts w:ascii="仿宋_GB2312" w:eastAsia="仿宋_GB2312"/>
      <w:sz w:val="32"/>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0"/>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paragraph" w:customStyle="1" w:styleId="66">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7">
    <w:name w:val="style61"/>
    <w:semiHidden/>
    <w:qFormat/>
    <w:uiPriority w:val="98"/>
  </w:style>
  <w:style w:type="character" w:customStyle="1" w:styleId="68">
    <w:name w:val="标题 1 字符"/>
    <w:basedOn w:val="33"/>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2">
    <w:name w:val="章节"/>
    <w:basedOn w:val="15"/>
    <w:qFormat/>
    <w:uiPriority w:val="0"/>
    <w:pPr>
      <w:spacing w:line="360" w:lineRule="auto"/>
      <w:jc w:val="center"/>
      <w:outlineLvl w:val="0"/>
    </w:pPr>
    <w:rPr>
      <w:rFonts w:ascii="黑体" w:eastAsia="黑体"/>
      <w:b/>
      <w:bCs/>
      <w:sz w:val="36"/>
      <w:szCs w:val="36"/>
    </w:rPr>
  </w:style>
  <w:style w:type="paragraph" w:customStyle="1" w:styleId="73">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5"/>
    <w:qFormat/>
    <w:uiPriority w:val="2"/>
    <w:pPr>
      <w:numPr>
        <w:ilvl w:val="0"/>
        <w:numId w:val="3"/>
      </w:numPr>
      <w:spacing w:line="360" w:lineRule="auto"/>
      <w:outlineLvl w:val="2"/>
    </w:pPr>
    <w:rPr>
      <w:b/>
    </w:rPr>
  </w:style>
  <w:style w:type="paragraph" w:customStyle="1" w:styleId="75">
    <w:name w:val="3级标题"/>
    <w:basedOn w:val="15"/>
    <w:link w:val="103"/>
    <w:qFormat/>
    <w:uiPriority w:val="3"/>
    <w:pPr>
      <w:numPr>
        <w:ilvl w:val="0"/>
        <w:numId w:val="4"/>
      </w:numPr>
      <w:spacing w:line="360" w:lineRule="auto"/>
      <w:outlineLvl w:val="3"/>
    </w:pPr>
    <w:rPr>
      <w:b/>
    </w:rPr>
  </w:style>
  <w:style w:type="paragraph" w:customStyle="1" w:styleId="76">
    <w:name w:val="（4）级标题"/>
    <w:basedOn w:val="15"/>
    <w:qFormat/>
    <w:uiPriority w:val="8"/>
    <w:pPr>
      <w:numPr>
        <w:ilvl w:val="0"/>
        <w:numId w:val="5"/>
      </w:numPr>
      <w:spacing w:line="360" w:lineRule="auto"/>
      <w:outlineLvl w:val="4"/>
    </w:pPr>
  </w:style>
  <w:style w:type="paragraph" w:customStyle="1" w:styleId="77">
    <w:name w:val="标书正文"/>
    <w:basedOn w:val="15"/>
    <w:link w:val="98"/>
    <w:qFormat/>
    <w:uiPriority w:val="9"/>
    <w:pPr>
      <w:spacing w:line="360" w:lineRule="auto"/>
      <w:jc w:val="left"/>
    </w:pPr>
  </w:style>
  <w:style w:type="character" w:customStyle="1" w:styleId="78">
    <w:name w:val="标题 4 字符"/>
    <w:basedOn w:val="33"/>
    <w:link w:val="5"/>
    <w:semiHidden/>
    <w:qFormat/>
    <w:uiPriority w:val="0"/>
    <w:rPr>
      <w:rFonts w:ascii="Arial" w:hAnsi="Arial"/>
      <w:b/>
      <w:bCs/>
      <w:kern w:val="2"/>
      <w:sz w:val="21"/>
      <w:szCs w:val="28"/>
    </w:rPr>
  </w:style>
  <w:style w:type="character" w:customStyle="1" w:styleId="79">
    <w:name w:val="标题 5 字符"/>
    <w:basedOn w:val="33"/>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3"/>
    <w:link w:val="23"/>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3"/>
    <w:link w:val="17"/>
    <w:semiHidden/>
    <w:qFormat/>
    <w:uiPriority w:val="0"/>
    <w:rPr>
      <w:sz w:val="24"/>
    </w:rPr>
  </w:style>
  <w:style w:type="character" w:customStyle="1" w:styleId="88">
    <w:name w:val="日期 字符"/>
    <w:basedOn w:val="33"/>
    <w:link w:val="16"/>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3"/>
    <w:semiHidden/>
    <w:qFormat/>
    <w:uiPriority w:val="98"/>
    <w:rPr>
      <w:rFonts w:ascii="Microsoft YaHei UI" w:eastAsia="Microsoft YaHei UI"/>
      <w:kern w:val="2"/>
      <w:sz w:val="18"/>
      <w:szCs w:val="18"/>
    </w:rPr>
  </w:style>
  <w:style w:type="character" w:customStyle="1" w:styleId="94">
    <w:name w:val="文档结构图 字符1"/>
    <w:basedOn w:val="33"/>
    <w:link w:val="9"/>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3"/>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1"/>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3"/>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1"/>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3"/>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6"/>
    <w:semiHidden/>
    <w:qFormat/>
    <w:locked/>
    <w:uiPriority w:val="99"/>
    <w:rPr>
      <w:rFonts w:ascii="Cambria" w:hAnsi="Cambria" w:cs="Cambria"/>
      <w:sz w:val="24"/>
      <w:szCs w:val="24"/>
      <w:shd w:val="pct20" w:color="auto" w:fill="auto"/>
    </w:rPr>
  </w:style>
  <w:style w:type="character" w:customStyle="1" w:styleId="110">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11"/>
    <w:basedOn w:val="33"/>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27</Pages>
  <Words>9687</Words>
  <Characters>10123</Characters>
  <Lines>79</Lines>
  <Paragraphs>22</Paragraphs>
  <TotalTime>0</TotalTime>
  <ScaleCrop>false</ScaleCrop>
  <LinksUpToDate>false</LinksUpToDate>
  <CharactersWithSpaces>11500</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72901499</cp:lastModifiedBy>
  <cp:lastPrinted>2020-06-28T02:28:00Z</cp:lastPrinted>
  <dcterms:modified xsi:type="dcterms:W3CDTF">2026-07-16T08:39:49Z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