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rPr>
      </w:pPr>
      <w:bookmarkStart w:id="0" w:name="OLE_LINK31"/>
      <w:bookmarkStart w:id="1" w:name="OLE_LINK30"/>
    </w:p>
    <w:p>
      <w:pPr>
        <w:pStyle w:val="19"/>
        <w:jc w:val="center"/>
        <w:rPr>
          <w:rFonts w:hint="eastAsia" w:eastAsia="宋体"/>
          <w:lang w:val="en-US" w:eastAsia="zh-CN"/>
        </w:rPr>
      </w:pPr>
      <w:r>
        <w:rPr>
          <w:rFonts w:hint="eastAsia" w:ascii="Calibri" w:hAnsi="宋体" w:eastAsia="宋体" w:cs="Times New Roman"/>
          <w:b/>
          <w:bCs/>
          <w:color w:val="000000"/>
          <w:spacing w:val="-8"/>
          <w:sz w:val="48"/>
          <w:szCs w:val="44"/>
        </w:rPr>
        <w:t>济南卡车制造公司莱芜厂区新增</w:t>
      </w:r>
      <w:r>
        <w:rPr>
          <w:rFonts w:hint="eastAsia" w:ascii="Calibri" w:hAnsi="宋体" w:eastAsia="宋体" w:cs="Times New Roman"/>
          <w:b/>
          <w:bCs/>
          <w:color w:val="000000"/>
          <w:spacing w:val="-8"/>
          <w:sz w:val="48"/>
          <w:szCs w:val="44"/>
          <w:lang w:val="en-US" w:eastAsia="zh-CN"/>
        </w:rPr>
        <w:t>检测线</w:t>
      </w:r>
      <w:r>
        <w:rPr>
          <w:rFonts w:hint="eastAsia" w:ascii="Calibri" w:hAnsi="宋体" w:eastAsia="宋体" w:cs="Times New Roman"/>
          <w:b/>
          <w:bCs/>
          <w:color w:val="000000"/>
          <w:spacing w:val="-8"/>
          <w:sz w:val="48"/>
          <w:szCs w:val="44"/>
        </w:rPr>
        <w:t>项目</w:t>
      </w:r>
      <w:r>
        <w:rPr>
          <w:rFonts w:hint="eastAsia" w:ascii="Calibri" w:hAnsi="宋体" w:eastAsia="宋体" w:cs="Times New Roman"/>
          <w:b/>
          <w:bCs/>
          <w:color w:val="000000"/>
          <w:spacing w:val="-8"/>
          <w:sz w:val="48"/>
          <w:szCs w:val="44"/>
          <w:lang w:val="en-US" w:eastAsia="zh-CN"/>
        </w:rPr>
        <w:t>新增检测线设备子项目</w:t>
      </w:r>
    </w:p>
    <w:p>
      <w:pPr>
        <w:pStyle w:val="19"/>
      </w:pPr>
    </w:p>
    <w:p>
      <w:pPr>
        <w:pStyle w:val="19"/>
      </w:pPr>
    </w:p>
    <w:p>
      <w:pPr>
        <w:jc w:val="right"/>
        <w:rPr>
          <w:rFonts w:ascii="Calibri" w:hAnsi="Calibri" w:eastAsia="宋体" w:cs="Times New Roman"/>
          <w:color w:val="000000"/>
          <w:sz w:val="28"/>
          <w:szCs w:val="28"/>
        </w:rPr>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pPr>
        <w:jc w:val="center"/>
        <w:rPr>
          <w:rFonts w:hint="eastAsia" w:ascii="黑体" w:hAnsi="宋体" w:eastAsia="黑体" w:cs="Times New Roman"/>
          <w:color w:val="000000"/>
          <w:sz w:val="72"/>
          <w:szCs w:val="72"/>
        </w:rPr>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hint="eastAsia" w:ascii="黑体" w:hAnsi="宋体" w:eastAsia="黑体" w:cs="Times New Roman"/>
          <w:color w:val="000000"/>
          <w:sz w:val="72"/>
          <w:szCs w:val="72"/>
        </w:rPr>
      </w:pPr>
    </w:p>
    <w:p>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pPr>
        <w:spacing w:line="860" w:lineRule="exact"/>
        <w:rPr>
          <w:rFonts w:hint="eastAsia" w:ascii="华文仿宋" w:hAnsi="华文仿宋" w:eastAsia="华文仿宋"/>
          <w:sz w:val="32"/>
          <w:szCs w:val="28"/>
        </w:rPr>
      </w:pPr>
      <w:r>
        <w:rPr>
          <w:rFonts w:hint="eastAsia" w:ascii="华文仿宋" w:hAnsi="华文仿宋" w:eastAsia="华文仿宋"/>
          <w:sz w:val="32"/>
          <w:szCs w:val="28"/>
        </w:rPr>
        <w:t xml:space="preserve">            </w:t>
      </w:r>
    </w:p>
    <w:p>
      <w:pPr>
        <w:spacing w:line="860" w:lineRule="exact"/>
        <w:rPr>
          <w:rFonts w:hint="eastAsia" w:ascii="华文仿宋" w:hAnsi="华文仿宋" w:eastAsia="华文仿宋"/>
          <w:sz w:val="32"/>
          <w:szCs w:val="28"/>
        </w:rPr>
      </w:pPr>
    </w:p>
    <w:p>
      <w:pPr>
        <w:spacing w:line="860" w:lineRule="exact"/>
        <w:rPr>
          <w:rFonts w:hint="eastAsia" w:ascii="华文仿宋" w:hAnsi="华文仿宋" w:eastAsia="华文仿宋"/>
          <w:sz w:val="32"/>
          <w:szCs w:val="28"/>
        </w:rPr>
      </w:pPr>
    </w:p>
    <w:p>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pPr>
        <w:pStyle w:val="19"/>
        <w:rPr>
          <w:b/>
          <w:bCs/>
        </w:rPr>
      </w:pPr>
    </w:p>
    <w:p>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2026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pPr>
            <w:spacing w:line="480" w:lineRule="auto"/>
            <w:jc w:val="center"/>
            <w:rPr>
              <w:rFonts w:hint="eastAsia" w:cs="宋体"/>
              <w:b/>
              <w:bCs/>
              <w:sz w:val="48"/>
              <w:szCs w:val="48"/>
            </w:rPr>
          </w:pPr>
          <w:r>
            <w:rPr>
              <w:rFonts w:ascii="宋体" w:hAnsi="宋体" w:eastAsia="宋体" w:cs="宋体"/>
              <w:b/>
              <w:bCs/>
              <w:sz w:val="48"/>
              <w:szCs w:val="48"/>
            </w:rPr>
            <w:t>目录</w:t>
          </w:r>
        </w:p>
        <w:p>
          <w:pPr>
            <w:pStyle w:val="26"/>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pPr>
            <w:pStyle w:val="26"/>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pPr>
            <w:pStyle w:val="26"/>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pPr>
            <w:pStyle w:val="26"/>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pPr>
            <w:pStyle w:val="26"/>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lang w:val="en-US" w:eastAsia="zh-CN"/>
            </w:rPr>
            <w:t>28</w:t>
          </w:r>
        </w:p>
        <w:p>
          <w:pPr>
            <w:pStyle w:val="26"/>
            <w:tabs>
              <w:tab w:val="right" w:leader="dot" w:pos="9071"/>
            </w:tabs>
            <w:spacing w:line="480" w:lineRule="auto"/>
            <w:rPr>
              <w:rFonts w:hint="default" w:eastAsia="宋体"/>
              <w:lang w:val="en-US"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lang w:val="en-US" w:eastAsia="zh-CN"/>
            </w:rPr>
            <w:t>48</w:t>
          </w:r>
        </w:p>
        <w:p>
          <w:pPr>
            <w:pStyle w:val="19"/>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pPr>
        <w:pStyle w:val="19"/>
        <w:numPr>
          <w:ilvl w:val="0"/>
          <w:numId w:val="4"/>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pPr>
        <w:pStyle w:val="19"/>
        <w:jc w:val="center"/>
        <w:rPr>
          <w:rFonts w:ascii="Calibri" w:hAnsi="Calibri" w:eastAsia="宋体" w:cs="Times New Roman"/>
          <w:b/>
          <w:bCs/>
          <w:kern w:val="44"/>
          <w:sz w:val="36"/>
          <w:szCs w:val="44"/>
        </w:rPr>
      </w:pP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40"/>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32"/>
                <w:rFonts w:hint="eastAsia" w:ascii="宋体" w:hAnsi="宋体" w:eastAsia="宋体" w:cs="宋体"/>
                <w:b/>
                <w:sz w:val="28"/>
                <w:szCs w:val="28"/>
              </w:rPr>
            </w:pPr>
            <w:bookmarkStart w:id="3" w:name="_Toc346372875"/>
            <w:r>
              <w:rPr>
                <w:rStyle w:val="13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hint="eastAsia" w:ascii="宋体" w:hAnsi="宋体" w:eastAsia="宋体" w:cs="宋体"/>
                <w:b/>
                <w:bCs/>
                <w:sz w:val="28"/>
                <w:szCs w:val="28"/>
              </w:rPr>
            </w:pPr>
            <w:r>
              <w:rPr>
                <w:rStyle w:val="132"/>
                <w:rFonts w:hint="eastAsia" w:ascii="宋体" w:hAnsi="宋体" w:eastAsia="宋体" w:cs="宋体"/>
                <w:b/>
                <w:sz w:val="28"/>
                <w:szCs w:val="28"/>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6"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sz w:val="24"/>
                <w:szCs w:val="24"/>
                <w:u w:val="single"/>
                <w:lang w:val="en-US" w:eastAsia="zh-CN"/>
              </w:rPr>
              <w:t>新增检测线设备子项目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采购形式编号：</w:t>
            </w:r>
            <w:r>
              <w:rPr>
                <w:rFonts w:ascii="宋体" w:hAnsi="宋体" w:eastAsia="宋体" w:cs="宋体"/>
                <w:sz w:val="24"/>
                <w:szCs w:val="24"/>
              </w:rPr>
              <w:t>ZBGL2026070429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pPr>
              <w:pStyle w:val="129"/>
              <w:numPr>
                <w:ilvl w:val="0"/>
                <w:numId w:val="5"/>
              </w:numPr>
              <w:spacing w:line="420" w:lineRule="exact"/>
              <w:ind w:firstLineChars="0"/>
              <w:outlineLvl w:val="3"/>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rPr>
              <w:t>莱芜厂区总装车间</w:t>
            </w:r>
            <w:r>
              <w:rPr>
                <w:rFonts w:hint="eastAsia" w:ascii="宋体" w:hAnsi="宋体" w:eastAsia="宋体" w:cs="宋体"/>
                <w:sz w:val="24"/>
                <w:szCs w:val="24"/>
                <w:lang w:val="en-US" w:eastAsia="zh-CN"/>
              </w:rPr>
              <w:t>调试区域</w:t>
            </w:r>
            <w:r>
              <w:rPr>
                <w:rFonts w:hint="eastAsia" w:ascii="宋体" w:hAnsi="宋体" w:eastAsia="宋体" w:cs="宋体"/>
                <w:sz w:val="24"/>
                <w:szCs w:val="24"/>
              </w:rPr>
              <w:t>增加</w:t>
            </w:r>
            <w:r>
              <w:rPr>
                <w:rFonts w:hint="eastAsia" w:ascii="宋体" w:hAnsi="宋体" w:eastAsia="宋体"/>
                <w:sz w:val="24"/>
                <w:lang w:val="en-US" w:eastAsia="zh-CN"/>
              </w:rPr>
              <w:t>增加一条检测线，安装检测设备、配电柜及电缆沟等配套设施</w:t>
            </w:r>
            <w:r>
              <w:rPr>
                <w:rFonts w:hint="eastAsia" w:ascii="宋体" w:hAnsi="宋体" w:eastAsia="宋体" w:cs="宋体"/>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color w:val="FF0000"/>
                <w:sz w:val="24"/>
                <w:szCs w:val="24"/>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中国重汽集团济南卡车股份有限公司</w:t>
            </w:r>
            <w:r>
              <w:rPr>
                <w:rFonts w:hint="eastAsia" w:ascii="宋体" w:hAnsi="宋体" w:eastAsia="宋体" w:cs="宋体"/>
                <w:bCs/>
                <w:snapToGrid w:val="0"/>
                <w:kern w:val="0"/>
                <w:sz w:val="24"/>
                <w:szCs w:val="24"/>
              </w:rPr>
              <w:t xml:space="preserve"> </w:t>
            </w:r>
          </w:p>
          <w:p>
            <w:pPr>
              <w:ind w:firstLine="482" w:firstLineChars="200"/>
              <w:rPr>
                <w:rFonts w:hint="eastAsia" w:ascii="宋体" w:hAnsi="宋体" w:eastAsia="宋体" w:cs="宋体"/>
                <w:color w:val="FF0000"/>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color w:val="FF0000"/>
                <w:sz w:val="24"/>
                <w:szCs w:val="24"/>
                <w:u w:val="single"/>
              </w:rPr>
              <w:t>济南市莱芜区莱城大道777号</w:t>
            </w:r>
          </w:p>
          <w:p>
            <w:pPr>
              <w:ind w:firstLine="482" w:firstLineChars="200"/>
              <w:rPr>
                <w:rFonts w:hint="eastAsia" w:ascii="宋体" w:hAnsi="宋体" w:eastAsia="宋体" w:cs="宋体"/>
                <w:bCs/>
                <w:snapToGrid w:val="0"/>
                <w:color w:val="FF0000"/>
                <w:kern w:val="0"/>
                <w:sz w:val="24"/>
                <w:szCs w:val="24"/>
                <w:highlight w:val="yellow"/>
                <w:lang w:val="en-US" w:eastAsia="zh-CN"/>
              </w:rPr>
            </w:pPr>
            <w:r>
              <w:rPr>
                <w:rFonts w:hint="eastAsia" w:ascii="宋体" w:hAnsi="宋体" w:eastAsia="宋体" w:cs="宋体"/>
                <w:b/>
                <w:snapToGrid w:val="0"/>
                <w:color w:val="FF0000"/>
                <w:kern w:val="0"/>
                <w:sz w:val="24"/>
                <w:szCs w:val="24"/>
                <w:highlight w:val="yellow"/>
              </w:rPr>
              <w:t>技术联系人：</w:t>
            </w:r>
            <w:r>
              <w:rPr>
                <w:rFonts w:hint="eastAsia" w:ascii="宋体" w:hAnsi="宋体" w:eastAsia="宋体" w:cs="宋体"/>
                <w:b/>
                <w:snapToGrid w:val="0"/>
                <w:color w:val="FF0000"/>
                <w:kern w:val="0"/>
                <w:sz w:val="24"/>
                <w:szCs w:val="24"/>
                <w:highlight w:val="yellow"/>
                <w:lang w:val="en-US" w:eastAsia="zh-CN"/>
              </w:rPr>
              <w:t>付道省</w:t>
            </w:r>
          </w:p>
          <w:p>
            <w:pPr>
              <w:pStyle w:val="19"/>
              <w:ind w:firstLine="482" w:firstLineChars="200"/>
              <w:rPr>
                <w:rFonts w:hint="default" w:hAnsi="宋体" w:eastAsia="宋体" w:cs="宋体"/>
                <w:b/>
                <w:snapToGrid w:val="0"/>
                <w:kern w:val="0"/>
                <w:sz w:val="24"/>
                <w:szCs w:val="24"/>
                <w:highlight w:val="yellow"/>
                <w:lang w:val="en-US" w:eastAsia="zh-CN"/>
              </w:rPr>
            </w:pPr>
            <w:r>
              <w:rPr>
                <w:rFonts w:hint="eastAsia" w:hAnsi="宋体" w:eastAsia="宋体" w:cs="宋体"/>
                <w:b/>
                <w:snapToGrid w:val="0"/>
                <w:kern w:val="0"/>
                <w:sz w:val="24"/>
                <w:szCs w:val="24"/>
                <w:highlight w:val="yellow"/>
              </w:rPr>
              <w:t>电话：</w:t>
            </w:r>
            <w:r>
              <w:rPr>
                <w:rFonts w:hint="eastAsia" w:hAnsi="宋体" w:eastAsia="宋体" w:cs="宋体"/>
                <w:b/>
                <w:snapToGrid w:val="0"/>
                <w:kern w:val="0"/>
                <w:sz w:val="24"/>
                <w:szCs w:val="24"/>
                <w:highlight w:val="yellow"/>
                <w:lang w:val="en-US" w:eastAsia="zh-CN"/>
              </w:rPr>
              <w:t>13001709485</w:t>
            </w:r>
          </w:p>
          <w:p>
            <w:pPr>
              <w:pStyle w:val="19"/>
              <w:ind w:firstLine="482" w:firstLineChars="200"/>
              <w:rPr>
                <w:rFonts w:hint="eastAsia" w:hAnsi="宋体" w:eastAsia="宋体" w:cs="宋体"/>
                <w:b/>
                <w:snapToGrid w:val="0"/>
                <w:kern w:val="0"/>
                <w:sz w:val="24"/>
                <w:szCs w:val="24"/>
                <w:highlight w:val="yellow"/>
              </w:rPr>
            </w:pPr>
            <w:r>
              <w:rPr>
                <w:rFonts w:hint="eastAsia" w:hAnsi="宋体" w:eastAsia="宋体" w:cs="宋体"/>
                <w:b/>
                <w:snapToGrid w:val="0"/>
                <w:kern w:val="0"/>
                <w:sz w:val="24"/>
                <w:szCs w:val="24"/>
                <w:highlight w:val="yellow"/>
              </w:rPr>
              <w:t>邮箱：</w:t>
            </w:r>
            <w:r>
              <w:rPr>
                <w:rFonts w:hint="eastAsia" w:hAnsi="宋体" w:eastAsia="宋体" w:cs="宋体"/>
                <w:b/>
                <w:snapToGrid w:val="0"/>
                <w:kern w:val="0"/>
                <w:sz w:val="24"/>
                <w:szCs w:val="24"/>
                <w:highlight w:val="yellow"/>
                <w:lang w:val="en-US" w:eastAsia="zh-CN"/>
              </w:rPr>
              <w:t>fuds</w:t>
            </w:r>
            <w:r>
              <w:rPr>
                <w:rFonts w:hint="eastAsia" w:hAnsi="宋体" w:eastAsia="宋体" w:cs="宋体"/>
                <w:b/>
                <w:snapToGrid w:val="0"/>
                <w:kern w:val="0"/>
                <w:sz w:val="24"/>
                <w:szCs w:val="24"/>
                <w:highlight w:val="yellow"/>
              </w:rPr>
              <w:t>@sinotruk.com</w:t>
            </w:r>
          </w:p>
          <w:p>
            <w:pPr>
              <w:ind w:firstLine="482" w:firstLineChars="200"/>
              <w:rPr>
                <w:rFonts w:hint="default" w:ascii="宋体" w:hAnsi="宋体" w:eastAsia="宋体" w:cs="宋体"/>
                <w:bCs/>
                <w:snapToGrid w:val="0"/>
                <w:kern w:val="0"/>
                <w:sz w:val="24"/>
                <w:szCs w:val="24"/>
                <w:highlight w:val="yellow"/>
                <w:lang w:val="en-US" w:eastAsia="zh-CN"/>
              </w:rPr>
            </w:pPr>
            <w:r>
              <w:rPr>
                <w:rFonts w:hint="eastAsia" w:ascii="宋体" w:hAnsi="宋体" w:eastAsia="宋体" w:cs="宋体"/>
                <w:b/>
                <w:snapToGrid w:val="0"/>
                <w:color w:val="FF0000"/>
                <w:kern w:val="0"/>
                <w:sz w:val="24"/>
                <w:szCs w:val="24"/>
                <w:highlight w:val="yellow"/>
              </w:rPr>
              <w:t>商务联系人：</w:t>
            </w:r>
            <w:r>
              <w:rPr>
                <w:rFonts w:hint="eastAsia" w:ascii="宋体" w:hAnsi="宋体" w:eastAsia="宋体" w:cs="宋体"/>
                <w:b/>
                <w:snapToGrid w:val="0"/>
                <w:kern w:val="0"/>
                <w:sz w:val="24"/>
                <w:szCs w:val="24"/>
                <w:highlight w:val="yellow"/>
                <w:lang w:val="en-US" w:eastAsia="zh-CN"/>
              </w:rPr>
              <w:t xml:space="preserve">  </w:t>
            </w:r>
          </w:p>
          <w:p>
            <w:pPr>
              <w:pStyle w:val="19"/>
              <w:ind w:firstLine="482" w:firstLineChars="200"/>
              <w:rPr>
                <w:rFonts w:hint="eastAsia" w:hAnsi="宋体" w:eastAsia="宋体" w:cs="宋体"/>
                <w:b/>
                <w:snapToGrid w:val="0"/>
                <w:kern w:val="0"/>
                <w:sz w:val="24"/>
                <w:szCs w:val="24"/>
                <w:highlight w:val="yellow"/>
                <w:lang w:eastAsia="zh-CN"/>
              </w:rPr>
            </w:pPr>
            <w:r>
              <w:rPr>
                <w:rFonts w:hint="eastAsia" w:hAnsi="宋体" w:eastAsia="宋体" w:cs="宋体"/>
                <w:b/>
                <w:snapToGrid w:val="0"/>
                <w:kern w:val="0"/>
                <w:sz w:val="24"/>
                <w:szCs w:val="24"/>
                <w:highlight w:val="yellow"/>
              </w:rPr>
              <w:t>电话：</w:t>
            </w:r>
            <w:r>
              <w:rPr>
                <w:rFonts w:hint="eastAsia" w:hAnsi="宋体" w:eastAsia="宋体" w:cs="宋体"/>
                <w:b/>
                <w:snapToGrid w:val="0"/>
                <w:kern w:val="0"/>
                <w:sz w:val="24"/>
                <w:szCs w:val="24"/>
                <w:highlight w:val="yellow"/>
                <w:lang w:val="en-US" w:eastAsia="zh-CN"/>
              </w:rPr>
              <w:t xml:space="preserve"> </w:t>
            </w:r>
          </w:p>
          <w:p>
            <w:pPr>
              <w:ind w:firstLine="482" w:firstLineChars="200"/>
              <w:rPr>
                <w:rFonts w:hint="eastAsia" w:eastAsia="宋体"/>
                <w:lang w:eastAsia="zh-CN"/>
              </w:rPr>
            </w:pPr>
            <w:r>
              <w:rPr>
                <w:rFonts w:hint="eastAsia" w:ascii="宋体" w:hAnsi="宋体" w:eastAsia="宋体" w:cs="宋体"/>
                <w:b/>
                <w:snapToGrid w:val="0"/>
                <w:kern w:val="0"/>
                <w:sz w:val="24"/>
                <w:szCs w:val="24"/>
                <w:highlight w:val="yellow"/>
              </w:rPr>
              <w:t>邮箱：</w:t>
            </w:r>
            <w:r>
              <w:rPr>
                <w:rFonts w:hint="eastAsia" w:ascii="宋体" w:hAnsi="宋体" w:eastAsia="宋体" w:cs="宋体"/>
                <w:b/>
                <w:snapToGrid w:val="0"/>
                <w:kern w:val="0"/>
                <w:sz w:val="24"/>
                <w:szCs w:val="24"/>
                <w:highlight w:val="yellow"/>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p>
            <w:pPr>
              <w:pStyle w:val="19"/>
              <w:ind w:firstLine="482" w:firstLineChars="200"/>
              <w:rPr>
                <w:rFonts w:hint="eastAsia" w:eastAsia="宋体"/>
                <w:lang w:eastAsia="zh-CN"/>
              </w:rPr>
            </w:pPr>
            <w:r>
              <w:rPr>
                <w:rFonts w:hint="eastAsia" w:ascii="宋体" w:hAnsi="宋体" w:eastAsia="宋体" w:cs="Times New Roman"/>
                <w:b/>
                <w:bCs/>
                <w:color w:val="000000"/>
                <w:kern w:val="2"/>
                <w:sz w:val="24"/>
                <w:szCs w:val="24"/>
                <w:lang w:val="en-US" w:eastAsia="zh-CN" w:bidi="ar-SA"/>
              </w:rPr>
              <w:t>项目预算</w:t>
            </w:r>
            <w:r>
              <w:rPr>
                <w:rFonts w:hint="eastAsia" w:hAnsi="宋体" w:eastAsia="宋体" w:cs="Times New Roman"/>
                <w:color w:val="000000"/>
                <w:sz w:val="24"/>
                <w:szCs w:val="24"/>
              </w:rPr>
              <w:t>：人民币</w:t>
            </w:r>
            <w:r>
              <w:rPr>
                <w:rFonts w:hint="eastAsia" w:hAnsi="宋体" w:eastAsia="宋体" w:cs="Times New Roman"/>
                <w:color w:val="000000"/>
                <w:sz w:val="24"/>
                <w:szCs w:val="24"/>
                <w:highlight w:val="yellow"/>
                <w:lang w:val="en-US" w:eastAsia="zh-CN"/>
              </w:rPr>
              <w:t>132.12</w:t>
            </w:r>
            <w:r>
              <w:rPr>
                <w:rFonts w:hint="eastAsia" w:hAnsi="宋体" w:eastAsia="宋体" w:cs="Times New Roman"/>
                <w:color w:val="000000"/>
                <w:sz w:val="24"/>
                <w:szCs w:val="24"/>
              </w:rPr>
              <w:t>万元（含税，税率13%）</w:t>
            </w:r>
            <w:r>
              <w:rPr>
                <w:rFonts w:hint="eastAsia" w:hAnsi="宋体" w:eastAsia="宋体" w:cs="Times New Roman"/>
                <w:color w:val="000000"/>
                <w:sz w:val="24"/>
                <w:szCs w:val="24"/>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9"/>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b/>
                <w:bCs/>
                <w:color w:val="000000"/>
                <w:sz w:val="24"/>
                <w:szCs w:val="24"/>
                <w:highlight w:val="yellow"/>
                <w:u w:val="single"/>
                <w:lang w:val="en-US" w:eastAsia="zh-CN"/>
              </w:rPr>
              <w:t>5</w:t>
            </w:r>
            <w:r>
              <w:rPr>
                <w:rFonts w:hint="eastAsia" w:hAnsi="宋体" w:eastAsia="宋体" w:cs="宋体"/>
                <w:b/>
                <w:bCs/>
                <w:color w:val="000000"/>
                <w:sz w:val="24"/>
                <w:szCs w:val="24"/>
                <w:highlight w:val="yellow"/>
                <w:u w:val="single"/>
              </w:rPr>
              <w:t>00</w:t>
            </w:r>
            <w:r>
              <w:rPr>
                <w:rFonts w:hint="eastAsia" w:hAnsi="宋体" w:eastAsia="宋体" w:cs="宋体"/>
                <w:b/>
                <w:color w:val="000000"/>
                <w:sz w:val="24"/>
                <w:szCs w:val="24"/>
                <w:highlight w:val="yellow"/>
                <w:u w:val="single"/>
              </w:rPr>
              <w:t>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3</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w:t>
            </w:r>
            <w:r>
              <w:rPr>
                <w:rFonts w:hint="eastAsia" w:hAnsi="宋体" w:eastAsia="宋体" w:cs="宋体"/>
                <w:b/>
                <w:bCs/>
                <w:color w:val="000000"/>
                <w:sz w:val="24"/>
                <w:szCs w:val="24"/>
              </w:rPr>
              <w:t>第三方</w:t>
            </w:r>
            <w:r>
              <w:rPr>
                <w:rFonts w:hint="eastAsia" w:hAnsi="宋体" w:eastAsia="宋体" w:cs="宋体"/>
                <w:color w:val="000000"/>
                <w:sz w:val="24"/>
                <w:szCs w:val="24"/>
              </w:rPr>
              <w:t>会计师事务所审计且出具无保留意见的财务审计报告，并加盖公章，包括但不限于报告页、经审计的资产负债表、利润表、现金流量表及报表附注，且未显示异常；</w:t>
            </w:r>
          </w:p>
          <w:p>
            <w:pPr>
              <w:pStyle w:val="19"/>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8.</w:t>
            </w:r>
            <w:r>
              <w:rPr>
                <w:rFonts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pPr>
              <w:pStyle w:val="19"/>
              <w:ind w:firstLine="480" w:firstLineChars="200"/>
              <w:rPr>
                <w:rFonts w:hint="eastAsia" w:hAnsi="宋体" w:eastAsia="宋体" w:cs="宋体"/>
                <w:b/>
                <w:bCs/>
                <w:color w:val="000000"/>
                <w:sz w:val="24"/>
                <w:szCs w:val="24"/>
              </w:rPr>
            </w:pPr>
            <w:r>
              <w:rPr>
                <w:rFonts w:hint="eastAsia" w:ascii="宋体" w:hAnsi="宋体" w:eastAsia="宋体" w:cs="宋体"/>
                <w:sz w:val="24"/>
                <w:szCs w:val="24"/>
                <w:lang w:val="en-US" w:eastAsia="zh-CN"/>
              </w:rPr>
              <w:t>13.</w:t>
            </w:r>
            <w:r>
              <w:rPr>
                <w:rFonts w:ascii="宋体" w:hAnsi="宋体" w:eastAsia="宋体" w:cs="宋体"/>
                <w:b/>
                <w:bCs/>
                <w:sz w:val="24"/>
                <w:szCs w:val="24"/>
              </w:rPr>
              <w:t>本项目不接受代理商投标</w:t>
            </w:r>
            <w:r>
              <w:rPr>
                <w:rFonts w:hint="eastAsia" w:hAnsi="宋体" w:eastAsia="宋体" w:cs="宋体"/>
                <w:b/>
                <w:bCs/>
                <w:color w:val="000000"/>
                <w:sz w:val="24"/>
                <w:szCs w:val="24"/>
              </w:rPr>
              <w:t>；</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hAnsi="宋体" w:eastAsia="宋体" w:cs="宋体"/>
                <w:color w:val="000000"/>
                <w:sz w:val="24"/>
                <w:szCs w:val="24"/>
              </w:rPr>
              <w:t>.</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5</w:t>
            </w:r>
            <w:r>
              <w:rPr>
                <w:rFonts w:hint="eastAsia" w:hAnsi="宋体" w:eastAsia="宋体" w:cs="宋体"/>
                <w:color w:val="000000"/>
                <w:sz w:val="24"/>
                <w:szCs w:val="24"/>
              </w:rPr>
              <w:t>.与招标人存在利害关系可能影响招标公正性的法人、其他组织或者个人，不得参加投标。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color w:val="FF0000"/>
                <w:sz w:val="24"/>
                <w:szCs w:val="24"/>
                <w:highlight w:val="yellow"/>
              </w:rPr>
              <w:t>2026年</w:t>
            </w:r>
            <w:r>
              <w:rPr>
                <w:rFonts w:hint="eastAsia" w:ascii="宋体" w:hAnsi="宋体" w:eastAsia="宋体" w:cs="宋体"/>
                <w:bCs/>
                <w:color w:val="FF0000"/>
                <w:sz w:val="24"/>
                <w:szCs w:val="24"/>
                <w:highlight w:val="yellow"/>
                <w:lang w:val="en-US" w:eastAsia="zh-CN"/>
              </w:rPr>
              <w:t>7</w:t>
            </w:r>
            <w:r>
              <w:rPr>
                <w:rFonts w:hint="eastAsia" w:ascii="宋体" w:hAnsi="宋体" w:eastAsia="宋体" w:cs="宋体"/>
                <w:bCs/>
                <w:color w:val="FF0000"/>
                <w:sz w:val="24"/>
                <w:szCs w:val="24"/>
                <w:highlight w:val="yellow"/>
              </w:rPr>
              <w:t>月</w:t>
            </w:r>
            <w:r>
              <w:rPr>
                <w:rFonts w:hint="eastAsia" w:ascii="宋体" w:hAnsi="宋体" w:eastAsia="宋体" w:cs="宋体"/>
                <w:bCs/>
                <w:color w:val="FF0000"/>
                <w:sz w:val="24"/>
                <w:szCs w:val="24"/>
                <w:highlight w:val="yellow"/>
                <w:lang w:val="en-US" w:eastAsia="zh-CN"/>
              </w:rPr>
              <w:t>27</w:t>
            </w:r>
            <w:r>
              <w:rPr>
                <w:rFonts w:hint="eastAsia" w:ascii="宋体" w:hAnsi="宋体" w:eastAsia="宋体" w:cs="宋体"/>
                <w:bCs/>
                <w:color w:val="FF0000"/>
                <w:sz w:val="24"/>
                <w:szCs w:val="24"/>
                <w:highlight w:val="yellow"/>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color w:val="FF0000"/>
                <w:sz w:val="24"/>
                <w:szCs w:val="24"/>
                <w:highlight w:val="yellow"/>
              </w:rPr>
              <w:t>2026年</w:t>
            </w:r>
            <w:r>
              <w:rPr>
                <w:rFonts w:hint="eastAsia" w:ascii="宋体" w:hAnsi="宋体" w:eastAsia="宋体" w:cs="宋体"/>
                <w:bCs/>
                <w:color w:val="FF0000"/>
                <w:sz w:val="24"/>
                <w:szCs w:val="24"/>
                <w:highlight w:val="yellow"/>
                <w:lang w:val="en-US" w:eastAsia="zh-CN"/>
              </w:rPr>
              <w:t>8</w:t>
            </w:r>
            <w:r>
              <w:rPr>
                <w:rFonts w:hint="eastAsia" w:ascii="宋体" w:hAnsi="宋体" w:eastAsia="宋体" w:cs="宋体"/>
                <w:bCs/>
                <w:color w:val="FF0000"/>
                <w:sz w:val="24"/>
                <w:szCs w:val="24"/>
                <w:highlight w:val="yellow"/>
              </w:rPr>
              <w:t>月</w:t>
            </w:r>
            <w:r>
              <w:rPr>
                <w:rFonts w:hint="eastAsia" w:ascii="宋体" w:hAnsi="宋体" w:eastAsia="宋体" w:cs="宋体"/>
                <w:bCs/>
                <w:color w:val="FF0000"/>
                <w:sz w:val="24"/>
                <w:szCs w:val="24"/>
                <w:highlight w:val="yellow"/>
                <w:lang w:val="en-US" w:eastAsia="zh-CN"/>
              </w:rPr>
              <w:t>9</w:t>
            </w:r>
            <w:r>
              <w:rPr>
                <w:rFonts w:hint="eastAsia" w:ascii="宋体" w:hAnsi="宋体" w:eastAsia="宋体" w:cs="宋体"/>
                <w:bCs/>
                <w:color w:val="FF0000"/>
                <w:sz w:val="24"/>
                <w:szCs w:val="24"/>
                <w:highlight w:val="yellow"/>
              </w:rPr>
              <w:t>日17:00前</w:t>
            </w:r>
            <w:r>
              <w:rPr>
                <w:rFonts w:hint="eastAsia" w:ascii="宋体" w:hAnsi="宋体" w:eastAsia="宋体" w:cs="宋体"/>
                <w:bCs/>
                <w:sz w:val="24"/>
                <w:szCs w:val="24"/>
                <w:highlight w:val="yellow"/>
              </w:rPr>
              <w:t>；</w:t>
            </w:r>
          </w:p>
          <w:p>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color w:val="FF0000"/>
                <w:sz w:val="24"/>
                <w:szCs w:val="24"/>
                <w:highlight w:val="yellow"/>
              </w:rPr>
              <w:t>2026年</w:t>
            </w:r>
            <w:r>
              <w:rPr>
                <w:rFonts w:hint="eastAsia" w:ascii="宋体" w:hAnsi="宋体" w:eastAsia="宋体" w:cs="宋体"/>
                <w:color w:val="FF0000"/>
                <w:sz w:val="24"/>
                <w:szCs w:val="24"/>
                <w:highlight w:val="yellow"/>
                <w:lang w:val="en-US" w:eastAsia="zh-CN"/>
              </w:rPr>
              <w:t>8</w:t>
            </w:r>
            <w:r>
              <w:rPr>
                <w:rFonts w:hint="eastAsia" w:ascii="宋体" w:hAnsi="宋体" w:eastAsia="宋体" w:cs="宋体"/>
                <w:color w:val="FF0000"/>
                <w:sz w:val="24"/>
                <w:szCs w:val="24"/>
                <w:highlight w:val="yellow"/>
              </w:rPr>
              <w:t>月</w:t>
            </w:r>
            <w:r>
              <w:rPr>
                <w:rFonts w:hint="eastAsia" w:ascii="宋体" w:hAnsi="宋体" w:eastAsia="宋体" w:cs="宋体"/>
                <w:color w:val="FF0000"/>
                <w:sz w:val="24"/>
                <w:szCs w:val="24"/>
                <w:highlight w:val="yellow"/>
                <w:lang w:val="en-US" w:eastAsia="zh-CN"/>
              </w:rPr>
              <w:t>9</w:t>
            </w:r>
            <w:r>
              <w:rPr>
                <w:rFonts w:hint="eastAsia" w:ascii="宋体" w:hAnsi="宋体" w:eastAsia="宋体" w:cs="宋体"/>
                <w:color w:val="FF0000"/>
                <w:sz w:val="24"/>
                <w:szCs w:val="24"/>
                <w:highlight w:val="yellow"/>
              </w:rPr>
              <w:t>日17:00前</w:t>
            </w:r>
            <w:r>
              <w:rPr>
                <w:rFonts w:hint="eastAsia" w:ascii="宋体" w:hAnsi="宋体" w:eastAsia="宋体" w:cs="宋体"/>
                <w:sz w:val="24"/>
                <w:szCs w:val="24"/>
              </w:rPr>
              <w:t>；</w:t>
            </w:r>
          </w:p>
          <w:p>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5"/>
              <w:spacing w:line="240" w:lineRule="auto"/>
              <w:ind w:firstLine="482"/>
              <w:rPr>
                <w:rFonts w:hint="eastAsia"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w:t>
            </w:r>
            <w:r>
              <w:rPr>
                <w:rFonts w:hint="eastAsia" w:eastAsia="宋体" w:cs="Times New Roman"/>
                <w:color w:val="auto"/>
                <w:highlight w:val="none"/>
              </w:rPr>
              <w:t>点击“</w:t>
            </w:r>
            <w:r>
              <w:rPr>
                <w:rFonts w:hint="eastAsia" w:eastAsia="宋体" w:cs="Times New Roman"/>
                <w:b/>
                <w:bCs/>
                <w:color w:val="auto"/>
                <w:highlight w:val="none"/>
              </w:rPr>
              <w:t>应标</w:t>
            </w:r>
            <w:r>
              <w:rPr>
                <w:rFonts w:hint="eastAsia" w:eastAsia="宋体" w:cs="Times New Roman"/>
                <w:color w:val="auto"/>
                <w:highlight w:val="none"/>
              </w:rPr>
              <w:t>”</w:t>
            </w:r>
            <w:r>
              <w:rPr>
                <w:rFonts w:hint="eastAsia" w:eastAsia="宋体" w:cs="Times New Roman"/>
                <w:b/>
                <w:bCs/>
                <w:color w:val="auto"/>
                <w:highlight w:val="none"/>
              </w:rPr>
              <w:t>后按照招标文件第三部分投标文件组成资格证明文件中的1.1</w:t>
            </w:r>
            <w:r>
              <w:rPr>
                <w:rFonts w:eastAsia="宋体" w:cs="Times New Roman"/>
                <w:b/>
                <w:bCs/>
                <w:color w:val="auto"/>
                <w:highlight w:val="none"/>
              </w:rPr>
              <w:t>-</w:t>
            </w:r>
            <w:r>
              <w:rPr>
                <w:rFonts w:hint="eastAsia" w:eastAsia="宋体" w:cs="Times New Roman"/>
                <w:b/>
                <w:bCs/>
                <w:color w:val="auto"/>
                <w:highlight w:val="none"/>
              </w:rPr>
              <w:t>1.12准备资料并</w:t>
            </w:r>
            <w:r>
              <w:rPr>
                <w:rFonts w:hint="eastAsia" w:eastAsia="宋体" w:cs="Times New Roman"/>
                <w:color w:val="auto"/>
                <w:highlight w:val="none"/>
              </w:rPr>
              <w:t>上传，</w:t>
            </w:r>
            <w:r>
              <w:rPr>
                <w:rFonts w:hint="eastAsia" w:eastAsia="宋体" w:cs="Times New Roman"/>
              </w:rPr>
              <w:t>资质审查通过即为报名成功</w:t>
            </w:r>
            <w:r>
              <w:rPr>
                <w:rFonts w:hint="eastAsia" w:hAnsi="Courier New" w:eastAsia="宋体" w:cs="Times New Roman"/>
              </w:rPr>
              <w:t>；公示期间请尽快报名</w:t>
            </w:r>
            <w:r>
              <w:rPr>
                <w:rFonts w:hint="eastAsia" w:eastAsia="宋体" w:cs="宋体"/>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pPr>
              <w:pStyle w:val="115"/>
              <w:spacing w:line="240" w:lineRule="auto"/>
              <w:ind w:firstLine="482"/>
              <w:rPr>
                <w:rFonts w:hint="eastAsia" w:eastAsia="宋体" w:cs="宋体"/>
                <w:color w:val="FF0000"/>
                <w:highlight w:val="yellow"/>
              </w:rPr>
            </w:pPr>
            <w:r>
              <w:rPr>
                <w:rFonts w:hint="eastAsia" w:eastAsia="宋体" w:cs="宋体"/>
                <w:b/>
                <w:bCs/>
              </w:rPr>
              <w:t>应标截止时间：</w:t>
            </w:r>
            <w:r>
              <w:rPr>
                <w:rFonts w:hint="eastAsia" w:eastAsia="宋体" w:cs="宋体"/>
                <w:color w:val="FF0000"/>
                <w:highlight w:val="yellow"/>
              </w:rPr>
              <w:t>2026年</w:t>
            </w:r>
            <w:r>
              <w:rPr>
                <w:rFonts w:hint="eastAsia" w:eastAsia="宋体" w:cs="宋体"/>
                <w:color w:val="FF0000"/>
                <w:highlight w:val="yellow"/>
                <w:lang w:val="en-US" w:eastAsia="zh-CN"/>
              </w:rPr>
              <w:t>8</w:t>
            </w:r>
            <w:r>
              <w:rPr>
                <w:rFonts w:hint="eastAsia" w:eastAsia="宋体" w:cs="宋体"/>
                <w:color w:val="FF0000"/>
                <w:highlight w:val="yellow"/>
              </w:rPr>
              <w:t>月</w:t>
            </w:r>
            <w:r>
              <w:rPr>
                <w:rFonts w:hint="eastAsia" w:eastAsia="宋体" w:cs="宋体"/>
                <w:color w:val="FF0000"/>
                <w:highlight w:val="yellow"/>
                <w:lang w:val="en-US" w:eastAsia="zh-CN"/>
              </w:rPr>
              <w:t>4</w:t>
            </w:r>
            <w:r>
              <w:rPr>
                <w:rFonts w:hint="eastAsia" w:eastAsia="宋体" w:cs="宋体"/>
                <w:color w:val="FF0000"/>
                <w:highlight w:val="yellow"/>
              </w:rPr>
              <w:t>日17时00分00秒</w:t>
            </w:r>
          </w:p>
          <w:p>
            <w:pPr>
              <w:pStyle w:val="115"/>
              <w:spacing w:line="240" w:lineRule="auto"/>
              <w:ind w:firstLine="482"/>
              <w:rPr>
                <w:rFonts w:hint="eastAsia"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w:t>
            </w:r>
            <w:r>
              <w:rPr>
                <w:rFonts w:hint="eastAsia" w:eastAsia="宋体" w:cs="宋体"/>
                <w:bCs/>
                <w:sz w:val="24"/>
                <w:szCs w:val="24"/>
                <w:highlight w:val="none"/>
              </w:rPr>
              <w:t>（电子版为纸质盖章版的扫描件）</w:t>
            </w:r>
            <w:r>
              <w:rPr>
                <w:rFonts w:hint="eastAsia" w:eastAsia="宋体" w:cs="宋体"/>
                <w:bCs/>
                <w:sz w:val="24"/>
                <w:szCs w:val="24"/>
              </w:rPr>
              <w:t>，均由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highlight w:val="yellow"/>
              </w:rPr>
              <w:t>正本一份，</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pPr>
              <w:pStyle w:val="19"/>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pPr>
              <w:pStyle w:val="19"/>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pPr>
              <w:pStyle w:val="19"/>
              <w:rPr>
                <w:rFonts w:hint="eastAsia" w:hAnsi="宋体" w:eastAsia="宋体" w:cs="Times New Roman"/>
                <w:color w:val="000000"/>
                <w:sz w:val="24"/>
                <w:szCs w:val="24"/>
              </w:rPr>
            </w:pPr>
            <w:r>
              <w:rPr>
                <w:rFonts w:hint="eastAsia" w:eastAsia="宋体" w:cs="宋体" w:asciiTheme="minorHAnsi" w:hAnsiTheme="minorHAnsi"/>
                <w:b/>
                <w:sz w:val="24"/>
                <w:szCs w:val="24"/>
              </w:rPr>
              <w:t>邮寄地址：</w:t>
            </w:r>
            <w:r>
              <w:rPr>
                <w:rFonts w:ascii="宋体" w:hAnsi="宋体" w:eastAsia="宋体" w:cs="宋体"/>
                <w:sz w:val="24"/>
                <w:szCs w:val="24"/>
                <w:highlight w:val="red"/>
              </w:rPr>
              <w:t>济南市历城区华奥路777号重汽科技大厦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9"/>
              <w:ind w:firstLine="482" w:firstLineChars="200"/>
              <w:rPr>
                <w:rFonts w:hint="eastAsia"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2"/>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pPr>
              <w:pStyle w:val="19"/>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19"/>
              <w:ind w:firstLine="482" w:firstLineChars="200"/>
              <w:rPr>
                <w:rFonts w:hint="eastAsia" w:hAnsi="宋体" w:eastAsia="宋体" w:cs="宋体"/>
                <w:color w:val="FF0000"/>
                <w:sz w:val="24"/>
                <w:szCs w:val="24"/>
                <w:highlight w:val="yellow"/>
              </w:rPr>
            </w:pPr>
            <w:r>
              <w:rPr>
                <w:rFonts w:hint="eastAsia" w:hAnsi="宋体" w:eastAsia="宋体" w:cs="宋体"/>
                <w:b/>
                <w:bCs/>
                <w:sz w:val="24"/>
                <w:szCs w:val="24"/>
              </w:rPr>
              <w:t>投标文件递交截止时间：</w:t>
            </w:r>
            <w:r>
              <w:rPr>
                <w:rFonts w:hint="eastAsia" w:hAnsi="宋体" w:eastAsia="宋体" w:cs="宋体"/>
                <w:color w:val="FF0000"/>
                <w:sz w:val="24"/>
                <w:szCs w:val="24"/>
                <w:highlight w:val="yellow"/>
                <w:u w:val="single"/>
              </w:rPr>
              <w:t>2026</w:t>
            </w:r>
            <w:r>
              <w:rPr>
                <w:rFonts w:hint="eastAsia" w:hAnsi="宋体" w:eastAsia="宋体" w:cs="宋体"/>
                <w:color w:val="FF0000"/>
                <w:sz w:val="24"/>
                <w:szCs w:val="24"/>
                <w:highlight w:val="yellow"/>
              </w:rPr>
              <w:t>年</w:t>
            </w:r>
            <w:r>
              <w:rPr>
                <w:rFonts w:hint="eastAsia" w:hAnsi="宋体" w:eastAsia="宋体" w:cs="宋体"/>
                <w:color w:val="FF0000"/>
                <w:sz w:val="24"/>
                <w:szCs w:val="24"/>
                <w:highlight w:val="yellow"/>
                <w:lang w:val="en-US" w:eastAsia="zh-CN"/>
              </w:rPr>
              <w:t>8</w:t>
            </w:r>
            <w:r>
              <w:rPr>
                <w:rFonts w:hint="eastAsia" w:hAnsi="宋体" w:eastAsia="宋体" w:cs="宋体"/>
                <w:color w:val="FF0000"/>
                <w:sz w:val="24"/>
                <w:szCs w:val="24"/>
                <w:highlight w:val="yellow"/>
              </w:rPr>
              <w:t>月</w:t>
            </w:r>
            <w:r>
              <w:rPr>
                <w:rFonts w:hint="eastAsia" w:hAnsi="宋体" w:eastAsia="宋体" w:cs="宋体"/>
                <w:color w:val="FF0000"/>
                <w:sz w:val="24"/>
                <w:szCs w:val="24"/>
                <w:highlight w:val="yellow"/>
                <w:lang w:val="en-US" w:eastAsia="zh-CN"/>
              </w:rPr>
              <w:t>10</w:t>
            </w:r>
            <w:r>
              <w:rPr>
                <w:rFonts w:hint="eastAsia" w:hAnsi="宋体" w:eastAsia="宋体" w:cs="宋体"/>
                <w:color w:val="FF0000"/>
                <w:sz w:val="24"/>
                <w:szCs w:val="24"/>
                <w:highlight w:val="yellow"/>
              </w:rPr>
              <w:t>日下</w:t>
            </w:r>
            <w:r>
              <w:rPr>
                <w:rFonts w:hint="eastAsia" w:hAnsi="宋体" w:eastAsia="宋体" w:cs="宋体"/>
                <w:color w:val="FF0000"/>
                <w:kern w:val="0"/>
                <w:sz w:val="24"/>
                <w:szCs w:val="24"/>
                <w:highlight w:val="yellow"/>
              </w:rPr>
              <w:t>午</w:t>
            </w:r>
            <w:r>
              <w:rPr>
                <w:rFonts w:hint="eastAsia" w:hAnsi="宋体" w:eastAsia="宋体" w:cs="宋体"/>
                <w:color w:val="FF0000"/>
                <w:kern w:val="0"/>
                <w:sz w:val="24"/>
                <w:szCs w:val="24"/>
                <w:highlight w:val="yellow"/>
                <w:lang w:val="en-US" w:eastAsia="zh-CN"/>
              </w:rPr>
              <w:t>9</w:t>
            </w:r>
            <w:r>
              <w:rPr>
                <w:rFonts w:hint="eastAsia" w:hAnsi="宋体" w:eastAsia="宋体" w:cs="宋体"/>
                <w:color w:val="FF0000"/>
                <w:sz w:val="24"/>
                <w:szCs w:val="24"/>
                <w:highlight w:val="yellow"/>
              </w:rPr>
              <w:t>:</w:t>
            </w:r>
            <w:r>
              <w:rPr>
                <w:rFonts w:hint="eastAsia" w:hAnsi="宋体" w:eastAsia="宋体" w:cs="宋体"/>
                <w:color w:val="FF0000"/>
                <w:sz w:val="24"/>
                <w:szCs w:val="24"/>
                <w:highlight w:val="yellow"/>
                <w:lang w:val="en-US" w:eastAsia="zh-CN"/>
              </w:rPr>
              <w:t>3</w:t>
            </w:r>
            <w:r>
              <w:rPr>
                <w:rFonts w:hint="eastAsia" w:hAnsi="宋体" w:eastAsia="宋体" w:cs="宋体"/>
                <w:color w:val="FF0000"/>
                <w:sz w:val="24"/>
                <w:szCs w:val="24"/>
                <w:highlight w:val="yellow"/>
              </w:rPr>
              <w:t>0:00（北京时间）</w:t>
            </w:r>
          </w:p>
          <w:p>
            <w:pPr>
              <w:pStyle w:val="19"/>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20</w:t>
            </w:r>
            <w:r>
              <w:rPr>
                <w:rFonts w:hint="eastAsia" w:ascii="宋体" w:hAnsi="宋体" w:eastAsia="宋体" w:cs="宋体"/>
                <w:sz w:val="24"/>
                <w:szCs w:val="24"/>
                <w:highlight w:val="yellow"/>
              </w:rPr>
              <w:t>000元</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单位名称：</w:t>
            </w:r>
            <w:r>
              <w:rPr>
                <w:rFonts w:ascii="宋体" w:hAnsi="宋体" w:eastAsia="宋体" w:cs="宋体"/>
                <w:sz w:val="24"/>
                <w:szCs w:val="24"/>
              </w:rPr>
              <w:t>中国重汽集团济南卡车股份有限公司</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开户银行：</w:t>
            </w:r>
            <w:r>
              <w:rPr>
                <w:rFonts w:ascii="宋体" w:hAnsi="宋体" w:eastAsia="宋体" w:cs="宋体"/>
                <w:sz w:val="24"/>
                <w:szCs w:val="24"/>
              </w:rPr>
              <w:t>招商银行股份有限公司济南分行营业部</w:t>
            </w:r>
          </w:p>
          <w:p>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银行账号：</w:t>
            </w:r>
            <w:r>
              <w:rPr>
                <w:rFonts w:ascii="宋体" w:hAnsi="宋体" w:eastAsia="宋体" w:cs="宋体"/>
                <w:sz w:val="24"/>
                <w:szCs w:val="24"/>
              </w:rPr>
              <w:t>531900051810601</w:t>
            </w:r>
          </w:p>
          <w:p>
            <w:pPr>
              <w:ind w:firstLine="482" w:firstLineChars="200"/>
              <w:rPr>
                <w:rFonts w:hint="eastAsia" w:ascii="宋体" w:hAnsi="宋体" w:eastAsia="宋体" w:cs="宋体"/>
                <w:sz w:val="24"/>
                <w:szCs w:val="24"/>
                <w:highlight w:val="yellow"/>
              </w:rPr>
            </w:pPr>
            <w:r>
              <w:rPr>
                <w:rFonts w:hint="eastAsia" w:ascii="宋体" w:hAnsi="宋体" w:eastAsia="宋体" w:cs="宋体"/>
                <w:b/>
                <w:bCs/>
                <w:color w:val="000000"/>
                <w:kern w:val="0"/>
                <w:sz w:val="24"/>
                <w:szCs w:val="24"/>
                <w:highlight w:val="yellow"/>
              </w:rPr>
              <w:t>联行号：</w:t>
            </w:r>
            <w:r>
              <w:rPr>
                <w:rFonts w:ascii="宋体" w:hAnsi="宋体" w:eastAsia="宋体" w:cs="宋体"/>
                <w:sz w:val="24"/>
                <w:szCs w:val="24"/>
              </w:rPr>
              <w:t>308451028020</w:t>
            </w:r>
          </w:p>
          <w:p>
            <w:pPr>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投标保证金应从投标人的基本账户转出至上述账户并到账，否则视为无效投标。</w:t>
            </w:r>
          </w:p>
          <w:p>
            <w:pPr>
              <w:ind w:firstLine="480" w:firstLineChars="200"/>
              <w:rPr>
                <w:rFonts w:hint="eastAsia" w:ascii="宋体" w:hAnsi="宋体" w:eastAsia="宋体" w:cs="宋体"/>
                <w:sz w:val="24"/>
                <w:szCs w:val="24"/>
                <w:highlight w:val="cyan"/>
              </w:rPr>
            </w:pPr>
            <w:r>
              <w:rPr>
                <w:rFonts w:hint="eastAsia" w:eastAsia="宋体" w:cs="Times New Roman"/>
                <w:sz w:val="24"/>
                <w:szCs w:val="28"/>
                <w:highlight w:val="yellow"/>
              </w:rPr>
              <w:t>转账附言：公司名称+项目名称+投标保证金。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39"/>
              <w:spacing w:after="0" w:line="240" w:lineRule="auto"/>
              <w:ind w:left="0" w:leftChars="0" w:firstLine="482"/>
              <w:rPr>
                <w:rFonts w:hint="eastAsia" w:ascii="宋体" w:hAnsi="宋体" w:cs="宋体"/>
                <w:color w:val="FF0000"/>
                <w:sz w:val="24"/>
                <w:szCs w:val="24"/>
              </w:rPr>
            </w:pPr>
            <w:r>
              <w:rPr>
                <w:rFonts w:hint="eastAsia" w:ascii="宋体" w:hAnsi="宋体" w:cs="宋体"/>
                <w:b/>
                <w:bCs/>
                <w:sz w:val="24"/>
                <w:szCs w:val="24"/>
              </w:rPr>
              <w:t>保证金缴纳截止时间：</w:t>
            </w:r>
            <w:r>
              <w:rPr>
                <w:rFonts w:hint="eastAsia" w:ascii="宋体" w:hAnsi="宋体" w:cs="宋体"/>
                <w:color w:val="FF0000"/>
                <w:sz w:val="24"/>
                <w:szCs w:val="24"/>
                <w:highlight w:val="yellow"/>
              </w:rPr>
              <w:t>20</w:t>
            </w:r>
            <w:r>
              <w:rPr>
                <w:rFonts w:ascii="宋体" w:hAnsi="宋体" w:cs="宋体"/>
                <w:color w:val="FF0000"/>
                <w:sz w:val="24"/>
                <w:szCs w:val="24"/>
                <w:highlight w:val="yellow"/>
              </w:rPr>
              <w:t>2</w:t>
            </w:r>
            <w:r>
              <w:rPr>
                <w:rFonts w:hint="eastAsia" w:ascii="宋体" w:hAnsi="宋体" w:cs="宋体"/>
                <w:color w:val="FF0000"/>
                <w:sz w:val="24"/>
                <w:szCs w:val="24"/>
                <w:highlight w:val="yellow"/>
              </w:rPr>
              <w:t>6年</w:t>
            </w:r>
            <w:r>
              <w:rPr>
                <w:rFonts w:hint="eastAsia" w:ascii="宋体" w:hAnsi="宋体" w:cs="宋体"/>
                <w:color w:val="FF0000"/>
                <w:sz w:val="24"/>
                <w:szCs w:val="24"/>
                <w:highlight w:val="yellow"/>
                <w:lang w:val="en-US" w:eastAsia="zh-CN"/>
              </w:rPr>
              <w:t>8</w:t>
            </w:r>
            <w:r>
              <w:rPr>
                <w:rFonts w:hint="eastAsia" w:ascii="宋体" w:hAnsi="宋体" w:cs="宋体"/>
                <w:color w:val="FF0000"/>
                <w:sz w:val="24"/>
                <w:szCs w:val="24"/>
                <w:highlight w:val="yellow"/>
              </w:rPr>
              <w:t>月</w:t>
            </w:r>
            <w:r>
              <w:rPr>
                <w:rFonts w:hint="eastAsia" w:ascii="宋体" w:hAnsi="宋体" w:cs="宋体"/>
                <w:color w:val="FF0000"/>
                <w:sz w:val="24"/>
                <w:szCs w:val="24"/>
                <w:highlight w:val="yellow"/>
                <w:lang w:val="en-US" w:eastAsia="zh-CN"/>
              </w:rPr>
              <w:t>10</w:t>
            </w:r>
            <w:r>
              <w:rPr>
                <w:rFonts w:hint="eastAsia" w:ascii="宋体" w:hAnsi="宋体" w:cs="宋体"/>
                <w:color w:val="FF0000"/>
                <w:sz w:val="24"/>
                <w:szCs w:val="24"/>
                <w:highlight w:val="yellow"/>
              </w:rPr>
              <w:t>日</w:t>
            </w:r>
            <w:r>
              <w:rPr>
                <w:rFonts w:hint="eastAsia" w:ascii="宋体" w:hAnsi="宋体" w:cs="宋体"/>
                <w:color w:val="FF0000"/>
                <w:sz w:val="24"/>
                <w:szCs w:val="24"/>
                <w:highlight w:val="yellow"/>
                <w:lang w:val="en-US" w:eastAsia="zh-CN"/>
              </w:rPr>
              <w:t>9</w:t>
            </w:r>
            <w:r>
              <w:rPr>
                <w:rFonts w:hint="eastAsia" w:ascii="宋体" w:hAnsi="宋体" w:cs="宋体"/>
                <w:color w:val="FF0000"/>
                <w:sz w:val="24"/>
                <w:szCs w:val="24"/>
                <w:highlight w:val="yellow"/>
              </w:rPr>
              <w:t>：</w:t>
            </w:r>
            <w:r>
              <w:rPr>
                <w:rFonts w:hint="eastAsia" w:ascii="宋体" w:hAnsi="宋体" w:cs="宋体"/>
                <w:color w:val="FF0000"/>
                <w:sz w:val="24"/>
                <w:szCs w:val="24"/>
                <w:highlight w:val="yellow"/>
                <w:lang w:val="en-US" w:eastAsia="zh-CN"/>
              </w:rPr>
              <w:t>3</w:t>
            </w:r>
            <w:bookmarkStart w:id="131" w:name="_GoBack"/>
            <w:bookmarkEnd w:id="131"/>
            <w:r>
              <w:rPr>
                <w:rFonts w:hint="eastAsia" w:ascii="宋体" w:hAnsi="宋体" w:cs="宋体"/>
                <w:color w:val="FF0000"/>
                <w:sz w:val="24"/>
                <w:szCs w:val="24"/>
                <w:highlight w:val="yellow"/>
              </w:rPr>
              <w:t>0前</w:t>
            </w:r>
          </w:p>
          <w:p>
            <w:pPr>
              <w:pStyle w:val="39"/>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供应商应充分考虑银行信息交换时间，由此带来的保证金不能按时到账的责任由供应商自行承担。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9"/>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对于没有中标的投标人，投标保证金将于招标人内部完成中标人评审并确认最终中标人后在30工作日内予以原路返还（无息）；对于中标方，投标保证金将在签订合同后30个工作日内原路返还（无息）。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color w:val="FF0000"/>
                <w:sz w:val="24"/>
                <w:szCs w:val="24"/>
              </w:rPr>
            </w:pPr>
            <w:r>
              <w:rPr>
                <w:rFonts w:hint="eastAsia" w:ascii="宋体" w:hAnsi="宋体" w:eastAsia="宋体" w:cs="宋体"/>
                <w:b/>
                <w:bCs/>
                <w:sz w:val="24"/>
                <w:szCs w:val="24"/>
              </w:rPr>
              <w:t>开标时间：</w:t>
            </w:r>
            <w:r>
              <w:rPr>
                <w:rFonts w:hint="eastAsia" w:ascii="宋体" w:hAnsi="宋体" w:cs="宋体"/>
                <w:color w:val="FF0000"/>
                <w:sz w:val="24"/>
                <w:szCs w:val="24"/>
                <w:highlight w:val="yellow"/>
              </w:rPr>
              <w:t>20</w:t>
            </w:r>
            <w:r>
              <w:rPr>
                <w:rFonts w:ascii="宋体" w:hAnsi="宋体" w:cs="宋体"/>
                <w:color w:val="FF0000"/>
                <w:sz w:val="24"/>
                <w:szCs w:val="24"/>
                <w:highlight w:val="yellow"/>
              </w:rPr>
              <w:t>2</w:t>
            </w:r>
            <w:r>
              <w:rPr>
                <w:rFonts w:hint="eastAsia" w:ascii="宋体" w:hAnsi="宋体" w:cs="宋体"/>
                <w:color w:val="FF0000"/>
                <w:sz w:val="24"/>
                <w:szCs w:val="24"/>
                <w:highlight w:val="yellow"/>
              </w:rPr>
              <w:t>6年</w:t>
            </w:r>
            <w:r>
              <w:rPr>
                <w:rFonts w:hint="eastAsia" w:ascii="宋体" w:hAnsi="宋体" w:cs="宋体"/>
                <w:color w:val="FF0000"/>
                <w:sz w:val="24"/>
                <w:szCs w:val="24"/>
                <w:highlight w:val="yellow"/>
                <w:lang w:val="en-US" w:eastAsia="zh-CN"/>
              </w:rPr>
              <w:t>8</w:t>
            </w:r>
            <w:r>
              <w:rPr>
                <w:rFonts w:hint="eastAsia" w:ascii="宋体" w:hAnsi="宋体" w:cs="宋体"/>
                <w:color w:val="FF0000"/>
                <w:sz w:val="24"/>
                <w:szCs w:val="24"/>
                <w:highlight w:val="yellow"/>
              </w:rPr>
              <w:t>月</w:t>
            </w:r>
            <w:r>
              <w:rPr>
                <w:rFonts w:hint="eastAsia" w:ascii="宋体" w:hAnsi="宋体" w:cs="宋体"/>
                <w:color w:val="FF0000"/>
                <w:sz w:val="24"/>
                <w:szCs w:val="24"/>
                <w:highlight w:val="yellow"/>
                <w:lang w:val="en-US" w:eastAsia="zh-CN"/>
              </w:rPr>
              <w:t>10</w:t>
            </w:r>
            <w:r>
              <w:rPr>
                <w:rFonts w:hint="eastAsia" w:ascii="宋体" w:hAnsi="宋体" w:cs="宋体"/>
                <w:color w:val="FF0000"/>
                <w:sz w:val="24"/>
                <w:szCs w:val="24"/>
                <w:highlight w:val="yellow"/>
              </w:rPr>
              <w:t>日9:</w:t>
            </w:r>
            <w:r>
              <w:rPr>
                <w:rFonts w:hint="eastAsia" w:ascii="宋体" w:hAnsi="宋体" w:cs="宋体"/>
                <w:color w:val="FF0000"/>
                <w:sz w:val="24"/>
                <w:szCs w:val="24"/>
                <w:highlight w:val="yellow"/>
                <w:lang w:val="en-US" w:eastAsia="zh-CN"/>
              </w:rPr>
              <w:t>3</w:t>
            </w:r>
            <w:r>
              <w:rPr>
                <w:rFonts w:hint="eastAsia" w:ascii="宋体" w:hAnsi="宋体" w:cs="宋体"/>
                <w:color w:val="FF0000"/>
                <w:sz w:val="24"/>
                <w:szCs w:val="24"/>
                <w:highlight w:val="yellow"/>
              </w:rPr>
              <w:t>0:00</w:t>
            </w:r>
            <w:r>
              <w:rPr>
                <w:rFonts w:hint="eastAsia" w:ascii="宋体" w:hAnsi="宋体" w:eastAsia="宋体" w:cs="宋体"/>
                <w:color w:val="FF0000"/>
                <w:kern w:val="0"/>
                <w:sz w:val="24"/>
                <w:szCs w:val="24"/>
                <w:highlight w:val="yellow"/>
              </w:rPr>
              <w:t>。</w:t>
            </w:r>
          </w:p>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ascii="宋体" w:hAnsi="宋体" w:eastAsia="宋体" w:cs="宋体"/>
                <w:sz w:val="24"/>
                <w:szCs w:val="24"/>
                <w:highlight w:val="red"/>
              </w:rPr>
              <w:t>济南市历城区华奥路777号重汽科技大厦</w:t>
            </w:r>
            <w:r>
              <w:rPr>
                <w:rFonts w:hint="eastAsia" w:ascii="宋体" w:hAnsi="宋体" w:eastAsia="宋体" w:cs="宋体"/>
                <w:color w:val="auto"/>
                <w:sz w:val="24"/>
                <w:szCs w:val="24"/>
                <w:highlight w:val="red"/>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14"/>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评标方法：资质标审核→唱标→综合评标。</w:t>
            </w:r>
            <w:r>
              <w:rPr>
                <w:rFonts w:hint="eastAsia" w:ascii="宋体" w:hAnsi="宋体" w:eastAsia="宋体" w:cs="宋体"/>
                <w:sz w:val="24"/>
                <w:szCs w:val="24"/>
              </w:rPr>
              <w:t>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9"/>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自接到中标通知之日起，</w:t>
            </w:r>
            <w:r>
              <w:rPr>
                <w:rFonts w:hint="eastAsia" w:hAnsi="宋体" w:eastAsia="宋体" w:cs="宋体"/>
                <w:color w:val="FF0000"/>
                <w:sz w:val="24"/>
                <w:szCs w:val="24"/>
                <w:highlight w:val="yellow"/>
              </w:rPr>
              <w:t>3个月内</w:t>
            </w:r>
            <w:r>
              <w:rPr>
                <w:rFonts w:hint="eastAsia" w:hAnsi="宋体" w:eastAsia="宋体" w:cs="宋体"/>
                <w:color w:val="000000"/>
                <w:sz w:val="24"/>
                <w:szCs w:val="24"/>
              </w:rPr>
              <w:t>完成</w:t>
            </w:r>
            <w:r>
              <w:rPr>
                <w:rFonts w:hint="eastAsia" w:hAnsi="宋体" w:eastAsia="宋体" w:cs="宋体"/>
                <w:color w:val="000000"/>
                <w:sz w:val="24"/>
                <w:szCs w:val="24"/>
                <w:lang w:val="en-US" w:eastAsia="zh-CN"/>
              </w:rPr>
              <w:t>设备到货、</w:t>
            </w:r>
            <w:r>
              <w:rPr>
                <w:rFonts w:hint="eastAsia" w:hAnsi="宋体" w:eastAsia="宋体" w:cs="宋体"/>
                <w:color w:val="000000"/>
                <w:sz w:val="24"/>
                <w:szCs w:val="24"/>
              </w:rPr>
              <w:t>现场安装调试及培训服务。</w:t>
            </w:r>
          </w:p>
          <w:p>
            <w:pPr>
              <w:pStyle w:val="19"/>
              <w:ind w:firstLine="480" w:firstLineChars="200"/>
              <w:rPr>
                <w:rFonts w:hint="eastAsia" w:hAnsi="宋体" w:eastAsia="宋体" w:cs="宋体"/>
                <w:color w:val="000000"/>
                <w:sz w:val="24"/>
                <w:szCs w:val="24"/>
              </w:rPr>
            </w:pPr>
            <w:r>
              <w:rPr>
                <w:rFonts w:hint="eastAsia" w:hAnsi="宋体" w:eastAsia="宋体" w:cs="宋体"/>
                <w:color w:val="000000"/>
                <w:sz w:val="24"/>
                <w:szCs w:val="24"/>
              </w:rPr>
              <w:t>安装调试工期超过</w:t>
            </w:r>
            <w:r>
              <w:rPr>
                <w:rFonts w:hint="eastAsia" w:hAnsi="宋体" w:eastAsia="宋体" w:cs="宋体"/>
                <w:color w:val="FF0000"/>
                <w:sz w:val="24"/>
                <w:szCs w:val="24"/>
                <w:highlight w:val="yellow"/>
                <w:lang w:val="en-US" w:eastAsia="zh-CN"/>
              </w:rPr>
              <w:t>30</w:t>
            </w:r>
            <w:r>
              <w:rPr>
                <w:rFonts w:hint="eastAsia" w:hAnsi="宋体" w:eastAsia="宋体" w:cs="宋体"/>
                <w:color w:val="FF0000"/>
                <w:sz w:val="24"/>
                <w:szCs w:val="24"/>
                <w:highlight w:val="yellow"/>
              </w:rPr>
              <w:t>个日历日的</w:t>
            </w:r>
            <w:r>
              <w:rPr>
                <w:rFonts w:hint="eastAsia" w:hAnsi="宋体" w:eastAsia="宋体" w:cs="宋体"/>
                <w:color w:val="FF0000"/>
                <w:sz w:val="24"/>
                <w:szCs w:val="24"/>
              </w:rPr>
              <w:t>，</w:t>
            </w:r>
            <w:r>
              <w:rPr>
                <w:rFonts w:hint="eastAsia" w:hAnsi="宋体" w:eastAsia="宋体" w:cs="宋体"/>
                <w:color w:val="000000"/>
                <w:sz w:val="24"/>
                <w:szCs w:val="24"/>
              </w:rPr>
              <w:t>投标人应当随标书提供详细的工期计划。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9"/>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pPr>
              <w:widowControl/>
              <w:ind w:firstLine="482" w:firstLineChars="200"/>
              <w:jc w:val="left"/>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ascii="宋体" w:hAnsi="宋体" w:eastAsia="宋体" w:cs="宋体"/>
                <w:color w:val="000000"/>
                <w:sz w:val="24"/>
                <w:szCs w:val="24"/>
                <w:highlight w:val="yellow"/>
                <w:u w:val="single"/>
              </w:rPr>
              <w:t>济南卡车制造公司莱芜工厂总装</w:t>
            </w:r>
            <w:r>
              <w:rPr>
                <w:rFonts w:hint="eastAsia" w:ascii="宋体" w:hAnsi="宋体" w:eastAsia="宋体" w:cs="宋体"/>
                <w:color w:val="000000"/>
                <w:sz w:val="24"/>
                <w:szCs w:val="24"/>
                <w:highlight w:val="yellow"/>
                <w:u w:val="single"/>
                <w:lang w:val="en-US" w:eastAsia="zh-CN"/>
              </w:rPr>
              <w:t>一部调试区域</w:t>
            </w:r>
            <w:r>
              <w:rPr>
                <w:rFonts w:hint="eastAsia" w:ascii="宋体" w:hAnsi="宋体" w:eastAsia="宋体" w:cs="宋体"/>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4"/>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highlight w:val="yellow"/>
                <w:u w:val="single"/>
                <w:lang w:val="en-US" w:eastAsia="zh-CN"/>
              </w:rPr>
              <w:t>2</w:t>
            </w:r>
            <w:r>
              <w:rPr>
                <w:rFonts w:hint="eastAsia" w:ascii="宋体" w:hAnsi="宋体" w:eastAsia="宋体" w:cs="宋体"/>
                <w:b/>
                <w:sz w:val="24"/>
                <w:szCs w:val="24"/>
                <w:highlight w:val="yellow"/>
              </w:rPr>
              <w:t>年</w:t>
            </w:r>
            <w:r>
              <w:rPr>
                <w:rFonts w:hint="eastAsia" w:ascii="宋体" w:hAnsi="宋体" w:eastAsia="宋体" w:cs="宋体"/>
                <w:b/>
                <w:sz w:val="24"/>
                <w:szCs w:val="24"/>
              </w:rPr>
              <w:t>。</w:t>
            </w:r>
            <w:r>
              <w:rPr>
                <w:rFonts w:hint="eastAsia" w:ascii="宋体" w:hAnsi="宋体" w:eastAsia="宋体" w:cs="宋体"/>
                <w:sz w:val="24"/>
                <w:szCs w:val="24"/>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19"/>
              <w:ind w:firstLine="482" w:firstLineChars="200"/>
              <w:rPr>
                <w:rFonts w:hint="default" w:hAnsi="宋体" w:eastAsia="宋体" w:cs="宋体"/>
                <w:color w:val="000000"/>
                <w:sz w:val="24"/>
                <w:szCs w:val="24"/>
                <w:highlight w:val="yellow"/>
                <w:lang w:val="en-US" w:eastAsia="zh-CN"/>
              </w:rPr>
            </w:pPr>
            <w:r>
              <w:rPr>
                <w:rFonts w:hint="eastAsia" w:hAnsi="宋体" w:eastAsia="宋体" w:cs="宋体"/>
                <w:b/>
                <w:bCs/>
                <w:color w:val="000000"/>
                <w:sz w:val="24"/>
                <w:szCs w:val="24"/>
              </w:rPr>
              <w:t>付款方式：</w:t>
            </w:r>
            <w:r>
              <w:rPr>
                <w:rFonts w:ascii="宋体" w:hAnsi="宋体" w:eastAsia="宋体" w:cs="宋体"/>
                <w:sz w:val="24"/>
                <w:szCs w:val="24"/>
              </w:rPr>
              <w:t>半年期商业汇票（包括银行承兑汇票和商业承兑汇票）：</w:t>
            </w:r>
          </w:p>
          <w:p>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(1）合同生效设备全部到齐无质量问题通过买方初步验收后, 卖方提交金</w:t>
            </w:r>
          </w:p>
          <w:p>
            <w:pP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额为合同含税价款30%的收据及合同全额30%增值税专用发票（税率为13 %，正</w:t>
            </w:r>
          </w:p>
          <w:p>
            <w:pP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本一份，复印件二份），经买方依照财务制度审核无误后支付。</w:t>
            </w:r>
          </w:p>
          <w:p>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（2）设备全部到齐无质量问题，经安装、调试最终验收合格后，卖方提交</w:t>
            </w:r>
          </w:p>
          <w:p>
            <w:pP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金额为合同含税价款60 %的收据及合同全额70%增值税专用发票（税率为13%，正本一份，复印件二份）并附带该套合同设备最终验收报告的原件及其复印件两份，经买方依照财务制度审核无误后支付。</w:t>
            </w:r>
          </w:p>
          <w:p>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（3）合同含税总价款的 10 %作为本合同约定设备的质量保证金，质量保</w:t>
            </w:r>
          </w:p>
          <w:p>
            <w:pP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证金在质量保证期内不计利息。待每套合同设备质量保证期满后，卖方向买方提交金额为合同价款10%的收据（正本一份，复印件二份）及设备使用单位的使用情况说明，经买方依照财务制度审核无误后支付。如有质量问题，质量保证金予以相应扣除。</w:t>
            </w:r>
          </w:p>
          <w:p>
            <w:pPr>
              <w:pStyle w:val="2"/>
              <w:rPr>
                <w:rFonts w:hint="eastAsia"/>
              </w:rPr>
            </w:pPr>
            <w:r>
              <w:rPr>
                <w:rFonts w:hint="eastAsia" w:ascii="宋体" w:hAnsi="宋体" w:eastAsia="宋体" w:cs="宋体"/>
                <w:sz w:val="24"/>
                <w:szCs w:val="24"/>
                <w:lang w:val="en-US" w:eastAsia="zh-CN"/>
              </w:rPr>
              <w:t>注：付款方式和付款比例原则上不允许偏离。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hint="eastAsia" w:ascii="宋体" w:hAnsi="宋体" w:eastAsia="宋体" w:cs="宋体"/>
                <w:b/>
                <w:color w:val="000000"/>
                <w:sz w:val="24"/>
                <w:szCs w:val="24"/>
                <w:highlight w:val="yellow"/>
              </w:rPr>
            </w:pPr>
            <w:r>
              <w:rPr>
                <w:rFonts w:hint="eastAsia" w:ascii="宋体" w:hAnsi="宋体" w:eastAsia="宋体" w:cs="宋体"/>
                <w:b/>
                <w:color w:val="000000"/>
                <w:sz w:val="24"/>
                <w:szCs w:val="24"/>
                <w:highlight w:val="yellow"/>
              </w:rPr>
              <w:t>增值税专用发票开票信息：</w:t>
            </w:r>
          </w:p>
          <w:p>
            <w:pPr>
              <w:ind w:firstLine="480" w:firstLineChars="200"/>
              <w:rPr>
                <w:rFonts w:hint="eastAsia" w:ascii="宋体" w:hAnsi="宋体" w:cs="宋体"/>
                <w:bCs/>
                <w:sz w:val="24"/>
                <w:szCs w:val="24"/>
              </w:rPr>
            </w:pPr>
            <w:r>
              <w:rPr>
                <w:rFonts w:hint="eastAsia" w:ascii="宋体" w:hAnsi="宋体" w:eastAsia="宋体" w:cs="宋体"/>
                <w:color w:val="000000"/>
                <w:sz w:val="24"/>
                <w:szCs w:val="24"/>
                <w:highlight w:val="yellow"/>
              </w:rPr>
              <w:t>详见合同签订信息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4"/>
              <w:jc w:val="center"/>
              <w:rPr>
                <w:rFonts w:hint="eastAsia" w:ascii="宋体" w:hAnsi="宋体" w:eastAsia="宋体" w:cs="宋体"/>
                <w:sz w:val="24"/>
                <w:szCs w:val="24"/>
              </w:rPr>
            </w:pPr>
            <w:r>
              <w:rPr>
                <w:rFonts w:hint="eastAsia" w:ascii="宋体" w:hAnsi="宋体" w:eastAsia="宋体" w:cs="宋体"/>
                <w:b/>
                <w:bCs/>
                <w:sz w:val="24"/>
                <w:szCs w:val="24"/>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pPr>
              <w:pStyle w:val="14"/>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4"/>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10</w:t>
            </w:r>
            <w:r>
              <w:rPr>
                <w:rFonts w:hint="eastAsia" w:ascii="宋体" w:hAnsi="宋体" w:eastAsia="宋体" w:cs="宋体"/>
                <w:sz w:val="24"/>
                <w:szCs w:val="24"/>
              </w:rPr>
              <w:t>日内需根据设计</w:t>
            </w:r>
            <w:r>
              <w:rPr>
                <w:rStyle w:val="46"/>
                <w:rFonts w:hint="eastAsia" w:ascii="宋体" w:hAnsi="宋体" w:eastAsia="宋体" w:cs="宋体"/>
                <w:sz w:val="24"/>
                <w:szCs w:val="24"/>
              </w:rPr>
              <w:t>提资</w:t>
            </w:r>
            <w:r>
              <w:rPr>
                <w:rFonts w:hint="eastAsia" w:ascii="宋体" w:hAnsi="宋体" w:eastAsia="宋体" w:cs="宋体"/>
                <w:sz w:val="24"/>
                <w:szCs w:val="24"/>
              </w:rPr>
              <w:t>要求提供详细的</w:t>
            </w:r>
            <w:r>
              <w:rPr>
                <w:rStyle w:val="46"/>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6"/>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6"/>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pPr>
        <w:pStyle w:val="19"/>
        <w:jc w:val="center"/>
        <w:outlineLvl w:val="0"/>
        <w:rPr>
          <w:rFonts w:ascii="Calibri" w:hAnsi="Calibri" w:eastAsia="宋体" w:cs="Times New Roman"/>
          <w:b/>
          <w:bCs/>
          <w:kern w:val="44"/>
          <w:sz w:val="36"/>
          <w:szCs w:val="44"/>
        </w:rPr>
      </w:pPr>
      <w:bookmarkStart w:id="4" w:name="_Toc15609"/>
    </w:p>
    <w:p>
      <w:pPr>
        <w:pStyle w:val="19"/>
        <w:jc w:val="center"/>
        <w:outlineLvl w:val="0"/>
        <w:rPr>
          <w:rFonts w:ascii="Calibri" w:hAnsi="Calibri" w:eastAsia="宋体" w:cs="Times New Roman"/>
          <w:b/>
          <w:bCs/>
          <w:kern w:val="44"/>
          <w:sz w:val="36"/>
          <w:szCs w:val="44"/>
        </w:rPr>
      </w:pPr>
    </w:p>
    <w:p>
      <w:pPr>
        <w:pStyle w:val="19"/>
        <w:jc w:val="center"/>
        <w:outlineLvl w:val="0"/>
        <w:rPr>
          <w:rFonts w:ascii="Calibri" w:hAnsi="Calibri" w:eastAsia="宋体" w:cs="Times New Roman"/>
          <w:b/>
          <w:bCs/>
          <w:kern w:val="44"/>
          <w:sz w:val="36"/>
          <w:szCs w:val="44"/>
        </w:rPr>
      </w:pPr>
    </w:p>
    <w:p>
      <w:pPr>
        <w:pStyle w:val="19"/>
        <w:jc w:val="center"/>
        <w:outlineLvl w:val="0"/>
        <w:rPr>
          <w:rFonts w:ascii="Calibri" w:hAnsi="Calibri" w:eastAsia="宋体" w:cs="Times New Roman"/>
          <w:b/>
          <w:bCs/>
          <w:kern w:val="44"/>
          <w:sz w:val="36"/>
          <w:szCs w:val="44"/>
        </w:rPr>
      </w:pPr>
    </w:p>
    <w:p>
      <w:pPr>
        <w:pStyle w:val="19"/>
        <w:jc w:val="center"/>
        <w:outlineLvl w:val="0"/>
        <w:rPr>
          <w:rFonts w:ascii="Calibri" w:hAnsi="Calibri" w:eastAsia="宋体" w:cs="Times New Roman"/>
          <w:b/>
          <w:bCs/>
          <w:kern w:val="44"/>
          <w:sz w:val="36"/>
          <w:szCs w:val="44"/>
        </w:rPr>
      </w:pPr>
    </w:p>
    <w:p>
      <w:pPr>
        <w:pStyle w:val="19"/>
        <w:jc w:val="center"/>
        <w:outlineLvl w:val="0"/>
        <w:rPr>
          <w:rFonts w:ascii="Calibri" w:hAnsi="Calibri" w:eastAsia="宋体" w:cs="Times New Roman"/>
          <w:b/>
          <w:bCs/>
          <w:kern w:val="44"/>
          <w:sz w:val="36"/>
          <w:szCs w:val="44"/>
        </w:rPr>
      </w:pPr>
    </w:p>
    <w:p>
      <w:pPr>
        <w:pStyle w:val="19"/>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第二部分 投标</w:t>
      </w:r>
      <w:r>
        <w:rPr>
          <w:rFonts w:hint="eastAsia" w:ascii="Calibri" w:hAnsi="Calibri" w:eastAsia="宋体" w:cs="Times New Roman"/>
          <w:b/>
          <w:bCs/>
          <w:kern w:val="44"/>
          <w:sz w:val="36"/>
          <w:szCs w:val="44"/>
          <w:lang w:val="en-US" w:eastAsia="zh-CN"/>
        </w:rPr>
        <w:t>人</w:t>
      </w:r>
      <w:r>
        <w:rPr>
          <w:rFonts w:hint="eastAsia" w:ascii="Calibri" w:hAnsi="Calibri" w:eastAsia="宋体" w:cs="Times New Roman"/>
          <w:b/>
          <w:bCs/>
          <w:kern w:val="44"/>
          <w:sz w:val="36"/>
          <w:szCs w:val="44"/>
        </w:rPr>
        <w:t>须知</w:t>
      </w:r>
      <w:bookmarkEnd w:id="4"/>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lang w:val="en-US" w:eastAsia="zh-CN"/>
        </w:rPr>
        <w:t>新增检测线项目新增检测线设备子项目</w:t>
      </w:r>
      <w:r>
        <w:rPr>
          <w:rFonts w:hint="eastAsia" w:ascii="宋体" w:hAnsi="宋体" w:eastAsia="宋体" w:cs="宋体"/>
          <w:color w:val="000000"/>
          <w:sz w:val="24"/>
          <w:szCs w:val="24"/>
        </w:rPr>
        <w:t>。</w:t>
      </w:r>
    </w:p>
    <w:bookmarkEnd w:id="5"/>
    <w:p>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pPr>
        <w:pStyle w:val="19"/>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pPr>
        <w:pStyle w:val="19"/>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pPr>
        <w:keepNext/>
        <w:keepLines/>
        <w:numPr>
          <w:ilvl w:val="0"/>
          <w:numId w:val="7"/>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pPr>
        <w:pStyle w:val="19"/>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pPr>
        <w:pStyle w:val="19"/>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u w:val="single"/>
          <w:lang w:val="en-US" w:eastAsia="zh-CN"/>
        </w:rPr>
        <w:t xml:space="preserve">       </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r>
        <w:rPr>
          <w:rFonts w:hint="eastAsia" w:ascii="宋体" w:hAnsi="宋体" w:eastAsia="宋体" w:cs="宋体"/>
          <w:b/>
          <w:bCs/>
          <w:color w:val="000000"/>
          <w:sz w:val="24"/>
          <w:szCs w:val="24"/>
          <w:highlight w:val="yellow"/>
        </w:rPr>
        <w:t>。</w:t>
      </w:r>
    </w:p>
    <w:p>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pPr>
        <w:pStyle w:val="19"/>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pStyle w:val="19"/>
        <w:spacing w:line="360" w:lineRule="auto"/>
        <w:ind w:firstLine="480" w:firstLineChars="200"/>
        <w:rPr>
          <w:rFonts w:hint="eastAsia" w:hAnsi="宋体" w:eastAsia="宋体" w:cs="宋体"/>
          <w:color w:val="000000"/>
          <w:sz w:val="24"/>
          <w:szCs w:val="24"/>
          <w:highlight w:val="yellow"/>
        </w:rPr>
      </w:pPr>
      <w:r>
        <w:rPr>
          <w:rFonts w:hint="eastAsia" w:hAnsi="宋体" w:eastAsia="宋体" w:cs="宋体"/>
          <w:color w:val="000000"/>
          <w:sz w:val="24"/>
          <w:szCs w:val="24"/>
        </w:rPr>
        <w:t>4.7</w:t>
      </w:r>
      <w:r>
        <w:rPr>
          <w:rFonts w:hint="eastAsia" w:hAnsi="宋体" w:eastAsia="宋体" w:cs="宋体"/>
          <w:color w:val="000000"/>
          <w:sz w:val="24"/>
          <w:szCs w:val="24"/>
          <w:highlight w:val="yellow"/>
        </w:rPr>
        <w:t>设备设施颜色严格执行我公司企业标准《设备设施颜色标识》（Q/ZZ30070</w:t>
      </w:r>
    </w:p>
    <w:p>
      <w:pPr>
        <w:pStyle w:val="19"/>
        <w:spacing w:line="360" w:lineRule="auto"/>
        <w:rPr>
          <w:rFonts w:hint="eastAsia" w:hAnsi="宋体" w:eastAsia="宋体" w:cs="宋体"/>
          <w:color w:val="000000"/>
          <w:sz w:val="24"/>
          <w:szCs w:val="24"/>
        </w:rPr>
      </w:pPr>
      <w:r>
        <w:rPr>
          <w:rFonts w:hint="eastAsia" w:hAnsi="宋体" w:eastAsia="宋体" w:cs="宋体"/>
          <w:color w:val="000000"/>
          <w:sz w:val="24"/>
          <w:szCs w:val="24"/>
          <w:highlight w:val="yellow"/>
        </w:rPr>
        <w:t>—2020).</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账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pPr>
        <w:pStyle w:val="115"/>
        <w:ind w:firstLine="480"/>
        <w:rPr>
          <w:rFonts w:hint="eastAsia" w:eastAsia="宋体" w:cs="宋体"/>
        </w:rPr>
      </w:pPr>
      <w:r>
        <w:rPr>
          <w:rFonts w:hint="eastAsia" w:eastAsia="宋体" w:cs="宋体"/>
        </w:rPr>
        <w:t>4.2招标人银行账户信息如下：见《投标须知前附表》4.2。</w:t>
      </w:r>
    </w:p>
    <w:p>
      <w:pPr>
        <w:pStyle w:val="115"/>
        <w:ind w:firstLine="480"/>
        <w:rPr>
          <w:rFonts w:hint="eastAsia" w:eastAsia="宋体" w:cs="宋体"/>
        </w:rPr>
      </w:pPr>
      <w:r>
        <w:rPr>
          <w:rFonts w:hint="eastAsia" w:eastAsia="宋体" w:cs="宋体"/>
        </w:rPr>
        <w:t>转账附言：公司名称+项目名称+投标保证金；</w:t>
      </w:r>
    </w:p>
    <w:p>
      <w:pPr>
        <w:pStyle w:val="115"/>
        <w:ind w:firstLine="480"/>
        <w:rPr>
          <w:rFonts w:hint="eastAsia"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pPr>
        <w:pStyle w:val="115"/>
        <w:ind w:firstLine="480"/>
        <w:rPr>
          <w:rFonts w:hint="eastAsia" w:eastAsia="宋体" w:cs="宋体"/>
        </w:rPr>
      </w:pPr>
      <w:r>
        <w:rPr>
          <w:rFonts w:hint="eastAsia" w:eastAsia="宋体" w:cs="宋体"/>
        </w:rPr>
        <w:t>4.3说明</w:t>
      </w:r>
    </w:p>
    <w:p>
      <w:pPr>
        <w:pStyle w:val="115"/>
        <w:ind w:firstLine="480"/>
        <w:rPr>
          <w:rFonts w:hint="eastAsia" w:eastAsia="宋体" w:cs="宋体"/>
        </w:rPr>
      </w:pPr>
      <w:r>
        <w:rPr>
          <w:rFonts w:hint="eastAsia" w:eastAsia="宋体" w:cs="宋体"/>
        </w:rPr>
        <w:t>4.3.1 投标人在向招标人出示《投标保证金缴纳凭证》后方可进行投标；</w:t>
      </w:r>
    </w:p>
    <w:p>
      <w:pPr>
        <w:pStyle w:val="115"/>
        <w:ind w:firstLine="480"/>
        <w:rPr>
          <w:rFonts w:hint="eastAsia" w:eastAsia="宋体" w:cs="宋体"/>
        </w:rPr>
      </w:pPr>
      <w:r>
        <w:rPr>
          <w:rFonts w:hint="eastAsia" w:eastAsia="宋体" w:cs="宋体"/>
        </w:rPr>
        <w:t>4.3.2 发生以下情况时，招标人有权没收保证金：</w:t>
      </w:r>
    </w:p>
    <w:p>
      <w:pPr>
        <w:pStyle w:val="115"/>
        <w:ind w:firstLine="480"/>
        <w:rPr>
          <w:rFonts w:hint="eastAsia" w:eastAsia="宋体" w:cs="宋体"/>
        </w:rPr>
      </w:pPr>
      <w:r>
        <w:rPr>
          <w:rFonts w:hint="eastAsia" w:eastAsia="宋体" w:cs="宋体"/>
        </w:rPr>
        <w:t>4.3.2.1 截至开标前3天，投标人无正当理由且未以书面形式递交说明而在投标截止日不来投标的；</w:t>
      </w:r>
    </w:p>
    <w:p>
      <w:pPr>
        <w:pStyle w:val="115"/>
        <w:ind w:firstLine="480"/>
        <w:rPr>
          <w:rFonts w:hint="eastAsia" w:eastAsia="宋体" w:cs="宋体"/>
        </w:rPr>
      </w:pPr>
      <w:r>
        <w:rPr>
          <w:rFonts w:hint="eastAsia" w:eastAsia="宋体" w:cs="宋体"/>
        </w:rPr>
        <w:t>4.3.2.2 投标人递送投标文件后，无正当理由放弃投标的；</w:t>
      </w:r>
    </w:p>
    <w:p>
      <w:pPr>
        <w:pStyle w:val="115"/>
        <w:ind w:firstLine="480"/>
        <w:rPr>
          <w:rFonts w:hint="eastAsia" w:eastAsia="宋体" w:cs="宋体"/>
        </w:rPr>
      </w:pPr>
      <w:r>
        <w:rPr>
          <w:rFonts w:hint="eastAsia" w:eastAsia="宋体" w:cs="宋体"/>
        </w:rPr>
        <w:t>4.3.2.3若为视频开标，招标过程中澄清函等资料原件未按要求提交的；</w:t>
      </w:r>
    </w:p>
    <w:p>
      <w:pPr>
        <w:pStyle w:val="115"/>
        <w:ind w:firstLine="480"/>
        <w:rPr>
          <w:rFonts w:hint="eastAsia" w:eastAsia="宋体" w:cs="宋体"/>
        </w:rPr>
      </w:pPr>
      <w:r>
        <w:rPr>
          <w:rFonts w:hint="eastAsia" w:eastAsia="宋体" w:cs="宋体"/>
        </w:rPr>
        <w:t>4.3.2.4自中标通知书发出之日起30日内，中标人无正当理由不签订合同的；</w:t>
      </w:r>
    </w:p>
    <w:p>
      <w:pPr>
        <w:pStyle w:val="115"/>
        <w:ind w:firstLine="480"/>
        <w:rPr>
          <w:rFonts w:hint="eastAsia" w:eastAsia="宋体" w:cs="宋体"/>
        </w:rPr>
      </w:pPr>
      <w:r>
        <w:rPr>
          <w:rFonts w:hint="eastAsia" w:eastAsia="宋体" w:cs="宋体"/>
        </w:rPr>
        <w:t>4.3.2.5投标人在投标过程中被查实有串标、围标、陪标等违规违纪行为的；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pPr>
        <w:pStyle w:val="115"/>
        <w:ind w:firstLine="480"/>
        <w:rPr>
          <w:rFonts w:hint="eastAsia" w:eastAsia="宋体" w:cs="宋体"/>
        </w:rPr>
      </w:pPr>
      <w:r>
        <w:rPr>
          <w:rFonts w:hint="eastAsia" w:eastAsia="宋体" w:cs="宋体"/>
        </w:rPr>
        <w:t>4.4投标报名截止时间</w:t>
      </w:r>
    </w:p>
    <w:p>
      <w:pPr>
        <w:pStyle w:val="115"/>
        <w:ind w:firstLine="480"/>
        <w:rPr>
          <w:rFonts w:hint="eastAsia" w:eastAsia="宋体" w:cs="宋体"/>
        </w:rPr>
      </w:pPr>
      <w:r>
        <w:rPr>
          <w:rFonts w:hint="eastAsia" w:eastAsia="宋体" w:cs="宋体"/>
        </w:rPr>
        <w:t>报名方式：</w:t>
      </w:r>
      <w:r>
        <w:rPr>
          <w:rFonts w:hint="eastAsia" w:eastAsia="宋体" w:cs="宋体"/>
          <w:highlight w:val="yellow"/>
        </w:rPr>
        <w:t>见《投标须知前附表》2.3。</w:t>
      </w:r>
    </w:p>
    <w:p>
      <w:pPr>
        <w:pStyle w:val="115"/>
        <w:ind w:firstLine="480"/>
        <w:rPr>
          <w:rFonts w:hint="eastAsia" w:eastAsia="宋体" w:cs="宋体"/>
        </w:rPr>
      </w:pPr>
      <w:r>
        <w:rPr>
          <w:rFonts w:hint="eastAsia" w:eastAsia="宋体" w:cs="宋体"/>
        </w:rPr>
        <w:t>报名提交资料：均为盖章电子扫描版，用“公司名称+文件名称”命名。</w:t>
      </w:r>
    </w:p>
    <w:p>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原则上现场参与开标。如因特殊情况无法现场参与，需在开标前三日，通知招标人，由招标人创建视频链接，并在报名结束后统一通知。</w:t>
      </w:r>
    </w:p>
    <w:p>
      <w:pPr>
        <w:spacing w:line="360" w:lineRule="auto"/>
        <w:jc w:val="left"/>
        <w:outlineLvl w:val="1"/>
        <w:rPr>
          <w:rFonts w:hint="eastAsia" w:ascii="宋体" w:hAnsi="宋体" w:eastAsia="宋体" w:cs="宋体"/>
          <w:b/>
          <w:sz w:val="24"/>
          <w:szCs w:val="24"/>
        </w:rPr>
      </w:pPr>
      <w:bookmarkStart w:id="6" w:name="_Toc33285487"/>
      <w:bookmarkStart w:id="7" w:name="_Toc33265653"/>
      <w:bookmarkStart w:id="8" w:name="_Toc33267001"/>
      <w:bookmarkStart w:id="9" w:name="_Toc33265752"/>
      <w:bookmarkStart w:id="10" w:name="_Toc33266627"/>
      <w:bookmarkStart w:id="11" w:name="_Toc33266950"/>
      <w:bookmarkStart w:id="12" w:name="_Toc33266914"/>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pPr>
        <w:adjustRightInd w:val="0"/>
        <w:snapToGrid w:val="0"/>
        <w:spacing w:line="360" w:lineRule="auto"/>
        <w:ind w:firstLine="480" w:firstLineChars="200"/>
        <w:rPr>
          <w:rFonts w:ascii="宋体" w:hAnsi="宋体" w:eastAsia="宋体" w:cs="宋体"/>
          <w:b/>
          <w:color w:val="000000"/>
          <w:sz w:val="24"/>
          <w:szCs w:val="24"/>
        </w:rPr>
      </w:pPr>
      <w:r>
        <w:rPr>
          <w:rFonts w:hint="eastAsia" w:ascii="宋体" w:hAnsi="宋体" w:eastAsia="宋体" w:cs="宋体"/>
          <w:sz w:val="24"/>
          <w:szCs w:val="24"/>
        </w:rPr>
        <w:t>本次招标采用</w:t>
      </w:r>
      <w:r>
        <w:rPr>
          <w:rFonts w:ascii="宋体" w:hAnsi="宋体" w:eastAsia="宋体" w:cs="宋体"/>
          <w:sz w:val="24"/>
          <w:szCs w:val="24"/>
        </w:rPr>
        <w:t>综合评标法</w:t>
      </w:r>
      <w:r>
        <w:rPr>
          <w:rFonts w:hint="eastAsia" w:ascii="宋体" w:hAnsi="宋体" w:eastAsia="宋体" w:cs="宋体"/>
          <w:sz w:val="24"/>
          <w:szCs w:val="24"/>
          <w:lang w:val="en-US" w:eastAsia="zh-CN"/>
        </w:rPr>
        <w:t>推荐</w:t>
      </w:r>
      <w:r>
        <w:rPr>
          <w:rFonts w:hint="eastAsia" w:ascii="宋体" w:hAnsi="宋体" w:eastAsia="宋体" w:cs="宋体"/>
          <w:b/>
          <w:bCs/>
          <w:sz w:val="24"/>
          <w:szCs w:val="24"/>
        </w:rPr>
        <w:t>中标</w:t>
      </w:r>
      <w:bookmarkStart w:id="14" w:name="_Toc33266915"/>
      <w:bookmarkStart w:id="15" w:name="_Toc33265753"/>
      <w:bookmarkStart w:id="16" w:name="_Toc33285489"/>
      <w:bookmarkStart w:id="17" w:name="_Toc33265654"/>
      <w:bookmarkStart w:id="18" w:name="_Toc395116634"/>
      <w:bookmarkStart w:id="19" w:name="_Toc33266951"/>
      <w:bookmarkStart w:id="20" w:name="_Toc33266628"/>
      <w:bookmarkStart w:id="21" w:name="_Toc33267002"/>
      <w:r>
        <w:rPr>
          <w:rFonts w:hint="eastAsia" w:ascii="宋体" w:hAnsi="宋体" w:eastAsia="宋体" w:cs="宋体"/>
          <w:b/>
          <w:bCs/>
          <w:sz w:val="24"/>
          <w:szCs w:val="24"/>
          <w:lang w:val="en-US" w:eastAsia="zh-CN"/>
        </w:rPr>
        <w:t>人</w:t>
      </w:r>
      <w:r>
        <w:rPr>
          <w:rFonts w:hint="eastAsia" w:ascii="宋体" w:hAnsi="宋体" w:eastAsia="宋体" w:cs="宋体"/>
          <w:b/>
          <w:color w:val="000000"/>
          <w:sz w:val="24"/>
          <w:szCs w:val="24"/>
        </w:rPr>
        <w:t>，对未中标单位不做任何解释。</w:t>
      </w:r>
    </w:p>
    <w:bookmarkEnd w:id="14"/>
    <w:bookmarkEnd w:id="15"/>
    <w:bookmarkEnd w:id="16"/>
    <w:bookmarkEnd w:id="17"/>
    <w:bookmarkEnd w:id="18"/>
    <w:bookmarkEnd w:id="19"/>
    <w:bookmarkEnd w:id="20"/>
    <w:bookmarkEnd w:id="21"/>
    <w:p>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pPr>
        <w:pStyle w:val="19"/>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pPr>
        <w:numPr>
          <w:ilvl w:val="0"/>
          <w:numId w:val="9"/>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按照第三部分第三条投标文件组成资格证明文件中的1.1-1.13准备资料，上传完毕后，等待审核</w:t>
      </w:r>
      <w:r>
        <w:rPr>
          <w:rFonts w:hint="eastAsia" w:ascii="宋体" w:hAnsi="宋体" w:eastAsia="宋体" w:cs="宋体"/>
          <w:b/>
          <w:color w:val="000000"/>
          <w:sz w:val="24"/>
          <w:szCs w:val="24"/>
        </w:rPr>
        <w:t>；</w:t>
      </w:r>
    </w:p>
    <w:p>
      <w:pPr>
        <w:numPr>
          <w:ilvl w:val="0"/>
          <w:numId w:val="10"/>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9"/>
        </w:numPr>
        <w:spacing w:line="360" w:lineRule="auto"/>
        <w:rPr>
          <w:rFonts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pPr>
        <w:numPr>
          <w:ilvl w:val="0"/>
          <w:numId w:val="11"/>
        </w:numPr>
        <w:spacing w:line="360" w:lineRule="auto"/>
        <w:rPr>
          <w:rFonts w:ascii="宋体" w:hAnsi="宋体" w:eastAsia="宋体" w:cs="宋体"/>
          <w:b/>
          <w:sz w:val="24"/>
          <w:szCs w:val="24"/>
        </w:rPr>
      </w:pPr>
      <w:r>
        <w:rPr>
          <w:rFonts w:hint="eastAsia" w:ascii="宋体" w:hAnsi="宋体" w:eastAsia="宋体" w:cs="宋体"/>
          <w:b/>
          <w:color w:val="000000"/>
          <w:sz w:val="24"/>
          <w:szCs w:val="24"/>
        </w:rPr>
        <w:t>公开唱标：公示资质标入围单位的开标价格及商务条款响应情况</w:t>
      </w:r>
      <w:r>
        <w:rPr>
          <w:rFonts w:hint="eastAsia" w:ascii="宋体" w:hAnsi="宋体" w:eastAsia="宋体" w:cs="宋体"/>
          <w:b/>
          <w:sz w:val="24"/>
          <w:szCs w:val="24"/>
        </w:rPr>
        <w:t>；</w:t>
      </w:r>
    </w:p>
    <w:p>
      <w:pPr>
        <w:numPr>
          <w:ilvl w:val="0"/>
          <w:numId w:val="11"/>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pPr>
        <w:numPr>
          <w:ilvl w:val="0"/>
          <w:numId w:val="12"/>
        </w:numPr>
        <w:spacing w:line="360" w:lineRule="auto"/>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pPr>
        <w:numPr>
          <w:ilvl w:val="0"/>
          <w:numId w:val="13"/>
        </w:numPr>
        <w:spacing w:line="360" w:lineRule="auto"/>
        <w:rPr>
          <w:rFonts w:ascii="宋体" w:hAnsi="宋体" w:eastAsia="宋体" w:cs="宋体"/>
          <w:b/>
          <w:sz w:val="24"/>
          <w:szCs w:val="24"/>
        </w:rPr>
      </w:pPr>
      <w:r>
        <w:rPr>
          <w:rFonts w:hint="eastAsia" w:ascii="宋体" w:hAnsi="宋体" w:eastAsia="宋体" w:cs="宋体"/>
          <w:b/>
          <w:sz w:val="24"/>
          <w:szCs w:val="24"/>
        </w:rPr>
        <w:t>中标人确定：</w:t>
      </w:r>
      <w:r>
        <w:rPr>
          <w:rFonts w:ascii="宋体" w:hAnsi="宋体" w:eastAsia="宋体" w:cs="宋体"/>
          <w:sz w:val="24"/>
          <w:szCs w:val="24"/>
        </w:rPr>
        <w:t>综合评标法</w:t>
      </w:r>
      <w:r>
        <w:rPr>
          <w:rFonts w:hint="eastAsia" w:ascii="宋体" w:hAnsi="宋体" w:eastAsia="宋体" w:cs="宋体"/>
          <w:sz w:val="24"/>
          <w:szCs w:val="24"/>
          <w:lang w:val="en-US" w:eastAsia="zh-CN"/>
        </w:rPr>
        <w:t>推荐中标人，详见附件14</w:t>
      </w:r>
      <w:r>
        <w:rPr>
          <w:rFonts w:hint="eastAsia" w:ascii="Times New Roman" w:hAnsi="Times New Roman" w:eastAsia="宋体" w:cs="Times New Roman"/>
          <w:b/>
          <w:bCs/>
          <w:color w:val="000000"/>
          <w:sz w:val="24"/>
          <w:szCs w:val="24"/>
        </w:rPr>
        <w:t>评分标准</w:t>
      </w:r>
      <w:r>
        <w:rPr>
          <w:rFonts w:hint="eastAsia" w:ascii="宋体" w:hAnsi="宋体" w:eastAsia="宋体" w:cs="宋体"/>
          <w:b/>
          <w:sz w:val="24"/>
          <w:szCs w:val="24"/>
        </w:rPr>
        <w:t>。</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9"/>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pStyle w:val="19"/>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pPr>
        <w:pStyle w:val="19"/>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pPr>
        <w:pStyle w:val="19"/>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（14）投标人报价均超过投标限价的；</w:t>
      </w:r>
    </w:p>
    <w:p>
      <w:pPr>
        <w:spacing w:line="360" w:lineRule="auto"/>
        <w:ind w:right="2" w:firstLine="480" w:firstLineChars="200"/>
        <w:rPr>
          <w:rFonts w:hint="eastAsia"/>
        </w:rPr>
      </w:pPr>
      <w:r>
        <w:rPr>
          <w:rFonts w:hint="eastAsia" w:ascii="宋体" w:hAnsi="宋体" w:eastAsia="宋体" w:cs="宋体"/>
          <w:color w:val="000000"/>
          <w:sz w:val="24"/>
          <w:szCs w:val="24"/>
        </w:rPr>
        <w:t>（15）法律、法规规定的其他情况。</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9"/>
      <w:bookmarkStart w:id="23" w:name="OLE_LINK28"/>
      <w:bookmarkStart w:id="24" w:name="OLE_LINK27"/>
      <w:bookmarkStart w:id="25" w:name="OLE_LINK25"/>
      <w:bookmarkStart w:id="26" w:name="OLE_LINK26"/>
      <w:r>
        <w:rPr>
          <w:rFonts w:hint="eastAsia" w:ascii="宋体" w:hAnsi="宋体" w:eastAsia="宋体" w:cs="宋体"/>
          <w:bCs/>
          <w:sz w:val="24"/>
          <w:szCs w:val="24"/>
        </w:rPr>
        <w:t>；</w:t>
      </w:r>
      <w:bookmarkEnd w:id="22"/>
      <w:bookmarkEnd w:id="23"/>
      <w:bookmarkEnd w:id="24"/>
      <w:bookmarkEnd w:id="25"/>
      <w:bookmarkEnd w:id="26"/>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9"/>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归中国重汽集团济南卡车股份有限公司。</w:t>
      </w:r>
    </w:p>
    <w:p>
      <w:pPr>
        <w:pStyle w:val="19"/>
        <w:spacing w:line="360" w:lineRule="auto"/>
        <w:jc w:val="center"/>
        <w:rPr>
          <w:rFonts w:hint="eastAsia" w:hAnsi="宋体" w:eastAsia="宋体" w:cs="宋体"/>
          <w:b/>
          <w:bCs/>
          <w:kern w:val="44"/>
          <w:sz w:val="24"/>
          <w:szCs w:val="24"/>
        </w:rPr>
        <w:sectPr>
          <w:headerReference r:id="rId7" w:type="default"/>
          <w:footerReference r:id="rId8" w:type="default"/>
          <w:pgSz w:w="11907" w:h="16840"/>
          <w:pgMar w:top="1304" w:right="1418" w:bottom="1304" w:left="1418" w:header="724" w:footer="851" w:gutter="0"/>
          <w:cols w:space="720" w:num="1"/>
          <w:docGrid w:linePitch="290" w:charSpace="-3931"/>
        </w:sectPr>
      </w:pPr>
    </w:p>
    <w:p>
      <w:pPr>
        <w:pStyle w:val="19"/>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近6个月及以上在授权单位的社保缴纳证明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rPr>
        <w:t>（附投标当日系统内相关截图）</w:t>
      </w:r>
    </w:p>
    <w:p>
      <w:pPr>
        <w:spacing w:line="360" w:lineRule="auto"/>
        <w:ind w:firstLine="480" w:firstLineChars="200"/>
        <w:rPr>
          <w:rFonts w:hint="eastAsia"/>
        </w:rPr>
      </w:pPr>
      <w:r>
        <w:rPr>
          <w:rFonts w:hint="eastAsia" w:ascii="宋体" w:hAnsi="宋体" w:eastAsia="宋体" w:cs="宋体"/>
          <w:color w:val="000000"/>
          <w:sz w:val="24"/>
          <w:szCs w:val="24"/>
        </w:rPr>
        <w:t>1.7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w:t>
      </w:r>
      <w:r>
        <w:rPr>
          <w:rFonts w:hint="eastAsia" w:ascii="宋体" w:hAnsi="宋体" w:eastAsia="宋体" w:cs="宋体"/>
          <w:color w:val="000000"/>
          <w:sz w:val="24"/>
          <w:szCs w:val="24"/>
          <w:highlight w:val="yellow"/>
        </w:rPr>
        <w:t>（征信中心出具的信用报告）</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0</w:t>
      </w:r>
      <w:r>
        <w:rPr>
          <w:rFonts w:hint="eastAsia" w:ascii="宋体" w:hAnsi="宋体" w:eastAsia="宋体" w:cs="宋体"/>
          <w:color w:val="000000"/>
          <w:sz w:val="24"/>
          <w:szCs w:val="24"/>
        </w:rPr>
        <w:t>保密承诺函（附件4）；</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eastAsia="zh-CN"/>
        </w:rPr>
        <w:t>2023年</w:t>
      </w:r>
      <w:r>
        <w:rPr>
          <w:rFonts w:hint="eastAsia" w:ascii="宋体" w:hAnsi="宋体" w:eastAsia="宋体" w:cs="宋体"/>
          <w:color w:val="000000"/>
          <w:sz w:val="24"/>
          <w:szCs w:val="24"/>
        </w:rPr>
        <w:t>1月1日至今，企业近三年同类项目业绩证明，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投标保证金缴纳凭证，同时</w:t>
      </w:r>
      <w:r>
        <w:rPr>
          <w:rFonts w:hint="eastAsia" w:ascii="宋体" w:hAnsi="宋体" w:eastAsia="宋体" w:cs="宋体"/>
          <w:color w:val="000000"/>
          <w:sz w:val="24"/>
          <w:szCs w:val="24"/>
          <w:highlight w:val="yellow"/>
        </w:rPr>
        <w:t>正文描述付款账号、户名、开户行名称、开户行行号、保证金金额</w:t>
      </w:r>
      <w:r>
        <w:rPr>
          <w:rFonts w:hint="eastAsia" w:ascii="宋体" w:hAnsi="宋体" w:eastAsia="宋体" w:cs="宋体"/>
          <w:color w:val="000000"/>
          <w:sz w:val="24"/>
          <w:szCs w:val="24"/>
        </w:rPr>
        <w:t>。</w:t>
      </w:r>
    </w:p>
    <w:p>
      <w:pPr>
        <w:spacing w:line="360" w:lineRule="auto"/>
        <w:ind w:firstLine="482" w:firstLineChars="200"/>
        <w:rPr>
          <w:rFonts w:hint="eastAsia" w:ascii="宋体" w:hAnsi="宋体" w:eastAsia="宋体" w:cs="宋体"/>
          <w:b/>
          <w:bCs/>
          <w:sz w:val="24"/>
          <w:szCs w:val="24"/>
        </w:rPr>
      </w:pPr>
      <w:bookmarkStart w:id="28"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8"/>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2.1技术规格偏离表（附件5-1），</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hAnsi="宋体" w:eastAsia="宋体" w:cs="宋体"/>
          <w:b/>
          <w:color w:val="000000"/>
          <w:sz w:val="24"/>
          <w:szCs w:val="24"/>
          <w:highlight w:val="yellow"/>
        </w:rPr>
      </w:pPr>
      <w:r>
        <w:rPr>
          <w:rFonts w:hint="eastAsia" w:ascii="宋体" w:hAnsi="宋体" w:eastAsia="宋体" w:cs="宋体"/>
          <w:bCs/>
          <w:color w:val="000000"/>
          <w:sz w:val="24"/>
          <w:szCs w:val="24"/>
        </w:rPr>
        <w:t>2.2</w:t>
      </w:r>
      <w:r>
        <w:rPr>
          <w:rFonts w:hint="eastAsia" w:hAnsi="宋体" w:eastAsia="宋体" w:cs="宋体"/>
          <w:color w:val="000000"/>
          <w:sz w:val="24"/>
          <w:szCs w:val="24"/>
          <w:highlight w:val="yellow"/>
        </w:rPr>
        <w:t>设备分项配置表（附件5-2），设备及实施内容的简图和介绍，列明项目设备分项配置规格型号、品牌等信息（要求分项明细与附表9-1完全对应），但</w:t>
      </w:r>
      <w:r>
        <w:rPr>
          <w:rFonts w:hint="eastAsia" w:ascii="宋体" w:hAnsi="宋体" w:eastAsia="宋体" w:cs="宋体"/>
          <w:b/>
          <w:color w:val="000000"/>
          <w:sz w:val="24"/>
          <w:szCs w:val="24"/>
          <w:highlight w:val="yellow"/>
        </w:rPr>
        <w:t>注意：</w:t>
      </w:r>
      <w:r>
        <w:rPr>
          <w:rFonts w:hint="eastAsia" w:hAnsi="宋体" w:eastAsia="宋体" w:cs="宋体"/>
          <w:b/>
          <w:color w:val="000000"/>
          <w:sz w:val="24"/>
          <w:szCs w:val="24"/>
          <w:highlight w:val="yellow"/>
        </w:rPr>
        <w:t>此表在技术标书中，禁止出现任何分项价格及项目总价；</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2.3提供</w:t>
      </w:r>
      <w:r>
        <w:rPr>
          <w:rFonts w:hint="eastAsia" w:ascii="宋体" w:hAnsi="宋体" w:eastAsia="宋体" w:cs="宋体"/>
          <w:color w:val="000000"/>
          <w:sz w:val="24"/>
          <w:szCs w:val="24"/>
          <w:lang w:eastAsia="zh-CN"/>
        </w:rPr>
        <w:t>2023年</w:t>
      </w:r>
      <w:r>
        <w:rPr>
          <w:rFonts w:hint="eastAsia" w:ascii="宋体" w:hAnsi="宋体" w:eastAsia="宋体" w:cs="宋体"/>
          <w:color w:val="000000"/>
          <w:sz w:val="24"/>
          <w:szCs w:val="24"/>
        </w:rPr>
        <w:t>1月1日以来同类产品的制造销售业绩（用户名单、联系方式），并附合同复印件。该同类项目业绩一览表必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r>
        <w:rPr>
          <w:rFonts w:hint="eastAsia" w:ascii="宋体" w:hAnsi="宋体" w:eastAsia="宋体" w:cs="宋体"/>
          <w:b/>
          <w:bCs/>
          <w:color w:val="000000"/>
          <w:sz w:val="24"/>
          <w:szCs w:val="24"/>
        </w:rPr>
        <w:t>若未提供相应业绩证明，根据技术标评分规则，将影响现场评标专家组对投标单位业绩判定打分</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2.6交货进度及计划；</w:t>
      </w:r>
    </w:p>
    <w:p>
      <w:pPr>
        <w:spacing w:line="360" w:lineRule="auto"/>
        <w:ind w:firstLine="480" w:firstLineChars="200"/>
        <w:rPr>
          <w:rFonts w:hint="eastAsia" w:ascii="宋体" w:hAnsi="宋体" w:eastAsia="宋体" w:cs="宋体"/>
          <w:color w:val="000000"/>
          <w:sz w:val="24"/>
          <w:szCs w:val="24"/>
        </w:rPr>
      </w:pPr>
      <w:bookmarkStart w:id="29" w:name="_Toc536542319"/>
      <w:r>
        <w:rPr>
          <w:rFonts w:hint="eastAsia" w:ascii="宋体" w:hAnsi="宋体" w:eastAsia="宋体" w:cs="宋体"/>
          <w:color w:val="000000"/>
          <w:sz w:val="24"/>
          <w:szCs w:val="24"/>
        </w:rPr>
        <w:t>2.7投标产品技术支持材料</w:t>
      </w:r>
      <w:bookmarkEnd w:id="29"/>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2.8设备质量承诺函（附件7）；</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2.9投标人需提交的其它资料。</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8"/>
      <w:bookmarkStart w:id="31" w:name="OLE_LINK19"/>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pPr>
        <w:pStyle w:val="19"/>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bookmarkEnd w:id="0"/>
    <w:bookmarkEnd w:id="1"/>
    <w:p>
      <w:pPr>
        <w:keepNext/>
        <w:keepLines/>
        <w:jc w:val="center"/>
        <w:outlineLvl w:val="0"/>
        <w:rPr>
          <w:rFonts w:ascii="Calibri" w:hAnsi="Calibri" w:eastAsia="宋体" w:cs="Times New Roman"/>
          <w:b/>
          <w:bCs/>
          <w:kern w:val="44"/>
          <w:sz w:val="36"/>
          <w:szCs w:val="44"/>
        </w:rPr>
      </w:pPr>
      <w:bookmarkStart w:id="32" w:name="_Toc11980"/>
      <w:bookmarkStart w:id="33" w:name="_Toc169605877"/>
      <w:r>
        <w:rPr>
          <w:rFonts w:hint="eastAsia" w:ascii="Calibri" w:hAnsi="Calibri" w:eastAsia="宋体" w:cs="Times New Roman"/>
          <w:b/>
          <w:bCs/>
          <w:kern w:val="44"/>
          <w:sz w:val="48"/>
          <w:szCs w:val="48"/>
        </w:rPr>
        <w:t>第四部分 技术标书</w:t>
      </w:r>
      <w:bookmarkEnd w:id="32"/>
    </w:p>
    <w:p>
      <w:pPr>
        <w:pStyle w:val="19"/>
      </w:pPr>
    </w:p>
    <w:p>
      <w:pPr>
        <w:keepNext/>
        <w:keepLines/>
        <w:jc w:val="center"/>
        <w:rPr>
          <w:rFonts w:hint="eastAsia" w:ascii="Calibri" w:hAnsi="宋体" w:eastAsia="宋体" w:cs="Times New Roman"/>
          <w:b/>
          <w:bCs/>
          <w:color w:val="000000"/>
          <w:spacing w:val="-8"/>
          <w:sz w:val="48"/>
          <w:szCs w:val="48"/>
        </w:rPr>
      </w:pPr>
      <w:r>
        <w:rPr>
          <w:rFonts w:hint="eastAsia" w:ascii="Calibri" w:hAnsi="宋体" w:eastAsia="宋体" w:cs="Times New Roman"/>
          <w:b/>
          <w:bCs/>
          <w:color w:val="000000"/>
          <w:spacing w:val="-8"/>
          <w:sz w:val="48"/>
          <w:szCs w:val="48"/>
        </w:rPr>
        <w:t>中国重汽集团济南卡车制造公司</w:t>
      </w:r>
      <w:r>
        <w:rPr>
          <w:rFonts w:hint="eastAsia" w:ascii="Calibri" w:hAnsi="Calibri" w:eastAsia="宋体" w:cs="Times New Roman"/>
          <w:b/>
          <w:bCs/>
          <w:color w:val="000000"/>
          <w:sz w:val="48"/>
          <w:szCs w:val="48"/>
        </w:rPr>
        <w:t>莱芜厂区</w:t>
      </w:r>
    </w:p>
    <w:p>
      <w:pPr>
        <w:jc w:val="center"/>
        <w:rPr>
          <w:rFonts w:hint="eastAsia" w:ascii="Calibri" w:hAnsi="Calibri" w:eastAsia="宋体" w:cs="Times New Roman"/>
          <w:b/>
          <w:bCs/>
          <w:color w:val="000000"/>
          <w:sz w:val="48"/>
          <w:szCs w:val="48"/>
        </w:rPr>
      </w:pPr>
      <w:r>
        <w:rPr>
          <w:rFonts w:hint="eastAsia" w:ascii="Calibri" w:hAnsi="Calibri" w:eastAsia="宋体" w:cs="Times New Roman"/>
          <w:b/>
          <w:bCs/>
          <w:color w:val="000000"/>
          <w:sz w:val="48"/>
          <w:szCs w:val="48"/>
        </w:rPr>
        <w:t>新增</w:t>
      </w:r>
      <w:r>
        <w:rPr>
          <w:rFonts w:hint="eastAsia" w:ascii="Calibri" w:hAnsi="Calibri" w:eastAsia="宋体" w:cs="Times New Roman"/>
          <w:b/>
          <w:bCs/>
          <w:color w:val="000000"/>
          <w:sz w:val="48"/>
          <w:szCs w:val="48"/>
          <w:lang w:val="en-US" w:eastAsia="zh-CN"/>
        </w:rPr>
        <w:t>检测线</w:t>
      </w:r>
      <w:r>
        <w:rPr>
          <w:rFonts w:hint="eastAsia" w:ascii="Calibri" w:hAnsi="Calibri" w:eastAsia="宋体" w:cs="Times New Roman"/>
          <w:b/>
          <w:bCs/>
          <w:color w:val="000000"/>
          <w:sz w:val="48"/>
          <w:szCs w:val="48"/>
        </w:rPr>
        <w:t>项目</w:t>
      </w:r>
      <w:r>
        <w:rPr>
          <w:rFonts w:hint="eastAsia" w:ascii="Calibri" w:hAnsi="Calibri" w:eastAsia="宋体" w:cs="Times New Roman"/>
          <w:b/>
          <w:bCs/>
          <w:color w:val="000000"/>
          <w:sz w:val="48"/>
          <w:szCs w:val="48"/>
          <w:lang w:val="en-US" w:eastAsia="zh-CN"/>
        </w:rPr>
        <w:t>新增检测线设备子项目</w:t>
      </w:r>
    </w:p>
    <w:p>
      <w:pPr>
        <w:pStyle w:val="19"/>
      </w:pP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pPr>
        <w:pStyle w:val="19"/>
      </w:pPr>
    </w:p>
    <w:p>
      <w:pPr>
        <w:pStyle w:val="19"/>
        <w:rPr>
          <w:rFonts w:hint="eastAsia" w:ascii="黑体" w:hAnsi="宋体" w:eastAsia="黑体" w:cs="Times New Roman"/>
          <w:color w:val="000000"/>
          <w:sz w:val="72"/>
          <w:szCs w:val="72"/>
        </w:rPr>
      </w:pPr>
    </w:p>
    <w:p>
      <w:pPr>
        <w:pStyle w:val="19"/>
        <w:rPr>
          <w:rFonts w:hint="eastAsia" w:ascii="黑体" w:hAnsi="宋体" w:eastAsia="黑体" w:cs="Times New Roman"/>
          <w:color w:val="000000"/>
          <w:sz w:val="72"/>
          <w:szCs w:val="72"/>
        </w:rPr>
      </w:pPr>
    </w:p>
    <w:p>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pPr>
        <w:pStyle w:val="19"/>
        <w:rPr>
          <w:b/>
          <w:bCs/>
        </w:rPr>
      </w:pPr>
    </w:p>
    <w:p>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pPr>
        <w:jc w:val="center"/>
        <w:rPr>
          <w:rFonts w:ascii="Calibri" w:hAnsi="Calibri" w:eastAsia="宋体" w:cs="Times New Roman"/>
          <w:b/>
          <w:bCs/>
          <w:kern w:val="44"/>
          <w:sz w:val="36"/>
          <w:szCs w:val="44"/>
        </w:rPr>
      </w:pPr>
      <w:r>
        <w:rPr>
          <w:rFonts w:hint="eastAsia" w:ascii="Calibri" w:hAnsi="Calibri" w:eastAsia="宋体" w:cs="Times New Roman"/>
          <w:color w:val="000000"/>
          <w:sz w:val="28"/>
          <w:szCs w:val="28"/>
        </w:rPr>
        <w:t>2026年</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pPr>
        <w:pStyle w:val="19"/>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bookmarkEnd w:id="33"/>
    <w:p>
      <w:pPr>
        <w:spacing w:line="360" w:lineRule="auto"/>
        <w:rPr>
          <w:rFonts w:hint="eastAsia" w:ascii="宋体" w:hAnsi="宋体" w:eastAsia="宋体"/>
          <w:b/>
          <w:sz w:val="36"/>
          <w:szCs w:val="36"/>
        </w:rPr>
        <w:sectPr>
          <w:headerReference r:id="rId9" w:type="default"/>
          <w:footerReference r:id="rId10" w:type="default"/>
          <w:pgSz w:w="11907" w:h="16840"/>
          <w:pgMar w:top="1304" w:right="1418" w:bottom="1304" w:left="1418" w:header="724" w:footer="851" w:gutter="0"/>
          <w:pgNumType w:start="1"/>
          <w:cols w:space="720" w:num="1"/>
          <w:docGrid w:linePitch="290" w:charSpace="-3931"/>
        </w:sectPr>
      </w:pPr>
    </w:p>
    <w:p>
      <w:pPr>
        <w:keepNext/>
        <w:keepLines/>
        <w:spacing w:before="120" w:after="120" w:line="480" w:lineRule="exact"/>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第一章采购货物概况</w:t>
      </w:r>
    </w:p>
    <w:p>
      <w:pPr>
        <w:keepNext/>
        <w:keepLines/>
        <w:spacing w:before="120" w:after="120" w:line="480" w:lineRule="exact"/>
        <w:jc w:val="center"/>
        <w:outlineLvl w:val="2"/>
        <w:rPr>
          <w:rFonts w:hint="eastAsia" w:ascii="宋体" w:hAnsi="宋体" w:eastAsia="宋体"/>
          <w:b/>
          <w:bCs/>
          <w:sz w:val="24"/>
          <w:szCs w:val="24"/>
        </w:rPr>
      </w:pPr>
      <w:r>
        <w:rPr>
          <w:rFonts w:hint="eastAsia" w:ascii="宋体" w:hAnsi="宋体" w:eastAsia="宋体"/>
          <w:b/>
          <w:bCs/>
          <w:sz w:val="24"/>
          <w:szCs w:val="24"/>
        </w:rPr>
        <w:t>第一节使用环境</w:t>
      </w:r>
    </w:p>
    <w:p>
      <w:pPr>
        <w:keepNext/>
        <w:keepLines/>
        <w:jc w:val="left"/>
        <w:rPr>
          <w:rFonts w:hint="eastAsia" w:ascii="宋体" w:hAnsi="宋体" w:eastAsia="宋体"/>
          <w:sz w:val="24"/>
          <w:szCs w:val="24"/>
          <w:u w:val="single"/>
        </w:rPr>
      </w:pPr>
      <w:r>
        <w:rPr>
          <w:rFonts w:hint="eastAsia" w:ascii="宋体" w:hAnsi="宋体" w:eastAsia="宋体"/>
          <w:sz w:val="24"/>
          <w:szCs w:val="24"/>
        </w:rPr>
        <w:t>一、项目名称：</w:t>
      </w:r>
      <w:r>
        <w:rPr>
          <w:rFonts w:hint="eastAsia" w:ascii="宋体" w:hAnsi="宋体" w:eastAsia="宋体"/>
          <w:sz w:val="24"/>
          <w:szCs w:val="24"/>
          <w:u w:val="single"/>
        </w:rPr>
        <w:t>莱芜厂区新增</w:t>
      </w:r>
      <w:r>
        <w:rPr>
          <w:rFonts w:hint="eastAsia" w:ascii="宋体" w:hAnsi="宋体" w:eastAsia="宋体"/>
          <w:sz w:val="24"/>
          <w:szCs w:val="24"/>
          <w:u w:val="single"/>
          <w:lang w:val="en-US" w:eastAsia="zh-CN"/>
        </w:rPr>
        <w:t>检测线</w:t>
      </w:r>
      <w:r>
        <w:rPr>
          <w:rFonts w:hint="eastAsia" w:ascii="宋体" w:hAnsi="宋体" w:eastAsia="宋体"/>
          <w:sz w:val="24"/>
          <w:szCs w:val="24"/>
          <w:u w:val="single"/>
        </w:rPr>
        <w:t>项目</w:t>
      </w:r>
      <w:r>
        <w:rPr>
          <w:rFonts w:hint="eastAsia" w:ascii="宋体" w:hAnsi="宋体" w:eastAsia="宋体" w:cs="宋体"/>
          <w:color w:val="000000"/>
          <w:sz w:val="24"/>
          <w:szCs w:val="24"/>
          <w:u w:val="single"/>
          <w:lang w:val="en-US" w:eastAsia="zh-CN"/>
        </w:rPr>
        <w:t>新增检测线设备子项目</w:t>
      </w:r>
    </w:p>
    <w:p>
      <w:pPr>
        <w:spacing w:line="360" w:lineRule="auto"/>
        <w:outlineLvl w:val="3"/>
        <w:rPr>
          <w:rFonts w:hint="default" w:ascii="宋体" w:hAnsi="宋体" w:eastAsia="宋体" w:cs="宋体"/>
          <w:color w:val="000000"/>
          <w:sz w:val="24"/>
          <w:szCs w:val="24"/>
          <w:u w:val="single"/>
          <w:lang w:val="en-US" w:eastAsia="zh-CN"/>
        </w:rPr>
      </w:pPr>
      <w:r>
        <w:rPr>
          <w:rFonts w:hint="eastAsia" w:ascii="宋体" w:hAnsi="宋体" w:eastAsia="宋体"/>
          <w:sz w:val="24"/>
          <w:szCs w:val="24"/>
        </w:rPr>
        <w:t>二、建设地点：</w:t>
      </w:r>
      <w:r>
        <w:rPr>
          <w:rFonts w:hint="eastAsia" w:ascii="宋体" w:hAnsi="宋体" w:eastAsia="宋体" w:cs="宋体"/>
          <w:color w:val="000000"/>
          <w:sz w:val="24"/>
          <w:szCs w:val="24"/>
          <w:u w:val="single"/>
        </w:rPr>
        <w:t>中国重汽集团济南卡车制造公司</w:t>
      </w:r>
      <w:r>
        <w:rPr>
          <w:rFonts w:hint="eastAsia" w:ascii="宋体" w:hAnsi="宋体" w:eastAsia="宋体" w:cs="宋体"/>
          <w:color w:val="000000"/>
          <w:sz w:val="24"/>
          <w:szCs w:val="24"/>
          <w:u w:val="single"/>
          <w:lang w:val="en-US" w:eastAsia="zh-CN"/>
        </w:rPr>
        <w:t>莱芜工厂</w:t>
      </w:r>
    </w:p>
    <w:p>
      <w:pPr>
        <w:spacing w:line="360" w:lineRule="auto"/>
        <w:outlineLvl w:val="3"/>
        <w:rPr>
          <w:rFonts w:hint="eastAsia" w:ascii="宋体" w:hAnsi="宋体" w:eastAsia="宋体"/>
          <w:sz w:val="24"/>
          <w:szCs w:val="24"/>
        </w:rPr>
      </w:pPr>
      <w:r>
        <w:rPr>
          <w:rFonts w:hint="eastAsia" w:ascii="宋体" w:hAnsi="宋体" w:eastAsia="宋体"/>
          <w:sz w:val="24"/>
          <w:szCs w:val="24"/>
        </w:rPr>
        <w:t>三、使用地点：</w:t>
      </w:r>
      <w:r>
        <w:rPr>
          <w:rFonts w:hint="eastAsia" w:ascii="宋体" w:hAnsi="宋体" w:eastAsia="宋体" w:cs="宋体"/>
          <w:color w:val="000000"/>
          <w:sz w:val="24"/>
          <w:szCs w:val="24"/>
          <w:u w:val="single"/>
        </w:rPr>
        <w:t>中国重汽集团济南卡车制造公司莱芜工厂</w:t>
      </w:r>
    </w:p>
    <w:p>
      <w:pPr>
        <w:pStyle w:val="129"/>
        <w:spacing w:line="360" w:lineRule="auto"/>
        <w:ind w:left="480" w:hanging="480" w:firstLineChars="0"/>
        <w:outlineLvl w:val="3"/>
        <w:rPr>
          <w:rFonts w:hint="eastAsia" w:ascii="宋体" w:hAnsi="宋体" w:eastAsia="宋体"/>
          <w:sz w:val="24"/>
          <w:szCs w:val="24"/>
        </w:rPr>
      </w:pPr>
      <w:r>
        <w:rPr>
          <w:rFonts w:ascii="宋体" w:hAnsi="宋体" w:eastAsia="宋体"/>
          <w:sz w:val="24"/>
          <w:szCs w:val="24"/>
        </w:rPr>
        <w:t>四、</w:t>
      </w:r>
      <w:r>
        <w:rPr>
          <w:rFonts w:hint="eastAsia" w:ascii="宋体" w:hAnsi="宋体" w:eastAsia="宋体"/>
          <w:sz w:val="24"/>
          <w:szCs w:val="24"/>
        </w:rPr>
        <w:t>使用环境及能源供给：</w:t>
      </w:r>
    </w:p>
    <w:p>
      <w:pPr>
        <w:pStyle w:val="10"/>
        <w:tabs>
          <w:tab w:val="left" w:pos="1134"/>
        </w:tabs>
        <w:spacing w:line="360" w:lineRule="auto"/>
        <w:ind w:left="480" w:firstLine="480"/>
        <w:rPr>
          <w:rFonts w:hint="eastAsia" w:ascii="宋体" w:hAnsi="宋体" w:eastAsia="宋体"/>
          <w:sz w:val="24"/>
          <w:szCs w:val="24"/>
        </w:rPr>
      </w:pPr>
      <w:r>
        <w:rPr>
          <w:rFonts w:hint="eastAsia" w:ascii="宋体" w:hAnsi="宋体" w:eastAsia="宋体"/>
          <w:bCs/>
          <w:sz w:val="24"/>
          <w:szCs w:val="24"/>
        </w:rPr>
        <w:t>1.海拔高度：</w:t>
      </w:r>
      <w:r>
        <w:rPr>
          <w:rFonts w:ascii="宋体" w:hAnsi="宋体" w:eastAsia="宋体"/>
          <w:sz w:val="24"/>
          <w:szCs w:val="24"/>
        </w:rPr>
        <w:t>≤</w:t>
      </w:r>
      <w:r>
        <w:rPr>
          <w:rFonts w:hint="eastAsia" w:ascii="宋体" w:hAnsi="宋体" w:eastAsia="宋体"/>
          <w:sz w:val="24"/>
          <w:szCs w:val="24"/>
        </w:rPr>
        <w:t>4000m；</w:t>
      </w:r>
    </w:p>
    <w:p>
      <w:pPr>
        <w:pStyle w:val="10"/>
        <w:tabs>
          <w:tab w:val="left" w:pos="1134"/>
        </w:tabs>
        <w:spacing w:line="360" w:lineRule="auto"/>
        <w:ind w:left="480" w:firstLine="480"/>
        <w:rPr>
          <w:rFonts w:hint="eastAsia" w:ascii="宋体" w:hAnsi="宋体" w:eastAsia="宋体"/>
          <w:sz w:val="24"/>
          <w:szCs w:val="24"/>
        </w:rPr>
      </w:pPr>
      <w:r>
        <w:rPr>
          <w:rFonts w:hint="eastAsia" w:ascii="宋体" w:hAnsi="宋体" w:eastAsia="宋体"/>
          <w:bCs/>
          <w:sz w:val="24"/>
          <w:szCs w:val="24"/>
        </w:rPr>
        <w:t>2.环境温度：</w:t>
      </w:r>
      <w:r>
        <w:rPr>
          <w:rFonts w:ascii="宋体" w:hAnsi="宋体" w:eastAsia="宋体"/>
          <w:sz w:val="24"/>
          <w:szCs w:val="24"/>
        </w:rPr>
        <w:t>-25</w:t>
      </w:r>
      <w:r>
        <w:rPr>
          <w:rFonts w:hint="eastAsia" w:ascii="宋体" w:hAnsi="宋体" w:eastAsia="宋体"/>
          <w:sz w:val="24"/>
          <w:szCs w:val="24"/>
        </w:rPr>
        <w:t>℃</w:t>
      </w:r>
      <w:r>
        <w:rPr>
          <w:rFonts w:ascii="宋体" w:hAnsi="宋体" w:eastAsia="宋体"/>
          <w:sz w:val="24"/>
          <w:szCs w:val="24"/>
        </w:rPr>
        <w:t>～45</w:t>
      </w:r>
      <w:r>
        <w:rPr>
          <w:rFonts w:hint="eastAsia" w:ascii="宋体" w:hAnsi="宋体" w:eastAsia="宋体"/>
          <w:sz w:val="24"/>
          <w:szCs w:val="24"/>
        </w:rPr>
        <w:t>℃</w:t>
      </w:r>
      <w:r>
        <w:rPr>
          <w:rFonts w:ascii="宋体" w:hAnsi="宋体" w:eastAsia="宋体"/>
          <w:sz w:val="24"/>
          <w:szCs w:val="24"/>
        </w:rPr>
        <w:t>；</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3.相对湿度：年平均59%，最大95%、最小15%</w:t>
      </w:r>
      <w:r>
        <w:rPr>
          <w:rFonts w:ascii="宋体" w:hAnsi="宋体" w:eastAsia="宋体"/>
          <w:bCs/>
          <w:sz w:val="24"/>
          <w:szCs w:val="24"/>
        </w:rPr>
        <w:t>；</w:t>
      </w:r>
    </w:p>
    <w:p>
      <w:pPr>
        <w:spacing w:line="360" w:lineRule="auto"/>
        <w:ind w:firstLine="480" w:firstLineChars="200"/>
        <w:outlineLvl w:val="3"/>
        <w:rPr>
          <w:rFonts w:hint="eastAsia" w:ascii="宋体" w:hAnsi="宋体" w:eastAsia="宋体" w:cs="宋体"/>
          <w:sz w:val="24"/>
          <w:szCs w:val="24"/>
        </w:rPr>
      </w:pPr>
      <w:r>
        <w:rPr>
          <w:rFonts w:ascii="宋体" w:hAnsi="宋体" w:eastAsia="宋体"/>
          <w:bCs/>
          <w:sz w:val="24"/>
          <w:szCs w:val="24"/>
        </w:rPr>
        <w:t>4</w:t>
      </w:r>
      <w:r>
        <w:rPr>
          <w:rFonts w:hint="eastAsia" w:ascii="宋体" w:hAnsi="宋体" w:eastAsia="宋体"/>
          <w:bCs/>
          <w:sz w:val="24"/>
          <w:szCs w:val="24"/>
        </w:rPr>
        <w:t>.</w:t>
      </w:r>
      <w:r>
        <w:rPr>
          <w:rFonts w:hint="eastAsia" w:ascii="宋体" w:hAnsi="宋体" w:eastAsia="宋体" w:cs="宋体"/>
          <w:sz w:val="24"/>
          <w:szCs w:val="24"/>
        </w:rPr>
        <w:t>大气压强：80kPa～110kPa；</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5.电力</w:t>
      </w:r>
      <w:r>
        <w:rPr>
          <w:rFonts w:ascii="宋体" w:hAnsi="宋体" w:eastAsia="宋体" w:cs="宋体"/>
          <w:sz w:val="24"/>
          <w:szCs w:val="24"/>
        </w:rPr>
        <w:t>:中国制式，三相五线制供电，供电电压 380V士10%/220V士10%，供电频率50Hz士0.5Hz</w:t>
      </w:r>
      <w:r>
        <w:rPr>
          <w:rFonts w:hint="eastAsia" w:ascii="宋体" w:hAnsi="宋体" w:eastAsia="宋体" w:cs="宋体"/>
          <w:sz w:val="24"/>
          <w:szCs w:val="24"/>
        </w:rPr>
        <w:t>；</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6.水：市政自来水0.25MPa(0.15-0.35MPa);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7.非采暖季：动力站房供高温热水，供回水温度80℃/60℃; </w:t>
      </w:r>
    </w:p>
    <w:p>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8.压缩空气：厂区空压机自产压缩空气，0.55～0.7 Mpa。</w:t>
      </w:r>
    </w:p>
    <w:p>
      <w:pPr>
        <w:spacing w:line="360" w:lineRule="auto"/>
        <w:rPr>
          <w:rFonts w:hint="eastAsia" w:ascii="宋体" w:hAnsi="宋体" w:eastAsia="宋体"/>
          <w:bCs/>
          <w:sz w:val="24"/>
          <w:szCs w:val="24"/>
        </w:rPr>
      </w:pPr>
      <w:r>
        <w:rPr>
          <w:rFonts w:hint="eastAsia" w:ascii="宋体" w:hAnsi="宋体" w:eastAsia="宋体"/>
          <w:bCs/>
          <w:sz w:val="24"/>
          <w:szCs w:val="24"/>
        </w:rPr>
        <w:t>五、工作制度：全年工作300天、双班制、设备年时基数5000小时以上。</w:t>
      </w:r>
    </w:p>
    <w:p>
      <w:pPr>
        <w:keepNext/>
        <w:keepLines/>
        <w:spacing w:before="120" w:after="120" w:line="480" w:lineRule="exact"/>
        <w:jc w:val="center"/>
        <w:outlineLvl w:val="2"/>
        <w:rPr>
          <w:rFonts w:hint="eastAsia" w:ascii="宋体" w:hAnsi="宋体" w:eastAsia="宋体"/>
          <w:b/>
          <w:bCs/>
          <w:sz w:val="24"/>
          <w:szCs w:val="24"/>
        </w:rPr>
      </w:pPr>
      <w:r>
        <w:rPr>
          <w:rFonts w:hint="eastAsia" w:ascii="宋体" w:hAnsi="宋体" w:eastAsia="宋体"/>
          <w:b/>
          <w:bCs/>
          <w:sz w:val="24"/>
          <w:szCs w:val="24"/>
        </w:rPr>
        <w:t>第二节采购货物概况</w:t>
      </w:r>
    </w:p>
    <w:p>
      <w:pPr>
        <w:pStyle w:val="129"/>
        <w:numPr>
          <w:ilvl w:val="0"/>
          <w:numId w:val="5"/>
        </w:numPr>
        <w:spacing w:line="420" w:lineRule="exact"/>
        <w:ind w:firstLineChars="0"/>
        <w:outlineLvl w:val="3"/>
        <w:rPr>
          <w:rFonts w:hint="eastAsia" w:ascii="宋体" w:hAnsi="宋体" w:eastAsia="宋体"/>
          <w:bCs/>
          <w:sz w:val="24"/>
          <w:szCs w:val="24"/>
        </w:rPr>
      </w:pPr>
      <w:r>
        <w:rPr>
          <w:rFonts w:hint="eastAsia" w:ascii="宋体" w:hAnsi="宋体" w:eastAsia="宋体"/>
          <w:b/>
          <w:sz w:val="24"/>
          <w:szCs w:val="24"/>
        </w:rPr>
        <w:t>货物名称：</w:t>
      </w:r>
      <w:r>
        <w:rPr>
          <w:rFonts w:hint="eastAsia" w:ascii="宋体" w:hAnsi="宋体" w:eastAsia="宋体"/>
          <w:bCs/>
          <w:sz w:val="24"/>
          <w:szCs w:val="24"/>
          <w:lang w:val="en-US" w:eastAsia="zh-CN"/>
        </w:rPr>
        <w:t>新增检测线设备</w:t>
      </w:r>
    </w:p>
    <w:p>
      <w:pPr>
        <w:spacing w:line="420" w:lineRule="exact"/>
        <w:outlineLvl w:val="3"/>
        <w:rPr>
          <w:rFonts w:hint="eastAsia" w:ascii="宋体" w:hAnsi="宋体" w:eastAsia="宋体"/>
          <w:sz w:val="24"/>
          <w:szCs w:val="24"/>
        </w:rPr>
      </w:pPr>
      <w:r>
        <w:rPr>
          <w:rFonts w:hint="eastAsia" w:ascii="宋体" w:hAnsi="宋体" w:eastAsia="宋体"/>
          <w:b/>
          <w:sz w:val="24"/>
          <w:szCs w:val="24"/>
        </w:rPr>
        <w:t>二、货物数量：</w:t>
      </w:r>
      <w:r>
        <w:rPr>
          <w:rFonts w:hint="eastAsia" w:ascii="宋体" w:hAnsi="宋体" w:eastAsia="宋体"/>
          <w:sz w:val="24"/>
          <w:szCs w:val="24"/>
        </w:rPr>
        <w:t>（详见</w:t>
      </w:r>
      <w:r>
        <w:rPr>
          <w:rFonts w:hint="eastAsia" w:ascii="宋体" w:hAnsi="宋体" w:eastAsia="宋体" w:cs="宋体"/>
          <w:color w:val="000000"/>
          <w:sz w:val="24"/>
          <w:szCs w:val="24"/>
        </w:rPr>
        <w:t>采购货物主要构成一览表</w:t>
      </w:r>
      <w:r>
        <w:rPr>
          <w:rFonts w:hint="eastAsia" w:ascii="宋体" w:hAnsi="宋体" w:eastAsia="宋体"/>
          <w:sz w:val="24"/>
          <w:szCs w:val="24"/>
        </w:rPr>
        <w:t>）</w:t>
      </w:r>
    </w:p>
    <w:p>
      <w:pPr>
        <w:spacing w:line="420" w:lineRule="exact"/>
        <w:outlineLvl w:val="3"/>
        <w:rPr>
          <w:rFonts w:hint="eastAsia" w:ascii="宋体" w:hAnsi="宋体" w:eastAsia="宋体"/>
          <w:b/>
          <w:sz w:val="24"/>
          <w:szCs w:val="24"/>
        </w:rPr>
      </w:pPr>
      <w:r>
        <w:rPr>
          <w:rFonts w:hint="eastAsia" w:ascii="宋体" w:hAnsi="宋体" w:eastAsia="宋体"/>
          <w:b/>
          <w:sz w:val="24"/>
          <w:szCs w:val="24"/>
        </w:rPr>
        <w:t>三、分投分中：</w:t>
      </w:r>
      <w:r>
        <w:rPr>
          <w:rFonts w:hint="eastAsia" w:ascii="宋体" w:hAnsi="宋体" w:eastAsia="宋体"/>
          <w:b/>
          <w:color w:val="000000"/>
          <w:sz w:val="24"/>
          <w:szCs w:val="24"/>
        </w:rPr>
        <w:t>不允许</w:t>
      </w:r>
    </w:p>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采购货物主要构成一览表</w:t>
      </w:r>
    </w:p>
    <w:tbl>
      <w:tblPr>
        <w:tblStyle w:val="40"/>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562"/>
        <w:gridCol w:w="2505"/>
        <w:gridCol w:w="615"/>
        <w:gridCol w:w="539"/>
        <w:gridCol w:w="4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序号</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名称</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单位</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数量</w:t>
            </w:r>
          </w:p>
        </w:tc>
        <w:tc>
          <w:tcPr>
            <w:tcW w:w="4851" w:type="dxa"/>
            <w:shd w:val="clear" w:color="auto" w:fill="FFFFFF"/>
            <w:noWrap w:val="0"/>
            <w:vAlign w:val="center"/>
          </w:tcPr>
          <w:p>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373" w:hRule="atLeast"/>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前照灯检测</w:t>
            </w:r>
            <w:r>
              <w:rPr>
                <w:rFonts w:hint="eastAsia" w:ascii="宋体" w:hAnsi="宋体" w:eastAsia="宋体" w:cs="宋体"/>
                <w:sz w:val="24"/>
                <w:szCs w:val="24"/>
              </w:rPr>
              <w:t>仪</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用于总装下线检测前照灯的检测和调整</w:t>
            </w:r>
          </w:p>
          <w:p>
            <w:pPr>
              <w:adjustRightInd w:val="0"/>
              <w:snapToGrid w:val="0"/>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rPr>
              <w:t>满足</w:t>
            </w:r>
            <w:r>
              <w:rPr>
                <w:rFonts w:hint="eastAsia" w:ascii="宋体" w:hAnsi="宋体" w:eastAsia="宋体" w:cs="宋体"/>
                <w:sz w:val="24"/>
                <w:szCs w:val="24"/>
                <w:lang w:val="en-US" w:eastAsia="zh-CN"/>
              </w:rPr>
              <w:t>相关国标和雾灯检测</w:t>
            </w:r>
            <w:r>
              <w:rPr>
                <w:rFonts w:hint="eastAsia" w:ascii="宋体" w:hAnsi="宋体" w:eastAsia="宋体" w:cs="宋体"/>
                <w:sz w:val="24"/>
                <w:szCs w:val="24"/>
              </w:rPr>
              <w:t>要求</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OBD检测系统</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rPr>
              <w:t>适用于卡车公司所有发动机</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90" w:hRule="atLeast"/>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2505" w:type="dxa"/>
            <w:shd w:val="clear" w:color="auto" w:fill="FFFFFF"/>
            <w:noWrap w:val="0"/>
            <w:vAlign w:val="center"/>
          </w:tcPr>
          <w:p>
            <w:pPr>
              <w:adjustRightInd w:val="0"/>
              <w:snapToGrid w:val="0"/>
              <w:spacing w:after="12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速度试验台</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rPr>
              <w:t>额定承载质量15000kg</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2505" w:type="dxa"/>
            <w:shd w:val="clear" w:color="auto" w:fill="FFFFFF"/>
            <w:noWrap w:val="0"/>
            <w:vAlign w:val="center"/>
          </w:tcPr>
          <w:p>
            <w:pPr>
              <w:adjustRightInd w:val="0"/>
              <w:snapToGrid w:val="0"/>
              <w:spacing w:after="12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自由滚筒</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额定承载质量：15000kg</w:t>
            </w:r>
            <w:r>
              <w:rPr>
                <w:rFonts w:hint="eastAsia" w:ascii="宋体" w:hAnsi="宋体" w:eastAsia="宋体" w:cs="宋体"/>
                <w:kern w:val="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5</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轮重台</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额定承载质量：15000kg</w:t>
            </w:r>
            <w:r>
              <w:rPr>
                <w:rFonts w:hint="eastAsia" w:ascii="宋体" w:hAnsi="宋体" w:eastAsia="宋体" w:cs="宋体"/>
                <w:kern w:val="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6</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制动试验台</w:t>
            </w:r>
          </w:p>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（举升加载）</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额定承载质量：15000kg</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电机功率：15</w:t>
            </w:r>
            <w:r>
              <w:rPr>
                <w:rFonts w:hint="eastAsia" w:ascii="宋体" w:hAnsi="宋体" w:eastAsia="宋体" w:cs="宋体"/>
                <w:sz w:val="24"/>
                <w:szCs w:val="24"/>
                <w:lang w:eastAsia="zh-CN"/>
              </w:rPr>
              <w:t>kW</w:t>
            </w:r>
            <w:r>
              <w:rPr>
                <w:rFonts w:hint="eastAsia" w:ascii="宋体" w:hAnsi="宋体" w:eastAsia="宋体" w:cs="宋体"/>
                <w:sz w:val="24"/>
                <w:szCs w:val="24"/>
              </w:rPr>
              <w:t>；带抱闸</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滚筒线速度：2.5km/h;</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第三滚停机；</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对于3轴车、3轴车带举升加载功能；</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对于2轴车、带后桥自动加载功能；</w:t>
            </w:r>
          </w:p>
          <w:p>
            <w:pPr>
              <w:adjustRightInd w:val="0"/>
              <w:snapToGrid w:val="0"/>
              <w:ind w:left="0" w:leftChars="0" w:firstLine="0" w:firstLineChars="0"/>
              <w:jc w:val="left"/>
              <w:rPr>
                <w:rFonts w:hint="eastAsia" w:ascii="宋体" w:hAnsi="宋体" w:eastAsia="宋体" w:cs="宋体"/>
                <w:kern w:val="0"/>
                <w:sz w:val="24"/>
                <w:szCs w:val="24"/>
                <w:lang w:eastAsia="zh-CN"/>
              </w:rPr>
            </w:pPr>
            <w:r>
              <w:rPr>
                <w:rFonts w:hint="eastAsia" w:ascii="宋体" w:hAnsi="宋体" w:eastAsia="宋体" w:cs="宋体"/>
                <w:sz w:val="24"/>
                <w:szCs w:val="24"/>
              </w:rPr>
              <w:t>带ECU接口自动归位架</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7</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ABS试验台</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额定承载质量：15000 kg</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电机功率：15</w:t>
            </w:r>
            <w:r>
              <w:rPr>
                <w:rFonts w:hint="eastAsia" w:ascii="宋体" w:hAnsi="宋体" w:eastAsia="宋体" w:cs="宋体"/>
                <w:sz w:val="24"/>
                <w:szCs w:val="24"/>
                <w:lang w:eastAsia="zh-CN"/>
              </w:rPr>
              <w:t>kW</w:t>
            </w:r>
            <w:r>
              <w:rPr>
                <w:rFonts w:hint="eastAsia" w:ascii="宋体" w:hAnsi="宋体" w:eastAsia="宋体" w:cs="宋体"/>
                <w:sz w:val="24"/>
                <w:szCs w:val="24"/>
              </w:rPr>
              <w:t>；带抱闸</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滚筒线速度：5.0km/h;</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第三滚停机；</w:t>
            </w:r>
          </w:p>
          <w:p>
            <w:pPr>
              <w:adjustRightInd w:val="0"/>
              <w:snapToGrid w:val="0"/>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带ABS检测功能；</w:t>
            </w:r>
          </w:p>
          <w:p>
            <w:pPr>
              <w:adjustRightInd w:val="0"/>
              <w:snapToGrid w:val="0"/>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rPr>
              <w:t>带ECU接口自动归位架</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397" w:hRule="atLeast"/>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8</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声级计</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2</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rPr>
            </w:pPr>
            <w:r>
              <w:rPr>
                <w:rFonts w:hint="eastAsia" w:ascii="宋体" w:hAnsi="宋体" w:eastAsia="宋体" w:cs="宋体"/>
                <w:sz w:val="24"/>
                <w:szCs w:val="24"/>
              </w:rPr>
              <w:t>满足GB7258-2017要求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9</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侧滑试验台</w:t>
            </w:r>
          </w:p>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（双前桥）</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能够进行双前桥的侧滑检测。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10</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rPr>
              <w:t>整备质量检测台</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车辆整备质量检测（地磅长度至少12米）。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11</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rPr>
              <w:t>外廓尺寸自动测量系统</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mallCaps/>
                <w:sz w:val="24"/>
                <w:szCs w:val="24"/>
                <w:lang w:val="en-US" w:eastAsia="zh-CN"/>
              </w:rPr>
            </w:pPr>
            <w:r>
              <w:rPr>
                <w:rFonts w:hint="eastAsia" w:ascii="宋体" w:hAnsi="宋体" w:eastAsia="宋体" w:cs="宋体"/>
                <w:smallCaps/>
                <w:sz w:val="24"/>
                <w:szCs w:val="24"/>
                <w:lang w:val="en-US" w:eastAsia="zh-CN"/>
              </w:rPr>
              <w:t>车辆的长宽高检测。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检测线全自动检测系统，ABS自动检测系统、MES联网上传系统、设备安装调试联网费用等</w:t>
            </w:r>
          </w:p>
        </w:tc>
        <w:tc>
          <w:tcPr>
            <w:tcW w:w="615"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宗</w:t>
            </w:r>
          </w:p>
        </w:tc>
        <w:tc>
          <w:tcPr>
            <w:tcW w:w="539"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mallCaps/>
                <w:sz w:val="24"/>
                <w:szCs w:val="24"/>
                <w:lang w:val="en-US" w:eastAsia="zh-CN"/>
              </w:rPr>
            </w:pPr>
            <w:r>
              <w:rPr>
                <w:rFonts w:hint="eastAsia" w:ascii="宋体" w:hAnsi="宋体" w:eastAsia="宋体" w:cs="宋体"/>
                <w:smallCaps/>
                <w:sz w:val="24"/>
                <w:szCs w:val="24"/>
                <w:lang w:val="en-US" w:eastAsia="zh-CN"/>
              </w:rPr>
              <w:t>用于安装调试及软件控制。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12</w:t>
            </w:r>
            <w:r>
              <w:rPr>
                <w:rFonts w:hint="eastAsia" w:ascii="宋体" w:hAnsi="宋体" w:eastAsia="宋体" w:cs="宋体"/>
                <w:sz w:val="24"/>
                <w:szCs w:val="24"/>
                <w:lang w:val="en-US" w:eastAsia="zh-CN"/>
              </w:rPr>
              <w:t>-1</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检测线全自动检测系统</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0"/>
                <w:sz w:val="24"/>
                <w:szCs w:val="24"/>
                <w:lang w:val="en-US" w:eastAsia="zh-CN" w:bidi="ar-SA"/>
              </w:rPr>
            </w:pPr>
            <w:r>
              <w:rPr>
                <w:rFonts w:hint="eastAsia" w:ascii="宋体" w:hAnsi="宋体" w:eastAsia="宋体" w:cs="宋体"/>
                <w:smallCaps/>
                <w:sz w:val="24"/>
                <w:szCs w:val="24"/>
              </w:rPr>
              <w:t>满足</w:t>
            </w:r>
            <w:r>
              <w:rPr>
                <w:rFonts w:hint="eastAsia" w:ascii="宋体" w:hAnsi="宋体" w:eastAsia="宋体" w:cs="宋体"/>
                <w:kern w:val="0"/>
                <w:sz w:val="24"/>
                <w:szCs w:val="24"/>
              </w:rPr>
              <w:t>GB18285-2018、GB3847-2018、GB</w:t>
            </w:r>
            <w:r>
              <w:rPr>
                <w:rFonts w:hint="eastAsia" w:ascii="宋体" w:hAnsi="宋体" w:eastAsia="宋体" w:cs="宋体"/>
                <w:kern w:val="0"/>
                <w:sz w:val="24"/>
                <w:szCs w:val="24"/>
                <w:lang w:val="en-US" w:eastAsia="zh-CN"/>
              </w:rPr>
              <w:t>38900</w:t>
            </w:r>
            <w:r>
              <w:rPr>
                <w:rFonts w:hint="eastAsia" w:ascii="宋体" w:hAnsi="宋体" w:eastAsia="宋体" w:cs="宋体"/>
                <w:kern w:val="0"/>
                <w:sz w:val="24"/>
                <w:szCs w:val="24"/>
              </w:rPr>
              <w:t>、GB7258等要求，包括登录、上线调度、工位控制、主控、报表及数据管理。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12-2</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ABS检测软件系统</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mallCaps/>
                <w:sz w:val="24"/>
                <w:szCs w:val="24"/>
              </w:rPr>
            </w:pPr>
            <w:r>
              <w:rPr>
                <w:rFonts w:hint="eastAsia" w:ascii="宋体" w:hAnsi="宋体" w:eastAsia="宋体" w:cs="宋体"/>
                <w:smallCaps/>
                <w:sz w:val="24"/>
                <w:szCs w:val="24"/>
              </w:rPr>
              <w:t>满足整车ABS下线检测要求</w:t>
            </w:r>
          </w:p>
          <w:p>
            <w:pPr>
              <w:adjustRightInd w:val="0"/>
              <w:snapToGrid w:val="0"/>
              <w:ind w:left="0" w:leftChars="0" w:firstLine="0" w:firstLineChars="0"/>
              <w:jc w:val="left"/>
              <w:rPr>
                <w:rFonts w:hint="eastAsia" w:ascii="宋体" w:hAnsi="宋体" w:eastAsia="宋体" w:cs="宋体"/>
                <w:smallCaps/>
                <w:kern w:val="2"/>
                <w:sz w:val="24"/>
                <w:szCs w:val="24"/>
                <w:lang w:val="en-US" w:eastAsia="zh-CN" w:bidi="ar-SA"/>
              </w:rPr>
            </w:pPr>
            <w:r>
              <w:rPr>
                <w:rFonts w:hint="eastAsia" w:ascii="宋体" w:hAnsi="宋体" w:eastAsia="宋体" w:cs="宋体"/>
                <w:smallCaps/>
                <w:sz w:val="24"/>
                <w:szCs w:val="24"/>
              </w:rPr>
              <w:t>适用于卡车公司所有ABS类型，卡车公司新增ABS类型后，中标方免费升级。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12-3</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联网软件</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同MES联网。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12-4</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标定工具</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提供以上检测设备的标定工具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12-5</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备品备件、易损件和专用耗材</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提供备品备件、易损件和专用耗材</w:t>
            </w:r>
            <w:r>
              <w:rPr>
                <w:rFonts w:hint="eastAsia" w:ascii="宋体" w:hAnsi="宋体" w:eastAsia="宋体" w:cs="宋体"/>
                <w:sz w:val="24"/>
                <w:szCs w:val="24"/>
                <w:lang w:val="en-US" w:eastAsia="zh-CN"/>
              </w:rPr>
              <w:t>及明细</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328" w:hRule="atLeast"/>
          <w:jc w:val="center"/>
        </w:trPr>
        <w:tc>
          <w:tcPr>
            <w:tcW w:w="562"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12-6</w:t>
            </w:r>
          </w:p>
        </w:tc>
        <w:tc>
          <w:tcPr>
            <w:tcW w:w="250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检</w:t>
            </w:r>
            <w:r>
              <w:rPr>
                <w:rFonts w:hint="eastAsia" w:ascii="宋体" w:hAnsi="宋体" w:eastAsia="宋体" w:cs="宋体"/>
                <w:sz w:val="24"/>
                <w:szCs w:val="24"/>
                <w:lang w:eastAsia="zh-CN"/>
              </w:rPr>
              <w:t>定证书</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技术监督局，费</w:t>
            </w:r>
            <w:r>
              <w:rPr>
                <w:rFonts w:hint="eastAsia" w:ascii="宋体" w:hAnsi="宋体" w:eastAsia="宋体" w:cs="宋体"/>
                <w:sz w:val="24"/>
                <w:szCs w:val="24"/>
                <w:lang w:eastAsia="zh-CN"/>
              </w:rPr>
              <w:t>用由</w:t>
            </w:r>
            <w:r>
              <w:rPr>
                <w:rFonts w:hint="eastAsia" w:ascii="宋体" w:hAnsi="宋体" w:eastAsia="宋体" w:cs="宋体"/>
                <w:sz w:val="24"/>
                <w:szCs w:val="24"/>
              </w:rPr>
              <w:t>投标方承担。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90" w:hRule="atLeast"/>
          <w:jc w:val="center"/>
        </w:trPr>
        <w:tc>
          <w:tcPr>
            <w:tcW w:w="562" w:type="dxa"/>
            <w:shd w:val="clear" w:color="auto" w:fill="FFFFFF"/>
            <w:noWrap w:val="0"/>
            <w:vAlign w:val="center"/>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12-7</w:t>
            </w:r>
          </w:p>
        </w:tc>
        <w:tc>
          <w:tcPr>
            <w:tcW w:w="2505" w:type="dxa"/>
            <w:shd w:val="clear" w:color="auto" w:fill="FFFFFF"/>
            <w:noWrap w:val="0"/>
            <w:vAlign w:val="top"/>
          </w:tcPr>
          <w:p>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设备安装调试</w:t>
            </w:r>
          </w:p>
        </w:tc>
        <w:tc>
          <w:tcPr>
            <w:tcW w:w="615"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宗</w:t>
            </w:r>
          </w:p>
        </w:tc>
        <w:tc>
          <w:tcPr>
            <w:tcW w:w="539" w:type="dxa"/>
            <w:shd w:val="clear" w:color="auto" w:fill="FFFFFF"/>
            <w:noWrap w:val="0"/>
            <w:vAlign w:val="center"/>
          </w:tcPr>
          <w:p>
            <w:pPr>
              <w:adjustRightInd w:val="0"/>
              <w:snapToGrid w:val="0"/>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851" w:type="dxa"/>
            <w:shd w:val="clear" w:color="auto" w:fill="FFFFFF"/>
            <w:noWrap w:val="0"/>
            <w:vAlign w:val="center"/>
          </w:tcPr>
          <w:p>
            <w:pPr>
              <w:adjustRightInd w:val="0"/>
              <w:snapToGrid w:val="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满足检测设备检测要求。</w:t>
            </w:r>
          </w:p>
        </w:tc>
      </w:tr>
    </w:tbl>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备注：</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本表所列采购设备仅为主要设备明细，应配套供货以及招标人所列其他货物（或设备）和服务，请投标人认真阅读“供货范围”。若有异议，不管是多么微小，都应在投标文件“商务偏离”章节中予以详细说明。</w:t>
      </w:r>
    </w:p>
    <w:p>
      <w:pPr>
        <w:spacing w:line="360" w:lineRule="auto"/>
        <w:ind w:firstLine="480" w:firstLineChars="200"/>
        <w:rPr>
          <w:rFonts w:hint="eastAsia"/>
        </w:rPr>
      </w:pPr>
      <w:r>
        <w:rPr>
          <w:rFonts w:hint="eastAsia" w:ascii="宋体" w:hAnsi="宋体" w:eastAsia="宋体" w:cs="宋体"/>
          <w:bCs/>
          <w:sz w:val="24"/>
          <w:szCs w:val="24"/>
        </w:rPr>
        <w:t>2.本表“供货方式”指：交钥匙方式——包括制造、运输、定点卸货、安装、调试和协助验收以及约定培训等。</w:t>
      </w:r>
    </w:p>
    <w:p>
      <w:pPr>
        <w:spacing w:line="360" w:lineRule="auto"/>
        <w:rPr>
          <w:rFonts w:hint="eastAsia" w:ascii="宋体" w:hAnsi="宋体" w:eastAsia="宋体"/>
          <w:sz w:val="24"/>
          <w:szCs w:val="24"/>
        </w:rPr>
      </w:pPr>
      <w:r>
        <w:rPr>
          <w:rFonts w:hint="eastAsia" w:ascii="宋体" w:hAnsi="宋体" w:eastAsia="宋体"/>
          <w:b/>
          <w:sz w:val="24"/>
          <w:szCs w:val="24"/>
        </w:rPr>
        <w:t>四、投标要求</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1、投标方须对施工详细内容充分分析，识别出总装产线需要变更的变化点并提供详细的工艺方案，同时以此为报价基础。</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2、中标人对设备质量和可靠性负责。</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中标人应审查施工图纸，在工艺流程、布置及油壶口位置不变的情况下，如发现问题，可对加注形式、设备结构、用电量等工艺参数提出修改意见和改进措施。对设备的运转质量负最终责任。对设计修改部分提供完整技术资料。</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4、中标人对中标设备的制造、安装、调试提供系列服务，具体如下：</w:t>
      </w:r>
    </w:p>
    <w:p>
      <w:pPr>
        <w:spacing w:line="360" w:lineRule="auto"/>
        <w:ind w:firstLine="480" w:firstLineChars="200"/>
        <w:rPr>
          <w:rFonts w:hint="eastAsia" w:ascii="宋体" w:hAnsi="宋体" w:eastAsia="宋体"/>
          <w:bCs/>
          <w:sz w:val="24"/>
          <w:szCs w:val="24"/>
          <w:highlight w:val="yellow"/>
        </w:rPr>
      </w:pPr>
      <w:r>
        <w:rPr>
          <w:rFonts w:hint="eastAsia" w:ascii="宋体" w:hAnsi="宋体" w:eastAsia="宋体"/>
          <w:bCs/>
          <w:sz w:val="24"/>
          <w:szCs w:val="24"/>
          <w:highlight w:val="yellow"/>
        </w:rPr>
        <w:t>原则上，本项目中电机功率＞7.5kW,必须选用一级能效。电机功率&lt;7.5kW，优先选用一级能效；其中对于能源供应类设备及年运行时间≥2000h工艺设备的电机必须选用一级能效。杜绝选用三级及以下能效。</w:t>
      </w:r>
    </w:p>
    <w:p>
      <w:pPr>
        <w:spacing w:line="360" w:lineRule="auto"/>
        <w:ind w:firstLine="480" w:firstLineChars="200"/>
        <w:rPr>
          <w:rFonts w:hint="eastAsia" w:ascii="宋体" w:hAnsi="宋体" w:eastAsia="宋体"/>
          <w:bCs/>
          <w:sz w:val="24"/>
          <w:szCs w:val="24"/>
          <w:highlight w:val="yellow"/>
        </w:rPr>
      </w:pPr>
      <w:r>
        <w:rPr>
          <w:rFonts w:hint="eastAsia" w:ascii="宋体" w:hAnsi="宋体" w:eastAsia="宋体"/>
          <w:bCs/>
          <w:sz w:val="24"/>
          <w:szCs w:val="24"/>
          <w:highlight w:val="yellow"/>
        </w:rPr>
        <w:t>设备品牌要求：国内外一流品牌。</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设备颜色符合《Q-ZZ30070设备设施颜色标识》规定，外观无明显缺陷，重新焊接完成后，对焊接位置进行重新刷漆。</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主、辅材的采购、供应；</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非标设备的加工、制作、安装；</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除业主方提供外的机械及电气外购件、标准件的采购、供应，根据性能价格较优的原则选定供货厂商，并对外购件的质量负责；</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建立健全安全、保卫、卫生、消防制度，保证工程顺利进行；</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施工人员的食宿及费用；</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安装现场制作所需的设备、工具；</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配合业主方进行工艺调试；</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负责人员培训及售后服务；</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从生产厂到交货地点的包装、运输；</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参与设备验收，提供竣工图与竣工报告等技术文件，及时办理移交手续；</w:t>
      </w:r>
    </w:p>
    <w:p>
      <w:pPr>
        <w:numPr>
          <w:ilvl w:val="0"/>
          <w:numId w:val="14"/>
        </w:numPr>
        <w:spacing w:line="360" w:lineRule="auto"/>
        <w:rPr>
          <w:rFonts w:hint="eastAsia" w:ascii="宋体" w:hAnsi="宋体" w:eastAsia="宋体"/>
          <w:bCs/>
          <w:sz w:val="24"/>
          <w:szCs w:val="24"/>
        </w:rPr>
      </w:pPr>
      <w:r>
        <w:rPr>
          <w:rFonts w:hint="eastAsia" w:ascii="宋体" w:hAnsi="宋体" w:eastAsia="宋体"/>
          <w:bCs/>
          <w:sz w:val="24"/>
          <w:szCs w:val="24"/>
        </w:rPr>
        <w:t>其他招标方的施工要求。</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6、在现场制作的关键部件，必须经委托方检验合格后，方可进行涂漆、组装。合格品才能运抵施工现场。</w:t>
      </w:r>
    </w:p>
    <w:p>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7、中标方服从招标方对现场、安全的管理。</w:t>
      </w:r>
    </w:p>
    <w:p>
      <w:pPr>
        <w:widowControl/>
        <w:spacing w:line="360" w:lineRule="auto"/>
        <w:jc w:val="left"/>
        <w:rPr>
          <w:rFonts w:hint="eastAsia" w:ascii="宋体" w:hAnsi="宋体" w:eastAsia="宋体"/>
          <w:sz w:val="24"/>
          <w:szCs w:val="24"/>
        </w:rPr>
      </w:pPr>
    </w:p>
    <w:p>
      <w:pPr>
        <w:widowControl/>
        <w:spacing w:line="360" w:lineRule="auto"/>
        <w:jc w:val="left"/>
        <w:rPr>
          <w:rFonts w:hint="eastAsia" w:ascii="宋体" w:hAnsi="宋体" w:eastAsia="宋体"/>
          <w:sz w:val="24"/>
          <w:szCs w:val="24"/>
        </w:rPr>
      </w:pPr>
    </w:p>
    <w:p>
      <w:pPr>
        <w:keepNext/>
        <w:keepLines/>
        <w:spacing w:before="120" w:after="120" w:line="480" w:lineRule="exact"/>
        <w:jc w:val="center"/>
        <w:outlineLvl w:val="1"/>
        <w:rPr>
          <w:rFonts w:hint="eastAsia" w:ascii="宋体" w:hAnsi="宋体" w:eastAsia="宋体"/>
          <w:bCs/>
          <w:kern w:val="44"/>
          <w:sz w:val="28"/>
          <w:szCs w:val="28"/>
        </w:rPr>
      </w:pPr>
      <w:r>
        <w:rPr>
          <w:rFonts w:hint="eastAsia" w:ascii="宋体" w:hAnsi="宋体" w:eastAsia="宋体"/>
          <w:b/>
          <w:bCs/>
          <w:kern w:val="44"/>
          <w:sz w:val="28"/>
          <w:szCs w:val="28"/>
        </w:rPr>
        <w:t>第二章技术要求</w:t>
      </w:r>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一、特别提示</w:t>
      </w:r>
    </w:p>
    <w:p>
      <w:pPr>
        <w:spacing w:line="360" w:lineRule="auto"/>
        <w:rPr>
          <w:rFonts w:hint="eastAsia" w:ascii="宋体" w:hAnsi="宋体" w:eastAsia="宋体"/>
          <w:sz w:val="24"/>
          <w:szCs w:val="24"/>
        </w:rPr>
      </w:pPr>
      <w:r>
        <w:rPr>
          <w:rFonts w:hint="eastAsia" w:ascii="宋体" w:hAnsi="宋体" w:eastAsia="宋体"/>
          <w:sz w:val="24"/>
          <w:szCs w:val="24"/>
        </w:rPr>
        <w:t xml:space="preserve">    1.本章技术要求，仅对功能、设计、结构、性能、安装和试验检验等方面，提出了最低和一般性的技术要求，并未对一切技术细节作出规定。</w:t>
      </w:r>
    </w:p>
    <w:p>
      <w:pPr>
        <w:spacing w:line="360" w:lineRule="auto"/>
        <w:rPr>
          <w:rFonts w:hint="eastAsia" w:ascii="宋体" w:hAnsi="宋体" w:eastAsia="宋体"/>
          <w:sz w:val="24"/>
          <w:szCs w:val="24"/>
        </w:rPr>
      </w:pPr>
      <w:r>
        <w:rPr>
          <w:rFonts w:hint="eastAsia" w:ascii="宋体" w:hAnsi="宋体" w:eastAsia="宋体"/>
          <w:sz w:val="24"/>
          <w:szCs w:val="24"/>
        </w:rPr>
        <w:t xml:space="preserve">    2.本技术要求所使用的标准、规范等，如与投标人所执行的标准、规范不一致时，应按高于本技术要求所列的标准、规范执行。</w:t>
      </w:r>
    </w:p>
    <w:p>
      <w:pPr>
        <w:spacing w:line="360" w:lineRule="auto"/>
        <w:ind w:firstLine="480" w:firstLineChars="2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.投标人认为所供货物必须由招标人配备、解决或提供的其它要求，如设备基础隔振和减振设施、软化水、洁净气源等，均应在投标文件“技术偏离”中予以充分说明。</w:t>
      </w:r>
    </w:p>
    <w:p>
      <w:pPr>
        <w:spacing w:line="360" w:lineRule="auto"/>
        <w:ind w:firstLine="480" w:firstLineChars="200"/>
        <w:rPr>
          <w:rFonts w:hint="eastAsia" w:ascii="宋体" w:hAnsi="宋体" w:eastAsia="宋体"/>
          <w:sz w:val="24"/>
          <w:szCs w:val="24"/>
        </w:rPr>
      </w:pPr>
      <w:r>
        <w:rPr>
          <w:rFonts w:ascii="宋体" w:hAnsi="宋体" w:eastAsia="宋体"/>
          <w:bCs/>
          <w:sz w:val="24"/>
          <w:szCs w:val="24"/>
        </w:rPr>
        <w:t>4</w:t>
      </w:r>
      <w:r>
        <w:rPr>
          <w:rFonts w:hint="eastAsia" w:ascii="宋体" w:hAnsi="宋体" w:eastAsia="宋体"/>
          <w:bCs/>
          <w:sz w:val="24"/>
          <w:szCs w:val="24"/>
        </w:rPr>
        <w:t>.投标人应根据招投标货物具体要求，提出</w:t>
      </w:r>
      <w:r>
        <w:rPr>
          <w:rFonts w:hint="eastAsia" w:ascii="宋体" w:hAnsi="宋体" w:eastAsia="宋体"/>
          <w:sz w:val="24"/>
          <w:szCs w:val="24"/>
        </w:rPr>
        <w:t>对厂房、设备基础（或安装平台）、公用设施、消防、环保等超出招标文件、投标文件、答疑文件、技术交流文件、技术协议书和合同等规定的、有特殊需要的解释、说明和要求。</w:t>
      </w:r>
    </w:p>
    <w:p>
      <w:pPr>
        <w:spacing w:line="360" w:lineRule="auto"/>
        <w:rPr>
          <w:rFonts w:hint="eastAsia" w:ascii="宋体" w:hAnsi="宋体" w:eastAsia="宋体"/>
          <w:sz w:val="24"/>
          <w:szCs w:val="24"/>
        </w:rPr>
      </w:pPr>
      <w:r>
        <w:rPr>
          <w:rFonts w:hint="eastAsia" w:ascii="宋体" w:hAnsi="宋体" w:eastAsia="宋体"/>
          <w:sz w:val="24"/>
          <w:szCs w:val="24"/>
        </w:rPr>
        <w:t xml:space="preserve">    5.无论是否有技术偏离，投标人均应在投标文件“技术偏离”中明确作出有无说明。若有异议，不管是多么微小，投标人必须予以明确和详细的说明或澄清。</w:t>
      </w:r>
    </w:p>
    <w:p>
      <w:pPr>
        <w:spacing w:line="360" w:lineRule="auto"/>
        <w:ind w:firstLine="480" w:firstLineChars="200"/>
        <w:rPr>
          <w:rFonts w:hint="eastAsia" w:ascii="宋体" w:hAnsi="宋体" w:eastAsia="宋体"/>
          <w:sz w:val="24"/>
          <w:szCs w:val="24"/>
        </w:rPr>
      </w:pPr>
      <w:r>
        <w:rPr>
          <w:rFonts w:ascii="宋体" w:hAnsi="宋体" w:eastAsia="宋体"/>
          <w:sz w:val="24"/>
          <w:szCs w:val="24"/>
        </w:rPr>
        <w:t>6</w:t>
      </w:r>
      <w:r>
        <w:rPr>
          <w:rFonts w:hint="eastAsia" w:ascii="宋体" w:hAnsi="宋体" w:eastAsia="宋体"/>
          <w:sz w:val="24"/>
          <w:szCs w:val="24"/>
        </w:rPr>
        <w:t>.为避免投标人优势在招标评审时漏项，质保期超出本技术标书要求的，应当在投标文件“技术偏离”中特别注明。</w:t>
      </w:r>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二、基本要求</w:t>
      </w:r>
    </w:p>
    <w:p>
      <w:pPr>
        <w:spacing w:line="360" w:lineRule="auto"/>
        <w:ind w:firstLine="480" w:firstLineChars="2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.投标人所供的货物，必须符合中国最新版的法律、法规和相关标准、规范的要求，符合项目所在地政府有关特殊要求。</w:t>
      </w:r>
    </w:p>
    <w:p>
      <w:pPr>
        <w:spacing w:line="360" w:lineRule="auto"/>
        <w:ind w:firstLine="480" w:firstLineChars="2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.投标人所供货物涉及的专利权技术以及知识产权保护的其它技术等，应保证招标人不因此受到任何侵权指控以及实际损失。</w:t>
      </w:r>
    </w:p>
    <w:p>
      <w:pPr>
        <w:spacing w:line="360" w:lineRule="auto"/>
        <w:ind w:firstLine="480" w:firstLineChars="2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.投标人应保证所供货物的先进性、可靠性、经济性和实用性，并为全新货物（或设备）。</w:t>
      </w:r>
    </w:p>
    <w:p>
      <w:pPr>
        <w:spacing w:line="360" w:lineRule="auto"/>
        <w:ind w:firstLine="480" w:firstLineChars="200"/>
        <w:rPr>
          <w:rFonts w:hint="eastAsia"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.投标人应满足招标人提出的各项技术要求，必要时应当免费提供技术承诺或担保。</w:t>
      </w:r>
    </w:p>
    <w:p>
      <w:pPr>
        <w:spacing w:line="360" w:lineRule="auto"/>
        <w:ind w:firstLine="480" w:firstLineChars="20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.投标人应保证所供货物（或设备）为中国政府指定或规定的主管部门公布的非淘汰货物（或设备），并尽力提供中国政府指定或规定的主管部门认可的环保型和节能型货物（或设备）。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rFonts w:hint="eastAsia" w:ascii="宋体" w:hAnsi="宋体" w:eastAsia="宋体"/>
          <w:sz w:val="24"/>
          <w:szCs w:val="24"/>
        </w:rPr>
      </w:pPr>
      <w:r>
        <w:rPr>
          <w:rFonts w:ascii="宋体" w:hAnsi="宋体" w:eastAsia="宋体"/>
          <w:sz w:val="24"/>
          <w:szCs w:val="24"/>
        </w:rPr>
        <w:t>6</w:t>
      </w:r>
      <w:r>
        <w:rPr>
          <w:rFonts w:hint="eastAsia" w:ascii="宋体" w:hAnsi="宋体" w:eastAsia="宋体"/>
          <w:sz w:val="24"/>
          <w:szCs w:val="24"/>
        </w:rPr>
        <w:t>.投标人应保证所供货物的完整性和成套性，能保证货物的正常运行、使用。</w:t>
      </w:r>
    </w:p>
    <w:p>
      <w:pPr>
        <w:spacing w:line="360" w:lineRule="auto"/>
        <w:ind w:firstLine="480" w:firstLineChars="200"/>
        <w:rPr>
          <w:rFonts w:hint="eastAsia" w:ascii="宋体" w:hAnsi="宋体" w:eastAsia="宋体"/>
          <w:sz w:val="24"/>
          <w:szCs w:val="24"/>
        </w:rPr>
      </w:pPr>
      <w:r>
        <w:rPr>
          <w:rFonts w:ascii="宋体" w:hAnsi="宋体" w:eastAsia="宋体"/>
          <w:sz w:val="24"/>
          <w:szCs w:val="24"/>
        </w:rPr>
        <w:t>7</w:t>
      </w:r>
      <w:r>
        <w:rPr>
          <w:rFonts w:hint="eastAsia" w:ascii="宋体" w:hAnsi="宋体" w:eastAsia="宋体"/>
          <w:sz w:val="24"/>
          <w:szCs w:val="24"/>
        </w:rPr>
        <w:t>.投标人应对招标人采购的货物所涉及的技术、产能等信息负有保密义务，招标人拥有追究投标人泄密责任的权利；招标人如有需要，投标人应无条件签署保密协议。</w:t>
      </w:r>
    </w:p>
    <w:p>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8.投标人预验收时需提供进口设备、部件的报关清关资料。</w:t>
      </w:r>
    </w:p>
    <w:p>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9.</w:t>
      </w:r>
      <w:r>
        <w:rPr>
          <w:rFonts w:hint="eastAsia" w:ascii="Times New Roman" w:hAnsi="Times New Roman" w:eastAsia="宋体"/>
          <w:bCs/>
          <w:sz w:val="24"/>
          <w:szCs w:val="24"/>
        </w:rPr>
        <w:t>要求投标方必须在近三年内为国内外厂家提供过同类型项目案例。投标文件中必须附有与本招标设备相同或相似技术规格、型号的设备的市场销售业绩清单。</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10.投标方应在确保改造后的产线可以安全稳定运行，并且具备生产现有及项目内要求的新增车型的能力。</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11.投标方积极协助和提供招标方和招标方所委托的工程设计单位有关人员与标的物有关的工程设计资料。</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12.投标方所供的设备，必须符合中国最新版的法律、法规和相关标准、规范的要求。</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13.投标方所供设备涉及的专利权技术以及知识产权保护其它技术等，应保证招标方不因此受到第三方侵权指控以及实际损失。</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14.投标方应满足招标方提出的各项技术要求。</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15.投标方应对招标方采购的设备所涉及的产品、技术、产能等信息负有保密义务。</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17.本技术要求所使用的标准、规范等，如与投标方所执行的标准、规范不一致时，应按高于本技术要求所列的标准、规范执行，并在投标文件“技术偏离”中予以说明。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18.投标方认为所供货物必须由招标方配备、解决或提供的其他要求，如设备基础隔振和减振设施、洁净气源等，均应在投标文件中予以充分说明。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*21.在本标书中没有提及到的部分，所有供应商必须保证设备各部分功能齐全并便于使用，这部分价格应该包含在报价中，而不得另行加价。</w:t>
      </w:r>
    </w:p>
    <w:p>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 xml:space="preserve"> *22. 本项目中所有改造均不可影响卡车制造公司正常生产。</w:t>
      </w:r>
    </w:p>
    <w:p>
      <w:pPr>
        <w:spacing w:line="360" w:lineRule="auto"/>
        <w:ind w:firstLine="600" w:firstLineChars="250"/>
        <w:rPr>
          <w:rFonts w:hint="eastAsia" w:ascii="宋体" w:hAnsi="宋体" w:eastAsia="宋体"/>
          <w:sz w:val="24"/>
          <w:szCs w:val="24"/>
        </w:rPr>
      </w:pPr>
      <w:r>
        <w:rPr>
          <w:rFonts w:hint="eastAsia" w:ascii="Times New Roman" w:hAnsi="Times New Roman" w:eastAsia="宋体"/>
          <w:bCs/>
          <w:sz w:val="24"/>
          <w:szCs w:val="24"/>
        </w:rPr>
        <w:t>23.本招标文件中所有加注“*”的条款为否决项，不允许出现偏离。</w:t>
      </w:r>
    </w:p>
    <w:p>
      <w:pPr>
        <w:pStyle w:val="116"/>
        <w:spacing w:line="360" w:lineRule="auto"/>
        <w:outlineLvl w:val="2"/>
        <w:rPr>
          <w:rFonts w:hint="eastAsia" w:eastAsia="宋体" w:cs="宋体"/>
          <w:b/>
          <w:bCs w:val="0"/>
          <w:sz w:val="24"/>
          <w:szCs w:val="24"/>
        </w:rPr>
      </w:pPr>
      <w:r>
        <w:rPr>
          <w:rFonts w:hint="eastAsia" w:eastAsia="宋体" w:cs="宋体"/>
          <w:b/>
          <w:bCs w:val="0"/>
          <w:sz w:val="24"/>
          <w:szCs w:val="24"/>
        </w:rPr>
        <w:t>三、技术要求</w:t>
      </w:r>
    </w:p>
    <w:p>
      <w:pPr>
        <w:keepNext/>
        <w:keepLines/>
        <w:adjustRightInd w:val="0"/>
        <w:snapToGrid w:val="0"/>
        <w:spacing w:line="360" w:lineRule="auto"/>
        <w:outlineLvl w:val="2"/>
        <w:rPr>
          <w:rFonts w:hint="eastAsia" w:ascii="宋体" w:hAnsi="宋体" w:eastAsiaTheme="minorEastAsia"/>
          <w:b/>
          <w:bCs/>
          <w:sz w:val="28"/>
          <w:szCs w:val="32"/>
          <w:lang w:val="en-US" w:eastAsia="zh-CN"/>
        </w:rPr>
      </w:pPr>
      <w:r>
        <w:rPr>
          <w:rFonts w:hint="eastAsia" w:ascii="宋体" w:hAnsi="宋体"/>
          <w:b/>
          <w:bCs/>
          <w:sz w:val="28"/>
          <w:szCs w:val="32"/>
        </w:rPr>
        <w:t>1、检测线</w:t>
      </w:r>
      <w:r>
        <w:rPr>
          <w:rFonts w:hint="eastAsia" w:ascii="宋体" w:hAnsi="宋体"/>
          <w:b/>
          <w:bCs/>
          <w:sz w:val="28"/>
          <w:szCs w:val="32"/>
          <w:lang w:val="en-US" w:eastAsia="zh-CN"/>
        </w:rPr>
        <w:t>设备</w:t>
      </w:r>
    </w:p>
    <w:p>
      <w:pPr>
        <w:adjustRightInd w:val="0"/>
        <w:snapToGrid w:val="0"/>
        <w:spacing w:line="360" w:lineRule="auto"/>
        <w:ind w:firstLine="480"/>
        <w:rPr>
          <w:rFonts w:ascii="宋体" w:cs="宋体"/>
          <w:kern w:val="0"/>
          <w:sz w:val="24"/>
        </w:rPr>
      </w:pPr>
      <w:r>
        <w:rPr>
          <w:rFonts w:hint="eastAsia" w:ascii="宋体" w:hAnsi="宋体"/>
          <w:sz w:val="24"/>
        </w:rPr>
        <w:t>整条重卡检测线由车速台、自由滚筒、</w:t>
      </w:r>
      <w:r>
        <w:rPr>
          <w:rFonts w:ascii="宋体" w:hAnsi="宋体"/>
          <w:sz w:val="24"/>
        </w:rPr>
        <w:t>OBD</w:t>
      </w:r>
      <w:r>
        <w:rPr>
          <w:rFonts w:hint="eastAsia" w:ascii="宋体" w:hAnsi="宋体"/>
          <w:sz w:val="24"/>
        </w:rPr>
        <w:t>检测系统、轮重台</w:t>
      </w:r>
      <w:r>
        <w:rPr>
          <w:rFonts w:hint="eastAsia" w:ascii="宋体" w:hAnsi="宋体"/>
          <w:sz w:val="24"/>
          <w:lang w:eastAsia="zh-CN"/>
        </w:rPr>
        <w:t>、</w:t>
      </w:r>
      <w:r>
        <w:rPr>
          <w:rFonts w:hint="eastAsia" w:ascii="宋体" w:hAnsi="宋体"/>
          <w:sz w:val="24"/>
          <w:lang w:val="en-US" w:eastAsia="zh-CN"/>
        </w:rPr>
        <w:t>整备质量</w:t>
      </w:r>
      <w:r>
        <w:rPr>
          <w:rFonts w:hint="eastAsia" w:ascii="宋体" w:hAnsi="宋体"/>
          <w:sz w:val="24"/>
        </w:rPr>
        <w:t>、</w:t>
      </w:r>
      <w:r>
        <w:rPr>
          <w:rFonts w:hint="eastAsia" w:ascii="宋体" w:hAnsi="宋体" w:cs="宋体"/>
          <w:kern w:val="0"/>
          <w:sz w:val="24"/>
        </w:rPr>
        <w:t>滚筒反力式加载制动及</w:t>
      </w:r>
      <w:r>
        <w:rPr>
          <w:rFonts w:ascii="宋体" w:hAnsi="宋体" w:cs="宋体"/>
          <w:kern w:val="0"/>
          <w:sz w:val="24"/>
        </w:rPr>
        <w:t>ABS</w:t>
      </w:r>
      <w:r>
        <w:rPr>
          <w:rFonts w:hint="eastAsia" w:ascii="宋体" w:hAnsi="宋体" w:cs="宋体"/>
          <w:kern w:val="0"/>
          <w:sz w:val="24"/>
        </w:rPr>
        <w:t>检测试验台</w:t>
      </w:r>
      <w:r>
        <w:rPr>
          <w:rFonts w:hint="eastAsia" w:ascii="宋体" w:hAnsi="宋体"/>
          <w:sz w:val="24"/>
        </w:rPr>
        <w:t>、声级计、前照灯检测仪、汽车侧滑试验台、</w:t>
      </w:r>
      <w:r>
        <w:rPr>
          <w:rFonts w:hint="eastAsia" w:ascii="宋体" w:hAnsi="宋体"/>
          <w:sz w:val="24"/>
          <w:lang w:val="en-US" w:eastAsia="zh-CN"/>
        </w:rPr>
        <w:t>外廓尺寸检测、</w:t>
      </w:r>
      <w:r>
        <w:rPr>
          <w:rFonts w:hint="eastAsia" w:ascii="宋体" w:hAnsi="宋体"/>
          <w:sz w:val="24"/>
        </w:rPr>
        <w:t>检测线设备控制系统、联网系统等组成，另外还包括部分辅助设备。</w:t>
      </w:r>
    </w:p>
    <w:p>
      <w:pPr>
        <w:adjustRightInd w:val="0"/>
        <w:snapToGrid w:val="0"/>
        <w:spacing w:line="360" w:lineRule="auto"/>
        <w:ind w:firstLine="480"/>
        <w:rPr>
          <w:rFonts w:ascii="宋体" w:hAnsi="宋体" w:cs="宋体"/>
          <w:kern w:val="0"/>
          <w:sz w:val="24"/>
        </w:rPr>
      </w:pPr>
      <w:bookmarkStart w:id="34" w:name="_Toc33828218"/>
      <w:r>
        <w:rPr>
          <w:rFonts w:ascii="宋体" w:hAnsi="宋体" w:cs="宋体"/>
          <w:kern w:val="0"/>
          <w:sz w:val="24"/>
        </w:rPr>
        <w:t xml:space="preserve">1.1 </w:t>
      </w:r>
      <w:r>
        <w:rPr>
          <w:rFonts w:hint="eastAsia" w:ascii="宋体" w:hAnsi="宋体" w:cs="宋体"/>
          <w:kern w:val="0"/>
          <w:sz w:val="24"/>
        </w:rPr>
        <w:t>前照灯检测仪</w:t>
      </w:r>
      <w:bookmarkEnd w:id="34"/>
    </w:p>
    <w:p>
      <w:pPr>
        <w:adjustRightInd w:val="0"/>
        <w:snapToGrid w:val="0"/>
        <w:spacing w:line="360" w:lineRule="auto"/>
        <w:ind w:firstLine="480"/>
        <w:rPr>
          <w:rFonts w:hAnsi="宋体" w:cs="宋体"/>
          <w:kern w:val="0"/>
          <w:sz w:val="24"/>
        </w:rPr>
      </w:pPr>
      <w:r>
        <w:rPr>
          <w:rFonts w:cs="宋体"/>
          <w:kern w:val="0"/>
          <w:sz w:val="24"/>
        </w:rPr>
        <w:t>1.1.1</w:t>
      </w:r>
      <w:r>
        <w:rPr>
          <w:rFonts w:hint="eastAsia" w:cs="宋体"/>
          <w:kern w:val="0"/>
          <w:sz w:val="24"/>
        </w:rPr>
        <w:t>前照灯检测仪</w:t>
      </w:r>
      <w:r>
        <w:rPr>
          <w:rFonts w:hint="eastAsia" w:ascii="宋体" w:hAnsi="宋体" w:cs="宋体"/>
          <w:kern w:val="0"/>
          <w:sz w:val="24"/>
        </w:rPr>
        <w:t>满足</w:t>
      </w:r>
      <w:r>
        <w:rPr>
          <w:rFonts w:ascii="宋体" w:hAnsi="宋体" w:cs="宋体"/>
          <w:kern w:val="0"/>
          <w:sz w:val="24"/>
        </w:rPr>
        <w:t>GB7258</w:t>
      </w:r>
      <w:r>
        <w:rPr>
          <w:rFonts w:hint="eastAsia" w:ascii="宋体" w:hAnsi="宋体" w:cs="宋体"/>
          <w:kern w:val="0"/>
          <w:sz w:val="24"/>
        </w:rPr>
        <w:t>、</w:t>
      </w:r>
      <w:r>
        <w:rPr>
          <w:rFonts w:ascii="宋体" w:hAnsi="宋体" w:cs="宋体"/>
          <w:kern w:val="0"/>
          <w:sz w:val="24"/>
        </w:rPr>
        <w:t>GB</w:t>
      </w:r>
      <w:r>
        <w:rPr>
          <w:rFonts w:hint="eastAsia" w:ascii="宋体" w:hAnsi="宋体" w:cs="宋体"/>
          <w:kern w:val="0"/>
          <w:sz w:val="24"/>
          <w:lang w:val="en-US" w:eastAsia="zh-CN"/>
        </w:rPr>
        <w:t>38900</w:t>
      </w:r>
      <w:r>
        <w:rPr>
          <w:rFonts w:hint="eastAsia" w:ascii="宋体" w:hAnsi="宋体" w:cs="宋体"/>
          <w:kern w:val="0"/>
          <w:sz w:val="24"/>
        </w:rPr>
        <w:t>、</w:t>
      </w:r>
      <w:r>
        <w:rPr>
          <w:rFonts w:ascii="宋体" w:hAnsi="宋体" w:cs="宋体"/>
          <w:kern w:val="0"/>
          <w:sz w:val="24"/>
        </w:rPr>
        <w:t>GB18565</w:t>
      </w:r>
      <w:r>
        <w:rPr>
          <w:rFonts w:hint="eastAsia" w:ascii="宋体" w:hAnsi="宋体" w:cs="宋体"/>
          <w:kern w:val="0"/>
          <w:sz w:val="24"/>
        </w:rPr>
        <w:t>相关前照灯测量的技术要求。</w:t>
      </w:r>
    </w:p>
    <w:p>
      <w:pPr>
        <w:adjustRightInd w:val="0"/>
        <w:snapToGrid w:val="0"/>
        <w:spacing w:line="360" w:lineRule="auto"/>
        <w:ind w:firstLine="482"/>
        <w:rPr>
          <w:rFonts w:hAnsi="宋体" w:cs="宋体"/>
          <w:kern w:val="0"/>
          <w:sz w:val="24"/>
        </w:rPr>
      </w:pPr>
      <w:r>
        <w:rPr>
          <w:rFonts w:cs="宋体"/>
          <w:kern w:val="0"/>
          <w:sz w:val="24"/>
        </w:rPr>
        <w:t>1.1.2</w:t>
      </w:r>
      <w:r>
        <w:rPr>
          <w:rFonts w:hint="eastAsia" w:cs="宋体"/>
          <w:kern w:val="0"/>
          <w:sz w:val="24"/>
        </w:rPr>
        <w:t>采用车灯影像对正方式，能对机动车前照灯远、近光灯及雾灯单独对正、测量，全面满足双灯单光束灯和单灯双光束灯的准确对正、测量。</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2"/>
        <w:rPr>
          <w:rFonts w:ascii="宋体" w:hAnsi="宋体" w:cs="宋体"/>
          <w:kern w:val="0"/>
          <w:sz w:val="24"/>
        </w:rPr>
      </w:pPr>
      <w:r>
        <w:rPr>
          <w:rFonts w:cs="宋体"/>
          <w:kern w:val="0"/>
          <w:sz w:val="24"/>
        </w:rPr>
        <w:t>1.1.3</w:t>
      </w:r>
      <w:r>
        <w:rPr>
          <w:rFonts w:hint="eastAsia" w:ascii="宋体" w:hAnsi="宋体" w:cs="宋体"/>
          <w:kern w:val="0"/>
          <w:sz w:val="24"/>
        </w:rPr>
        <w:t>具备快速在线调灯功能，且调试灯光时灯光仪机头无机械运动，能有效防止干扰，定位精准快捷，远近光检测平均耗时</w:t>
      </w:r>
      <w:r>
        <w:rPr>
          <w:rFonts w:ascii="宋体" w:hAnsi="宋体" w:cs="宋体"/>
          <w:kern w:val="0"/>
          <w:sz w:val="24"/>
        </w:rPr>
        <w:t>40</w:t>
      </w:r>
      <w:r>
        <w:rPr>
          <w:rFonts w:hint="eastAsia" w:ascii="宋体" w:hAnsi="宋体" w:cs="宋体"/>
          <w:kern w:val="0"/>
          <w:sz w:val="24"/>
        </w:rPr>
        <w:t>余秒，双灯同检约</w:t>
      </w:r>
      <w:r>
        <w:rPr>
          <w:rFonts w:ascii="宋体" w:hAnsi="宋体" w:cs="宋体"/>
          <w:kern w:val="0"/>
          <w:sz w:val="24"/>
        </w:rPr>
        <w:t>20</w:t>
      </w:r>
      <w:r>
        <w:rPr>
          <w:rFonts w:hint="eastAsia" w:ascii="宋体" w:hAnsi="宋体" w:cs="宋体"/>
          <w:kern w:val="0"/>
          <w:sz w:val="24"/>
        </w:rPr>
        <w:t>秒，确保灯光检测速度。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hAnsi="宋体" w:cs="宋体"/>
          <w:kern w:val="0"/>
          <w:sz w:val="24"/>
        </w:rPr>
      </w:pPr>
      <w:r>
        <w:rPr>
          <w:rFonts w:ascii="宋体" w:hAnsi="宋体" w:cs="宋体"/>
          <w:kern w:val="0"/>
          <w:sz w:val="24"/>
        </w:rPr>
        <w:t>1.1.4</w:t>
      </w:r>
      <w:r>
        <w:rPr>
          <w:rFonts w:hint="eastAsia" w:ascii="宋体" w:hAnsi="宋体" w:cs="宋体"/>
          <w:kern w:val="0"/>
          <w:sz w:val="24"/>
        </w:rPr>
        <w:t>联网指令库提供丰富、可靠的通讯软件指令。提供</w:t>
      </w:r>
      <w:r>
        <w:rPr>
          <w:rFonts w:ascii="宋体" w:hAnsi="宋体" w:cs="宋体"/>
          <w:kern w:val="0"/>
          <w:sz w:val="24"/>
        </w:rPr>
        <w:t>RS-</w:t>
      </w:r>
      <w:r>
        <w:rPr>
          <w:rFonts w:hint="eastAsia" w:ascii="宋体" w:hAnsi="宋体" w:cs="宋体"/>
          <w:kern w:val="0"/>
          <w:sz w:val="24"/>
        </w:rPr>
        <w:t>485串行通讯接口，备有多种通信协议。</w:t>
      </w:r>
    </w:p>
    <w:p>
      <w:pPr>
        <w:adjustRightInd w:val="0"/>
        <w:snapToGrid w:val="0"/>
        <w:spacing w:line="440" w:lineRule="exact"/>
        <w:ind w:firstLine="480"/>
        <w:rPr>
          <w:rFonts w:ascii="宋体" w:cs="仿宋"/>
          <w:sz w:val="24"/>
        </w:rPr>
      </w:pPr>
      <w:r>
        <w:rPr>
          <w:rFonts w:ascii="宋体" w:hAnsi="宋体" w:cs="仿宋"/>
          <w:sz w:val="24"/>
        </w:rPr>
        <w:t>1.1.5</w:t>
      </w:r>
      <w:r>
        <w:rPr>
          <w:rFonts w:hint="eastAsia" w:ascii="宋体" w:hAnsi="宋体" w:cs="仿宋"/>
          <w:sz w:val="24"/>
        </w:rPr>
        <w:t>配</w:t>
      </w:r>
      <w:r>
        <w:rPr>
          <w:rFonts w:ascii="宋体" w:hAnsi="宋体" w:cs="仿宋"/>
          <w:sz w:val="24"/>
        </w:rPr>
        <w:t>19</w:t>
      </w:r>
      <w:r>
        <w:rPr>
          <w:rFonts w:hint="eastAsia" w:ascii="宋体" w:hAnsi="宋体" w:cs="仿宋"/>
          <w:sz w:val="24"/>
        </w:rPr>
        <w:t>英寸以上大屏幕液晶显示器实时连续显示</w:t>
      </w:r>
      <w:r>
        <w:rPr>
          <w:rFonts w:ascii="宋体" w:hAnsi="宋体" w:cs="仿宋"/>
          <w:sz w:val="24"/>
        </w:rPr>
        <w:t>10</w:t>
      </w:r>
      <w:r>
        <w:rPr>
          <w:rFonts w:hint="eastAsia" w:ascii="宋体" w:hAnsi="宋体" w:cs="仿宋"/>
          <w:sz w:val="24"/>
        </w:rPr>
        <w:t>米处光斑图像，嵌入式工控一体化结构，</w:t>
      </w:r>
      <w:r>
        <w:rPr>
          <w:rFonts w:ascii="宋体" w:hAnsi="宋体" w:cs="仿宋"/>
          <w:sz w:val="24"/>
        </w:rPr>
        <w:t>3CCD</w:t>
      </w:r>
      <w:r>
        <w:rPr>
          <w:rFonts w:hint="eastAsia" w:ascii="宋体" w:hAnsi="宋体" w:cs="仿宋"/>
          <w:sz w:val="24"/>
        </w:rPr>
        <w:t>摄像头。</w:t>
      </w:r>
    </w:p>
    <w:p>
      <w:pPr>
        <w:adjustRightInd w:val="0"/>
        <w:snapToGrid w:val="0"/>
        <w:spacing w:line="440" w:lineRule="exact"/>
        <w:ind w:firstLine="480"/>
        <w:rPr>
          <w:rFonts w:ascii="宋体" w:cs="仿宋"/>
          <w:sz w:val="24"/>
        </w:rPr>
      </w:pPr>
      <w:r>
        <w:rPr>
          <w:rFonts w:ascii="宋体" w:hAnsi="宋体" w:cs="仿宋"/>
          <w:sz w:val="24"/>
        </w:rPr>
        <w:t>1.2.6</w:t>
      </w:r>
      <w:r>
        <w:rPr>
          <w:rFonts w:hint="eastAsia" w:ascii="宋体" w:hAnsi="宋体" w:cs="仿宋"/>
          <w:sz w:val="24"/>
        </w:rPr>
        <w:t>设备要求及技术参数：</w:t>
      </w:r>
    </w:p>
    <w:tbl>
      <w:tblPr>
        <w:tblStyle w:val="40"/>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7"/>
        <w:gridCol w:w="7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887" w:type="dxa"/>
            <w:noWrap w:val="0"/>
            <w:vAlign w:val="top"/>
          </w:tcPr>
          <w:p>
            <w:pPr>
              <w:adjustRightInd w:val="0"/>
              <w:snapToGrid w:val="0"/>
              <w:jc w:val="center"/>
              <w:rPr>
                <w:rFonts w:ascii="宋体" w:cs="仿宋"/>
                <w:kern w:val="0"/>
                <w:szCs w:val="21"/>
              </w:rPr>
            </w:pPr>
            <w:r>
              <w:rPr>
                <w:rFonts w:hint="eastAsia" w:ascii="宋体" w:hAnsi="宋体" w:cs="仿宋"/>
                <w:kern w:val="0"/>
                <w:szCs w:val="21"/>
              </w:rPr>
              <w:t>项目</w:t>
            </w:r>
          </w:p>
        </w:tc>
        <w:tc>
          <w:tcPr>
            <w:tcW w:w="7116" w:type="dxa"/>
            <w:noWrap w:val="0"/>
            <w:vAlign w:val="top"/>
          </w:tcPr>
          <w:p>
            <w:pPr>
              <w:adjustRightInd w:val="0"/>
              <w:snapToGrid w:val="0"/>
              <w:jc w:val="center"/>
              <w:rPr>
                <w:rFonts w:ascii="宋体" w:cs="仿宋"/>
                <w:kern w:val="0"/>
                <w:szCs w:val="21"/>
              </w:rPr>
            </w:pPr>
            <w:r>
              <w:rPr>
                <w:rFonts w:hint="eastAsia" w:ascii="宋体" w:hAnsi="宋体" w:cs="仿宋"/>
                <w:kern w:val="0"/>
                <w:szCs w:val="21"/>
              </w:rPr>
              <w:t>参数值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Merge w:val="restart"/>
            <w:noWrap w:val="0"/>
            <w:vAlign w:val="center"/>
          </w:tcPr>
          <w:p>
            <w:pPr>
              <w:adjustRightInd w:val="0"/>
              <w:snapToGrid w:val="0"/>
              <w:jc w:val="center"/>
              <w:rPr>
                <w:rFonts w:ascii="宋体" w:cs="仿宋"/>
                <w:kern w:val="0"/>
                <w:szCs w:val="21"/>
              </w:rPr>
            </w:pPr>
            <w:r>
              <w:rPr>
                <w:rFonts w:hint="eastAsia" w:ascii="宋体" w:hAnsi="宋体" w:cs="仿宋"/>
                <w:szCs w:val="21"/>
                <w:lang w:eastAsia="zh-TW"/>
              </w:rPr>
              <w:t>测量范围</w:t>
            </w:r>
          </w:p>
        </w:tc>
        <w:tc>
          <w:tcPr>
            <w:tcW w:w="7116" w:type="dxa"/>
            <w:noWrap w:val="0"/>
            <w:vAlign w:val="top"/>
          </w:tcPr>
          <w:p>
            <w:pPr>
              <w:adjustRightInd w:val="0"/>
              <w:snapToGrid w:val="0"/>
              <w:jc w:val="center"/>
              <w:rPr>
                <w:rFonts w:ascii="宋体" w:cs="仿宋"/>
                <w:kern w:val="0"/>
                <w:szCs w:val="21"/>
              </w:rPr>
            </w:pPr>
            <w:r>
              <w:rPr>
                <w:rFonts w:hint="eastAsia" w:ascii="宋体" w:hAnsi="宋体" w:cs="仿宋"/>
                <w:szCs w:val="21"/>
                <w:lang w:eastAsia="zh-TW"/>
              </w:rPr>
              <w:t>发光强度：</w:t>
            </w:r>
            <w:r>
              <w:rPr>
                <w:rFonts w:ascii="宋体" w:cs="仿宋"/>
                <w:szCs w:val="21"/>
              </w:rPr>
              <w:t>0</w:t>
            </w:r>
            <w:r>
              <w:rPr>
                <w:rFonts w:hint="eastAsia" w:ascii="宋体" w:hAnsi="宋体" w:cs="仿宋"/>
                <w:szCs w:val="21"/>
                <w:lang w:eastAsia="zh-TW"/>
              </w:rPr>
              <w:t>～</w:t>
            </w:r>
            <w:r>
              <w:rPr>
                <w:rFonts w:ascii="宋体" w:hAnsi="宋体" w:cs="仿宋"/>
                <w:szCs w:val="21"/>
              </w:rPr>
              <w:t>120000cd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887" w:type="dxa"/>
            <w:vMerge w:val="continue"/>
            <w:noWrap w:val="0"/>
            <w:vAlign w:val="top"/>
          </w:tcPr>
          <w:p>
            <w:pPr>
              <w:adjustRightInd w:val="0"/>
              <w:snapToGrid w:val="0"/>
              <w:jc w:val="center"/>
              <w:rPr>
                <w:rFonts w:ascii="宋体" w:cs="仿宋"/>
                <w:szCs w:val="21"/>
                <w:lang w:eastAsia="zh-TW"/>
              </w:rPr>
            </w:pPr>
          </w:p>
        </w:tc>
        <w:tc>
          <w:tcPr>
            <w:tcW w:w="7116" w:type="dxa"/>
            <w:noWrap w:val="0"/>
            <w:vAlign w:val="top"/>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lang w:eastAsia="zh-TW"/>
              </w:rPr>
            </w:pPr>
            <w:r>
              <w:rPr>
                <w:rFonts w:hint="eastAsia" w:ascii="宋体" w:hAnsi="宋体" w:cs="仿宋"/>
                <w:szCs w:val="21"/>
                <w:lang w:eastAsia="zh-TW"/>
              </w:rPr>
              <w:t>光轴偏移量：</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lang w:eastAsia="zh-TW"/>
              </w:rPr>
            </w:pPr>
            <w:r>
              <w:rPr>
                <w:rFonts w:hint="eastAsia" w:ascii="宋体" w:hAnsi="宋体" w:cs="仿宋"/>
                <w:szCs w:val="21"/>
                <w:lang w:eastAsia="zh-TW"/>
              </w:rPr>
              <w:t>远光：垂直方向：上</w:t>
            </w:r>
            <w:r>
              <w:rPr>
                <w:rFonts w:ascii="宋体" w:hAnsi="宋体" w:cs="仿宋"/>
                <w:szCs w:val="21"/>
              </w:rPr>
              <w:t>400mm/10m</w:t>
            </w:r>
            <w:r>
              <w:rPr>
                <w:rFonts w:hint="eastAsia" w:ascii="宋体" w:hAnsi="宋体" w:cs="仿宋"/>
                <w:szCs w:val="21"/>
                <w:lang w:eastAsia="zh-TW"/>
              </w:rPr>
              <w:t>～下</w:t>
            </w:r>
            <w:r>
              <w:rPr>
                <w:rFonts w:ascii="宋体" w:hAnsi="宋体" w:cs="仿宋"/>
                <w:szCs w:val="21"/>
              </w:rPr>
              <w:t>560mm/10m</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ind w:left="210"/>
              <w:jc w:val="left"/>
              <w:rPr>
                <w:rFonts w:ascii="宋体" w:hAnsi="宋体" w:cs="仿宋"/>
                <w:szCs w:val="21"/>
              </w:rPr>
            </w:pPr>
            <w:r>
              <w:rPr>
                <w:rFonts w:hint="eastAsia" w:ascii="宋体" w:hAnsi="宋体" w:cs="仿宋"/>
                <w:szCs w:val="21"/>
                <w:lang w:eastAsia="zh-TW"/>
              </w:rPr>
              <w:t>水平方向：左</w:t>
            </w:r>
            <w:r>
              <w:rPr>
                <w:rFonts w:ascii="宋体" w:hAnsi="宋体" w:cs="仿宋"/>
                <w:szCs w:val="21"/>
              </w:rPr>
              <w:t>560mm/10m</w:t>
            </w:r>
            <w:r>
              <w:rPr>
                <w:rFonts w:hint="eastAsia" w:ascii="宋体" w:hAnsi="宋体" w:cs="仿宋"/>
                <w:szCs w:val="21"/>
                <w:lang w:eastAsia="zh-TW"/>
              </w:rPr>
              <w:t>～右</w:t>
            </w:r>
            <w:r>
              <w:rPr>
                <w:rFonts w:ascii="宋体" w:hAnsi="宋体" w:cs="仿宋"/>
                <w:szCs w:val="21"/>
              </w:rPr>
              <w:t xml:space="preserve">560mm/10m        </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ind w:left="210"/>
              <w:jc w:val="left"/>
              <w:rPr>
                <w:rFonts w:ascii="宋体" w:hAnsi="宋体" w:cs="仿宋"/>
                <w:szCs w:val="21"/>
                <w:lang w:eastAsia="zh-TW"/>
              </w:rPr>
            </w:pPr>
            <w:r>
              <w:rPr>
                <w:rFonts w:hint="eastAsia" w:ascii="宋体" w:hAnsi="宋体" w:cs="仿宋"/>
                <w:szCs w:val="21"/>
                <w:lang w:eastAsia="zh-TW"/>
              </w:rPr>
              <w:t>近光：垂直方向：上</w:t>
            </w:r>
            <w:r>
              <w:rPr>
                <w:rFonts w:ascii="宋体" w:hAnsi="宋体" w:cs="仿宋"/>
                <w:szCs w:val="21"/>
              </w:rPr>
              <w:t>400mm/10m</w:t>
            </w:r>
            <w:r>
              <w:rPr>
                <w:rFonts w:hint="eastAsia" w:ascii="宋体" w:hAnsi="宋体" w:cs="仿宋"/>
                <w:szCs w:val="21"/>
                <w:lang w:eastAsia="zh-TW"/>
              </w:rPr>
              <w:t>～下</w:t>
            </w:r>
            <w:r>
              <w:rPr>
                <w:rFonts w:ascii="宋体" w:hAnsi="宋体" w:cs="仿宋"/>
                <w:szCs w:val="21"/>
              </w:rPr>
              <w:t>560mm/10m</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lang w:eastAsia="zh-TW"/>
              </w:rPr>
            </w:pPr>
            <w:r>
              <w:rPr>
                <w:rFonts w:hint="eastAsia" w:ascii="宋体" w:hAnsi="宋体" w:cs="仿宋"/>
                <w:szCs w:val="21"/>
                <w:lang w:eastAsia="zh-TW"/>
              </w:rPr>
              <w:t>水平方向：左</w:t>
            </w:r>
            <w:r>
              <w:rPr>
                <w:rFonts w:ascii="宋体" w:hAnsi="宋体" w:cs="仿宋"/>
                <w:szCs w:val="21"/>
              </w:rPr>
              <w:t>560mm/10m</w:t>
            </w:r>
            <w:r>
              <w:rPr>
                <w:rFonts w:hint="eastAsia" w:ascii="宋体" w:hAnsi="宋体" w:cs="仿宋"/>
                <w:szCs w:val="21"/>
                <w:lang w:eastAsia="zh-TW"/>
              </w:rPr>
              <w:t>～右</w:t>
            </w:r>
            <w:r>
              <w:rPr>
                <w:rFonts w:ascii="宋体" w:hAnsi="宋体" w:cs="仿宋"/>
                <w:szCs w:val="21"/>
              </w:rPr>
              <w:t>560mm/10m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887" w:type="dxa"/>
            <w:vMerge w:val="continue"/>
            <w:noWrap w:val="0"/>
            <w:vAlign w:val="top"/>
          </w:tcPr>
          <w:p>
            <w:pPr>
              <w:adjustRightInd w:val="0"/>
              <w:snapToGrid w:val="0"/>
              <w:jc w:val="center"/>
              <w:rPr>
                <w:rFonts w:ascii="宋体" w:cs="仿宋"/>
                <w:szCs w:val="21"/>
                <w:lang w:eastAsia="zh-TW"/>
              </w:rPr>
            </w:pPr>
          </w:p>
        </w:tc>
        <w:tc>
          <w:tcPr>
            <w:tcW w:w="7116" w:type="dxa"/>
            <w:noWrap w:val="0"/>
            <w:vAlign w:val="top"/>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lang w:eastAsia="zh-TW"/>
              </w:rPr>
            </w:pPr>
            <w:r>
              <w:rPr>
                <w:rFonts w:hint="eastAsia" w:ascii="宋体" w:hAnsi="宋体" w:cs="仿宋"/>
                <w:szCs w:val="21"/>
                <w:lang w:eastAsia="zh-TW"/>
              </w:rPr>
              <w:t>灯高测量：</w:t>
            </w:r>
            <w:r>
              <w:rPr>
                <w:rFonts w:ascii="宋体" w:hAnsi="宋体" w:cs="仿宋"/>
                <w:szCs w:val="21"/>
              </w:rPr>
              <w:t>350</w:t>
            </w:r>
            <w:r>
              <w:rPr>
                <w:rFonts w:hint="eastAsia" w:ascii="宋体" w:hAnsi="宋体" w:cs="仿宋"/>
                <w:szCs w:val="21"/>
                <w:lang w:eastAsia="zh-TW"/>
              </w:rPr>
              <w:t>～</w:t>
            </w:r>
            <w:r>
              <w:rPr>
                <w:rFonts w:ascii="宋体" w:hAnsi="宋体" w:cs="仿宋"/>
                <w:szCs w:val="21"/>
              </w:rPr>
              <w:t>1400(mm)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887" w:type="dxa"/>
            <w:vMerge w:val="restart"/>
            <w:noWrap w:val="0"/>
            <w:vAlign w:val="center"/>
          </w:tcPr>
          <w:p>
            <w:pPr>
              <w:adjustRightInd w:val="0"/>
              <w:snapToGrid w:val="0"/>
              <w:jc w:val="center"/>
              <w:rPr>
                <w:rFonts w:ascii="宋体" w:cs="仿宋"/>
                <w:szCs w:val="21"/>
                <w:lang w:eastAsia="zh-TW"/>
              </w:rPr>
            </w:pPr>
            <w:r>
              <w:rPr>
                <w:rFonts w:hint="eastAsia" w:ascii="宋体" w:hAnsi="宋体" w:cs="仿宋"/>
                <w:szCs w:val="21"/>
                <w:lang w:eastAsia="zh-TW"/>
              </w:rPr>
              <w:t>示值误差：</w:t>
            </w:r>
          </w:p>
          <w:p>
            <w:pPr>
              <w:adjustRightInd w:val="0"/>
              <w:snapToGrid w:val="0"/>
              <w:jc w:val="center"/>
              <w:rPr>
                <w:rFonts w:ascii="宋体" w:cs="仿宋"/>
                <w:kern w:val="0"/>
                <w:szCs w:val="21"/>
              </w:rPr>
            </w:pPr>
          </w:p>
        </w:tc>
        <w:tc>
          <w:tcPr>
            <w:tcW w:w="7116" w:type="dxa"/>
            <w:noWrap w:val="0"/>
            <w:vAlign w:val="top"/>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lang w:eastAsia="zh-TW"/>
              </w:rPr>
            </w:pPr>
            <w:r>
              <w:rPr>
                <w:rFonts w:hint="eastAsia" w:ascii="宋体" w:hAnsi="宋体" w:cs="仿宋"/>
                <w:szCs w:val="21"/>
                <w:lang w:eastAsia="zh-TW"/>
              </w:rPr>
              <w:t>发光强度：</w:t>
            </w: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szCs w:val="21"/>
              </w:rPr>
            </w:pPr>
            <w:r>
              <w:rPr>
                <w:rFonts w:hint="eastAsia" w:ascii="宋体" w:hAnsi="宋体" w:cs="仿宋"/>
                <w:szCs w:val="21"/>
                <w:lang w:eastAsia="zh-TW"/>
              </w:rPr>
              <w:t>光轴偏移值（角）为零时，示值误差</w:t>
            </w:r>
            <w:r>
              <w:rPr>
                <w:rFonts w:hint="eastAsia" w:ascii="宋体" w:hAnsi="宋体" w:cs="仿宋"/>
                <w:szCs w:val="21"/>
              </w:rPr>
              <w:t>≤±</w:t>
            </w:r>
            <w:r>
              <w:rPr>
                <w:rFonts w:ascii="宋体" w:hAnsi="宋体" w:cs="仿宋"/>
                <w:szCs w:val="21"/>
              </w:rPr>
              <w:t>10%</w:t>
            </w:r>
            <w:r>
              <w:rPr>
                <w:rFonts w:hint="eastAsia" w:ascii="宋体" w:hAnsi="宋体" w:cs="仿宋"/>
                <w:szCs w:val="21"/>
                <w:lang w:eastAsia="zh-TW"/>
              </w:rPr>
              <w:t>；光轴偏移值（角）在检定范围内的任意值时，示值误差</w:t>
            </w:r>
            <w:r>
              <w:rPr>
                <w:rFonts w:hint="eastAsia" w:ascii="宋体" w:hAnsi="宋体" w:cs="仿宋"/>
                <w:szCs w:val="21"/>
              </w:rPr>
              <w:t>≤±</w:t>
            </w:r>
            <w:r>
              <w:rPr>
                <w:rFonts w:ascii="宋体" w:hAnsi="宋体" w:cs="仿宋"/>
                <w:szCs w:val="21"/>
              </w:rPr>
              <w:t>12%</w:t>
            </w:r>
            <w:r>
              <w:rPr>
                <w:rFonts w:hint="eastAsia" w:ascii="宋体" w:hAnsi="宋体"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Merge w:val="continue"/>
            <w:noWrap w:val="0"/>
            <w:vAlign w:val="top"/>
          </w:tcPr>
          <w:p>
            <w:pPr>
              <w:adjustRightInd w:val="0"/>
              <w:snapToGrid w:val="0"/>
              <w:jc w:val="center"/>
              <w:rPr>
                <w:rFonts w:ascii="宋体" w:cs="仿宋"/>
                <w:kern w:val="0"/>
                <w:szCs w:val="21"/>
              </w:rPr>
            </w:pPr>
          </w:p>
        </w:tc>
        <w:tc>
          <w:tcPr>
            <w:tcW w:w="7116" w:type="dxa"/>
            <w:noWrap w:val="0"/>
            <w:vAlign w:val="top"/>
          </w:tcPr>
          <w:p>
            <w:pPr>
              <w:adjustRightInd w:val="0"/>
              <w:snapToGrid w:val="0"/>
              <w:jc w:val="left"/>
              <w:rPr>
                <w:rFonts w:ascii="宋体" w:cs="仿宋"/>
                <w:kern w:val="0"/>
                <w:szCs w:val="21"/>
              </w:rPr>
            </w:pPr>
            <w:r>
              <w:rPr>
                <w:rFonts w:hint="eastAsia" w:ascii="宋体" w:hAnsi="宋体" w:cs="仿宋"/>
                <w:szCs w:val="21"/>
                <w:lang w:eastAsia="zh-TW"/>
              </w:rPr>
              <w:t>光轴偏移量：</w:t>
            </w:r>
            <w:r>
              <w:rPr>
                <w:rFonts w:hint="eastAsia" w:ascii="宋体" w:hAnsi="宋体" w:cs="仿宋"/>
                <w:szCs w:val="21"/>
              </w:rPr>
              <w:t>±</w:t>
            </w:r>
            <w:r>
              <w:rPr>
                <w:rFonts w:ascii="宋体" w:hAnsi="宋体" w:cs="仿宋"/>
                <w:szCs w:val="21"/>
              </w:rPr>
              <w:t>32mm/10m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vMerge w:val="continue"/>
            <w:noWrap w:val="0"/>
            <w:vAlign w:val="top"/>
          </w:tcPr>
          <w:p>
            <w:pPr>
              <w:adjustRightInd w:val="0"/>
              <w:snapToGrid w:val="0"/>
              <w:jc w:val="center"/>
              <w:rPr>
                <w:rFonts w:ascii="宋体" w:cs="仿宋"/>
                <w:kern w:val="0"/>
                <w:szCs w:val="21"/>
              </w:rPr>
            </w:pPr>
          </w:p>
        </w:tc>
        <w:tc>
          <w:tcPr>
            <w:tcW w:w="7116" w:type="dxa"/>
            <w:noWrap w:val="0"/>
            <w:vAlign w:val="top"/>
          </w:tcPr>
          <w:p>
            <w:pPr>
              <w:adjustRightInd w:val="0"/>
              <w:snapToGrid w:val="0"/>
              <w:jc w:val="left"/>
              <w:rPr>
                <w:rFonts w:ascii="宋体" w:cs="仿宋"/>
                <w:kern w:val="0"/>
                <w:szCs w:val="21"/>
              </w:rPr>
            </w:pPr>
            <w:r>
              <w:rPr>
                <w:rFonts w:hint="eastAsia" w:ascii="宋体" w:hAnsi="宋体" w:cs="仿宋"/>
                <w:szCs w:val="21"/>
                <w:lang w:eastAsia="zh-TW"/>
              </w:rPr>
              <w:t>光电箱中心高度：</w:t>
            </w:r>
            <w:r>
              <w:rPr>
                <w:rFonts w:hint="eastAsia" w:ascii="宋体" w:hAnsi="宋体" w:cs="仿宋"/>
                <w:szCs w:val="21"/>
              </w:rPr>
              <w:t>±</w:t>
            </w:r>
            <w:r>
              <w:rPr>
                <w:rFonts w:ascii="宋体" w:hAnsi="宋体" w:cs="仿宋"/>
                <w:szCs w:val="21"/>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noWrap w:val="0"/>
            <w:vAlign w:val="top"/>
          </w:tcPr>
          <w:p>
            <w:pPr>
              <w:adjustRightInd w:val="0"/>
              <w:snapToGrid w:val="0"/>
              <w:jc w:val="center"/>
              <w:rPr>
                <w:rFonts w:ascii="宋体" w:cs="仿宋"/>
                <w:kern w:val="0"/>
                <w:szCs w:val="21"/>
              </w:rPr>
            </w:pPr>
            <w:r>
              <w:rPr>
                <w:rFonts w:hint="eastAsia" w:ascii="宋体" w:hAnsi="宋体" w:cs="仿宋"/>
                <w:szCs w:val="21"/>
                <w:lang w:eastAsia="zh-TW"/>
              </w:rPr>
              <w:t>测量距离</w:t>
            </w:r>
          </w:p>
        </w:tc>
        <w:tc>
          <w:tcPr>
            <w:tcW w:w="7116" w:type="dxa"/>
            <w:noWrap w:val="0"/>
            <w:vAlign w:val="top"/>
          </w:tcPr>
          <w:p>
            <w:pPr>
              <w:adjustRightInd w:val="0"/>
              <w:snapToGrid w:val="0"/>
              <w:jc w:val="left"/>
              <w:rPr>
                <w:rFonts w:ascii="宋体" w:cs="仿宋"/>
                <w:kern w:val="0"/>
                <w:szCs w:val="21"/>
              </w:rPr>
            </w:pPr>
            <w:r>
              <w:rPr>
                <w:rFonts w:ascii="宋体" w:hAnsi="宋体" w:cs="仿宋"/>
                <w:szCs w:val="21"/>
              </w:rPr>
              <w:t>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7" w:type="dxa"/>
            <w:noWrap w:val="0"/>
            <w:vAlign w:val="top"/>
          </w:tcPr>
          <w:p>
            <w:pPr>
              <w:adjustRightInd w:val="0"/>
              <w:snapToGrid w:val="0"/>
              <w:jc w:val="center"/>
              <w:rPr>
                <w:rFonts w:ascii="宋体" w:cs="仿宋"/>
                <w:kern w:val="0"/>
                <w:szCs w:val="21"/>
              </w:rPr>
            </w:pPr>
            <w:r>
              <w:rPr>
                <w:rFonts w:hint="eastAsia" w:ascii="宋体" w:hAnsi="宋体" w:cs="仿宋"/>
                <w:szCs w:val="21"/>
                <w:lang w:eastAsia="zh-TW"/>
              </w:rPr>
              <w:t>导轨长度</w:t>
            </w:r>
          </w:p>
        </w:tc>
        <w:tc>
          <w:tcPr>
            <w:tcW w:w="7116" w:type="dxa"/>
            <w:noWrap w:val="0"/>
            <w:vAlign w:val="top"/>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left"/>
              <w:rPr>
                <w:rFonts w:ascii="宋体" w:hAnsi="宋体" w:cs="仿宋"/>
                <w:kern w:val="0"/>
                <w:szCs w:val="21"/>
              </w:rPr>
            </w:pPr>
            <w:r>
              <w:rPr>
                <w:rFonts w:ascii="宋体" w:hAnsi="宋体" w:cs="仿宋"/>
                <w:szCs w:val="21"/>
              </w:rPr>
              <w:t>5m</w:t>
            </w:r>
          </w:p>
        </w:tc>
      </w:tr>
    </w:tbl>
    <w:p>
      <w:pPr>
        <w:adjustRightInd w:val="0"/>
        <w:snapToGrid w:val="0"/>
        <w:spacing w:line="360" w:lineRule="auto"/>
        <w:ind w:firstLine="480"/>
        <w:rPr>
          <w:sz w:val="24"/>
        </w:rPr>
      </w:pPr>
      <w:bookmarkStart w:id="35" w:name="_Toc33828219"/>
      <w:r>
        <w:rPr>
          <w:sz w:val="24"/>
        </w:rPr>
        <w:t>1.2 OBD</w:t>
      </w:r>
      <w:r>
        <w:rPr>
          <w:rFonts w:hint="eastAsia"/>
          <w:sz w:val="24"/>
        </w:rPr>
        <w:t>诊断仪</w:t>
      </w:r>
      <w:bookmarkEnd w:id="35"/>
    </w:p>
    <w:p>
      <w:pPr>
        <w:adjustRightInd w:val="0"/>
        <w:snapToGrid w:val="0"/>
        <w:spacing w:line="360" w:lineRule="auto"/>
        <w:ind w:firstLine="480"/>
        <w:rPr>
          <w:rFonts w:ascii="宋体" w:cs="仿宋"/>
          <w:sz w:val="24"/>
        </w:rPr>
      </w:pPr>
      <w:r>
        <w:rPr>
          <w:rFonts w:ascii="宋体" w:hAnsi="宋体" w:cs="仿宋"/>
          <w:sz w:val="24"/>
        </w:rPr>
        <w:t>1.2.1 OBD</w:t>
      </w:r>
      <w:r>
        <w:rPr>
          <w:rFonts w:hint="eastAsia" w:ascii="宋体" w:hAnsi="宋体" w:cs="仿宋"/>
          <w:sz w:val="24"/>
        </w:rPr>
        <w:t>诊断仪安装于汽车标准</w:t>
      </w:r>
      <w:r>
        <w:rPr>
          <w:rFonts w:ascii="宋体" w:hAnsi="宋体" w:cs="仿宋"/>
          <w:sz w:val="24"/>
        </w:rPr>
        <w:t>OBD</w:t>
      </w:r>
      <w:r>
        <w:rPr>
          <w:rFonts w:hint="eastAsia" w:ascii="宋体" w:hAnsi="宋体" w:cs="仿宋"/>
          <w:sz w:val="24"/>
        </w:rPr>
        <w:t>Ⅱ诊断座接口上（或采用延长转接线接入非标准</w:t>
      </w:r>
      <w:r>
        <w:rPr>
          <w:rFonts w:ascii="宋体" w:hAnsi="宋体" w:cs="仿宋"/>
          <w:sz w:val="24"/>
        </w:rPr>
        <w:t>OBD</w:t>
      </w:r>
      <w:r>
        <w:rPr>
          <w:rFonts w:hint="eastAsia" w:ascii="宋体" w:hAnsi="宋体" w:cs="仿宋"/>
          <w:sz w:val="24"/>
        </w:rPr>
        <w:t>诊断座，数据线接口满足买方使用要求），通过</w:t>
      </w:r>
      <w:r>
        <w:rPr>
          <w:rFonts w:ascii="宋体" w:hAnsi="宋体" w:cs="仿宋"/>
          <w:sz w:val="24"/>
        </w:rPr>
        <w:t>OBD</w:t>
      </w:r>
      <w:r>
        <w:rPr>
          <w:rFonts w:hint="eastAsia" w:ascii="宋体" w:hAnsi="宋体" w:cs="仿宋"/>
          <w:sz w:val="24"/>
        </w:rPr>
        <w:t>终端内置的</w:t>
      </w:r>
      <w:r>
        <w:rPr>
          <w:rFonts w:ascii="宋体" w:hAnsi="宋体" w:cs="仿宋"/>
          <w:sz w:val="24"/>
        </w:rPr>
        <w:t>WIFI</w:t>
      </w:r>
      <w:r>
        <w:rPr>
          <w:rFonts w:hint="eastAsia" w:ascii="宋体" w:hAnsi="宋体" w:cs="仿宋"/>
          <w:sz w:val="24"/>
        </w:rPr>
        <w:t>将</w:t>
      </w:r>
      <w:r>
        <w:rPr>
          <w:rFonts w:ascii="宋体" w:hAnsi="宋体" w:cs="仿宋"/>
          <w:sz w:val="24"/>
        </w:rPr>
        <w:t>OBD</w:t>
      </w:r>
      <w:r>
        <w:rPr>
          <w:rFonts w:hint="eastAsia" w:ascii="宋体" w:hAnsi="宋体" w:cs="仿宋"/>
          <w:sz w:val="24"/>
        </w:rPr>
        <w:t>终端采集的车辆环保相关数据，包含车辆信息、</w:t>
      </w:r>
      <w:r>
        <w:rPr>
          <w:rFonts w:ascii="宋体" w:hAnsi="宋体" w:cs="仿宋"/>
          <w:sz w:val="24"/>
        </w:rPr>
        <w:t>OBD</w:t>
      </w:r>
      <w:r>
        <w:rPr>
          <w:rFonts w:hint="eastAsia" w:ascii="宋体" w:hAnsi="宋体" w:cs="仿宋"/>
          <w:sz w:val="24"/>
        </w:rPr>
        <w:t>相关信息、故障码、就绪状态、</w:t>
      </w:r>
      <w:r>
        <w:rPr>
          <w:rFonts w:ascii="宋体" w:hAnsi="宋体" w:cs="仿宋"/>
          <w:sz w:val="24"/>
        </w:rPr>
        <w:t>IUPR</w:t>
      </w:r>
      <w:r>
        <w:rPr>
          <w:rFonts w:hint="eastAsia" w:ascii="宋体" w:hAnsi="宋体" w:cs="仿宋"/>
          <w:sz w:val="24"/>
        </w:rPr>
        <w:t>数据、实时数据流等相关信息自动传送到手持终端、工位检测计算机或服务器数据库。</w:t>
      </w:r>
    </w:p>
    <w:p>
      <w:pPr>
        <w:adjustRightInd w:val="0"/>
        <w:snapToGrid w:val="0"/>
        <w:spacing w:line="360" w:lineRule="auto"/>
        <w:ind w:firstLine="480"/>
        <w:rPr>
          <w:rFonts w:ascii="宋体" w:cs="仿宋"/>
          <w:sz w:val="24"/>
        </w:rPr>
      </w:pPr>
      <w:r>
        <w:rPr>
          <w:rFonts w:ascii="宋体" w:hAnsi="宋体" w:cs="仿宋"/>
          <w:sz w:val="24"/>
        </w:rPr>
        <w:t>1.2.2</w:t>
      </w:r>
      <w:r>
        <w:rPr>
          <w:rFonts w:hint="eastAsia" w:ascii="宋体" w:hAnsi="宋体" w:cs="仿宋"/>
          <w:sz w:val="24"/>
        </w:rPr>
        <w:t>适用于</w:t>
      </w:r>
      <w:r>
        <w:rPr>
          <w:rFonts w:ascii="宋体" w:hAnsi="宋体" w:cs="仿宋"/>
          <w:sz w:val="24"/>
        </w:rPr>
        <w:t>12V</w:t>
      </w:r>
      <w:r>
        <w:rPr>
          <w:rFonts w:hint="eastAsia" w:ascii="宋体" w:hAnsi="宋体" w:cs="仿宋"/>
          <w:sz w:val="24"/>
        </w:rPr>
        <w:t>和</w:t>
      </w:r>
      <w:r>
        <w:rPr>
          <w:rFonts w:ascii="宋体" w:hAnsi="宋体" w:cs="仿宋"/>
          <w:sz w:val="24"/>
        </w:rPr>
        <w:t>24V</w:t>
      </w:r>
      <w:r>
        <w:rPr>
          <w:rFonts w:hint="eastAsia" w:ascii="宋体" w:hAnsi="宋体" w:cs="仿宋"/>
          <w:sz w:val="24"/>
        </w:rPr>
        <w:t>汽车电瓶系统，支持</w:t>
      </w:r>
      <w:r>
        <w:rPr>
          <w:rFonts w:ascii="宋体" w:hAnsi="宋体" w:cs="仿宋"/>
          <w:sz w:val="24"/>
        </w:rPr>
        <w:t>WIFI</w:t>
      </w:r>
      <w:r>
        <w:rPr>
          <w:rFonts w:hint="eastAsia" w:ascii="宋体" w:hAnsi="宋体" w:cs="仿宋"/>
          <w:sz w:val="24"/>
        </w:rPr>
        <w:t>通信、</w:t>
      </w:r>
      <w:r>
        <w:rPr>
          <w:rFonts w:ascii="宋体" w:hAnsi="宋体" w:cs="仿宋"/>
          <w:sz w:val="24"/>
        </w:rPr>
        <w:t>USB</w:t>
      </w:r>
      <w:r>
        <w:rPr>
          <w:rFonts w:hint="eastAsia" w:ascii="宋体" w:hAnsi="宋体" w:cs="仿宋"/>
          <w:sz w:val="24"/>
        </w:rPr>
        <w:t>通信或其它通讯。</w:t>
      </w:r>
    </w:p>
    <w:p>
      <w:pPr>
        <w:adjustRightInd w:val="0"/>
        <w:snapToGrid w:val="0"/>
        <w:spacing w:line="360" w:lineRule="auto"/>
        <w:ind w:firstLine="480"/>
        <w:rPr>
          <w:rFonts w:ascii="宋体" w:cs="仿宋"/>
          <w:sz w:val="24"/>
        </w:rPr>
      </w:pPr>
      <w:r>
        <w:rPr>
          <w:rFonts w:ascii="宋体" w:hAnsi="宋体" w:cs="仿宋"/>
          <w:sz w:val="24"/>
        </w:rPr>
        <w:t>1.2.3 OBD</w:t>
      </w:r>
      <w:r>
        <w:rPr>
          <w:rFonts w:hint="eastAsia" w:ascii="宋体" w:hAnsi="宋体" w:cs="仿宋"/>
          <w:sz w:val="24"/>
        </w:rPr>
        <w:t>和计算机的通讯要求无线通讯方式。</w:t>
      </w:r>
    </w:p>
    <w:p>
      <w:pPr>
        <w:adjustRightInd w:val="0"/>
        <w:snapToGrid w:val="0"/>
        <w:spacing w:line="360" w:lineRule="auto"/>
        <w:ind w:firstLine="480"/>
        <w:rPr>
          <w:rFonts w:ascii="宋体" w:cs="仿宋"/>
          <w:sz w:val="24"/>
        </w:rPr>
      </w:pPr>
      <w:r>
        <w:rPr>
          <w:rFonts w:ascii="宋体" w:hAnsi="宋体" w:cs="仿宋"/>
          <w:sz w:val="24"/>
        </w:rPr>
        <w:t xml:space="preserve">1.2.4 </w:t>
      </w:r>
      <w:r>
        <w:rPr>
          <w:rFonts w:hint="eastAsia" w:ascii="宋体" w:hAnsi="宋体" w:cs="仿宋"/>
          <w:sz w:val="24"/>
        </w:rPr>
        <w:t>满足卡车公司所有车型。</w:t>
      </w:r>
    </w:p>
    <w:p>
      <w:pPr>
        <w:adjustRightInd w:val="0"/>
        <w:snapToGrid w:val="0"/>
        <w:spacing w:line="360" w:lineRule="auto"/>
        <w:ind w:firstLine="480"/>
        <w:rPr>
          <w:rFonts w:ascii="宋体" w:hAnsi="宋体" w:cs="仿宋"/>
          <w:sz w:val="24"/>
        </w:rPr>
      </w:pPr>
      <w:r>
        <w:rPr>
          <w:rFonts w:ascii="宋体" w:hAnsi="宋体" w:cs="仿宋"/>
          <w:sz w:val="24"/>
        </w:rPr>
        <w:t>1.2.5</w:t>
      </w:r>
      <w:r>
        <w:rPr>
          <w:rFonts w:hint="eastAsia" w:ascii="宋体" w:hAnsi="宋体" w:cs="仿宋"/>
          <w:sz w:val="24"/>
        </w:rPr>
        <w:t>设备要求及技术参数：</w:t>
      </w:r>
    </w:p>
    <w:tbl>
      <w:tblPr>
        <w:tblStyle w:val="40"/>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6"/>
        <w:gridCol w:w="6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6" w:type="dxa"/>
            <w:noWrap w:val="0"/>
            <w:vAlign w:val="center"/>
          </w:tcPr>
          <w:p>
            <w:pPr>
              <w:adjustRightInd w:val="0"/>
              <w:snapToGrid w:val="0"/>
              <w:jc w:val="center"/>
              <w:rPr>
                <w:rFonts w:ascii="宋体" w:cs="仿宋"/>
                <w:szCs w:val="21"/>
              </w:rPr>
            </w:pPr>
            <w:r>
              <w:rPr>
                <w:rFonts w:hint="eastAsia" w:ascii="宋体" w:hAnsi="宋体" w:cs="仿宋"/>
                <w:szCs w:val="21"/>
              </w:rPr>
              <w:t>项目</w:t>
            </w:r>
          </w:p>
        </w:tc>
        <w:tc>
          <w:tcPr>
            <w:tcW w:w="6547" w:type="dxa"/>
            <w:noWrap w:val="0"/>
            <w:vAlign w:val="center"/>
          </w:tcPr>
          <w:p>
            <w:pPr>
              <w:adjustRightInd w:val="0"/>
              <w:snapToGrid w:val="0"/>
              <w:jc w:val="center"/>
              <w:rPr>
                <w:rFonts w:ascii="宋体" w:cs="仿宋"/>
                <w:szCs w:val="21"/>
              </w:rPr>
            </w:pPr>
            <w:r>
              <w:rPr>
                <w:rFonts w:hint="eastAsia" w:ascii="宋体" w:hAnsi="宋体" w:cs="仿宋"/>
                <w:szCs w:val="21"/>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6" w:type="dxa"/>
            <w:noWrap w:val="0"/>
            <w:vAlign w:val="center"/>
          </w:tcPr>
          <w:p>
            <w:pPr>
              <w:adjustRightInd w:val="0"/>
              <w:snapToGrid w:val="0"/>
              <w:jc w:val="center"/>
              <w:rPr>
                <w:rFonts w:ascii="宋体" w:cs="仿宋"/>
                <w:szCs w:val="21"/>
              </w:rPr>
            </w:pPr>
            <w:r>
              <w:rPr>
                <w:rFonts w:ascii="宋体" w:hAnsi="宋体" w:cs="仿宋"/>
                <w:szCs w:val="21"/>
              </w:rPr>
              <w:t>CPU</w:t>
            </w:r>
          </w:p>
        </w:tc>
        <w:tc>
          <w:tcPr>
            <w:tcW w:w="6547" w:type="dxa"/>
            <w:noWrap w:val="0"/>
            <w:vAlign w:val="center"/>
          </w:tcPr>
          <w:p>
            <w:pPr>
              <w:adjustRightInd w:val="0"/>
              <w:snapToGrid w:val="0"/>
              <w:jc w:val="center"/>
              <w:rPr>
                <w:rFonts w:ascii="宋体" w:cs="仿宋"/>
                <w:szCs w:val="21"/>
              </w:rPr>
            </w:pPr>
            <w:r>
              <w:rPr>
                <w:rFonts w:hint="eastAsia" w:ascii="宋体" w:hAnsi="宋体" w:cs="仿宋"/>
                <w:szCs w:val="21"/>
              </w:rPr>
              <w:t>主频：</w:t>
            </w:r>
            <w:r>
              <w:rPr>
                <w:rFonts w:ascii="宋体" w:hAnsi="宋体" w:cs="仿宋"/>
                <w:szCs w:val="21"/>
              </w:rPr>
              <w:t>72MHZ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456" w:type="dxa"/>
            <w:noWrap w:val="0"/>
            <w:vAlign w:val="center"/>
          </w:tcPr>
          <w:p>
            <w:pPr>
              <w:adjustRightInd w:val="0"/>
              <w:snapToGrid w:val="0"/>
              <w:jc w:val="center"/>
              <w:rPr>
                <w:rFonts w:ascii="宋体" w:cs="仿宋"/>
                <w:szCs w:val="21"/>
              </w:rPr>
            </w:pPr>
            <w:r>
              <w:rPr>
                <w:rFonts w:hint="eastAsia" w:ascii="宋体" w:hAnsi="宋体" w:cs="仿宋"/>
                <w:szCs w:val="21"/>
              </w:rPr>
              <w:t>通讯方式</w:t>
            </w:r>
          </w:p>
        </w:tc>
        <w:tc>
          <w:tcPr>
            <w:tcW w:w="6547" w:type="dxa"/>
            <w:noWrap w:val="0"/>
            <w:vAlign w:val="center"/>
          </w:tcPr>
          <w:p>
            <w:pPr>
              <w:adjustRightInd w:val="0"/>
              <w:snapToGrid w:val="0"/>
              <w:jc w:val="center"/>
              <w:rPr>
                <w:rFonts w:ascii="宋体" w:cs="仿宋"/>
                <w:szCs w:val="21"/>
              </w:rPr>
            </w:pPr>
            <w:r>
              <w:rPr>
                <w:rFonts w:ascii="宋体" w:hAnsi="宋体" w:cs="仿宋"/>
                <w:szCs w:val="21"/>
              </w:rPr>
              <w:t>WIFI/</w:t>
            </w:r>
            <w:r>
              <w:rPr>
                <w:rFonts w:hint="eastAsia" w:ascii="宋体" w:hAnsi="宋体" w:cs="仿宋"/>
                <w:szCs w:val="21"/>
              </w:rPr>
              <w:t>蓝牙等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6" w:type="dxa"/>
            <w:noWrap w:val="0"/>
            <w:vAlign w:val="center"/>
          </w:tcPr>
          <w:p>
            <w:pPr>
              <w:adjustRightInd w:val="0"/>
              <w:snapToGrid w:val="0"/>
              <w:jc w:val="center"/>
              <w:rPr>
                <w:rFonts w:ascii="宋体" w:cs="仿宋"/>
                <w:szCs w:val="21"/>
              </w:rPr>
            </w:pPr>
            <w:r>
              <w:rPr>
                <w:rFonts w:ascii="宋体" w:hAnsi="宋体" w:cs="仿宋"/>
                <w:szCs w:val="21"/>
              </w:rPr>
              <w:t>OBD</w:t>
            </w:r>
            <w:r>
              <w:rPr>
                <w:rFonts w:hint="eastAsia" w:ascii="宋体" w:hAnsi="宋体" w:cs="仿宋"/>
                <w:szCs w:val="21"/>
              </w:rPr>
              <w:t>Ⅱ输入电压</w:t>
            </w:r>
          </w:p>
        </w:tc>
        <w:tc>
          <w:tcPr>
            <w:tcW w:w="6547" w:type="dxa"/>
            <w:noWrap w:val="0"/>
            <w:vAlign w:val="center"/>
          </w:tcPr>
          <w:p>
            <w:pPr>
              <w:adjustRightInd w:val="0"/>
              <w:snapToGrid w:val="0"/>
              <w:jc w:val="center"/>
              <w:rPr>
                <w:rFonts w:ascii="宋体" w:cs="仿宋"/>
                <w:szCs w:val="21"/>
              </w:rPr>
            </w:pPr>
            <w:r>
              <w:rPr>
                <w:rFonts w:ascii="宋体" w:hAnsi="宋体" w:cs="仿宋"/>
                <w:szCs w:val="21"/>
              </w:rPr>
              <w:t>10V~30V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6" w:type="dxa"/>
            <w:noWrap w:val="0"/>
            <w:vAlign w:val="center"/>
          </w:tcPr>
          <w:p>
            <w:pPr>
              <w:adjustRightInd w:val="0"/>
              <w:snapToGrid w:val="0"/>
              <w:jc w:val="center"/>
              <w:rPr>
                <w:rFonts w:ascii="宋体" w:cs="仿宋"/>
                <w:szCs w:val="21"/>
              </w:rPr>
            </w:pPr>
            <w:r>
              <w:rPr>
                <w:rFonts w:ascii="宋体" w:hAnsi="宋体" w:cs="仿宋"/>
                <w:szCs w:val="21"/>
              </w:rPr>
              <w:t>USB</w:t>
            </w:r>
            <w:r>
              <w:rPr>
                <w:rFonts w:hint="eastAsia" w:ascii="宋体" w:hAnsi="宋体" w:cs="仿宋"/>
                <w:szCs w:val="21"/>
              </w:rPr>
              <w:t>输入电压</w:t>
            </w:r>
          </w:p>
        </w:tc>
        <w:tc>
          <w:tcPr>
            <w:tcW w:w="6547" w:type="dxa"/>
            <w:noWrap w:val="0"/>
            <w:vAlign w:val="center"/>
          </w:tcPr>
          <w:p>
            <w:pPr>
              <w:adjustRightInd w:val="0"/>
              <w:snapToGrid w:val="0"/>
              <w:jc w:val="center"/>
              <w:rPr>
                <w:rFonts w:ascii="宋体" w:cs="仿宋"/>
                <w:szCs w:val="21"/>
              </w:rPr>
            </w:pPr>
            <w:r>
              <w:rPr>
                <w:rFonts w:ascii="宋体" w:hAnsi="宋体" w:cs="仿宋"/>
                <w:szCs w:val="21"/>
              </w:rPr>
              <w:t>5V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6" w:type="dxa"/>
            <w:noWrap w:val="0"/>
            <w:vAlign w:val="center"/>
          </w:tcPr>
          <w:p>
            <w:pPr>
              <w:adjustRightInd w:val="0"/>
              <w:snapToGrid w:val="0"/>
              <w:jc w:val="center"/>
              <w:rPr>
                <w:rFonts w:ascii="宋体" w:cs="仿宋"/>
                <w:szCs w:val="21"/>
              </w:rPr>
            </w:pPr>
            <w:r>
              <w:rPr>
                <w:rFonts w:hint="eastAsia" w:ascii="宋体" w:hAnsi="宋体" w:cs="仿宋"/>
                <w:szCs w:val="21"/>
              </w:rPr>
              <w:t>环境温度</w:t>
            </w:r>
          </w:p>
        </w:tc>
        <w:tc>
          <w:tcPr>
            <w:tcW w:w="6547" w:type="dxa"/>
            <w:noWrap w:val="0"/>
            <w:vAlign w:val="center"/>
          </w:tcPr>
          <w:p>
            <w:pPr>
              <w:adjustRightInd w:val="0"/>
              <w:snapToGrid w:val="0"/>
              <w:jc w:val="center"/>
              <w:rPr>
                <w:rFonts w:ascii="宋体" w:cs="仿宋"/>
                <w:szCs w:val="21"/>
              </w:rPr>
            </w:pPr>
            <w:r>
              <w:rPr>
                <w:rFonts w:ascii="宋体" w:hAnsi="宋体" w:cs="仿宋"/>
                <w:szCs w:val="21"/>
              </w:rPr>
              <w:t>-40</w:t>
            </w:r>
            <w:r>
              <w:rPr>
                <w:rFonts w:hint="eastAsia" w:ascii="宋体" w:hAnsi="宋体" w:cs="仿宋"/>
                <w:szCs w:val="21"/>
              </w:rPr>
              <w:t>℃</w:t>
            </w:r>
            <w:r>
              <w:rPr>
                <w:rFonts w:ascii="宋体" w:hAnsi="宋体" w:cs="仿宋"/>
                <w:szCs w:val="21"/>
              </w:rPr>
              <w:t xml:space="preserve">  ~ 80</w:t>
            </w:r>
            <w:r>
              <w:rPr>
                <w:rFonts w:hint="eastAsia" w:ascii="宋体" w:hAnsi="宋体" w:cs="仿宋"/>
                <w:szCs w:val="21"/>
              </w:rPr>
              <w:t>℃</w:t>
            </w:r>
          </w:p>
        </w:tc>
      </w:tr>
    </w:tbl>
    <w:p>
      <w:pPr>
        <w:adjustRightInd w:val="0"/>
        <w:snapToGrid w:val="0"/>
        <w:spacing w:line="360" w:lineRule="auto"/>
        <w:ind w:firstLine="480"/>
        <w:rPr>
          <w:sz w:val="24"/>
        </w:rPr>
      </w:pPr>
      <w:bookmarkStart w:id="36" w:name="_Toc33828220"/>
      <w:r>
        <w:rPr>
          <w:sz w:val="24"/>
        </w:rPr>
        <w:t>1.3</w:t>
      </w:r>
      <w:r>
        <w:rPr>
          <w:rFonts w:hint="eastAsia"/>
          <w:sz w:val="24"/>
        </w:rPr>
        <w:t>速度表检验台</w:t>
      </w:r>
      <w:bookmarkEnd w:id="36"/>
    </w:p>
    <w:p>
      <w:pPr>
        <w:adjustRightInd w:val="0"/>
        <w:snapToGrid w:val="0"/>
        <w:spacing w:line="360" w:lineRule="auto"/>
        <w:ind w:firstLine="480"/>
        <w:rPr>
          <w:rFonts w:ascii="宋体" w:cs="仿宋"/>
          <w:sz w:val="24"/>
        </w:rPr>
      </w:pPr>
      <w:r>
        <w:rPr>
          <w:rFonts w:ascii="宋体" w:hAnsi="宋体" w:cs="仿宋"/>
          <w:sz w:val="24"/>
        </w:rPr>
        <w:t>1.3.1</w:t>
      </w:r>
      <w:r>
        <w:rPr>
          <w:rFonts w:hint="eastAsia" w:ascii="宋体" w:hAnsi="宋体" w:cs="仿宋"/>
          <w:sz w:val="24"/>
        </w:rPr>
        <w:t>车速台额定承载质量应满足</w:t>
      </w:r>
      <w:r>
        <w:rPr>
          <w:rFonts w:ascii="宋体" w:hAnsi="宋体" w:cs="仿宋"/>
          <w:sz w:val="24"/>
        </w:rPr>
        <w:t>15000 kg</w:t>
      </w:r>
      <w:r>
        <w:rPr>
          <w:rFonts w:hint="eastAsia" w:ascii="宋体" w:hAnsi="宋体" w:cs="仿宋"/>
          <w:sz w:val="24"/>
        </w:rPr>
        <w:t>的检测能力；</w:t>
      </w:r>
      <w:r>
        <w:rPr>
          <w:rFonts w:hint="eastAsia" w:ascii="宋体" w:hAnsi="宋体" w:cs="仿宋"/>
          <w:kern w:val="0"/>
          <w:sz w:val="24"/>
          <w:lang w:val="zh-TW"/>
        </w:rPr>
        <w:t>电源：</w:t>
      </w:r>
      <w:r>
        <w:rPr>
          <w:rFonts w:ascii="宋体" w:hAnsi="宋体" w:cs="仿宋"/>
          <w:kern w:val="0"/>
          <w:sz w:val="24"/>
          <w:lang w:val="zh-TW"/>
        </w:rPr>
        <w:t>AC220V</w:t>
      </w:r>
      <w:r>
        <w:rPr>
          <w:rFonts w:hint="eastAsia" w:ascii="宋体" w:hAnsi="宋体" w:cs="仿宋"/>
          <w:kern w:val="0"/>
          <w:sz w:val="24"/>
          <w:lang w:val="zh-TW"/>
        </w:rPr>
        <w:t>，允许±</w:t>
      </w:r>
      <w:r>
        <w:rPr>
          <w:rFonts w:ascii="宋体" w:hAnsi="宋体" w:cs="仿宋"/>
          <w:kern w:val="0"/>
          <w:sz w:val="24"/>
          <w:lang w:val="zh-TW"/>
        </w:rPr>
        <w:t>10%</w:t>
      </w:r>
      <w:r>
        <w:rPr>
          <w:rFonts w:hint="eastAsia" w:ascii="宋体" w:hAnsi="宋体" w:cs="仿宋"/>
          <w:kern w:val="0"/>
          <w:sz w:val="24"/>
          <w:lang w:val="zh-TW"/>
        </w:rPr>
        <w:t>，示值误差：≤±</w:t>
      </w:r>
      <w:r>
        <w:rPr>
          <w:rFonts w:ascii="宋体" w:hAnsi="宋体" w:cs="仿宋"/>
          <w:kern w:val="0"/>
          <w:sz w:val="24"/>
          <w:lang w:val="zh-TW"/>
        </w:rPr>
        <w:t>1%</w:t>
      </w:r>
      <w:r>
        <w:rPr>
          <w:rFonts w:hint="eastAsia" w:ascii="宋体" w:hAnsi="宋体" w:cs="仿宋"/>
          <w:kern w:val="0"/>
          <w:sz w:val="24"/>
          <w:lang w:val="zh-TW"/>
        </w:rPr>
        <w:t>（</w:t>
      </w:r>
      <w:r>
        <w:rPr>
          <w:rFonts w:ascii="宋体" w:hAnsi="宋体" w:cs="仿宋"/>
          <w:kern w:val="0"/>
          <w:sz w:val="24"/>
          <w:lang w:val="zh-TW"/>
        </w:rPr>
        <w:t>v</w:t>
      </w:r>
      <w:r>
        <w:rPr>
          <w:rFonts w:hint="eastAsia" w:ascii="宋体" w:hAnsi="宋体" w:cs="仿宋"/>
          <w:kern w:val="0"/>
          <w:sz w:val="24"/>
          <w:lang w:val="zh-TW"/>
        </w:rPr>
        <w:t>≥</w:t>
      </w:r>
      <w:r>
        <w:rPr>
          <w:rFonts w:ascii="宋体" w:hAnsi="宋体" w:cs="仿宋"/>
          <w:kern w:val="0"/>
          <w:sz w:val="24"/>
          <w:lang w:val="zh-TW"/>
        </w:rPr>
        <w:t>30Km/h</w:t>
      </w:r>
      <w:r>
        <w:rPr>
          <w:rFonts w:hint="eastAsia" w:ascii="宋体" w:hAnsi="宋体" w:cs="仿宋"/>
          <w:kern w:val="0"/>
          <w:sz w:val="24"/>
          <w:lang w:val="zh-TW"/>
        </w:rPr>
        <w:t>）。</w:t>
      </w:r>
    </w:p>
    <w:p>
      <w:pPr>
        <w:adjustRightInd w:val="0"/>
        <w:snapToGrid w:val="0"/>
        <w:spacing w:line="360" w:lineRule="auto"/>
        <w:ind w:firstLine="480"/>
        <w:rPr>
          <w:rFonts w:ascii="宋体" w:hAnsi="宋体" w:cs="仿宋"/>
          <w:kern w:val="0"/>
          <w:sz w:val="24"/>
          <w:lang w:val="zh-TW"/>
        </w:rPr>
      </w:pPr>
      <w:r>
        <w:rPr>
          <w:rFonts w:ascii="宋体" w:hAnsi="宋体" w:cs="仿宋"/>
          <w:kern w:val="0"/>
          <w:sz w:val="24"/>
          <w:lang w:val="zh-TW"/>
        </w:rPr>
        <w:t>1.3.2</w:t>
      </w:r>
      <w:r>
        <w:rPr>
          <w:rFonts w:hint="eastAsia" w:ascii="宋体" w:hAnsi="宋体" w:cs="仿宋"/>
          <w:kern w:val="0"/>
          <w:sz w:val="24"/>
          <w:lang w:val="zh-TW"/>
        </w:rPr>
        <w:t>举升器工作行程：</w:t>
      </w:r>
      <w:r>
        <w:rPr>
          <w:rFonts w:ascii="宋体" w:hAnsi="宋体" w:cs="仿宋"/>
          <w:kern w:val="0"/>
          <w:sz w:val="24"/>
          <w:lang w:val="zh-TW"/>
        </w:rPr>
        <w:t>110mm</w:t>
      </w:r>
    </w:p>
    <w:p>
      <w:pPr>
        <w:adjustRightInd w:val="0"/>
        <w:snapToGrid w:val="0"/>
        <w:spacing w:line="360" w:lineRule="auto"/>
        <w:ind w:firstLine="480"/>
        <w:rPr>
          <w:rFonts w:ascii="宋体" w:cs="仿宋"/>
          <w:kern w:val="0"/>
          <w:sz w:val="24"/>
          <w:lang w:val="zh-TW"/>
        </w:rPr>
      </w:pPr>
      <w:r>
        <w:rPr>
          <w:rFonts w:ascii="宋体" w:hAnsi="宋体" w:cs="仿宋"/>
          <w:kern w:val="0"/>
          <w:sz w:val="24"/>
          <w:lang w:val="zh-TW"/>
        </w:rPr>
        <w:t>1.3.3</w:t>
      </w:r>
      <w:r>
        <w:rPr>
          <w:rFonts w:hint="eastAsia" w:ascii="宋体" w:hAnsi="宋体" w:cs="仿宋"/>
          <w:kern w:val="0"/>
          <w:sz w:val="24"/>
          <w:lang w:val="zh-TW"/>
        </w:rPr>
        <w:t>举升器气压压力：气压</w:t>
      </w:r>
      <w:r>
        <w:rPr>
          <w:rFonts w:ascii="宋体" w:hAnsi="宋体" w:cs="仿宋"/>
          <w:kern w:val="0"/>
          <w:sz w:val="24"/>
          <w:lang w:val="zh-TW"/>
        </w:rPr>
        <w:t>0.8Mpa-1.00 Mpa</w:t>
      </w:r>
      <w:r>
        <w:rPr>
          <w:rFonts w:hint="eastAsia" w:ascii="宋体" w:hAnsi="宋体" w:cs="仿宋"/>
          <w:kern w:val="0"/>
          <w:sz w:val="24"/>
          <w:lang w:val="zh-TW"/>
        </w:rPr>
        <w:t>；气源至台体进口处的管内径不小于φ</w:t>
      </w:r>
      <w:r>
        <w:rPr>
          <w:rFonts w:ascii="宋体" w:hAnsi="宋体" w:cs="仿宋"/>
          <w:kern w:val="0"/>
          <w:sz w:val="24"/>
          <w:lang w:val="zh-TW"/>
        </w:rPr>
        <w:t>25mm</w:t>
      </w:r>
      <w:r>
        <w:rPr>
          <w:rFonts w:hint="eastAsia" w:ascii="宋体" w:hAnsi="宋体" w:cs="仿宋"/>
          <w:kern w:val="0"/>
          <w:sz w:val="24"/>
          <w:lang w:val="zh-TW"/>
        </w:rPr>
        <w:t>，出车时举升气囊的气压不得低于</w:t>
      </w:r>
      <w:r>
        <w:rPr>
          <w:rFonts w:ascii="宋体" w:hAnsi="宋体" w:cs="仿宋"/>
          <w:kern w:val="0"/>
          <w:sz w:val="24"/>
          <w:lang w:val="zh-TW"/>
        </w:rPr>
        <w:t>0.7 Mpa</w:t>
      </w:r>
      <w:r>
        <w:rPr>
          <w:rFonts w:hint="eastAsia" w:ascii="宋体" w:hAnsi="宋体" w:cs="仿宋"/>
          <w:kern w:val="0"/>
          <w:sz w:val="24"/>
          <w:lang w:val="zh-TW"/>
        </w:rPr>
        <w:t>；单个台体气流量不低于</w:t>
      </w:r>
      <w:r>
        <w:rPr>
          <w:rFonts w:ascii="宋体" w:hAnsi="宋体" w:cs="仿宋"/>
          <w:kern w:val="0"/>
          <w:sz w:val="24"/>
          <w:lang w:val="zh-TW"/>
        </w:rPr>
        <w:t>3m</w:t>
      </w:r>
      <w:r>
        <w:rPr>
          <w:rFonts w:ascii="宋体" w:hAnsi="宋体" w:cs="仿宋"/>
          <w:kern w:val="0"/>
          <w:sz w:val="28"/>
          <w:vertAlign w:val="superscript"/>
          <w:lang w:val="zh-TW"/>
        </w:rPr>
        <w:t>3</w:t>
      </w:r>
      <w:r>
        <w:rPr>
          <w:rFonts w:ascii="宋体" w:hAnsi="宋体" w:cs="仿宋"/>
          <w:kern w:val="0"/>
          <w:sz w:val="24"/>
          <w:lang w:val="zh-TW"/>
        </w:rPr>
        <w:t>/</w:t>
      </w:r>
      <w:r>
        <w:rPr>
          <w:rFonts w:hint="eastAsia" w:ascii="宋体" w:hAnsi="宋体" w:cs="仿宋"/>
          <w:kern w:val="0"/>
          <w:sz w:val="24"/>
          <w:lang w:val="zh-TW"/>
        </w:rPr>
        <w:t>分。</w:t>
      </w:r>
    </w:p>
    <w:p>
      <w:pPr>
        <w:adjustRightInd w:val="0"/>
        <w:snapToGrid w:val="0"/>
        <w:spacing w:line="360" w:lineRule="auto"/>
        <w:ind w:firstLine="480"/>
        <w:rPr>
          <w:rFonts w:ascii="宋体" w:hAnsi="宋体" w:cs="仿宋"/>
          <w:kern w:val="0"/>
          <w:sz w:val="24"/>
          <w:lang w:val="zh-TW"/>
        </w:rPr>
      </w:pPr>
      <w:r>
        <w:rPr>
          <w:rFonts w:hint="eastAsia" w:ascii="宋体" w:hAnsi="宋体" w:cs="仿宋"/>
          <w:kern w:val="0"/>
          <w:sz w:val="24"/>
          <w:lang w:val="zh-TW"/>
        </w:rPr>
        <w:t>1.3.4设备要求及技术参数：</w:t>
      </w:r>
    </w:p>
    <w:tbl>
      <w:tblPr>
        <w:tblStyle w:val="40"/>
        <w:tblW w:w="8755" w:type="dxa"/>
        <w:tblInd w:w="0" w:type="dxa"/>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Layout w:type="fixed"/>
        <w:tblCellMar>
          <w:top w:w="0" w:type="dxa"/>
          <w:left w:w="108" w:type="dxa"/>
          <w:bottom w:w="0" w:type="dxa"/>
          <w:right w:w="108" w:type="dxa"/>
        </w:tblCellMar>
      </w:tblPr>
      <w:tblGrid>
        <w:gridCol w:w="3794"/>
        <w:gridCol w:w="4961"/>
      </w:tblGrid>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24" w:hRule="atLeast"/>
        </w:trPr>
        <w:tc>
          <w:tcPr>
            <w:tcW w:w="3794" w:type="dxa"/>
            <w:tcBorders>
              <w:top w:val="single" w:color="auto" w:sz="4" w:space="0"/>
            </w:tcBorders>
            <w:noWrap w:val="0"/>
            <w:vAlign w:val="bottom"/>
          </w:tcPr>
          <w:p>
            <w:pPr>
              <w:adjustRightInd w:val="0"/>
              <w:snapToGrid w:val="0"/>
              <w:jc w:val="center"/>
              <w:rPr>
                <w:rFonts w:ascii="宋体"/>
                <w:sz w:val="24"/>
                <w:szCs w:val="21"/>
              </w:rPr>
            </w:pPr>
            <w:r>
              <w:rPr>
                <w:rFonts w:hint="eastAsia" w:ascii="宋体" w:hAnsi="宋体"/>
                <w:sz w:val="24"/>
                <w:szCs w:val="21"/>
              </w:rPr>
              <w:t>项目</w:t>
            </w:r>
          </w:p>
        </w:tc>
        <w:tc>
          <w:tcPr>
            <w:tcW w:w="4961" w:type="dxa"/>
            <w:tcBorders>
              <w:top w:val="single" w:color="auto" w:sz="4" w:space="0"/>
            </w:tcBorders>
            <w:noWrap w:val="0"/>
            <w:vAlign w:val="bottom"/>
          </w:tcPr>
          <w:p>
            <w:pPr>
              <w:adjustRightInd w:val="0"/>
              <w:snapToGrid w:val="0"/>
              <w:jc w:val="center"/>
              <w:rPr>
                <w:rFonts w:ascii="宋体"/>
                <w:sz w:val="24"/>
                <w:szCs w:val="21"/>
              </w:rPr>
            </w:pPr>
            <w:r>
              <w:rPr>
                <w:rFonts w:hint="eastAsia" w:ascii="宋体" w:hAnsi="宋体"/>
                <w:sz w:val="24"/>
                <w:szCs w:val="21"/>
              </w:rPr>
              <w:t>参数值</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90" w:hRule="atLeast"/>
        </w:trPr>
        <w:tc>
          <w:tcPr>
            <w:tcW w:w="3794" w:type="dxa"/>
            <w:noWrap w:val="0"/>
            <w:vAlign w:val="bottom"/>
          </w:tcPr>
          <w:p>
            <w:pPr>
              <w:adjustRightInd w:val="0"/>
              <w:snapToGrid w:val="0"/>
              <w:jc w:val="center"/>
              <w:rPr>
                <w:rFonts w:ascii="宋体"/>
                <w:sz w:val="24"/>
                <w:szCs w:val="21"/>
              </w:rPr>
            </w:pPr>
            <w:r>
              <w:rPr>
                <w:rFonts w:hint="eastAsia" w:ascii="宋体" w:hAnsi="宋体"/>
                <w:sz w:val="24"/>
                <w:szCs w:val="21"/>
              </w:rPr>
              <w:t>最大承载质量（</w:t>
            </w:r>
            <w:r>
              <w:rPr>
                <w:rFonts w:ascii="宋体" w:hAnsi="宋体"/>
                <w:sz w:val="24"/>
                <w:szCs w:val="21"/>
              </w:rPr>
              <w:t>t</w:t>
            </w:r>
            <w:r>
              <w:rPr>
                <w:rFonts w:hint="eastAsia" w:ascii="宋体" w:hAnsi="宋体"/>
                <w:sz w:val="24"/>
                <w:szCs w:val="21"/>
              </w:rPr>
              <w:t>）</w:t>
            </w:r>
          </w:p>
        </w:tc>
        <w:tc>
          <w:tcPr>
            <w:tcW w:w="4961" w:type="dxa"/>
            <w:noWrap w:val="0"/>
            <w:vAlign w:val="bottom"/>
          </w:tcPr>
          <w:p>
            <w:pPr>
              <w:adjustRightInd w:val="0"/>
              <w:snapToGrid w:val="0"/>
              <w:jc w:val="center"/>
              <w:rPr>
                <w:rFonts w:ascii="宋体"/>
                <w:sz w:val="24"/>
                <w:szCs w:val="21"/>
              </w:rPr>
            </w:pPr>
            <w:r>
              <w:rPr>
                <w:rFonts w:ascii="宋体" w:hAnsi="宋体"/>
                <w:sz w:val="24"/>
                <w:szCs w:val="21"/>
              </w:rPr>
              <w:t>15</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188" w:hRule="atLeast"/>
        </w:trPr>
        <w:tc>
          <w:tcPr>
            <w:tcW w:w="3794" w:type="dxa"/>
            <w:noWrap w:val="0"/>
            <w:vAlign w:val="bottom"/>
          </w:tcPr>
          <w:p>
            <w:pPr>
              <w:adjustRightInd w:val="0"/>
              <w:snapToGrid w:val="0"/>
              <w:jc w:val="center"/>
              <w:rPr>
                <w:rFonts w:ascii="宋体"/>
                <w:sz w:val="24"/>
                <w:szCs w:val="21"/>
              </w:rPr>
            </w:pPr>
            <w:r>
              <w:rPr>
                <w:rFonts w:hint="eastAsia" w:ascii="宋体" w:hAnsi="宋体"/>
                <w:sz w:val="24"/>
                <w:szCs w:val="21"/>
              </w:rPr>
              <w:t>测试点（</w:t>
            </w:r>
            <w:r>
              <w:rPr>
                <w:rFonts w:ascii="宋体" w:hAnsi="宋体"/>
                <w:sz w:val="24"/>
                <w:szCs w:val="21"/>
              </w:rPr>
              <w:t>km/h</w:t>
            </w:r>
            <w:r>
              <w:rPr>
                <w:rFonts w:hint="eastAsia" w:ascii="宋体" w:hAnsi="宋体"/>
                <w:sz w:val="24"/>
                <w:szCs w:val="21"/>
              </w:rPr>
              <w:t>）</w:t>
            </w:r>
          </w:p>
        </w:tc>
        <w:tc>
          <w:tcPr>
            <w:tcW w:w="4961" w:type="dxa"/>
            <w:noWrap w:val="0"/>
            <w:vAlign w:val="bottom"/>
          </w:tcPr>
          <w:p>
            <w:pPr>
              <w:adjustRightInd w:val="0"/>
              <w:snapToGrid w:val="0"/>
              <w:jc w:val="center"/>
              <w:rPr>
                <w:rFonts w:ascii="宋体"/>
                <w:sz w:val="24"/>
                <w:szCs w:val="21"/>
              </w:rPr>
            </w:pPr>
            <w:r>
              <w:rPr>
                <w:rFonts w:ascii="宋体" w:hAnsi="宋体"/>
                <w:sz w:val="24"/>
                <w:szCs w:val="21"/>
              </w:rPr>
              <w:t>40, 80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263" w:hRule="atLeast"/>
        </w:trPr>
        <w:tc>
          <w:tcPr>
            <w:tcW w:w="3794" w:type="dxa"/>
            <w:noWrap w:val="0"/>
            <w:vAlign w:val="bottom"/>
          </w:tcPr>
          <w:p>
            <w:pPr>
              <w:adjustRightInd w:val="0"/>
              <w:snapToGrid w:val="0"/>
              <w:jc w:val="center"/>
              <w:rPr>
                <w:rFonts w:ascii="宋体"/>
                <w:sz w:val="24"/>
                <w:szCs w:val="21"/>
              </w:rPr>
            </w:pPr>
            <w:r>
              <w:rPr>
                <w:rFonts w:hint="eastAsia" w:ascii="宋体" w:hAnsi="宋体"/>
                <w:sz w:val="24"/>
                <w:szCs w:val="21"/>
              </w:rPr>
              <w:t>最大测试车速（</w:t>
            </w:r>
            <w:r>
              <w:rPr>
                <w:rFonts w:ascii="宋体" w:hAnsi="宋体"/>
                <w:sz w:val="24"/>
                <w:szCs w:val="21"/>
              </w:rPr>
              <w:t>km/h</w:t>
            </w:r>
            <w:r>
              <w:rPr>
                <w:rFonts w:hint="eastAsia" w:ascii="宋体" w:hAnsi="宋体"/>
                <w:sz w:val="24"/>
                <w:szCs w:val="21"/>
              </w:rPr>
              <w:t>）</w:t>
            </w:r>
          </w:p>
        </w:tc>
        <w:tc>
          <w:tcPr>
            <w:tcW w:w="4961" w:type="dxa"/>
            <w:noWrap w:val="0"/>
            <w:vAlign w:val="bottom"/>
          </w:tcPr>
          <w:p>
            <w:pPr>
              <w:adjustRightInd w:val="0"/>
              <w:snapToGrid w:val="0"/>
              <w:jc w:val="center"/>
              <w:rPr>
                <w:rFonts w:ascii="宋体"/>
                <w:sz w:val="24"/>
                <w:szCs w:val="21"/>
              </w:rPr>
            </w:pPr>
            <w:r>
              <w:rPr>
                <w:rFonts w:ascii="宋体" w:hAnsi="宋体"/>
                <w:sz w:val="24"/>
                <w:szCs w:val="21"/>
              </w:rPr>
              <w:t>120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143" w:hRule="atLeast"/>
        </w:trPr>
        <w:tc>
          <w:tcPr>
            <w:tcW w:w="3794" w:type="dxa"/>
            <w:noWrap w:val="0"/>
            <w:vAlign w:val="bottom"/>
          </w:tcPr>
          <w:p>
            <w:pPr>
              <w:adjustRightInd w:val="0"/>
              <w:snapToGrid w:val="0"/>
              <w:jc w:val="center"/>
              <w:rPr>
                <w:rFonts w:ascii="宋体"/>
                <w:sz w:val="24"/>
                <w:szCs w:val="21"/>
              </w:rPr>
            </w:pPr>
            <w:r>
              <w:rPr>
                <w:rFonts w:hint="eastAsia" w:ascii="宋体" w:hAnsi="宋体"/>
                <w:sz w:val="24"/>
                <w:szCs w:val="21"/>
              </w:rPr>
              <w:t>气囊举升器</w:t>
            </w:r>
          </w:p>
        </w:tc>
        <w:tc>
          <w:tcPr>
            <w:tcW w:w="4961" w:type="dxa"/>
            <w:noWrap w:val="0"/>
            <w:vAlign w:val="bottom"/>
          </w:tcPr>
          <w:p>
            <w:pPr>
              <w:adjustRightInd w:val="0"/>
              <w:snapToGrid w:val="0"/>
              <w:jc w:val="center"/>
              <w:rPr>
                <w:rFonts w:ascii="宋体"/>
                <w:sz w:val="24"/>
                <w:szCs w:val="21"/>
              </w:rPr>
            </w:pPr>
            <w:r>
              <w:rPr>
                <w:rFonts w:hint="eastAsia" w:ascii="宋体" w:hAnsi="宋体"/>
                <w:sz w:val="24"/>
                <w:szCs w:val="21"/>
              </w:rPr>
              <w:t>六气囊</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90" w:hRule="atLeast"/>
        </w:trPr>
        <w:tc>
          <w:tcPr>
            <w:tcW w:w="3794" w:type="dxa"/>
            <w:noWrap w:val="0"/>
            <w:vAlign w:val="bottom"/>
          </w:tcPr>
          <w:p>
            <w:pPr>
              <w:adjustRightInd w:val="0"/>
              <w:snapToGrid w:val="0"/>
              <w:jc w:val="center"/>
              <w:rPr>
                <w:rFonts w:ascii="宋体"/>
                <w:sz w:val="24"/>
                <w:szCs w:val="21"/>
              </w:rPr>
            </w:pPr>
            <w:r>
              <w:rPr>
                <w:rFonts w:hint="eastAsia" w:ascii="宋体" w:hAnsi="宋体"/>
                <w:sz w:val="24"/>
                <w:szCs w:val="21"/>
              </w:rPr>
              <w:t>电磁阀</w:t>
            </w:r>
          </w:p>
        </w:tc>
        <w:tc>
          <w:tcPr>
            <w:tcW w:w="4961" w:type="dxa"/>
            <w:noWrap w:val="0"/>
            <w:vAlign w:val="bottom"/>
          </w:tcPr>
          <w:p>
            <w:pPr>
              <w:adjustRightInd w:val="0"/>
              <w:snapToGrid w:val="0"/>
              <w:jc w:val="center"/>
              <w:rPr>
                <w:rFonts w:ascii="宋体"/>
                <w:sz w:val="24"/>
                <w:szCs w:val="21"/>
              </w:rPr>
            </w:pPr>
            <w:r>
              <w:rPr>
                <w:rFonts w:hint="eastAsia" w:ascii="宋体" w:hAnsi="宋体"/>
                <w:sz w:val="24"/>
                <w:szCs w:val="21"/>
              </w:rPr>
              <w:t>双线圈带自锁工作电压</w:t>
            </w:r>
            <w:r>
              <w:rPr>
                <w:rFonts w:ascii="宋体" w:hAnsi="宋体"/>
                <w:sz w:val="24"/>
                <w:szCs w:val="21"/>
              </w:rPr>
              <w:t>AC 220V</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188" w:hRule="atLeast"/>
        </w:trPr>
        <w:tc>
          <w:tcPr>
            <w:tcW w:w="3794" w:type="dxa"/>
            <w:noWrap w:val="0"/>
            <w:vAlign w:val="center"/>
          </w:tcPr>
          <w:p>
            <w:pPr>
              <w:adjustRightInd w:val="0"/>
              <w:snapToGrid w:val="0"/>
              <w:jc w:val="center"/>
              <w:rPr>
                <w:rFonts w:ascii="宋体"/>
                <w:sz w:val="24"/>
                <w:szCs w:val="21"/>
              </w:rPr>
            </w:pPr>
            <w:r>
              <w:rPr>
                <w:rFonts w:hint="eastAsia" w:ascii="宋体" w:hAnsi="宋体"/>
                <w:sz w:val="24"/>
                <w:szCs w:val="21"/>
              </w:rPr>
              <w:t>适应轮胎内侧最小尺寸（</w:t>
            </w:r>
            <w:r>
              <w:rPr>
                <w:rFonts w:ascii="宋体" w:hAnsi="宋体"/>
                <w:sz w:val="24"/>
                <w:szCs w:val="21"/>
              </w:rPr>
              <w:t>mm</w:t>
            </w:r>
            <w:r>
              <w:rPr>
                <w:rFonts w:hint="eastAsia" w:ascii="宋体" w:hAnsi="宋体"/>
                <w:sz w:val="24"/>
                <w:szCs w:val="21"/>
              </w:rPr>
              <w:t>）</w:t>
            </w:r>
          </w:p>
        </w:tc>
        <w:tc>
          <w:tcPr>
            <w:tcW w:w="4961"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800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173" w:hRule="atLeast"/>
        </w:trPr>
        <w:tc>
          <w:tcPr>
            <w:tcW w:w="3794" w:type="dxa"/>
            <w:tcBorders>
              <w:bottom w:val="single" w:color="auto" w:sz="4" w:space="0"/>
            </w:tcBorders>
            <w:noWrap w:val="0"/>
            <w:vAlign w:val="center"/>
          </w:tcPr>
          <w:p>
            <w:pPr>
              <w:adjustRightInd w:val="0"/>
              <w:snapToGrid w:val="0"/>
              <w:jc w:val="center"/>
              <w:rPr>
                <w:rFonts w:ascii="宋体"/>
                <w:sz w:val="24"/>
                <w:szCs w:val="21"/>
              </w:rPr>
            </w:pPr>
            <w:r>
              <w:rPr>
                <w:rFonts w:hint="eastAsia" w:ascii="宋体" w:hAnsi="宋体"/>
                <w:sz w:val="24"/>
                <w:szCs w:val="21"/>
              </w:rPr>
              <w:t>适应轮胎外侧最大尺寸（</w:t>
            </w:r>
            <w:r>
              <w:rPr>
                <w:rFonts w:ascii="宋体" w:hAnsi="宋体"/>
                <w:sz w:val="24"/>
                <w:szCs w:val="21"/>
              </w:rPr>
              <w:t>mm</w:t>
            </w:r>
            <w:r>
              <w:rPr>
                <w:rFonts w:hint="eastAsia" w:ascii="宋体" w:hAnsi="宋体"/>
                <w:sz w:val="24"/>
                <w:szCs w:val="21"/>
              </w:rPr>
              <w:t>）</w:t>
            </w:r>
          </w:p>
        </w:tc>
        <w:tc>
          <w:tcPr>
            <w:tcW w:w="4961" w:type="dxa"/>
            <w:tcBorders>
              <w:bottom w:val="single" w:color="auto" w:sz="4" w:space="0"/>
            </w:tcBorders>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3000</w:t>
            </w:r>
          </w:p>
        </w:tc>
      </w:tr>
    </w:tbl>
    <w:p>
      <w:pPr>
        <w:adjustRightInd w:val="0"/>
        <w:snapToGrid w:val="0"/>
        <w:spacing w:line="360" w:lineRule="auto"/>
        <w:ind w:firstLine="480"/>
        <w:rPr>
          <w:sz w:val="24"/>
        </w:rPr>
      </w:pPr>
      <w:bookmarkStart w:id="37" w:name="_Toc33828221"/>
      <w:r>
        <w:rPr>
          <w:sz w:val="24"/>
        </w:rPr>
        <w:t>1.4</w:t>
      </w:r>
      <w:r>
        <w:rPr>
          <w:rFonts w:hint="eastAsia"/>
          <w:sz w:val="24"/>
        </w:rPr>
        <w:t>自由滚筒</w:t>
      </w:r>
      <w:bookmarkEnd w:id="37"/>
    </w:p>
    <w:p>
      <w:pPr>
        <w:adjustRightInd w:val="0"/>
        <w:snapToGrid w:val="0"/>
        <w:spacing w:line="360" w:lineRule="auto"/>
        <w:ind w:firstLine="480"/>
        <w:jc w:val="left"/>
        <w:rPr>
          <w:rFonts w:ascii="宋体" w:cs="仿宋"/>
          <w:sz w:val="24"/>
        </w:rPr>
      </w:pPr>
      <w:r>
        <w:rPr>
          <w:rFonts w:ascii="宋体" w:hAnsi="宋体" w:cs="仿宋"/>
          <w:sz w:val="24"/>
        </w:rPr>
        <w:t>1.4.1</w:t>
      </w:r>
      <w:r>
        <w:rPr>
          <w:rFonts w:hint="eastAsia" w:ascii="宋体" w:hAnsi="宋体" w:cs="仿宋"/>
          <w:sz w:val="24"/>
        </w:rPr>
        <w:t>自由滚筒额定承载质量应满足</w:t>
      </w:r>
      <w:r>
        <w:rPr>
          <w:rFonts w:ascii="宋体" w:hAnsi="宋体" w:cs="仿宋"/>
          <w:sz w:val="24"/>
        </w:rPr>
        <w:t>15000 kg</w:t>
      </w:r>
      <w:r>
        <w:rPr>
          <w:rFonts w:hint="eastAsia" w:ascii="宋体" w:hAnsi="宋体" w:cs="仿宋"/>
          <w:sz w:val="24"/>
        </w:rPr>
        <w:t>的检测能力；</w:t>
      </w:r>
      <w:r>
        <w:rPr>
          <w:rFonts w:hint="eastAsia" w:ascii="宋体" w:hAnsi="宋体" w:cs="仿宋"/>
          <w:kern w:val="0"/>
          <w:sz w:val="24"/>
          <w:lang w:val="zh-TW"/>
        </w:rPr>
        <w:t>电源：</w:t>
      </w:r>
      <w:r>
        <w:rPr>
          <w:rFonts w:ascii="宋体" w:hAnsi="宋体" w:cs="仿宋"/>
          <w:kern w:val="0"/>
          <w:sz w:val="24"/>
          <w:lang w:val="zh-TW"/>
        </w:rPr>
        <w:t>AC220V</w:t>
      </w:r>
      <w:r>
        <w:rPr>
          <w:rFonts w:hint="eastAsia" w:ascii="宋体" w:hAnsi="宋体" w:cs="仿宋"/>
          <w:kern w:val="0"/>
          <w:sz w:val="24"/>
          <w:lang w:val="zh-TW"/>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r>
        <w:rPr>
          <w:rFonts w:ascii="宋体" w:hAnsi="宋体" w:cs="仿宋"/>
          <w:kern w:val="0"/>
          <w:sz w:val="24"/>
          <w:lang w:val="zh-TW"/>
        </w:rPr>
        <w:t>1.4.2</w:t>
      </w:r>
      <w:r>
        <w:rPr>
          <w:rFonts w:hint="eastAsia" w:ascii="宋体" w:hAnsi="宋体" w:cs="仿宋"/>
          <w:kern w:val="0"/>
          <w:sz w:val="24"/>
          <w:lang w:val="zh-TW"/>
        </w:rPr>
        <w:t>滚筒制动通过链轮链条联动。</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r>
        <w:rPr>
          <w:rFonts w:ascii="宋体" w:hAnsi="宋体" w:cs="仿宋"/>
          <w:kern w:val="0"/>
          <w:sz w:val="24"/>
          <w:lang w:val="zh-TW"/>
        </w:rPr>
        <w:t>1.4.3</w:t>
      </w:r>
      <w:r>
        <w:rPr>
          <w:rFonts w:hint="eastAsia" w:ascii="宋体" w:hAnsi="宋体" w:cs="仿宋"/>
          <w:kern w:val="0"/>
          <w:sz w:val="24"/>
          <w:lang w:val="zh-TW"/>
        </w:rPr>
        <w:t>设备要求及技术参数：</w:t>
      </w:r>
    </w:p>
    <w:tbl>
      <w:tblPr>
        <w:tblStyle w:val="40"/>
        <w:tblW w:w="8755" w:type="dxa"/>
        <w:tblInd w:w="0" w:type="dxa"/>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Layout w:type="fixed"/>
        <w:tblCellMar>
          <w:top w:w="0" w:type="dxa"/>
          <w:left w:w="108" w:type="dxa"/>
          <w:bottom w:w="0" w:type="dxa"/>
          <w:right w:w="108" w:type="dxa"/>
        </w:tblCellMar>
      </w:tblPr>
      <w:tblGrid>
        <w:gridCol w:w="3936"/>
        <w:gridCol w:w="4819"/>
      </w:tblGrid>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24" w:hRule="atLeast"/>
        </w:trPr>
        <w:tc>
          <w:tcPr>
            <w:tcW w:w="3936" w:type="dxa"/>
            <w:tcBorders>
              <w:top w:val="single" w:color="auto" w:sz="4" w:space="0"/>
            </w:tcBorders>
            <w:noWrap w:val="0"/>
            <w:vAlign w:val="bottom"/>
          </w:tcPr>
          <w:p>
            <w:pPr>
              <w:adjustRightInd w:val="0"/>
              <w:snapToGrid w:val="0"/>
              <w:jc w:val="center"/>
              <w:rPr>
                <w:rFonts w:ascii="宋体"/>
                <w:sz w:val="24"/>
                <w:szCs w:val="21"/>
              </w:rPr>
            </w:pPr>
            <w:r>
              <w:rPr>
                <w:rFonts w:hint="eastAsia" w:ascii="宋体" w:hAnsi="宋体"/>
                <w:sz w:val="24"/>
                <w:szCs w:val="21"/>
              </w:rPr>
              <w:t>项目</w:t>
            </w:r>
          </w:p>
        </w:tc>
        <w:tc>
          <w:tcPr>
            <w:tcW w:w="4819" w:type="dxa"/>
            <w:tcBorders>
              <w:top w:val="single" w:color="auto" w:sz="4" w:space="0"/>
            </w:tcBorders>
            <w:noWrap w:val="0"/>
            <w:vAlign w:val="bottom"/>
          </w:tcPr>
          <w:p>
            <w:pPr>
              <w:adjustRightInd w:val="0"/>
              <w:snapToGrid w:val="0"/>
              <w:jc w:val="center"/>
              <w:rPr>
                <w:rFonts w:ascii="宋体"/>
                <w:sz w:val="24"/>
                <w:szCs w:val="21"/>
              </w:rPr>
            </w:pPr>
            <w:r>
              <w:rPr>
                <w:rFonts w:hint="eastAsia" w:ascii="宋体" w:hAnsi="宋体"/>
                <w:sz w:val="24"/>
                <w:szCs w:val="21"/>
              </w:rPr>
              <w:t>参数值</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163" w:hRule="atLeast"/>
        </w:trPr>
        <w:tc>
          <w:tcPr>
            <w:tcW w:w="3936" w:type="dxa"/>
            <w:noWrap w:val="0"/>
            <w:vAlign w:val="bottom"/>
          </w:tcPr>
          <w:p>
            <w:pPr>
              <w:adjustRightInd w:val="0"/>
              <w:snapToGrid w:val="0"/>
              <w:jc w:val="center"/>
              <w:rPr>
                <w:rFonts w:ascii="宋体"/>
                <w:sz w:val="24"/>
                <w:szCs w:val="21"/>
              </w:rPr>
            </w:pPr>
            <w:r>
              <w:rPr>
                <w:rFonts w:hint="eastAsia" w:ascii="宋体" w:hAnsi="宋体"/>
                <w:sz w:val="24"/>
                <w:szCs w:val="21"/>
              </w:rPr>
              <w:t>最大承载质量（</w:t>
            </w:r>
            <w:r>
              <w:rPr>
                <w:rFonts w:ascii="宋体" w:hAnsi="宋体"/>
                <w:sz w:val="24"/>
                <w:szCs w:val="21"/>
              </w:rPr>
              <w:t>t</w:t>
            </w:r>
            <w:r>
              <w:rPr>
                <w:rFonts w:hint="eastAsia" w:ascii="宋体" w:hAnsi="宋体"/>
                <w:sz w:val="24"/>
                <w:szCs w:val="21"/>
              </w:rPr>
              <w:t>）</w:t>
            </w:r>
          </w:p>
        </w:tc>
        <w:tc>
          <w:tcPr>
            <w:tcW w:w="4819" w:type="dxa"/>
            <w:noWrap w:val="0"/>
            <w:vAlign w:val="bottom"/>
          </w:tcPr>
          <w:p>
            <w:pPr>
              <w:adjustRightInd w:val="0"/>
              <w:snapToGrid w:val="0"/>
              <w:jc w:val="center"/>
              <w:rPr>
                <w:rFonts w:ascii="宋体"/>
                <w:sz w:val="24"/>
                <w:szCs w:val="21"/>
              </w:rPr>
            </w:pPr>
            <w:r>
              <w:rPr>
                <w:rFonts w:ascii="宋体" w:hAnsi="宋体"/>
                <w:sz w:val="24"/>
                <w:szCs w:val="21"/>
              </w:rPr>
              <w:t>15</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262" w:hRule="atLeast"/>
        </w:trPr>
        <w:tc>
          <w:tcPr>
            <w:tcW w:w="3936" w:type="dxa"/>
            <w:noWrap w:val="0"/>
            <w:vAlign w:val="bottom"/>
          </w:tcPr>
          <w:p>
            <w:pPr>
              <w:adjustRightInd w:val="0"/>
              <w:snapToGrid w:val="0"/>
              <w:jc w:val="center"/>
              <w:rPr>
                <w:rFonts w:ascii="宋体"/>
                <w:sz w:val="24"/>
                <w:szCs w:val="21"/>
              </w:rPr>
            </w:pPr>
            <w:r>
              <w:rPr>
                <w:rFonts w:hint="eastAsia" w:ascii="宋体" w:hAnsi="宋体"/>
                <w:sz w:val="24"/>
                <w:szCs w:val="21"/>
              </w:rPr>
              <w:t>测试点（</w:t>
            </w:r>
            <w:r>
              <w:rPr>
                <w:rFonts w:ascii="宋体" w:hAnsi="宋体"/>
                <w:sz w:val="24"/>
                <w:szCs w:val="21"/>
              </w:rPr>
              <w:t>km/h</w:t>
            </w:r>
            <w:r>
              <w:rPr>
                <w:rFonts w:hint="eastAsia" w:ascii="宋体" w:hAnsi="宋体"/>
                <w:sz w:val="24"/>
                <w:szCs w:val="21"/>
              </w:rPr>
              <w:t>）</w:t>
            </w:r>
          </w:p>
        </w:tc>
        <w:tc>
          <w:tcPr>
            <w:tcW w:w="4819" w:type="dxa"/>
            <w:noWrap w:val="0"/>
            <w:vAlign w:val="bottom"/>
          </w:tcPr>
          <w:p>
            <w:pPr>
              <w:adjustRightInd w:val="0"/>
              <w:snapToGrid w:val="0"/>
              <w:jc w:val="center"/>
              <w:rPr>
                <w:rFonts w:ascii="宋体"/>
                <w:sz w:val="24"/>
                <w:szCs w:val="21"/>
              </w:rPr>
            </w:pPr>
            <w:r>
              <w:rPr>
                <w:rFonts w:ascii="宋体" w:hAnsi="宋体"/>
                <w:sz w:val="24"/>
                <w:szCs w:val="21"/>
              </w:rPr>
              <w:t>40, 80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13" w:hRule="atLeast"/>
        </w:trPr>
        <w:tc>
          <w:tcPr>
            <w:tcW w:w="3936" w:type="dxa"/>
            <w:noWrap w:val="0"/>
            <w:vAlign w:val="bottom"/>
          </w:tcPr>
          <w:p>
            <w:pPr>
              <w:adjustRightInd w:val="0"/>
              <w:snapToGrid w:val="0"/>
              <w:jc w:val="center"/>
              <w:rPr>
                <w:rFonts w:ascii="宋体"/>
                <w:sz w:val="24"/>
                <w:szCs w:val="21"/>
              </w:rPr>
            </w:pPr>
            <w:r>
              <w:rPr>
                <w:rFonts w:hint="eastAsia" w:ascii="宋体" w:hAnsi="宋体"/>
                <w:sz w:val="24"/>
                <w:szCs w:val="21"/>
              </w:rPr>
              <w:t>最大测试车速（</w:t>
            </w:r>
            <w:r>
              <w:rPr>
                <w:rFonts w:ascii="宋体" w:hAnsi="宋体"/>
                <w:sz w:val="24"/>
                <w:szCs w:val="21"/>
              </w:rPr>
              <w:t>km/h</w:t>
            </w:r>
            <w:r>
              <w:rPr>
                <w:rFonts w:hint="eastAsia" w:ascii="宋体" w:hAnsi="宋体"/>
                <w:sz w:val="24"/>
                <w:szCs w:val="21"/>
              </w:rPr>
              <w:t>）</w:t>
            </w:r>
          </w:p>
        </w:tc>
        <w:tc>
          <w:tcPr>
            <w:tcW w:w="4819" w:type="dxa"/>
            <w:noWrap w:val="0"/>
            <w:vAlign w:val="bottom"/>
          </w:tcPr>
          <w:p>
            <w:pPr>
              <w:adjustRightInd w:val="0"/>
              <w:snapToGrid w:val="0"/>
              <w:jc w:val="center"/>
              <w:rPr>
                <w:rFonts w:ascii="宋体"/>
                <w:sz w:val="24"/>
                <w:szCs w:val="21"/>
              </w:rPr>
            </w:pPr>
            <w:r>
              <w:rPr>
                <w:rFonts w:ascii="宋体" w:hAnsi="宋体"/>
                <w:sz w:val="24"/>
                <w:szCs w:val="21"/>
              </w:rPr>
              <w:t>120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13" w:hRule="atLeast"/>
        </w:trPr>
        <w:tc>
          <w:tcPr>
            <w:tcW w:w="3936" w:type="dxa"/>
            <w:noWrap w:val="0"/>
            <w:vAlign w:val="bottom"/>
          </w:tcPr>
          <w:p>
            <w:pPr>
              <w:adjustRightInd w:val="0"/>
              <w:snapToGrid w:val="0"/>
              <w:jc w:val="center"/>
              <w:rPr>
                <w:rFonts w:ascii="宋体"/>
                <w:sz w:val="24"/>
                <w:szCs w:val="21"/>
              </w:rPr>
            </w:pPr>
            <w:r>
              <w:rPr>
                <w:rFonts w:hint="eastAsia" w:ascii="宋体" w:hAnsi="宋体"/>
                <w:sz w:val="24"/>
                <w:szCs w:val="21"/>
              </w:rPr>
              <w:t>电磁阀</w:t>
            </w:r>
          </w:p>
        </w:tc>
        <w:tc>
          <w:tcPr>
            <w:tcW w:w="4819" w:type="dxa"/>
            <w:noWrap w:val="0"/>
            <w:vAlign w:val="bottom"/>
          </w:tcPr>
          <w:p>
            <w:pPr>
              <w:adjustRightInd w:val="0"/>
              <w:snapToGrid w:val="0"/>
              <w:jc w:val="center"/>
              <w:rPr>
                <w:rFonts w:ascii="宋体"/>
                <w:sz w:val="24"/>
                <w:szCs w:val="21"/>
              </w:rPr>
            </w:pPr>
            <w:r>
              <w:rPr>
                <w:rFonts w:hint="eastAsia" w:ascii="宋体" w:hAnsi="宋体"/>
                <w:sz w:val="24"/>
                <w:szCs w:val="21"/>
              </w:rPr>
              <w:t>双线圈带自锁工作电压</w:t>
            </w:r>
            <w:r>
              <w:rPr>
                <w:rFonts w:ascii="宋体" w:hAnsi="宋体"/>
                <w:sz w:val="24"/>
                <w:szCs w:val="21"/>
              </w:rPr>
              <w:t>AC 220V</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13" w:hRule="atLeast"/>
        </w:trPr>
        <w:tc>
          <w:tcPr>
            <w:tcW w:w="3936" w:type="dxa"/>
            <w:noWrap w:val="0"/>
            <w:vAlign w:val="center"/>
          </w:tcPr>
          <w:p>
            <w:pPr>
              <w:adjustRightInd w:val="0"/>
              <w:snapToGrid w:val="0"/>
              <w:jc w:val="center"/>
              <w:rPr>
                <w:rFonts w:ascii="宋体"/>
                <w:sz w:val="24"/>
                <w:szCs w:val="21"/>
              </w:rPr>
            </w:pPr>
            <w:r>
              <w:rPr>
                <w:rFonts w:hint="eastAsia" w:ascii="宋体" w:hAnsi="宋体"/>
                <w:sz w:val="24"/>
                <w:szCs w:val="21"/>
              </w:rPr>
              <w:t>适应轮胎内侧最小尺寸（</w:t>
            </w:r>
            <w:r>
              <w:rPr>
                <w:rFonts w:ascii="宋体" w:hAnsi="宋体"/>
                <w:sz w:val="24"/>
                <w:szCs w:val="21"/>
              </w:rPr>
              <w:t>mm</w:t>
            </w:r>
            <w:r>
              <w:rPr>
                <w:rFonts w:hint="eastAsia" w:ascii="宋体" w:hAnsi="宋体"/>
                <w:sz w:val="24"/>
                <w:szCs w:val="21"/>
              </w:rPr>
              <w:t>）</w:t>
            </w:r>
          </w:p>
        </w:tc>
        <w:tc>
          <w:tcPr>
            <w:tcW w:w="4819"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800</w:t>
            </w:r>
          </w:p>
        </w:tc>
      </w:tr>
      <w:tr>
        <w:tblPrEx>
          <w:tblBorders>
            <w:top w:val="single" w:color="auto" w:sz="4" w:space="0"/>
            <w:left w:val="single" w:color="auto" w:sz="4" w:space="0"/>
            <w:bottom w:val="single" w:color="auto" w:sz="4" w:space="0"/>
            <w:right w:val="single" w:color="auto" w:sz="4" w:space="0"/>
            <w:insideH w:val="single" w:color="17365D" w:sz="6" w:space="0"/>
            <w:insideV w:val="single" w:color="17365D" w:sz="6" w:space="0"/>
          </w:tblBorders>
          <w:tblCellMar>
            <w:top w:w="0" w:type="dxa"/>
            <w:left w:w="108" w:type="dxa"/>
            <w:bottom w:w="0" w:type="dxa"/>
            <w:right w:w="108" w:type="dxa"/>
          </w:tblCellMar>
        </w:tblPrEx>
        <w:trPr>
          <w:trHeight w:val="413" w:hRule="atLeast"/>
        </w:trPr>
        <w:tc>
          <w:tcPr>
            <w:tcW w:w="3936" w:type="dxa"/>
            <w:tcBorders>
              <w:bottom w:val="single" w:color="auto" w:sz="4" w:space="0"/>
            </w:tcBorders>
            <w:noWrap w:val="0"/>
            <w:vAlign w:val="center"/>
          </w:tcPr>
          <w:p>
            <w:pPr>
              <w:adjustRightInd w:val="0"/>
              <w:snapToGrid w:val="0"/>
              <w:jc w:val="center"/>
              <w:rPr>
                <w:rFonts w:ascii="宋体"/>
                <w:sz w:val="24"/>
                <w:szCs w:val="21"/>
              </w:rPr>
            </w:pPr>
            <w:r>
              <w:rPr>
                <w:rFonts w:hint="eastAsia" w:ascii="宋体" w:hAnsi="宋体"/>
                <w:sz w:val="24"/>
                <w:szCs w:val="21"/>
              </w:rPr>
              <w:t>适应轮胎外侧最大尺寸（</w:t>
            </w:r>
            <w:r>
              <w:rPr>
                <w:rFonts w:ascii="宋体" w:hAnsi="宋体"/>
                <w:sz w:val="24"/>
                <w:szCs w:val="21"/>
              </w:rPr>
              <w:t>mm</w:t>
            </w:r>
            <w:r>
              <w:rPr>
                <w:rFonts w:hint="eastAsia" w:ascii="宋体" w:hAnsi="宋体"/>
                <w:sz w:val="24"/>
                <w:szCs w:val="21"/>
              </w:rPr>
              <w:t>）</w:t>
            </w:r>
          </w:p>
        </w:tc>
        <w:tc>
          <w:tcPr>
            <w:tcW w:w="4819" w:type="dxa"/>
            <w:tcBorders>
              <w:bottom w:val="single" w:color="auto" w:sz="4" w:space="0"/>
            </w:tcBorders>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3000</w:t>
            </w:r>
          </w:p>
        </w:tc>
      </w:tr>
    </w:tbl>
    <w:p>
      <w:pPr>
        <w:adjustRightInd w:val="0"/>
        <w:snapToGrid w:val="0"/>
        <w:spacing w:line="360" w:lineRule="auto"/>
        <w:ind w:firstLine="480"/>
        <w:rPr>
          <w:rFonts w:hint="default" w:eastAsia="宋体"/>
          <w:sz w:val="24"/>
          <w:lang w:val="en-US" w:eastAsia="zh-CN"/>
        </w:rPr>
      </w:pPr>
      <w:bookmarkStart w:id="38" w:name="_Toc33828222"/>
      <w:r>
        <w:rPr>
          <w:sz w:val="24"/>
        </w:rPr>
        <w:t>1.5</w:t>
      </w:r>
      <w:r>
        <w:rPr>
          <w:rFonts w:hint="eastAsia"/>
          <w:sz w:val="24"/>
        </w:rPr>
        <w:t>轮重仪</w:t>
      </w:r>
      <w:bookmarkEnd w:id="38"/>
      <w:r>
        <w:rPr>
          <w:rFonts w:hint="eastAsia"/>
          <w:sz w:val="24"/>
          <w:lang w:val="en-US" w:eastAsia="zh-CN"/>
        </w:rPr>
        <w:t>及整备检测台</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r>
        <w:rPr>
          <w:rFonts w:ascii="宋体" w:hAnsi="宋体" w:cs="仿宋"/>
          <w:kern w:val="0"/>
          <w:sz w:val="24"/>
          <w:lang w:val="zh-TW"/>
        </w:rPr>
        <w:t>1.5.1</w:t>
      </w:r>
      <w:r>
        <w:rPr>
          <w:rFonts w:hint="eastAsia" w:ascii="宋体" w:hAnsi="宋体" w:cs="仿宋"/>
          <w:kern w:val="0"/>
          <w:sz w:val="24"/>
          <w:lang w:val="zh-TW"/>
        </w:rPr>
        <w:t>轮重仪额定承载质量</w:t>
      </w:r>
      <w:r>
        <w:rPr>
          <w:rFonts w:ascii="宋体" w:hAnsi="宋体" w:cs="仿宋"/>
          <w:kern w:val="0"/>
          <w:sz w:val="24"/>
          <w:lang w:val="zh-TW"/>
        </w:rPr>
        <w:t>15000 kg</w:t>
      </w:r>
      <w:r>
        <w:rPr>
          <w:rFonts w:ascii="宋体" w:cs="仿宋"/>
          <w:kern w:val="0"/>
          <w:sz w:val="24"/>
          <w:lang w:val="zh-TW"/>
        </w:rPr>
        <w:t>,</w:t>
      </w:r>
      <w:r>
        <w:rPr>
          <w:rFonts w:hint="eastAsia" w:ascii="宋体" w:hAnsi="宋体" w:cs="仿宋"/>
          <w:kern w:val="0"/>
          <w:sz w:val="24"/>
          <w:lang w:val="zh-TW"/>
        </w:rPr>
        <w:t>台架板长度×宽度</w:t>
      </w:r>
      <w:r>
        <w:rPr>
          <w:rFonts w:ascii="宋体" w:hAnsi="宋体" w:cs="仿宋"/>
          <w:kern w:val="0"/>
          <w:sz w:val="24"/>
          <w:lang w:val="zh-TW"/>
        </w:rPr>
        <w:t>1100</w:t>
      </w:r>
      <w:r>
        <w:rPr>
          <w:rFonts w:hint="eastAsia" w:ascii="宋体" w:hAnsi="宋体" w:cs="仿宋"/>
          <w:kern w:val="0"/>
          <w:sz w:val="24"/>
          <w:lang w:val="zh-TW"/>
        </w:rPr>
        <w:t>×</w:t>
      </w:r>
      <w:r>
        <w:rPr>
          <w:rFonts w:ascii="宋体" w:hAnsi="宋体" w:cs="仿宋"/>
          <w:kern w:val="0"/>
          <w:sz w:val="24"/>
          <w:lang w:val="zh-TW"/>
        </w:rPr>
        <w:t>800mm</w:t>
      </w:r>
      <w:r>
        <w:rPr>
          <w:rFonts w:hint="eastAsia" w:ascii="宋体" w:hAnsi="宋体" w:cs="仿宋"/>
          <w:kern w:val="0"/>
          <w:sz w:val="24"/>
          <w:lang w:val="zh-TW"/>
        </w:rPr>
        <w:t>，分度值</w:t>
      </w:r>
      <w:r>
        <w:rPr>
          <w:rFonts w:ascii="宋体" w:hAnsi="宋体" w:cs="仿宋"/>
          <w:kern w:val="0"/>
          <w:sz w:val="24"/>
          <w:lang w:val="zh-TW"/>
        </w:rPr>
        <w:t>1kg</w:t>
      </w:r>
      <w:r>
        <w:rPr>
          <w:rFonts w:hint="eastAsia" w:ascii="宋体" w:hAnsi="宋体" w:cs="仿宋"/>
          <w:kern w:val="0"/>
          <w:sz w:val="24"/>
          <w:lang w:val="zh-TW"/>
        </w:rPr>
        <w:t>。称重台负荷消失后，示指应回零。轴（轮）荷计示值应在</w:t>
      </w:r>
      <w:r>
        <w:rPr>
          <w:rFonts w:ascii="宋体" w:hAnsi="宋体" w:cs="仿宋"/>
          <w:kern w:val="0"/>
          <w:sz w:val="24"/>
          <w:lang w:val="zh-TW"/>
        </w:rPr>
        <w:t>5S</w:t>
      </w:r>
      <w:r>
        <w:rPr>
          <w:rFonts w:hint="eastAsia" w:ascii="宋体" w:hAnsi="宋体" w:cs="仿宋"/>
          <w:kern w:val="0"/>
          <w:sz w:val="24"/>
          <w:lang w:val="zh-TW"/>
        </w:rPr>
        <w:t>内达到稳定。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r>
        <w:rPr>
          <w:rFonts w:ascii="宋体" w:hAnsi="宋体" w:cs="仿宋"/>
          <w:kern w:val="0"/>
          <w:sz w:val="24"/>
          <w:lang w:val="zh-TW"/>
        </w:rPr>
        <w:t xml:space="preserve">1.5.2 </w:t>
      </w:r>
      <w:r>
        <w:rPr>
          <w:rFonts w:hint="eastAsia" w:ascii="宋体" w:hAnsi="宋体" w:cs="仿宋"/>
          <w:kern w:val="0"/>
          <w:sz w:val="24"/>
          <w:lang w:val="zh-TW"/>
        </w:rPr>
        <w:t>检测方式：静态称重和通过式的称重方式都要具备。</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r>
        <w:rPr>
          <w:rFonts w:ascii="宋体" w:hAnsi="宋体" w:cs="仿宋"/>
          <w:kern w:val="0"/>
          <w:sz w:val="24"/>
          <w:lang w:val="zh-TW"/>
        </w:rPr>
        <w:t xml:space="preserve">1.5.3 </w:t>
      </w:r>
      <w:r>
        <w:rPr>
          <w:rFonts w:hint="eastAsia" w:ascii="宋体" w:hAnsi="宋体" w:cs="仿宋"/>
          <w:kern w:val="0"/>
          <w:sz w:val="24"/>
          <w:lang w:val="zh-TW"/>
        </w:rPr>
        <w:t>设备要求及技术参数：</w:t>
      </w:r>
    </w:p>
    <w:tbl>
      <w:tblPr>
        <w:tblStyle w:val="4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项目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额定承载质量（</w:t>
            </w:r>
            <w:r>
              <w:rPr>
                <w:rFonts w:ascii="宋体" w:hAnsi="宋体"/>
                <w:sz w:val="24"/>
                <w:szCs w:val="21"/>
              </w:rPr>
              <w:t>t</w:t>
            </w:r>
            <w:r>
              <w:rPr>
                <w:rFonts w:hint="eastAsia" w:ascii="宋体" w:hAnsi="宋体"/>
                <w:sz w:val="24"/>
                <w:szCs w:val="21"/>
              </w:rPr>
              <w:t>）</w:t>
            </w:r>
          </w:p>
        </w:tc>
        <w:tc>
          <w:tcPr>
            <w:tcW w:w="5103" w:type="dxa"/>
            <w:noWrap w:val="0"/>
            <w:vAlign w:val="center"/>
          </w:tcPr>
          <w:p>
            <w:pPr>
              <w:adjustRightInd w:val="0"/>
              <w:snapToGrid w:val="0"/>
              <w:jc w:val="center"/>
              <w:rPr>
                <w:rFonts w:ascii="宋体"/>
                <w:sz w:val="24"/>
                <w:szCs w:val="21"/>
              </w:rPr>
            </w:pPr>
            <w:r>
              <w:rPr>
                <w:rFonts w:ascii="宋体" w:hAnsi="宋体"/>
                <w:sz w:val="24"/>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台板长度×宽度</w:t>
            </w:r>
          </w:p>
        </w:tc>
        <w:tc>
          <w:tcPr>
            <w:tcW w:w="5103" w:type="dxa"/>
            <w:noWrap w:val="0"/>
            <w:vAlign w:val="center"/>
          </w:tcPr>
          <w:p>
            <w:pPr>
              <w:adjustRightInd w:val="0"/>
              <w:snapToGrid w:val="0"/>
              <w:jc w:val="center"/>
              <w:rPr>
                <w:rFonts w:ascii="宋体" w:hAnsi="宋体"/>
                <w:sz w:val="24"/>
                <w:szCs w:val="21"/>
              </w:rPr>
            </w:pPr>
            <w:r>
              <w:rPr>
                <w:rFonts w:ascii="宋体" w:hAnsi="宋体"/>
                <w:sz w:val="24"/>
                <w:szCs w:val="21"/>
              </w:rPr>
              <w:t>1100</w:t>
            </w:r>
            <w:r>
              <w:rPr>
                <w:rFonts w:hint="eastAsia" w:ascii="宋体" w:hAnsi="宋体"/>
                <w:sz w:val="24"/>
                <w:szCs w:val="21"/>
              </w:rPr>
              <w:t>×</w:t>
            </w:r>
            <w:r>
              <w:rPr>
                <w:rFonts w:ascii="宋体" w:hAnsi="宋体"/>
                <w:sz w:val="24"/>
                <w:szCs w:val="21"/>
              </w:rPr>
              <w:t>800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分度值</w:t>
            </w:r>
          </w:p>
        </w:tc>
        <w:tc>
          <w:tcPr>
            <w:tcW w:w="5103" w:type="dxa"/>
            <w:noWrap w:val="0"/>
            <w:vAlign w:val="center"/>
          </w:tcPr>
          <w:p>
            <w:pPr>
              <w:adjustRightInd w:val="0"/>
              <w:snapToGrid w:val="0"/>
              <w:jc w:val="center"/>
              <w:rPr>
                <w:rFonts w:ascii="宋体"/>
                <w:sz w:val="24"/>
                <w:szCs w:val="21"/>
              </w:rPr>
            </w:pPr>
            <w:r>
              <w:rPr>
                <w:rFonts w:ascii="宋体" w:hAnsi="宋体" w:cs="仿宋"/>
                <w:sz w:val="24"/>
                <w:lang w:val="zh-TW" w:eastAsia="zh-TW"/>
              </w:rPr>
              <w:t>d</w:t>
            </w:r>
            <w:r>
              <w:rPr>
                <w:rFonts w:hint="eastAsia" w:ascii="宋体" w:hAnsi="宋体" w:cs="仿宋"/>
                <w:sz w:val="24"/>
                <w:lang w:val="zh-TW" w:eastAsia="zh-TW"/>
              </w:rPr>
              <w:t>）</w:t>
            </w:r>
            <w:r>
              <w:rPr>
                <w:rFonts w:ascii="宋体" w:hAnsi="宋体" w:cs="仿宋"/>
                <w:sz w:val="24"/>
                <w:lang w:val="zh-TW" w:eastAsia="zh-TW"/>
              </w:rPr>
              <w:t>= 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示值误差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不超过±</w:t>
            </w:r>
            <w:r>
              <w:rPr>
                <w:rFonts w:ascii="宋体" w:hAnsi="宋体"/>
                <w:sz w:val="24"/>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零位误差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不超过</w:t>
            </w:r>
            <w:r>
              <w:rPr>
                <w:rFonts w:ascii="宋体" w:hAnsi="宋体"/>
                <w:sz w:val="24"/>
                <w:szCs w:val="21"/>
              </w:rPr>
              <w:t>0.1%</w:t>
            </w:r>
            <w:r>
              <w:rPr>
                <w:rFonts w:hint="eastAsia" w:ascii="宋体" w:hAnsi="宋体"/>
                <w:sz w:val="24"/>
                <w:szCs w:val="21"/>
              </w:rPr>
              <w:t>（</w:t>
            </w:r>
            <w:r>
              <w:rPr>
                <w:rFonts w:ascii="宋体" w:hAnsi="宋体"/>
                <w:sz w:val="24"/>
                <w:szCs w:val="21"/>
              </w:rPr>
              <w:t>F</w:t>
            </w:r>
            <w:r>
              <w:rPr>
                <w:rFonts w:hint="eastAsia" w:ascii="宋体" w:hAnsi="宋体"/>
                <w:sz w:val="24"/>
                <w:szCs w:val="21"/>
              </w:rPr>
              <w:t>。</w:t>
            </w:r>
            <w:r>
              <w:rPr>
                <w:rFonts w:ascii="宋体" w:hAnsi="宋体"/>
                <w:sz w:val="24"/>
                <w:szCs w:val="21"/>
              </w:rPr>
              <w:t>S</w:t>
            </w:r>
            <w:r>
              <w:rPr>
                <w:rFonts w:hint="eastAsia" w:ascii="宋体" w:hAnsi="宋体"/>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适应轮胎内侧最小尺寸（</w:t>
            </w:r>
            <w:r>
              <w:rPr>
                <w:rFonts w:ascii="宋体" w:hAnsi="宋体"/>
                <w:sz w:val="24"/>
                <w:szCs w:val="21"/>
              </w:rPr>
              <w:t>mm</w:t>
            </w:r>
            <w:r>
              <w:rPr>
                <w:rFonts w:hint="eastAsia" w:ascii="宋体" w:hAnsi="宋体"/>
                <w:sz w:val="24"/>
                <w:szCs w:val="21"/>
              </w:rPr>
              <w:t>）</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适应轮胎外侧最大尺寸（</w:t>
            </w:r>
            <w:r>
              <w:rPr>
                <w:rFonts w:ascii="宋体" w:hAnsi="宋体"/>
                <w:sz w:val="24"/>
                <w:szCs w:val="21"/>
              </w:rPr>
              <w:t>mm</w:t>
            </w:r>
            <w:r>
              <w:rPr>
                <w:rFonts w:hint="eastAsia" w:ascii="宋体" w:hAnsi="宋体"/>
                <w:sz w:val="24"/>
                <w:szCs w:val="21"/>
              </w:rPr>
              <w:t>）</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3000</w:t>
            </w:r>
          </w:p>
        </w:tc>
      </w:tr>
    </w:tbl>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line="360" w:lineRule="auto"/>
        <w:ind w:firstLine="480"/>
        <w:rPr>
          <w:rFonts w:ascii="宋体" w:cs="仿宋"/>
          <w:kern w:val="0"/>
          <w:sz w:val="24"/>
          <w:lang w:val="zh-TW"/>
        </w:rPr>
      </w:pPr>
      <w:bookmarkStart w:id="39" w:name="_Toc33828224"/>
      <w:r>
        <w:rPr>
          <w:rFonts w:ascii="宋体" w:hAnsi="宋体" w:cs="仿宋"/>
          <w:kern w:val="0"/>
          <w:sz w:val="24"/>
          <w:lang w:val="zh-TW"/>
        </w:rPr>
        <w:t>1.5.</w:t>
      </w:r>
      <w:r>
        <w:rPr>
          <w:rFonts w:hint="eastAsia" w:ascii="宋体" w:hAnsi="宋体" w:cs="仿宋"/>
          <w:kern w:val="0"/>
          <w:sz w:val="24"/>
          <w:lang w:val="en-US" w:eastAsia="zh-CN"/>
        </w:rPr>
        <w:t>4</w:t>
      </w:r>
      <w:r>
        <w:rPr>
          <w:rFonts w:ascii="宋体" w:hAnsi="宋体" w:cs="仿宋"/>
          <w:kern w:val="0"/>
          <w:sz w:val="24"/>
          <w:lang w:val="zh-TW"/>
        </w:rPr>
        <w:t xml:space="preserve"> </w:t>
      </w:r>
      <w:bookmarkStart w:id="40" w:name="OLE_LINK2"/>
      <w:r>
        <w:rPr>
          <w:rFonts w:hint="eastAsia" w:ascii="宋体" w:hAnsi="宋体" w:cs="仿宋"/>
          <w:kern w:val="0"/>
          <w:sz w:val="24"/>
          <w:lang w:val="en-US" w:eastAsia="zh-CN"/>
        </w:rPr>
        <w:t>整备检测台</w:t>
      </w:r>
      <w:r>
        <w:rPr>
          <w:rFonts w:hint="eastAsia" w:ascii="宋体" w:hAnsi="宋体" w:cs="仿宋"/>
          <w:kern w:val="0"/>
          <w:sz w:val="24"/>
          <w:lang w:val="zh-TW"/>
        </w:rPr>
        <w:t>设备要求及技术参数：</w:t>
      </w:r>
    </w:p>
    <w:bookmarkEnd w:id="40"/>
    <w:tbl>
      <w:tblPr>
        <w:tblStyle w:val="4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项目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额定承载质量（</w:t>
            </w:r>
            <w:r>
              <w:rPr>
                <w:rFonts w:ascii="宋体" w:hAnsi="宋体"/>
                <w:sz w:val="24"/>
                <w:szCs w:val="21"/>
              </w:rPr>
              <w:t>t</w:t>
            </w:r>
            <w:r>
              <w:rPr>
                <w:rFonts w:hint="eastAsia" w:ascii="宋体" w:hAnsi="宋体"/>
                <w:sz w:val="24"/>
                <w:szCs w:val="21"/>
              </w:rPr>
              <w:t>）</w:t>
            </w:r>
          </w:p>
        </w:tc>
        <w:tc>
          <w:tcPr>
            <w:tcW w:w="5103" w:type="dxa"/>
            <w:noWrap w:val="0"/>
            <w:vAlign w:val="center"/>
          </w:tcPr>
          <w:p>
            <w:pPr>
              <w:adjustRightInd w:val="0"/>
              <w:snapToGrid w:val="0"/>
              <w:jc w:val="center"/>
              <w:rPr>
                <w:rFonts w:hint="default" w:ascii="宋体" w:eastAsia="宋体"/>
                <w:sz w:val="24"/>
                <w:szCs w:val="21"/>
                <w:lang w:val="en-US" w:eastAsia="zh-CN"/>
              </w:rPr>
            </w:pPr>
            <w:r>
              <w:rPr>
                <w:rFonts w:hint="eastAsia" w:ascii="宋体" w:hAnsi="宋体"/>
                <w:sz w:val="24"/>
                <w:szCs w:val="21"/>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keepNext w:val="0"/>
              <w:keepLines w:val="0"/>
              <w:widowControl/>
              <w:suppressLineNumbers w:val="0"/>
              <w:wordWrap w:val="0"/>
              <w:snapToGrid w:val="0"/>
              <w:spacing w:line="240" w:lineRule="auto"/>
              <w:ind w:left="0" w:leftChars="0" w:right="0" w:rightChars="0" w:firstLine="0" w:firstLineChars="0"/>
              <w:jc w:val="center"/>
              <w:textAlignment w:val="center"/>
              <w:rPr>
                <w:rFonts w:hint="eastAsia" w:ascii="宋体" w:hAnsi="宋体" w:eastAsia="宋体" w:cs="宋体"/>
                <w:color w:val="212529"/>
                <w:sz w:val="24"/>
                <w:szCs w:val="24"/>
                <w:lang w:val="en-US" w:eastAsia="zh-CN" w:bidi="ar-SA"/>
              </w:rPr>
            </w:pPr>
            <w:r>
              <w:rPr>
                <w:rFonts w:hint="eastAsia" w:ascii="宋体" w:hAnsi="宋体" w:eastAsia="宋体" w:cs="宋体"/>
                <w:color w:val="212529"/>
                <w:kern w:val="0"/>
                <w:sz w:val="24"/>
                <w:szCs w:val="24"/>
                <w:lang w:val="en-US" w:eastAsia="zh-CN" w:bidi="ar"/>
              </w:rPr>
              <w:t>秤台尺寸</w:t>
            </w:r>
          </w:p>
        </w:tc>
        <w:tc>
          <w:tcPr>
            <w:tcW w:w="5103" w:type="dxa"/>
            <w:noWrap w:val="0"/>
            <w:vAlign w:val="center"/>
          </w:tcPr>
          <w:p>
            <w:pPr>
              <w:keepNext w:val="0"/>
              <w:keepLines w:val="0"/>
              <w:widowControl/>
              <w:suppressLineNumbers w:val="0"/>
              <w:wordWrap w:val="0"/>
              <w:snapToGrid w:val="0"/>
              <w:spacing w:line="240" w:lineRule="auto"/>
              <w:ind w:left="0" w:leftChars="0" w:right="0" w:rightChars="0" w:firstLine="0" w:firstLineChars="0"/>
              <w:jc w:val="center"/>
              <w:textAlignment w:val="center"/>
              <w:rPr>
                <w:rFonts w:hint="eastAsia" w:ascii="宋体" w:hAnsi="宋体" w:eastAsia="宋体" w:cs="宋体"/>
                <w:color w:val="212529"/>
                <w:sz w:val="24"/>
                <w:szCs w:val="24"/>
                <w:lang w:val="en-US" w:eastAsia="zh-CN" w:bidi="ar-SA"/>
              </w:rPr>
            </w:pPr>
            <w:r>
              <w:rPr>
                <w:rFonts w:hint="eastAsia" w:ascii="宋体" w:hAnsi="宋体" w:eastAsia="宋体" w:cs="宋体"/>
                <w:color w:val="212529"/>
                <w:kern w:val="0"/>
                <w:sz w:val="24"/>
                <w:szCs w:val="24"/>
                <w:lang w:val="en-US" w:eastAsia="zh-CN" w:bidi="ar"/>
              </w:rPr>
              <w:t>3米×12米（宽×长）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分度值</w:t>
            </w:r>
          </w:p>
        </w:tc>
        <w:tc>
          <w:tcPr>
            <w:tcW w:w="5103" w:type="dxa"/>
            <w:noWrap w:val="0"/>
            <w:vAlign w:val="center"/>
          </w:tcPr>
          <w:p>
            <w:pPr>
              <w:adjustRightInd w:val="0"/>
              <w:snapToGrid w:val="0"/>
              <w:jc w:val="center"/>
              <w:rPr>
                <w:rFonts w:ascii="宋体"/>
                <w:sz w:val="24"/>
                <w:szCs w:val="21"/>
              </w:rPr>
            </w:pPr>
            <w:r>
              <w:rPr>
                <w:rFonts w:ascii="宋体" w:hAnsi="宋体" w:cs="仿宋"/>
                <w:sz w:val="24"/>
                <w:lang w:val="zh-TW" w:eastAsia="zh-TW"/>
              </w:rPr>
              <w:t>d</w:t>
            </w:r>
            <w:r>
              <w:rPr>
                <w:rFonts w:hint="eastAsia" w:ascii="宋体" w:hAnsi="宋体" w:cs="仿宋"/>
                <w:sz w:val="24"/>
                <w:lang w:val="zh-TW" w:eastAsia="zh-TW"/>
              </w:rPr>
              <w:t>）</w:t>
            </w:r>
            <w:r>
              <w:rPr>
                <w:rFonts w:ascii="宋体" w:hAnsi="宋体" w:cs="仿宋"/>
                <w:sz w:val="24"/>
                <w:lang w:val="zh-TW" w:eastAsia="zh-TW"/>
              </w:rPr>
              <w:t xml:space="preserve">= </w:t>
            </w:r>
            <w:r>
              <w:rPr>
                <w:rFonts w:hint="eastAsia" w:ascii="宋体" w:hAnsi="宋体" w:cs="仿宋"/>
                <w:sz w:val="24"/>
                <w:lang w:val="en-US" w:eastAsia="zh-CN"/>
              </w:rPr>
              <w:t>20</w:t>
            </w:r>
            <w:r>
              <w:rPr>
                <w:rFonts w:ascii="宋体" w:hAnsi="宋体" w:cs="仿宋"/>
                <w:sz w:val="24"/>
                <w:lang w:val="zh-TW" w:eastAsia="zh-TW"/>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示值误差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不超过±</w:t>
            </w:r>
            <w:r>
              <w:rPr>
                <w:rFonts w:ascii="宋体" w:hAnsi="宋体"/>
                <w:sz w:val="24"/>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零位误差</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不超过</w:t>
            </w:r>
            <w:r>
              <w:rPr>
                <w:rFonts w:ascii="宋体" w:hAnsi="宋体"/>
                <w:sz w:val="24"/>
                <w:szCs w:val="21"/>
              </w:rPr>
              <w:t>0.1%</w:t>
            </w:r>
            <w:r>
              <w:rPr>
                <w:rFonts w:hint="eastAsia" w:ascii="宋体" w:hAnsi="宋体"/>
                <w:sz w:val="24"/>
                <w:szCs w:val="21"/>
              </w:rPr>
              <w:t>（</w:t>
            </w:r>
            <w:r>
              <w:rPr>
                <w:rFonts w:ascii="宋体" w:hAnsi="宋体"/>
                <w:sz w:val="24"/>
                <w:szCs w:val="21"/>
              </w:rPr>
              <w:t>F</w:t>
            </w:r>
            <w:r>
              <w:rPr>
                <w:rFonts w:hint="eastAsia" w:ascii="宋体" w:hAnsi="宋体"/>
                <w:sz w:val="24"/>
                <w:szCs w:val="21"/>
              </w:rPr>
              <w:t>。</w:t>
            </w:r>
            <w:r>
              <w:rPr>
                <w:rFonts w:ascii="宋体" w:hAnsi="宋体"/>
                <w:sz w:val="24"/>
                <w:szCs w:val="21"/>
              </w:rPr>
              <w:t>S</w:t>
            </w:r>
            <w:r>
              <w:rPr>
                <w:rFonts w:hint="eastAsia" w:ascii="宋体" w:hAnsi="宋体"/>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适应轮胎内侧最小尺寸（</w:t>
            </w:r>
            <w:r>
              <w:rPr>
                <w:rFonts w:ascii="宋体" w:hAnsi="宋体"/>
                <w:sz w:val="24"/>
                <w:szCs w:val="21"/>
              </w:rPr>
              <w:t>mm</w:t>
            </w:r>
            <w:r>
              <w:rPr>
                <w:rFonts w:hint="eastAsia" w:ascii="宋体" w:hAnsi="宋体"/>
                <w:sz w:val="24"/>
                <w:szCs w:val="21"/>
              </w:rPr>
              <w:t>）</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noWrap w:val="0"/>
            <w:vAlign w:val="center"/>
          </w:tcPr>
          <w:p>
            <w:pPr>
              <w:adjustRightInd w:val="0"/>
              <w:snapToGrid w:val="0"/>
              <w:jc w:val="center"/>
              <w:rPr>
                <w:rFonts w:ascii="宋体"/>
                <w:sz w:val="24"/>
                <w:szCs w:val="21"/>
              </w:rPr>
            </w:pPr>
            <w:r>
              <w:rPr>
                <w:rFonts w:hint="eastAsia" w:ascii="宋体" w:hAnsi="宋体"/>
                <w:sz w:val="24"/>
                <w:szCs w:val="21"/>
              </w:rPr>
              <w:t>适应轮胎外侧最大尺寸（</w:t>
            </w:r>
            <w:r>
              <w:rPr>
                <w:rFonts w:ascii="宋体" w:hAnsi="宋体"/>
                <w:sz w:val="24"/>
                <w:szCs w:val="21"/>
              </w:rPr>
              <w:t>mm</w:t>
            </w:r>
            <w:r>
              <w:rPr>
                <w:rFonts w:hint="eastAsia" w:ascii="宋体" w:hAnsi="宋体"/>
                <w:sz w:val="24"/>
                <w:szCs w:val="21"/>
              </w:rPr>
              <w:t>）</w:t>
            </w:r>
          </w:p>
        </w:tc>
        <w:tc>
          <w:tcPr>
            <w:tcW w:w="5103" w:type="dxa"/>
            <w:noWrap w:val="0"/>
            <w:vAlign w:val="center"/>
          </w:tcPr>
          <w:p>
            <w:pPr>
              <w:adjustRightInd w:val="0"/>
              <w:snapToGrid w:val="0"/>
              <w:jc w:val="center"/>
              <w:rPr>
                <w:rFonts w:ascii="宋体"/>
                <w:sz w:val="24"/>
                <w:szCs w:val="21"/>
              </w:rPr>
            </w:pPr>
            <w:r>
              <w:rPr>
                <w:rFonts w:hint="eastAsia" w:ascii="宋体" w:hAnsi="宋体"/>
                <w:sz w:val="24"/>
                <w:szCs w:val="21"/>
              </w:rPr>
              <w:t>≥</w:t>
            </w:r>
            <w:r>
              <w:rPr>
                <w:rFonts w:ascii="宋体" w:hAnsi="宋体"/>
                <w:sz w:val="24"/>
                <w:szCs w:val="21"/>
              </w:rPr>
              <w:t>3000</w:t>
            </w:r>
          </w:p>
        </w:tc>
      </w:tr>
    </w:tbl>
    <w:p>
      <w:pPr>
        <w:adjustRightInd w:val="0"/>
        <w:snapToGrid w:val="0"/>
        <w:spacing w:line="360" w:lineRule="auto"/>
        <w:ind w:firstLine="480"/>
        <w:rPr>
          <w:rFonts w:hint="default" w:eastAsia="宋体"/>
          <w:sz w:val="24"/>
          <w:lang w:val="en-US" w:eastAsia="zh-CN"/>
        </w:rPr>
      </w:pPr>
    </w:p>
    <w:p>
      <w:pPr>
        <w:adjustRightInd w:val="0"/>
        <w:snapToGrid w:val="0"/>
        <w:spacing w:line="360" w:lineRule="auto"/>
        <w:ind w:firstLine="480"/>
        <w:rPr>
          <w:sz w:val="24"/>
        </w:rPr>
      </w:pPr>
      <w:r>
        <w:rPr>
          <w:sz w:val="24"/>
        </w:rPr>
        <w:t>1.</w:t>
      </w:r>
      <w:r>
        <w:rPr>
          <w:rFonts w:hint="eastAsia"/>
          <w:sz w:val="24"/>
        </w:rPr>
        <w:t>6制动试验台（带举升加载功能和2轴车后轴加载功能）</w:t>
      </w:r>
      <w:bookmarkEnd w:id="39"/>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6</w:t>
      </w:r>
      <w:r>
        <w:rPr>
          <w:rFonts w:ascii="宋体" w:hAnsi="宋体"/>
          <w:sz w:val="24"/>
        </w:rPr>
        <w:t>.1</w:t>
      </w:r>
      <w:r>
        <w:rPr>
          <w:rFonts w:hint="eastAsia" w:ascii="宋体" w:hAnsi="宋体"/>
          <w:sz w:val="24"/>
        </w:rPr>
        <w:t>满足</w:t>
      </w:r>
      <w:r>
        <w:rPr>
          <w:rFonts w:ascii="宋体" w:hAnsi="宋体"/>
          <w:sz w:val="24"/>
        </w:rPr>
        <w:t>GB21861-2014</w:t>
      </w:r>
      <w:r>
        <w:rPr>
          <w:rFonts w:hint="eastAsia" w:ascii="宋体" w:hAnsi="宋体"/>
          <w:sz w:val="24"/>
        </w:rPr>
        <w:t>新国标对多轴车、并装轴车辆加载制动检测的要求。</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6</w:t>
      </w:r>
      <w:r>
        <w:rPr>
          <w:rFonts w:ascii="宋体" w:hAnsi="宋体"/>
          <w:sz w:val="24"/>
        </w:rPr>
        <w:t>.2</w:t>
      </w:r>
      <w:r>
        <w:rPr>
          <w:rFonts w:hint="eastAsia" w:ascii="宋体" w:hAnsi="宋体"/>
          <w:sz w:val="24"/>
        </w:rPr>
        <w:t>加载制动检测台需选用高精度测力传感器，台架配置有第三轴滚筒装置，可自动控制开机停机，驱动滚筒表面采用粘砂工艺，附着系数高，较好地模拟路面状况，且表面在不同状态下附着系数变化小，有效使用寿命大于</w:t>
      </w:r>
      <w:r>
        <w:rPr>
          <w:rFonts w:ascii="宋体" w:hAnsi="宋体"/>
          <w:sz w:val="24"/>
        </w:rPr>
        <w:t>20</w:t>
      </w:r>
      <w:r>
        <w:rPr>
          <w:rFonts w:hint="eastAsia" w:ascii="宋体" w:hAnsi="宋体"/>
          <w:sz w:val="24"/>
        </w:rPr>
        <w:t>万次，控制系统采用高性能的微处理器进行数据采集和处理，使得计量准确、稳定、处理速度快。</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6</w:t>
      </w:r>
      <w:r>
        <w:rPr>
          <w:rFonts w:ascii="宋体" w:hAnsi="宋体"/>
          <w:sz w:val="24"/>
        </w:rPr>
        <w:t>.3</w:t>
      </w:r>
      <w:r>
        <w:rPr>
          <w:rFonts w:hint="eastAsia" w:ascii="宋体" w:hAnsi="宋体"/>
          <w:sz w:val="24"/>
        </w:rPr>
        <w:t>加载装置要易维护和调整，且在最大举升高度时可以自锁，可停于</w:t>
      </w:r>
      <w:r>
        <w:rPr>
          <w:rFonts w:ascii="宋体"/>
          <w:sz w:val="24"/>
        </w:rPr>
        <w:t>0</w:t>
      </w:r>
      <w:r>
        <w:rPr>
          <w:rFonts w:ascii="宋体" w:hAnsi="宋体"/>
          <w:sz w:val="24"/>
        </w:rPr>
        <w:t>—100mm</w:t>
      </w:r>
      <w:r>
        <w:rPr>
          <w:rFonts w:hint="eastAsia" w:ascii="宋体" w:hAnsi="宋体"/>
          <w:sz w:val="24"/>
        </w:rPr>
        <w:t>的任意位置。</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6</w:t>
      </w:r>
      <w:r>
        <w:rPr>
          <w:rFonts w:ascii="宋体" w:hAnsi="宋体"/>
          <w:sz w:val="24"/>
        </w:rPr>
        <w:t>.4</w:t>
      </w:r>
      <w:r>
        <w:rPr>
          <w:rFonts w:hint="eastAsia" w:ascii="宋体" w:hAnsi="宋体"/>
          <w:sz w:val="24"/>
        </w:rPr>
        <w:t>第三滚筒设置于主滚筒侧，上下垂直移动，进车及测试时，第三滚筒运动幅度小，速度传感器不易损坏和失效。</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6</w:t>
      </w:r>
      <w:r>
        <w:rPr>
          <w:rFonts w:ascii="宋体" w:hAnsi="宋体"/>
          <w:sz w:val="24"/>
        </w:rPr>
        <w:t>.5</w:t>
      </w:r>
      <w:r>
        <w:rPr>
          <w:rFonts w:hint="eastAsia" w:ascii="宋体" w:hAnsi="宋体"/>
          <w:sz w:val="24"/>
        </w:rPr>
        <w:t>整体框架，带侧顶螺栓和导向装置，安装方便，运行可靠。</w:t>
      </w:r>
    </w:p>
    <w:p>
      <w:pPr>
        <w:adjustRightInd w:val="0"/>
        <w:snapToGrid w:val="0"/>
        <w:spacing w:line="360" w:lineRule="auto"/>
        <w:ind w:firstLine="480"/>
        <w:rPr>
          <w:rFonts w:ascii="宋体" w:hAnsi="宋体"/>
          <w:sz w:val="24"/>
        </w:rPr>
      </w:pPr>
      <w:r>
        <w:rPr>
          <w:rFonts w:hint="eastAsia" w:ascii="宋体" w:hAnsi="宋体"/>
          <w:sz w:val="24"/>
        </w:rPr>
        <w:t>1.6.6 制动试验台需满足卡车公司所有车型制动检测要求，举升加载无法满足的车型（如4×2两轴车型），需提供有效的检测方案。</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6</w:t>
      </w:r>
      <w:r>
        <w:rPr>
          <w:rFonts w:ascii="宋体" w:hAnsi="宋体"/>
          <w:sz w:val="24"/>
        </w:rPr>
        <w:t>.</w:t>
      </w:r>
      <w:r>
        <w:rPr>
          <w:rFonts w:hint="eastAsia" w:ascii="宋体" w:hAnsi="宋体"/>
          <w:sz w:val="24"/>
        </w:rPr>
        <w:t>7主要技术参数见下表：</w:t>
      </w:r>
    </w:p>
    <w:tbl>
      <w:tblPr>
        <w:tblStyle w:val="4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9"/>
        <w:gridCol w:w="5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标准</w:t>
            </w:r>
          </w:p>
        </w:tc>
        <w:tc>
          <w:tcPr>
            <w:tcW w:w="5766" w:type="dxa"/>
            <w:noWrap w:val="0"/>
            <w:vAlign w:val="center"/>
          </w:tcPr>
          <w:p>
            <w:pPr>
              <w:autoSpaceDE w:val="0"/>
              <w:autoSpaceDN w:val="0"/>
              <w:adjustRightInd w:val="0"/>
              <w:snapToGrid w:val="0"/>
              <w:ind w:left="238"/>
              <w:jc w:val="left"/>
              <w:rPr>
                <w:rFonts w:ascii="宋体"/>
                <w:sz w:val="24"/>
              </w:rPr>
            </w:pPr>
            <w:r>
              <w:rPr>
                <w:rFonts w:hint="eastAsia" w:ascii="宋体" w:hAnsi="宋体"/>
                <w:sz w:val="24"/>
              </w:rPr>
              <w:t>制动台满足新国家标准对并装轴的加载测试要求，即适用于三轴及三轴以上货车、二轴及三轴挂车的双联轴及三联轴的制动性能测试。（相关参数仅供参考，满足国标要求和性能要求即可）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最大承载质量（</w:t>
            </w:r>
            <w:r>
              <w:rPr>
                <w:rFonts w:ascii="宋体" w:hAnsi="宋体"/>
                <w:sz w:val="24"/>
              </w:rPr>
              <w:t>t</w:t>
            </w:r>
            <w:r>
              <w:rPr>
                <w:rFonts w:hint="eastAsia" w:ascii="宋体" w:hAnsi="宋体"/>
                <w:sz w:val="24"/>
              </w:rPr>
              <w:t>）</w:t>
            </w:r>
          </w:p>
        </w:tc>
        <w:tc>
          <w:tcPr>
            <w:tcW w:w="5766" w:type="dxa"/>
            <w:noWrap w:val="0"/>
            <w:vAlign w:val="center"/>
          </w:tcPr>
          <w:p>
            <w:pPr>
              <w:adjustRightInd w:val="0"/>
              <w:snapToGrid w:val="0"/>
              <w:ind w:left="238"/>
              <w:jc w:val="center"/>
              <w:rPr>
                <w:rFonts w:ascii="宋体"/>
                <w:sz w:val="24"/>
              </w:rPr>
            </w:pPr>
            <w:r>
              <w:rPr>
                <w:rFonts w:ascii="宋体" w:hAnsi="宋体"/>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粘砂滚筒尺寸</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φ</w:t>
            </w:r>
            <w:r>
              <w:rPr>
                <w:rFonts w:ascii="宋体" w:hAnsi="宋体"/>
                <w:sz w:val="24"/>
              </w:rPr>
              <w:t>250 mm</w:t>
            </w:r>
            <w:r>
              <w:rPr>
                <w:rFonts w:hint="eastAsia" w:ascii="宋体" w:hAnsi="宋体"/>
                <w:sz w:val="24"/>
              </w:rPr>
              <w:t>×</w:t>
            </w:r>
            <w:r>
              <w:rPr>
                <w:rFonts w:ascii="宋体" w:hAnsi="宋体"/>
                <w:sz w:val="24"/>
              </w:rPr>
              <w:t>11</w:t>
            </w:r>
            <w:r>
              <w:rPr>
                <w:rFonts w:ascii="宋体"/>
                <w:sz w:val="24"/>
              </w:rPr>
              <w:t>0</w:t>
            </w:r>
            <w:r>
              <w:rPr>
                <w:rFonts w:ascii="宋体" w:hAnsi="宋体"/>
                <w:sz w:val="24"/>
              </w:rPr>
              <w:t>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加载测试举升能力（</w:t>
            </w:r>
            <w:r>
              <w:rPr>
                <w:rFonts w:ascii="宋体" w:hAnsi="宋体"/>
                <w:sz w:val="24"/>
              </w:rPr>
              <w:t>t</w:t>
            </w:r>
            <w:r>
              <w:rPr>
                <w:rFonts w:hint="eastAsia" w:ascii="宋体" w:hAnsi="宋体"/>
                <w:sz w:val="24"/>
              </w:rPr>
              <w:t>）</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w:t>
            </w:r>
            <w:r>
              <w:rPr>
                <w:rFonts w:ascii="宋体" w:hAnsi="宋体"/>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加载举升高度</w:t>
            </w:r>
          </w:p>
        </w:tc>
        <w:tc>
          <w:tcPr>
            <w:tcW w:w="5766" w:type="dxa"/>
            <w:noWrap w:val="0"/>
            <w:vAlign w:val="center"/>
          </w:tcPr>
          <w:p>
            <w:pPr>
              <w:adjustRightInd w:val="0"/>
              <w:snapToGrid w:val="0"/>
              <w:ind w:left="238"/>
              <w:jc w:val="center"/>
              <w:rPr>
                <w:rFonts w:ascii="宋体"/>
                <w:sz w:val="24"/>
              </w:rPr>
            </w:pPr>
            <w:r>
              <w:rPr>
                <w:rFonts w:ascii="宋体" w:hAnsi="宋体"/>
                <w:sz w:val="24"/>
              </w:rPr>
              <w:t>100mm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电机功率</w:t>
            </w:r>
          </w:p>
        </w:tc>
        <w:tc>
          <w:tcPr>
            <w:tcW w:w="5766" w:type="dxa"/>
            <w:noWrap w:val="0"/>
            <w:vAlign w:val="center"/>
          </w:tcPr>
          <w:p>
            <w:pPr>
              <w:adjustRightInd w:val="0"/>
              <w:snapToGrid w:val="0"/>
              <w:ind w:left="238"/>
              <w:jc w:val="center"/>
              <w:rPr>
                <w:rFonts w:ascii="宋体"/>
                <w:sz w:val="24"/>
              </w:rPr>
            </w:pPr>
            <w:r>
              <w:rPr>
                <w:rFonts w:ascii="宋体" w:hAnsi="宋体"/>
                <w:sz w:val="24"/>
              </w:rPr>
              <w:t>15 kW</w:t>
            </w:r>
            <w:r>
              <w:rPr>
                <w:rFonts w:hint="eastAsia" w:ascii="宋体" w:hAnsi="宋体"/>
                <w:sz w:val="24"/>
              </w:rPr>
              <w:t>×</w:t>
            </w:r>
            <w:r>
              <w:rPr>
                <w:rFonts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电机品牌</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德国</w:t>
            </w:r>
            <w:r>
              <w:rPr>
                <w:rFonts w:ascii="宋体" w:hAnsi="宋体"/>
                <w:sz w:val="24"/>
              </w:rPr>
              <w:t>NORD</w:t>
            </w:r>
            <w:r>
              <w:rPr>
                <w:rFonts w:hint="eastAsia" w:ascii="宋体" w:hAnsi="宋体"/>
                <w:sz w:val="24"/>
              </w:rPr>
              <w:t>或者</w:t>
            </w:r>
            <w:r>
              <w:rPr>
                <w:rFonts w:ascii="宋体" w:hAnsi="宋体"/>
                <w:sz w:val="24"/>
              </w:rPr>
              <w:t>SEW</w:t>
            </w:r>
            <w:r>
              <w:rPr>
                <w:rFonts w:hint="eastAsia" w:ascii="宋体" w:hAnsi="宋体"/>
                <w:sz w:val="24"/>
              </w:rPr>
              <w:t>（参考）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可测车轮最大制动力</w:t>
            </w:r>
          </w:p>
        </w:tc>
        <w:tc>
          <w:tcPr>
            <w:tcW w:w="5766" w:type="dxa"/>
            <w:noWrap w:val="0"/>
            <w:vAlign w:val="center"/>
          </w:tcPr>
          <w:p>
            <w:pPr>
              <w:adjustRightInd w:val="0"/>
              <w:snapToGrid w:val="0"/>
              <w:ind w:left="238"/>
              <w:jc w:val="center"/>
              <w:rPr>
                <w:rFonts w:ascii="宋体"/>
                <w:sz w:val="24"/>
              </w:rPr>
            </w:pPr>
            <w:r>
              <w:rPr>
                <w:rFonts w:ascii="宋体" w:hAnsi="宋体"/>
                <w:sz w:val="24"/>
              </w:rPr>
              <w:t>39kN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出车方式</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抱闸出车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示值误差</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w:t>
            </w:r>
            <w:r>
              <w:rPr>
                <w:rFonts w:ascii="宋体" w:hAnsi="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液压站电机功率（如需液压装置）</w:t>
            </w:r>
          </w:p>
        </w:tc>
        <w:tc>
          <w:tcPr>
            <w:tcW w:w="5766" w:type="dxa"/>
            <w:noWrap w:val="0"/>
            <w:vAlign w:val="center"/>
          </w:tcPr>
          <w:p>
            <w:pPr>
              <w:adjustRightInd w:val="0"/>
              <w:snapToGrid w:val="0"/>
              <w:ind w:left="238"/>
              <w:jc w:val="center"/>
              <w:rPr>
                <w:rFonts w:ascii="宋体"/>
                <w:sz w:val="24"/>
              </w:rPr>
            </w:pPr>
            <w:r>
              <w:rPr>
                <w:rFonts w:ascii="宋体" w:hAnsi="宋体"/>
                <w:sz w:val="24"/>
              </w:rPr>
              <w:t>2.2 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液压站最大压力（如需液压装置）</w:t>
            </w:r>
          </w:p>
        </w:tc>
        <w:tc>
          <w:tcPr>
            <w:tcW w:w="5766" w:type="dxa"/>
            <w:noWrap w:val="0"/>
            <w:vAlign w:val="center"/>
          </w:tcPr>
          <w:p>
            <w:pPr>
              <w:adjustRightInd w:val="0"/>
              <w:snapToGrid w:val="0"/>
              <w:ind w:left="238"/>
              <w:jc w:val="center"/>
              <w:rPr>
                <w:rFonts w:ascii="宋体"/>
                <w:sz w:val="24"/>
              </w:rPr>
            </w:pPr>
            <w:r>
              <w:rPr>
                <w:rFonts w:ascii="宋体" w:hAnsi="宋体"/>
                <w:sz w:val="24"/>
              </w:rPr>
              <w:t>20 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液压站液压油</w:t>
            </w:r>
            <w:r>
              <w:rPr>
                <w:rFonts w:ascii="宋体" w:hAnsi="宋体"/>
                <w:sz w:val="24"/>
              </w:rPr>
              <w:t>(</w:t>
            </w:r>
            <w:r>
              <w:rPr>
                <w:rFonts w:hint="eastAsia" w:ascii="宋体" w:hAnsi="宋体"/>
                <w:sz w:val="24"/>
              </w:rPr>
              <w:t>常温下</w:t>
            </w:r>
            <w:r>
              <w:rPr>
                <w:rFonts w:ascii="宋体" w:hAnsi="宋体"/>
                <w:sz w:val="24"/>
              </w:rPr>
              <w:t>)</w:t>
            </w:r>
            <w:r>
              <w:rPr>
                <w:rFonts w:hint="eastAsia" w:ascii="宋体" w:hAnsi="宋体"/>
                <w:sz w:val="24"/>
              </w:rPr>
              <w:t xml:space="preserve"> （如需液压装置）</w:t>
            </w:r>
          </w:p>
        </w:tc>
        <w:tc>
          <w:tcPr>
            <w:tcW w:w="5766" w:type="dxa"/>
            <w:noWrap w:val="0"/>
            <w:vAlign w:val="center"/>
          </w:tcPr>
          <w:p>
            <w:pPr>
              <w:adjustRightInd w:val="0"/>
              <w:snapToGrid w:val="0"/>
              <w:ind w:left="238"/>
              <w:jc w:val="center"/>
              <w:rPr>
                <w:rFonts w:ascii="宋体"/>
                <w:sz w:val="24"/>
              </w:rPr>
            </w:pPr>
            <w:r>
              <w:rPr>
                <w:rFonts w:ascii="宋体" w:hAnsi="宋体"/>
                <w:sz w:val="24"/>
              </w:rPr>
              <w:t>N46</w:t>
            </w:r>
            <w:r>
              <w:rPr>
                <w:rFonts w:hint="eastAsia" w:ascii="宋体" w:hAnsi="宋体"/>
                <w:sz w:val="24"/>
              </w:rPr>
              <w:t>机械油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电机电源</w:t>
            </w:r>
          </w:p>
        </w:tc>
        <w:tc>
          <w:tcPr>
            <w:tcW w:w="5766" w:type="dxa"/>
            <w:noWrap w:val="0"/>
            <w:vAlign w:val="center"/>
          </w:tcPr>
          <w:p>
            <w:pPr>
              <w:adjustRightInd w:val="0"/>
              <w:snapToGrid w:val="0"/>
              <w:ind w:left="238"/>
              <w:jc w:val="center"/>
              <w:rPr>
                <w:rFonts w:ascii="宋体"/>
                <w:sz w:val="24"/>
              </w:rPr>
            </w:pPr>
            <w:r>
              <w:rPr>
                <w:rFonts w:ascii="宋体" w:hAnsi="宋体"/>
                <w:sz w:val="24"/>
              </w:rPr>
              <w:t>AC 3</w:t>
            </w:r>
            <w:r>
              <w:rPr>
                <w:rFonts w:hint="eastAsia" w:ascii="宋体" w:hAnsi="宋体"/>
                <w:sz w:val="24"/>
              </w:rPr>
              <w:t>相</w:t>
            </w:r>
            <w:r>
              <w:rPr>
                <w:rFonts w:ascii="宋体" w:hAnsi="宋体"/>
                <w:sz w:val="24"/>
              </w:rPr>
              <w:t>380V/50Hz</w:t>
            </w:r>
            <w:r>
              <w:rPr>
                <w:rFonts w:hint="eastAsia" w:ascii="宋体" w:hAnsi="宋体"/>
                <w:sz w:val="24"/>
              </w:rPr>
              <w:t>，带接地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电磁阀电压</w:t>
            </w:r>
          </w:p>
        </w:tc>
        <w:tc>
          <w:tcPr>
            <w:tcW w:w="5766" w:type="dxa"/>
            <w:noWrap w:val="0"/>
            <w:vAlign w:val="center"/>
          </w:tcPr>
          <w:p>
            <w:pPr>
              <w:adjustRightInd w:val="0"/>
              <w:snapToGrid w:val="0"/>
              <w:ind w:left="238"/>
              <w:jc w:val="center"/>
              <w:rPr>
                <w:rFonts w:ascii="宋体"/>
                <w:sz w:val="24"/>
              </w:rPr>
            </w:pPr>
            <w:r>
              <w:rPr>
                <w:rFonts w:ascii="宋体" w:hAnsi="宋体"/>
                <w:sz w:val="24"/>
              </w:rPr>
              <w:t xml:space="preserve">AC </w:t>
            </w:r>
            <w:r>
              <w:rPr>
                <w:rFonts w:hint="eastAsia" w:ascii="宋体" w:hAnsi="宋体"/>
                <w:sz w:val="24"/>
              </w:rPr>
              <w:t>单相</w:t>
            </w:r>
            <w:r>
              <w:rPr>
                <w:rFonts w:ascii="宋体" w:hAnsi="宋体"/>
                <w:sz w:val="24"/>
              </w:rPr>
              <w:t>220V/50Hz</w:t>
            </w:r>
            <w:r>
              <w:rPr>
                <w:rFonts w:hint="eastAsia" w:ascii="宋体" w:hAnsi="宋体"/>
                <w:sz w:val="24"/>
              </w:rPr>
              <w:t>，带接地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气源气压</w:t>
            </w:r>
          </w:p>
        </w:tc>
        <w:tc>
          <w:tcPr>
            <w:tcW w:w="5766" w:type="dxa"/>
            <w:noWrap w:val="0"/>
            <w:vAlign w:val="center"/>
          </w:tcPr>
          <w:p>
            <w:pPr>
              <w:adjustRightInd w:val="0"/>
              <w:snapToGrid w:val="0"/>
              <w:ind w:left="238"/>
              <w:jc w:val="center"/>
              <w:rPr>
                <w:rFonts w:ascii="宋体"/>
                <w:sz w:val="24"/>
              </w:rPr>
            </w:pPr>
            <w:r>
              <w:rPr>
                <w:rFonts w:ascii="宋体" w:hAnsi="宋体"/>
                <w:sz w:val="24"/>
              </w:rPr>
              <w:t>0.7</w:t>
            </w:r>
            <w:r>
              <w:rPr>
                <w:rFonts w:hint="eastAsia" w:ascii="宋体" w:hAnsi="宋体"/>
                <w:sz w:val="24"/>
              </w:rPr>
              <w:t>～</w:t>
            </w:r>
            <w:r>
              <w:rPr>
                <w:rFonts w:ascii="宋体" w:hAnsi="宋体"/>
                <w:sz w:val="24"/>
              </w:rPr>
              <w:t>0.8 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使用环境温度</w:t>
            </w:r>
          </w:p>
        </w:tc>
        <w:tc>
          <w:tcPr>
            <w:tcW w:w="5766" w:type="dxa"/>
            <w:noWrap w:val="0"/>
            <w:vAlign w:val="center"/>
          </w:tcPr>
          <w:p>
            <w:pPr>
              <w:adjustRightInd w:val="0"/>
              <w:snapToGrid w:val="0"/>
              <w:ind w:left="238"/>
              <w:jc w:val="center"/>
              <w:rPr>
                <w:rFonts w:ascii="宋体"/>
                <w:sz w:val="24"/>
              </w:rPr>
            </w:pPr>
            <w:r>
              <w:rPr>
                <w:rFonts w:ascii="宋体"/>
                <w:sz w:val="24"/>
              </w:rPr>
              <w:t>0</w:t>
            </w:r>
            <w:r>
              <w:rPr>
                <w:rFonts w:hint="eastAsia" w:ascii="宋体" w:hAnsi="宋体"/>
                <w:sz w:val="24"/>
              </w:rPr>
              <w:t>～</w:t>
            </w:r>
            <w:r>
              <w:rPr>
                <w:rFonts w:ascii="宋体" w:hAnsi="宋体"/>
                <w:sz w:val="24"/>
              </w:rPr>
              <w:t>40</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使用环境湿度</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w:t>
            </w:r>
            <w:r>
              <w:rPr>
                <w:rFonts w:ascii="宋体" w:hAnsi="宋体"/>
                <w:sz w:val="24"/>
              </w:rPr>
              <w:t>90%</w:t>
            </w:r>
          </w:p>
        </w:tc>
      </w:tr>
    </w:tbl>
    <w:p>
      <w:pPr>
        <w:adjustRightInd w:val="0"/>
        <w:snapToGrid w:val="0"/>
        <w:spacing w:line="360" w:lineRule="auto"/>
        <w:ind w:firstLine="480"/>
        <w:rPr>
          <w:sz w:val="24"/>
        </w:rPr>
      </w:pPr>
      <w:bookmarkStart w:id="41" w:name="_Toc33828225"/>
    </w:p>
    <w:p>
      <w:pPr>
        <w:adjustRightInd w:val="0"/>
        <w:snapToGrid w:val="0"/>
        <w:spacing w:line="360" w:lineRule="auto"/>
        <w:ind w:firstLine="480"/>
        <w:rPr>
          <w:sz w:val="24"/>
        </w:rPr>
      </w:pPr>
      <w:r>
        <w:rPr>
          <w:sz w:val="24"/>
        </w:rPr>
        <w:t>1.</w:t>
      </w:r>
      <w:r>
        <w:rPr>
          <w:rFonts w:hint="eastAsia"/>
          <w:sz w:val="24"/>
        </w:rPr>
        <w:t>7</w:t>
      </w:r>
      <w:r>
        <w:rPr>
          <w:sz w:val="24"/>
        </w:rPr>
        <w:t>ABS</w:t>
      </w:r>
      <w:r>
        <w:rPr>
          <w:rFonts w:hint="eastAsia"/>
          <w:sz w:val="24"/>
        </w:rPr>
        <w:t>检测试验台</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7</w:t>
      </w:r>
      <w:r>
        <w:rPr>
          <w:rFonts w:ascii="宋体" w:hAnsi="宋体"/>
          <w:sz w:val="24"/>
        </w:rPr>
        <w:t>.1</w:t>
      </w:r>
      <w:r>
        <w:rPr>
          <w:rFonts w:hint="eastAsia" w:ascii="宋体" w:hAnsi="宋体"/>
          <w:sz w:val="24"/>
        </w:rPr>
        <w:t>满足整车</w:t>
      </w:r>
      <w:r>
        <w:rPr>
          <w:rFonts w:ascii="宋体" w:hAnsi="宋体"/>
          <w:sz w:val="24"/>
        </w:rPr>
        <w:t>ABS</w:t>
      </w:r>
      <w:r>
        <w:rPr>
          <w:rFonts w:hint="eastAsia" w:ascii="宋体" w:hAnsi="宋体"/>
          <w:sz w:val="24"/>
        </w:rPr>
        <w:t>检测要求，制动台配变频调速电机，对车辆</w:t>
      </w:r>
      <w:r>
        <w:rPr>
          <w:rFonts w:ascii="宋体" w:hAnsi="宋体"/>
          <w:sz w:val="24"/>
        </w:rPr>
        <w:t>ABS</w:t>
      </w:r>
      <w:r>
        <w:rPr>
          <w:rFonts w:hint="eastAsia" w:ascii="宋体" w:hAnsi="宋体"/>
          <w:sz w:val="24"/>
        </w:rPr>
        <w:t>系统进行检测。</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7</w:t>
      </w:r>
      <w:r>
        <w:rPr>
          <w:rFonts w:ascii="宋体" w:hAnsi="宋体"/>
          <w:sz w:val="24"/>
        </w:rPr>
        <w:t>.2</w:t>
      </w:r>
      <w:r>
        <w:rPr>
          <w:rFonts w:hint="eastAsia" w:ascii="宋体" w:hAnsi="宋体"/>
          <w:sz w:val="24"/>
        </w:rPr>
        <w:t>检测台需选用高精度测力传感器，检测精度高，台架配置有第三轴滚筒装置，可自动控制开机停机，驱动滚筒表面采用粘砂工艺，附着系数高，较好地模拟路面状况，且表面在不同状态下附着系数变化小，有效使用寿命大于</w:t>
      </w:r>
      <w:r>
        <w:rPr>
          <w:rFonts w:ascii="宋体" w:hAnsi="宋体"/>
          <w:sz w:val="24"/>
        </w:rPr>
        <w:t>20</w:t>
      </w:r>
      <w:r>
        <w:rPr>
          <w:rFonts w:hint="eastAsia" w:ascii="宋体" w:hAnsi="宋体"/>
          <w:sz w:val="24"/>
        </w:rPr>
        <w:t>万次，控制系统采用高性能的微处理器进行数据采集和处理。</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7</w:t>
      </w:r>
      <w:r>
        <w:rPr>
          <w:rFonts w:ascii="宋体" w:hAnsi="宋体"/>
          <w:sz w:val="24"/>
        </w:rPr>
        <w:t>.3</w:t>
      </w:r>
      <w:r>
        <w:rPr>
          <w:rFonts w:hint="eastAsia" w:ascii="宋体" w:hAnsi="宋体"/>
          <w:sz w:val="24"/>
        </w:rPr>
        <w:t xml:space="preserve"> ABS试验台含ECU无线通讯装置，ECU无线通讯装置可以自动归位，无须驾驶员下车操作。。</w:t>
      </w:r>
    </w:p>
    <w:p>
      <w:pPr>
        <w:adjustRightInd w:val="0"/>
        <w:snapToGrid w:val="0"/>
        <w:spacing w:line="360" w:lineRule="auto"/>
        <w:ind w:firstLine="480"/>
        <w:rPr>
          <w:rFonts w:ascii="宋体"/>
          <w:sz w:val="24"/>
        </w:rPr>
      </w:pPr>
      <w:r>
        <w:rPr>
          <w:rFonts w:ascii="宋体" w:hAnsi="宋体"/>
          <w:sz w:val="24"/>
        </w:rPr>
        <w:t>1.</w:t>
      </w:r>
      <w:r>
        <w:rPr>
          <w:rFonts w:hint="eastAsia" w:ascii="宋体" w:hAnsi="宋体"/>
          <w:sz w:val="24"/>
        </w:rPr>
        <w:t>7</w:t>
      </w:r>
      <w:r>
        <w:rPr>
          <w:rFonts w:ascii="宋体" w:hAnsi="宋体"/>
          <w:sz w:val="24"/>
        </w:rPr>
        <w:t>.4</w:t>
      </w:r>
      <w:r>
        <w:rPr>
          <w:rFonts w:hint="eastAsia" w:ascii="宋体" w:hAnsi="宋体"/>
          <w:sz w:val="24"/>
        </w:rPr>
        <w:t>第三滚筒设置于主滚筒侧，上下垂直移动，进车及测试时，第三滚筒运动幅度小，速度传感器不易损坏和失效。</w:t>
      </w:r>
    </w:p>
    <w:p>
      <w:pPr>
        <w:adjustRightInd w:val="0"/>
        <w:snapToGrid w:val="0"/>
        <w:spacing w:line="360" w:lineRule="auto"/>
        <w:ind w:firstLine="480"/>
        <w:rPr>
          <w:rFonts w:ascii="宋体" w:hAnsi="宋体"/>
          <w:sz w:val="24"/>
        </w:rPr>
      </w:pPr>
      <w:r>
        <w:rPr>
          <w:rFonts w:hint="eastAsia" w:ascii="宋体" w:hAnsi="宋体"/>
          <w:sz w:val="24"/>
        </w:rPr>
        <w:t>1.7.5ABS试验台需满足卡车公司所有车型检测要求。</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7</w:t>
      </w:r>
      <w:r>
        <w:rPr>
          <w:rFonts w:ascii="宋体" w:hAnsi="宋体"/>
          <w:sz w:val="24"/>
        </w:rPr>
        <w:t>.</w:t>
      </w:r>
      <w:r>
        <w:rPr>
          <w:rFonts w:hint="eastAsia" w:ascii="宋体" w:hAnsi="宋体"/>
          <w:sz w:val="24"/>
        </w:rPr>
        <w:t>6主要技术参数见下表：</w:t>
      </w:r>
    </w:p>
    <w:tbl>
      <w:tblPr>
        <w:tblStyle w:val="4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9"/>
        <w:gridCol w:w="5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标准</w:t>
            </w:r>
          </w:p>
        </w:tc>
        <w:tc>
          <w:tcPr>
            <w:tcW w:w="5766" w:type="dxa"/>
            <w:noWrap w:val="0"/>
            <w:vAlign w:val="center"/>
          </w:tcPr>
          <w:p>
            <w:pPr>
              <w:autoSpaceDE w:val="0"/>
              <w:autoSpaceDN w:val="0"/>
              <w:adjustRightInd w:val="0"/>
              <w:snapToGrid w:val="0"/>
              <w:ind w:left="238"/>
              <w:jc w:val="left"/>
              <w:rPr>
                <w:rFonts w:ascii="宋体"/>
                <w:sz w:val="24"/>
              </w:rPr>
            </w:pPr>
            <w:r>
              <w:rPr>
                <w:rFonts w:hint="eastAsia" w:ascii="宋体" w:hAnsi="宋体"/>
                <w:sz w:val="24"/>
              </w:rPr>
              <w:t>制动台满足</w:t>
            </w:r>
            <w:r>
              <w:rPr>
                <w:rFonts w:ascii="宋体" w:hAnsi="宋体"/>
                <w:sz w:val="24"/>
              </w:rPr>
              <w:t>GB 21861</w:t>
            </w:r>
            <w:r>
              <w:rPr>
                <w:rFonts w:hint="eastAsia" w:ascii="宋体" w:hAnsi="宋体"/>
                <w:sz w:val="24"/>
              </w:rPr>
              <w:t>新国家标准对并装轴的加载测试要求，即适用于三轴及三轴以上货车、二轴及三轴挂车的双联轴及三联轴的制动性能测试。（相关参数仅供参考，满足国标要求和性能要求即可）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最大承载质量（</w:t>
            </w:r>
            <w:r>
              <w:rPr>
                <w:rFonts w:ascii="宋体" w:hAnsi="宋体"/>
                <w:sz w:val="24"/>
              </w:rPr>
              <w:t>t</w:t>
            </w:r>
            <w:r>
              <w:rPr>
                <w:rFonts w:hint="eastAsia" w:ascii="宋体" w:hAnsi="宋体"/>
                <w:sz w:val="24"/>
              </w:rPr>
              <w:t>）</w:t>
            </w:r>
          </w:p>
        </w:tc>
        <w:tc>
          <w:tcPr>
            <w:tcW w:w="5766" w:type="dxa"/>
            <w:noWrap w:val="0"/>
            <w:vAlign w:val="center"/>
          </w:tcPr>
          <w:p>
            <w:pPr>
              <w:adjustRightInd w:val="0"/>
              <w:snapToGrid w:val="0"/>
              <w:ind w:left="238"/>
              <w:jc w:val="center"/>
              <w:rPr>
                <w:rFonts w:ascii="宋体"/>
                <w:sz w:val="24"/>
              </w:rPr>
            </w:pPr>
            <w:r>
              <w:rPr>
                <w:rFonts w:ascii="宋体" w:hAnsi="宋体"/>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粘砂滚筒尺寸</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φ</w:t>
            </w:r>
            <w:r>
              <w:rPr>
                <w:rFonts w:ascii="宋体" w:hAnsi="宋体"/>
                <w:sz w:val="24"/>
              </w:rPr>
              <w:t>250 mm</w:t>
            </w:r>
            <w:r>
              <w:rPr>
                <w:rFonts w:hint="eastAsia" w:ascii="宋体" w:hAnsi="宋体"/>
                <w:sz w:val="24"/>
              </w:rPr>
              <w:t>×</w:t>
            </w:r>
            <w:r>
              <w:rPr>
                <w:rFonts w:ascii="宋体" w:hAnsi="宋体"/>
                <w:sz w:val="24"/>
              </w:rPr>
              <w:t>11</w:t>
            </w:r>
            <w:r>
              <w:rPr>
                <w:rFonts w:ascii="宋体"/>
                <w:sz w:val="24"/>
              </w:rPr>
              <w:t>0</w:t>
            </w:r>
            <w:r>
              <w:rPr>
                <w:rFonts w:ascii="宋体" w:hAnsi="宋体"/>
                <w:sz w:val="24"/>
              </w:rPr>
              <w:t>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电机功率</w:t>
            </w:r>
          </w:p>
        </w:tc>
        <w:tc>
          <w:tcPr>
            <w:tcW w:w="5766" w:type="dxa"/>
            <w:noWrap w:val="0"/>
            <w:vAlign w:val="center"/>
          </w:tcPr>
          <w:p>
            <w:pPr>
              <w:adjustRightInd w:val="0"/>
              <w:snapToGrid w:val="0"/>
              <w:ind w:left="238"/>
              <w:jc w:val="center"/>
              <w:rPr>
                <w:rFonts w:ascii="宋体"/>
                <w:sz w:val="24"/>
              </w:rPr>
            </w:pPr>
            <w:r>
              <w:rPr>
                <w:rFonts w:ascii="宋体" w:hAnsi="宋体"/>
                <w:sz w:val="24"/>
              </w:rPr>
              <w:t>15 kW</w:t>
            </w:r>
            <w:r>
              <w:rPr>
                <w:rFonts w:hint="eastAsia" w:ascii="宋体" w:hAnsi="宋体"/>
                <w:sz w:val="24"/>
              </w:rPr>
              <w:t>×</w:t>
            </w:r>
            <w:r>
              <w:rPr>
                <w:rFonts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电机品牌</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德国</w:t>
            </w:r>
            <w:r>
              <w:rPr>
                <w:rFonts w:ascii="宋体" w:hAnsi="宋体"/>
                <w:sz w:val="24"/>
              </w:rPr>
              <w:t>NORD</w:t>
            </w:r>
            <w:r>
              <w:rPr>
                <w:rFonts w:hint="eastAsia" w:ascii="宋体" w:hAnsi="宋体"/>
                <w:sz w:val="24"/>
              </w:rPr>
              <w:t>或者</w:t>
            </w:r>
            <w:r>
              <w:rPr>
                <w:rFonts w:ascii="宋体" w:hAnsi="宋体"/>
                <w:sz w:val="24"/>
              </w:rPr>
              <w:t>SEW</w:t>
            </w:r>
            <w:r>
              <w:rPr>
                <w:rFonts w:hint="eastAsia" w:ascii="宋体" w:hAnsi="宋体"/>
                <w:sz w:val="24"/>
              </w:rPr>
              <w:t>（参考）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可测车轮最大制动力</w:t>
            </w:r>
          </w:p>
        </w:tc>
        <w:tc>
          <w:tcPr>
            <w:tcW w:w="5766" w:type="dxa"/>
            <w:noWrap w:val="0"/>
            <w:vAlign w:val="center"/>
          </w:tcPr>
          <w:p>
            <w:pPr>
              <w:adjustRightInd w:val="0"/>
              <w:snapToGrid w:val="0"/>
              <w:ind w:left="238"/>
              <w:jc w:val="center"/>
              <w:rPr>
                <w:rFonts w:ascii="宋体"/>
                <w:sz w:val="24"/>
              </w:rPr>
            </w:pPr>
            <w:r>
              <w:rPr>
                <w:rFonts w:ascii="宋体" w:hAnsi="宋体"/>
                <w:sz w:val="24"/>
              </w:rPr>
              <w:t>39kN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出车方式</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抱闸出车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示值误差</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w:t>
            </w:r>
            <w:r>
              <w:rPr>
                <w:rFonts w:ascii="宋体" w:hAnsi="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电机电源</w:t>
            </w:r>
          </w:p>
        </w:tc>
        <w:tc>
          <w:tcPr>
            <w:tcW w:w="5766" w:type="dxa"/>
            <w:noWrap w:val="0"/>
            <w:vAlign w:val="center"/>
          </w:tcPr>
          <w:p>
            <w:pPr>
              <w:adjustRightInd w:val="0"/>
              <w:snapToGrid w:val="0"/>
              <w:ind w:left="238"/>
              <w:jc w:val="center"/>
              <w:rPr>
                <w:rFonts w:ascii="宋体"/>
                <w:sz w:val="24"/>
              </w:rPr>
            </w:pPr>
            <w:r>
              <w:rPr>
                <w:rFonts w:ascii="宋体" w:hAnsi="宋体"/>
                <w:sz w:val="24"/>
              </w:rPr>
              <w:t>AC 3</w:t>
            </w:r>
            <w:r>
              <w:rPr>
                <w:rFonts w:hint="eastAsia" w:ascii="宋体" w:hAnsi="宋体"/>
                <w:sz w:val="24"/>
              </w:rPr>
              <w:t>相</w:t>
            </w:r>
            <w:r>
              <w:rPr>
                <w:rFonts w:ascii="宋体" w:hAnsi="宋体"/>
                <w:sz w:val="24"/>
              </w:rPr>
              <w:t>380V/50Hz</w:t>
            </w:r>
            <w:r>
              <w:rPr>
                <w:rFonts w:hint="eastAsia" w:ascii="宋体" w:hAnsi="宋体"/>
                <w:sz w:val="24"/>
              </w:rPr>
              <w:t>，带接地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电磁阀电压</w:t>
            </w:r>
          </w:p>
        </w:tc>
        <w:tc>
          <w:tcPr>
            <w:tcW w:w="5766" w:type="dxa"/>
            <w:noWrap w:val="0"/>
            <w:vAlign w:val="center"/>
          </w:tcPr>
          <w:p>
            <w:pPr>
              <w:adjustRightInd w:val="0"/>
              <w:snapToGrid w:val="0"/>
              <w:ind w:left="238"/>
              <w:jc w:val="center"/>
              <w:rPr>
                <w:rFonts w:ascii="宋体"/>
                <w:sz w:val="24"/>
              </w:rPr>
            </w:pPr>
            <w:r>
              <w:rPr>
                <w:rFonts w:ascii="宋体" w:hAnsi="宋体"/>
                <w:sz w:val="24"/>
              </w:rPr>
              <w:t xml:space="preserve">AC </w:t>
            </w:r>
            <w:r>
              <w:rPr>
                <w:rFonts w:hint="eastAsia" w:ascii="宋体" w:hAnsi="宋体"/>
                <w:sz w:val="24"/>
              </w:rPr>
              <w:t>单相</w:t>
            </w:r>
            <w:r>
              <w:rPr>
                <w:rFonts w:ascii="宋体" w:hAnsi="宋体"/>
                <w:sz w:val="24"/>
              </w:rPr>
              <w:t>220V/50Hz</w:t>
            </w:r>
            <w:r>
              <w:rPr>
                <w:rFonts w:hint="eastAsia" w:ascii="宋体" w:hAnsi="宋体"/>
                <w:sz w:val="24"/>
              </w:rPr>
              <w:t>，带接地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气源气压</w:t>
            </w:r>
          </w:p>
        </w:tc>
        <w:tc>
          <w:tcPr>
            <w:tcW w:w="5766" w:type="dxa"/>
            <w:noWrap w:val="0"/>
            <w:vAlign w:val="center"/>
          </w:tcPr>
          <w:p>
            <w:pPr>
              <w:adjustRightInd w:val="0"/>
              <w:snapToGrid w:val="0"/>
              <w:ind w:left="238"/>
              <w:jc w:val="center"/>
              <w:rPr>
                <w:rFonts w:ascii="宋体"/>
                <w:sz w:val="24"/>
              </w:rPr>
            </w:pPr>
            <w:r>
              <w:rPr>
                <w:rFonts w:ascii="宋体" w:hAnsi="宋体"/>
                <w:sz w:val="24"/>
              </w:rPr>
              <w:t>0.7</w:t>
            </w:r>
            <w:r>
              <w:rPr>
                <w:rFonts w:hint="eastAsia" w:ascii="宋体" w:hAnsi="宋体"/>
                <w:sz w:val="24"/>
              </w:rPr>
              <w:t>～</w:t>
            </w:r>
            <w:r>
              <w:rPr>
                <w:rFonts w:ascii="宋体" w:hAnsi="宋体"/>
                <w:sz w:val="24"/>
              </w:rPr>
              <w:t>0.8 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使用环境温度</w:t>
            </w:r>
          </w:p>
        </w:tc>
        <w:tc>
          <w:tcPr>
            <w:tcW w:w="5766" w:type="dxa"/>
            <w:noWrap w:val="0"/>
            <w:vAlign w:val="center"/>
          </w:tcPr>
          <w:p>
            <w:pPr>
              <w:adjustRightInd w:val="0"/>
              <w:snapToGrid w:val="0"/>
              <w:ind w:left="238"/>
              <w:jc w:val="center"/>
              <w:rPr>
                <w:rFonts w:ascii="宋体"/>
                <w:sz w:val="24"/>
              </w:rPr>
            </w:pPr>
            <w:r>
              <w:rPr>
                <w:rFonts w:ascii="宋体"/>
                <w:sz w:val="24"/>
              </w:rPr>
              <w:t>0</w:t>
            </w:r>
            <w:r>
              <w:rPr>
                <w:rFonts w:hint="eastAsia" w:ascii="宋体" w:hAnsi="宋体"/>
                <w:sz w:val="24"/>
              </w:rPr>
              <w:t>～</w:t>
            </w:r>
            <w:r>
              <w:rPr>
                <w:rFonts w:ascii="宋体" w:hAnsi="宋体"/>
                <w:sz w:val="24"/>
              </w:rPr>
              <w:t>40</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989" w:type="dxa"/>
            <w:noWrap w:val="0"/>
            <w:vAlign w:val="center"/>
          </w:tcPr>
          <w:p>
            <w:pPr>
              <w:adjustRightInd w:val="0"/>
              <w:snapToGrid w:val="0"/>
              <w:ind w:left="238"/>
              <w:jc w:val="center"/>
              <w:rPr>
                <w:rFonts w:ascii="宋体"/>
                <w:sz w:val="24"/>
              </w:rPr>
            </w:pPr>
            <w:r>
              <w:rPr>
                <w:rFonts w:hint="eastAsia" w:ascii="宋体" w:hAnsi="宋体"/>
                <w:sz w:val="24"/>
              </w:rPr>
              <w:t>使用环境湿度</w:t>
            </w:r>
          </w:p>
        </w:tc>
        <w:tc>
          <w:tcPr>
            <w:tcW w:w="5766" w:type="dxa"/>
            <w:noWrap w:val="0"/>
            <w:vAlign w:val="center"/>
          </w:tcPr>
          <w:p>
            <w:pPr>
              <w:adjustRightInd w:val="0"/>
              <w:snapToGrid w:val="0"/>
              <w:ind w:left="238"/>
              <w:jc w:val="center"/>
              <w:rPr>
                <w:rFonts w:ascii="宋体"/>
                <w:sz w:val="24"/>
              </w:rPr>
            </w:pPr>
            <w:r>
              <w:rPr>
                <w:rFonts w:hint="eastAsia" w:ascii="宋体" w:hAnsi="宋体"/>
                <w:sz w:val="24"/>
              </w:rPr>
              <w:t>≤</w:t>
            </w:r>
            <w:r>
              <w:rPr>
                <w:rFonts w:ascii="宋体" w:hAnsi="宋体"/>
                <w:sz w:val="24"/>
              </w:rPr>
              <w:t>90%</w:t>
            </w:r>
          </w:p>
        </w:tc>
      </w:tr>
    </w:tbl>
    <w:p>
      <w:pPr>
        <w:adjustRightInd w:val="0"/>
        <w:snapToGrid w:val="0"/>
        <w:spacing w:line="360" w:lineRule="auto"/>
        <w:ind w:firstLine="480"/>
        <w:rPr>
          <w:sz w:val="24"/>
        </w:rPr>
      </w:pPr>
    </w:p>
    <w:p>
      <w:pPr>
        <w:adjustRightInd w:val="0"/>
        <w:snapToGrid w:val="0"/>
        <w:spacing w:line="360" w:lineRule="auto"/>
        <w:ind w:firstLine="480"/>
        <w:rPr>
          <w:sz w:val="24"/>
        </w:rPr>
      </w:pPr>
      <w:r>
        <w:rPr>
          <w:sz w:val="24"/>
        </w:rPr>
        <w:t>1.</w:t>
      </w:r>
      <w:r>
        <w:rPr>
          <w:rFonts w:hint="eastAsia"/>
          <w:sz w:val="24"/>
        </w:rPr>
        <w:t>8声级计</w:t>
      </w:r>
      <w:bookmarkEnd w:id="41"/>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8</w:t>
      </w:r>
      <w:r>
        <w:rPr>
          <w:rFonts w:ascii="宋体" w:hAnsi="宋体"/>
          <w:sz w:val="24"/>
        </w:rPr>
        <w:t>.1</w:t>
      </w:r>
      <w:r>
        <w:rPr>
          <w:rFonts w:hint="eastAsia" w:ascii="宋体" w:hAnsi="宋体"/>
          <w:sz w:val="24"/>
        </w:rPr>
        <w:t>喇叭声级计检测设备准确度要求±</w:t>
      </w:r>
      <w:r>
        <w:rPr>
          <w:rFonts w:ascii="宋体" w:hAnsi="宋体"/>
          <w:sz w:val="24"/>
        </w:rPr>
        <w:t>1.0db</w:t>
      </w:r>
      <w:r>
        <w:rPr>
          <w:rFonts w:hint="eastAsia" w:ascii="宋体" w:hAnsi="宋体"/>
          <w:sz w:val="24"/>
        </w:rPr>
        <w:t>，测量范围（</w:t>
      </w:r>
      <w:r>
        <w:rPr>
          <w:rFonts w:ascii="宋体" w:hAnsi="宋体"/>
          <w:sz w:val="24"/>
        </w:rPr>
        <w:t>35~130</w:t>
      </w:r>
      <w:r>
        <w:rPr>
          <w:rFonts w:hint="eastAsia" w:ascii="宋体" w:hAnsi="宋体"/>
          <w:sz w:val="24"/>
        </w:rPr>
        <w:t>）</w:t>
      </w:r>
      <w:r>
        <w:rPr>
          <w:rFonts w:hint="eastAsia" w:ascii="微软雅黑" w:hAnsi="微软雅黑" w:eastAsia="微软雅黑"/>
          <w:color w:val="333333"/>
          <w:sz w:val="20"/>
          <w:szCs w:val="20"/>
          <w:shd w:val="clear" w:color="auto" w:fill="FFFFFF"/>
        </w:rPr>
        <w:t>dB(A)</w:t>
      </w:r>
      <w:r>
        <w:rPr>
          <w:rFonts w:hint="eastAsia" w:ascii="宋体" w:hAnsi="宋体"/>
          <w:sz w:val="24"/>
        </w:rPr>
        <w:t>，各开关应灵活可靠。</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8</w:t>
      </w:r>
      <w:r>
        <w:rPr>
          <w:rFonts w:ascii="宋体" w:hAnsi="宋体"/>
          <w:sz w:val="24"/>
        </w:rPr>
        <w:t>.2</w:t>
      </w:r>
      <w:r>
        <w:rPr>
          <w:rFonts w:hint="eastAsia" w:ascii="宋体" w:hAnsi="宋体"/>
          <w:sz w:val="24"/>
        </w:rPr>
        <w:t>设备要求及技术参数：</w:t>
      </w:r>
    </w:p>
    <w:tbl>
      <w:tblPr>
        <w:tblStyle w:val="40"/>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6"/>
        <w:gridCol w:w="5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266"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项目</w:t>
            </w:r>
          </w:p>
        </w:tc>
        <w:tc>
          <w:tcPr>
            <w:tcW w:w="5737"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参数值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66"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准确度</w:t>
            </w:r>
          </w:p>
        </w:tc>
        <w:tc>
          <w:tcPr>
            <w:tcW w:w="5737" w:type="dxa"/>
            <w:noWrap w:val="0"/>
            <w:vAlign w:val="center"/>
          </w:tcPr>
          <w:p>
            <w:pPr>
              <w:adjustRightInd w:val="0"/>
              <w:snapToGrid w:val="0"/>
              <w:ind w:left="238"/>
              <w:jc w:val="center"/>
              <w:rPr>
                <w:rFonts w:ascii="宋体"/>
                <w:smallCaps/>
                <w:sz w:val="24"/>
                <w:szCs w:val="21"/>
              </w:rPr>
            </w:pPr>
            <w:r>
              <w:rPr>
                <w:rFonts w:ascii="宋体" w:hAnsi="宋体"/>
                <w:smallCaps/>
                <w:sz w:val="24"/>
                <w:szCs w:val="21"/>
              </w:rPr>
              <w:t>IEC651</w:t>
            </w:r>
            <w:r>
              <w:rPr>
                <w:rFonts w:hint="eastAsia" w:ascii="宋体" w:hAnsi="宋体"/>
                <w:smallCaps/>
                <w:sz w:val="24"/>
                <w:szCs w:val="21"/>
              </w:rPr>
              <w:t>和</w:t>
            </w:r>
            <w:r>
              <w:rPr>
                <w:rFonts w:ascii="宋体" w:hAnsi="宋体"/>
                <w:smallCaps/>
                <w:sz w:val="24"/>
                <w:szCs w:val="21"/>
              </w:rPr>
              <w:t xml:space="preserve">GB3785   </w:t>
            </w:r>
            <w:r>
              <w:rPr>
                <w:rFonts w:hint="eastAsia" w:ascii="宋体" w:hAnsi="宋体"/>
                <w:smallCaps/>
                <w:sz w:val="24"/>
                <w:szCs w:val="21"/>
                <w:lang w:val="en-US" w:eastAsia="zh-CN"/>
              </w:rPr>
              <w:t>1级声级计</w:t>
            </w:r>
            <w:r>
              <w:rPr>
                <w:rFonts w:hint="eastAsia" w:ascii="宋体" w:hAnsi="宋体"/>
                <w:smallCaps/>
                <w:sz w:val="24"/>
                <w:szCs w:val="21"/>
              </w:rPr>
              <w:t>±</w:t>
            </w:r>
            <w:r>
              <w:rPr>
                <w:rFonts w:hint="eastAsia" w:ascii="宋体" w:hAnsi="宋体"/>
                <w:smallCaps/>
                <w:sz w:val="24"/>
                <w:szCs w:val="21"/>
                <w:lang w:val="en-US" w:eastAsia="zh-CN"/>
              </w:rPr>
              <w:t>0.7</w:t>
            </w:r>
            <w:r>
              <w:rPr>
                <w:rFonts w:hint="eastAsia" w:ascii="微软雅黑" w:hAnsi="微软雅黑" w:eastAsia="微软雅黑"/>
                <w:color w:val="333333"/>
                <w:sz w:val="20"/>
                <w:szCs w:val="20"/>
                <w:shd w:val="clear" w:color="auto" w:fill="FFFFFF"/>
              </w:rPr>
              <w:t>d</w:t>
            </w:r>
            <w:r>
              <w:rPr>
                <w:rFonts w:ascii="宋体" w:hAnsi="宋体"/>
                <w:smallCaps/>
                <w:sz w:val="24"/>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66"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测量范围</w:t>
            </w:r>
          </w:p>
        </w:tc>
        <w:tc>
          <w:tcPr>
            <w:tcW w:w="5737" w:type="dxa"/>
            <w:noWrap w:val="0"/>
            <w:vAlign w:val="center"/>
          </w:tcPr>
          <w:p>
            <w:pPr>
              <w:adjustRightInd w:val="0"/>
              <w:snapToGrid w:val="0"/>
              <w:ind w:left="238"/>
              <w:jc w:val="center"/>
              <w:rPr>
                <w:rFonts w:ascii="宋体"/>
                <w:smallCaps/>
                <w:sz w:val="24"/>
                <w:szCs w:val="21"/>
              </w:rPr>
            </w:pPr>
            <w:r>
              <w:rPr>
                <w:rFonts w:ascii="宋体" w:hAnsi="宋体"/>
                <w:smallCaps/>
                <w:sz w:val="24"/>
                <w:szCs w:val="21"/>
              </w:rPr>
              <w:t>35-130</w:t>
            </w:r>
            <w:r>
              <w:rPr>
                <w:rFonts w:hint="eastAsia" w:ascii="微软雅黑" w:hAnsi="微软雅黑" w:eastAsia="微软雅黑"/>
                <w:color w:val="333333"/>
                <w:sz w:val="20"/>
                <w:szCs w:val="20"/>
                <w:shd w:val="clear" w:color="auto" w:fill="FFFFFF"/>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66"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时间计权</w:t>
            </w:r>
          </w:p>
        </w:tc>
        <w:tc>
          <w:tcPr>
            <w:tcW w:w="5737" w:type="dxa"/>
            <w:noWrap w:val="0"/>
            <w:vAlign w:val="center"/>
          </w:tcPr>
          <w:p>
            <w:pPr>
              <w:adjustRightInd w:val="0"/>
              <w:snapToGrid w:val="0"/>
              <w:ind w:left="238"/>
              <w:jc w:val="center"/>
              <w:rPr>
                <w:rFonts w:ascii="宋体"/>
                <w:smallCaps/>
                <w:sz w:val="24"/>
                <w:szCs w:val="21"/>
              </w:rPr>
            </w:pPr>
            <w:r>
              <w:rPr>
                <w:rFonts w:ascii="宋体" w:hAnsi="宋体"/>
                <w:smallCaps/>
                <w:sz w:val="24"/>
                <w:szCs w:val="21"/>
              </w:rPr>
              <w:t>F(</w:t>
            </w:r>
            <w:r>
              <w:rPr>
                <w:rFonts w:hint="eastAsia" w:ascii="宋体" w:hAnsi="宋体"/>
                <w:smallCaps/>
                <w:sz w:val="24"/>
                <w:szCs w:val="21"/>
              </w:rPr>
              <w:t>快</w:t>
            </w:r>
            <w:r>
              <w:rPr>
                <w:rFonts w:ascii="宋体" w:hAnsi="宋体"/>
                <w:smallCaps/>
                <w:sz w:val="24"/>
                <w:szCs w:val="21"/>
              </w:rPr>
              <w:t>)</w:t>
            </w:r>
            <w:r>
              <w:rPr>
                <w:rFonts w:hint="eastAsia" w:ascii="宋体" w:hAnsi="宋体"/>
                <w:smallCaps/>
                <w:sz w:val="24"/>
                <w:szCs w:val="21"/>
              </w:rPr>
              <w:t>、</w:t>
            </w:r>
            <w:r>
              <w:rPr>
                <w:rFonts w:ascii="宋体" w:hAnsi="宋体"/>
                <w:smallCaps/>
                <w:sz w:val="24"/>
                <w:szCs w:val="21"/>
              </w:rPr>
              <w:t>S</w:t>
            </w:r>
            <w:r>
              <w:rPr>
                <w:rFonts w:hint="eastAsia" w:ascii="宋体" w:hAnsi="宋体"/>
                <w:smallCaps/>
                <w:sz w:val="24"/>
                <w:szCs w:val="21"/>
              </w:rPr>
              <w:t>（慢）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66" w:type="dxa"/>
            <w:noWrap w:val="0"/>
            <w:vAlign w:val="center"/>
          </w:tcPr>
          <w:p>
            <w:pPr>
              <w:adjustRightInd w:val="0"/>
              <w:snapToGrid w:val="0"/>
              <w:ind w:left="238"/>
              <w:jc w:val="center"/>
              <w:rPr>
                <w:rFonts w:ascii="宋体"/>
                <w:smallCaps/>
                <w:sz w:val="24"/>
                <w:szCs w:val="21"/>
              </w:rPr>
            </w:pPr>
            <w:r>
              <w:rPr>
                <w:rFonts w:hint="eastAsia" w:ascii="宋体" w:hAnsi="宋体"/>
                <w:smallCaps/>
                <w:sz w:val="24"/>
                <w:szCs w:val="21"/>
              </w:rPr>
              <w:t>频率计权</w:t>
            </w:r>
          </w:p>
        </w:tc>
        <w:tc>
          <w:tcPr>
            <w:tcW w:w="5737" w:type="dxa"/>
            <w:noWrap w:val="0"/>
            <w:vAlign w:val="center"/>
          </w:tcPr>
          <w:p>
            <w:pPr>
              <w:adjustRightInd w:val="0"/>
              <w:snapToGrid w:val="0"/>
              <w:ind w:left="238"/>
              <w:jc w:val="center"/>
              <w:rPr>
                <w:rFonts w:ascii="宋体"/>
                <w:smallCaps/>
                <w:sz w:val="24"/>
                <w:szCs w:val="21"/>
              </w:rPr>
            </w:pPr>
            <w:r>
              <w:rPr>
                <w:rFonts w:ascii="宋体" w:hAnsi="宋体"/>
                <w:smallCaps/>
                <w:sz w:val="24"/>
                <w:szCs w:val="21"/>
              </w:rPr>
              <w:t>A</w:t>
            </w:r>
          </w:p>
        </w:tc>
      </w:tr>
    </w:tbl>
    <w:p>
      <w:pPr>
        <w:adjustRightInd w:val="0"/>
        <w:snapToGrid w:val="0"/>
        <w:spacing w:line="360" w:lineRule="auto"/>
        <w:ind w:firstLine="360"/>
        <w:rPr>
          <w:rFonts w:hAnsi="宋体"/>
          <w:sz w:val="18"/>
          <w:szCs w:val="18"/>
        </w:rPr>
      </w:pPr>
    </w:p>
    <w:p>
      <w:pPr>
        <w:adjustRightInd w:val="0"/>
        <w:snapToGrid w:val="0"/>
        <w:spacing w:line="360" w:lineRule="auto"/>
        <w:ind w:firstLine="480"/>
        <w:rPr>
          <w:sz w:val="24"/>
        </w:rPr>
      </w:pPr>
      <w:bookmarkStart w:id="42" w:name="_Toc33828227"/>
      <w:r>
        <w:rPr>
          <w:sz w:val="24"/>
        </w:rPr>
        <w:t>1.</w:t>
      </w:r>
      <w:r>
        <w:rPr>
          <w:rFonts w:hint="eastAsia"/>
          <w:sz w:val="24"/>
          <w:lang w:val="en-US" w:eastAsia="zh-CN"/>
        </w:rPr>
        <w:t>9</w:t>
      </w:r>
      <w:r>
        <w:rPr>
          <w:rFonts w:hint="eastAsia"/>
          <w:sz w:val="24"/>
        </w:rPr>
        <w:t>汽车侧滑试验台</w:t>
      </w:r>
      <w:bookmarkEnd w:id="42"/>
    </w:p>
    <w:p>
      <w:pPr>
        <w:adjustRightInd w:val="0"/>
        <w:snapToGrid w:val="0"/>
        <w:spacing w:line="360" w:lineRule="auto"/>
        <w:ind w:firstLine="480"/>
        <w:rPr>
          <w:b/>
          <w:sz w:val="24"/>
        </w:rPr>
      </w:pPr>
      <w:r>
        <w:rPr>
          <w:sz w:val="24"/>
        </w:rPr>
        <w:t>1.</w:t>
      </w:r>
      <w:r>
        <w:rPr>
          <w:rFonts w:hint="eastAsia"/>
          <w:sz w:val="24"/>
          <w:lang w:val="en-US" w:eastAsia="zh-CN"/>
        </w:rPr>
        <w:t>9</w:t>
      </w:r>
      <w:r>
        <w:rPr>
          <w:sz w:val="24"/>
        </w:rPr>
        <w:t>.1</w:t>
      </w:r>
      <w:r>
        <w:rPr>
          <w:rFonts w:hint="eastAsia"/>
          <w:sz w:val="24"/>
          <w:lang w:eastAsia="zh-TW"/>
        </w:rPr>
        <w:t>汽车侧滑试验台应满足额定承载质量</w:t>
      </w:r>
      <w:r>
        <w:rPr>
          <w:sz w:val="24"/>
          <w:lang w:eastAsia="zh-TW"/>
        </w:rPr>
        <w:t>15000kg</w:t>
      </w:r>
      <w:r>
        <w:rPr>
          <w:rFonts w:hint="eastAsia"/>
          <w:sz w:val="24"/>
        </w:rPr>
        <w:t>，</w:t>
      </w:r>
      <w:r>
        <w:rPr>
          <w:rFonts w:hint="eastAsia"/>
          <w:sz w:val="24"/>
          <w:lang w:eastAsia="zh-TW"/>
        </w:rPr>
        <w:t>宽板式双板联动，带放松板，测试重复性好，双台板同步性误差可调，</w:t>
      </w:r>
      <w:r>
        <w:rPr>
          <w:rFonts w:hint="eastAsia"/>
          <w:sz w:val="24"/>
        </w:rPr>
        <w:t>具有</w:t>
      </w:r>
      <w:r>
        <w:rPr>
          <w:rFonts w:hint="eastAsia"/>
          <w:sz w:val="24"/>
          <w:lang w:eastAsia="zh-TW"/>
        </w:rPr>
        <w:t>超限报警</w:t>
      </w:r>
      <w:r>
        <w:rPr>
          <w:rFonts w:hint="eastAsia"/>
          <w:sz w:val="24"/>
        </w:rPr>
        <w:t>功能</w:t>
      </w:r>
      <w:r>
        <w:rPr>
          <w:sz w:val="24"/>
        </w:rPr>
        <w:t>,</w:t>
      </w:r>
      <w:r>
        <w:rPr>
          <w:rFonts w:hint="eastAsia"/>
          <w:sz w:val="24"/>
        </w:rPr>
        <w:t>满</w:t>
      </w:r>
      <w:r>
        <w:rPr>
          <w:rFonts w:hint="eastAsia"/>
          <w:sz w:val="24"/>
          <w:lang w:eastAsia="zh-TW"/>
        </w:rPr>
        <w:t>足新国标</w:t>
      </w:r>
      <w:r>
        <w:rPr>
          <w:sz w:val="24"/>
          <w:lang w:eastAsia="zh-TW"/>
        </w:rPr>
        <w:t>GA46</w:t>
      </w:r>
      <w:r>
        <w:rPr>
          <w:sz w:val="24"/>
        </w:rPr>
        <w:t>8</w:t>
      </w:r>
      <w:r>
        <w:rPr>
          <w:rFonts w:hint="eastAsia"/>
          <w:sz w:val="24"/>
          <w:lang w:eastAsia="zh-TW"/>
        </w:rPr>
        <w:t>标准</w:t>
      </w:r>
      <w:r>
        <w:rPr>
          <w:rFonts w:hint="eastAsia"/>
          <w:sz w:val="24"/>
        </w:rPr>
        <w:t>关于双前转向轴车辆的前轮侧滑检测要求。</w:t>
      </w:r>
    </w:p>
    <w:p>
      <w:pPr>
        <w:adjustRightInd w:val="0"/>
        <w:snapToGrid w:val="0"/>
        <w:spacing w:line="360" w:lineRule="auto"/>
        <w:ind w:firstLine="480"/>
        <w:rPr>
          <w:sz w:val="24"/>
          <w:lang w:eastAsia="zh-TW"/>
        </w:rPr>
      </w:pPr>
      <w:r>
        <w:rPr>
          <w:sz w:val="24"/>
        </w:rPr>
        <w:t>1.</w:t>
      </w:r>
      <w:r>
        <w:rPr>
          <w:rFonts w:hint="eastAsia"/>
          <w:sz w:val="24"/>
          <w:lang w:val="en-US" w:eastAsia="zh-CN"/>
        </w:rPr>
        <w:t>9</w:t>
      </w:r>
      <w:r>
        <w:rPr>
          <w:sz w:val="24"/>
        </w:rPr>
        <w:t>.2</w:t>
      </w:r>
      <w:r>
        <w:rPr>
          <w:rFonts w:hint="eastAsia"/>
          <w:sz w:val="24"/>
          <w:lang w:eastAsia="zh-TW"/>
        </w:rPr>
        <w:t>采用滚轮支撑测量滑板</w:t>
      </w:r>
      <w:r>
        <w:rPr>
          <w:sz w:val="24"/>
        </w:rPr>
        <w:t>,</w:t>
      </w:r>
      <w:r>
        <w:rPr>
          <w:rFonts w:hint="eastAsia"/>
          <w:sz w:val="24"/>
          <w:lang w:eastAsia="zh-TW"/>
        </w:rPr>
        <w:t>长期使用能保持设备测量精度。</w:t>
      </w:r>
    </w:p>
    <w:p>
      <w:pPr>
        <w:adjustRightInd w:val="0"/>
        <w:snapToGrid w:val="0"/>
        <w:spacing w:line="360" w:lineRule="auto"/>
        <w:ind w:firstLine="480"/>
        <w:rPr>
          <w:sz w:val="24"/>
        </w:rPr>
      </w:pPr>
      <w:r>
        <w:rPr>
          <w:sz w:val="24"/>
        </w:rPr>
        <w:t>1.</w:t>
      </w:r>
      <w:r>
        <w:rPr>
          <w:rFonts w:hint="eastAsia"/>
          <w:sz w:val="24"/>
          <w:lang w:val="en-US" w:eastAsia="zh-CN"/>
        </w:rPr>
        <w:t>9</w:t>
      </w:r>
      <w:r>
        <w:rPr>
          <w:sz w:val="24"/>
        </w:rPr>
        <w:t xml:space="preserve">.3 </w:t>
      </w:r>
      <w:r>
        <w:rPr>
          <w:rFonts w:hint="eastAsia"/>
          <w:sz w:val="24"/>
        </w:rPr>
        <w:t>能够进行双前桥侧滑的检测。</w:t>
      </w:r>
    </w:p>
    <w:p>
      <w:pPr>
        <w:adjustRightInd w:val="0"/>
        <w:snapToGrid w:val="0"/>
        <w:spacing w:line="360" w:lineRule="auto"/>
        <w:ind w:firstLine="480"/>
        <w:rPr>
          <w:sz w:val="24"/>
        </w:rPr>
      </w:pPr>
      <w:r>
        <w:rPr>
          <w:sz w:val="24"/>
        </w:rPr>
        <w:t>1.</w:t>
      </w:r>
      <w:r>
        <w:rPr>
          <w:rFonts w:hint="eastAsia"/>
          <w:sz w:val="24"/>
          <w:lang w:val="en-US" w:eastAsia="zh-CN"/>
        </w:rPr>
        <w:t>9</w:t>
      </w:r>
      <w:r>
        <w:rPr>
          <w:sz w:val="24"/>
        </w:rPr>
        <w:t xml:space="preserve">.4 </w:t>
      </w:r>
      <w:r>
        <w:rPr>
          <w:rFonts w:hint="eastAsia"/>
          <w:sz w:val="24"/>
        </w:rPr>
        <w:t>设备要求及技术参数：</w:t>
      </w:r>
    </w:p>
    <w:tbl>
      <w:tblPr>
        <w:tblStyle w:val="40"/>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6"/>
        <w:gridCol w:w="5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项目</w:t>
            </w:r>
          </w:p>
        </w:tc>
        <w:tc>
          <w:tcPr>
            <w:tcW w:w="5737" w:type="dxa"/>
            <w:noWrap w:val="0"/>
            <w:vAlign w:val="center"/>
          </w:tcPr>
          <w:p>
            <w:pPr>
              <w:adjustRightInd w:val="0"/>
              <w:snapToGrid w:val="0"/>
              <w:jc w:val="center"/>
              <w:rPr>
                <w:rFonts w:ascii="宋体"/>
                <w:szCs w:val="21"/>
              </w:rPr>
            </w:pPr>
            <w:r>
              <w:rPr>
                <w:rFonts w:hint="eastAsia" w:ascii="宋体" w:hAnsi="宋体"/>
                <w:szCs w:val="21"/>
              </w:rPr>
              <w:t>参数值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最大承载质量（</w:t>
            </w:r>
            <w:r>
              <w:rPr>
                <w:rFonts w:ascii="宋体" w:hAnsi="宋体"/>
                <w:szCs w:val="21"/>
              </w:rPr>
              <w:t>t</w:t>
            </w:r>
            <w:r>
              <w:rPr>
                <w:rFonts w:hint="eastAsia" w:ascii="宋体" w:hAnsi="宋体"/>
                <w:szCs w:val="21"/>
              </w:rPr>
              <w:t>）</w:t>
            </w:r>
          </w:p>
        </w:tc>
        <w:tc>
          <w:tcPr>
            <w:tcW w:w="5737" w:type="dxa"/>
            <w:noWrap w:val="0"/>
            <w:vAlign w:val="center"/>
          </w:tcPr>
          <w:p>
            <w:pPr>
              <w:adjustRightInd w:val="0"/>
              <w:snapToGrid w:val="0"/>
              <w:jc w:val="center"/>
              <w:rPr>
                <w:rFonts w:ascii="宋体"/>
                <w:szCs w:val="21"/>
              </w:rPr>
            </w:pPr>
            <w:r>
              <w:rPr>
                <w:rFonts w:ascii="宋体" w:hAnsi="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检测范围</w:t>
            </w:r>
          </w:p>
        </w:tc>
        <w:tc>
          <w:tcPr>
            <w:tcW w:w="5737" w:type="dxa"/>
            <w:noWrap w:val="0"/>
            <w:vAlign w:val="center"/>
          </w:tcPr>
          <w:p>
            <w:pPr>
              <w:adjustRightInd w:val="0"/>
              <w:snapToGrid w:val="0"/>
              <w:jc w:val="center"/>
              <w:rPr>
                <w:rFonts w:ascii="宋体"/>
                <w:szCs w:val="21"/>
              </w:rPr>
            </w:pPr>
            <w:r>
              <w:rPr>
                <w:rFonts w:hint="eastAsia" w:ascii="宋体" w:hAnsi="宋体"/>
                <w:szCs w:val="21"/>
              </w:rPr>
              <w:t>±</w:t>
            </w:r>
            <w:r>
              <w:rPr>
                <w:rFonts w:ascii="宋体" w:hAnsi="宋体"/>
                <w:szCs w:val="21"/>
              </w:rPr>
              <w:t>15.0 m/km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结构形式</w:t>
            </w:r>
          </w:p>
        </w:tc>
        <w:tc>
          <w:tcPr>
            <w:tcW w:w="5737" w:type="dxa"/>
            <w:noWrap w:val="0"/>
            <w:vAlign w:val="center"/>
          </w:tcPr>
          <w:p>
            <w:pPr>
              <w:adjustRightInd w:val="0"/>
              <w:snapToGrid w:val="0"/>
              <w:jc w:val="center"/>
              <w:rPr>
                <w:rFonts w:ascii="宋体"/>
                <w:szCs w:val="21"/>
              </w:rPr>
            </w:pPr>
            <w:r>
              <w:rPr>
                <w:rFonts w:hint="eastAsia" w:ascii="宋体" w:hAnsi="宋体"/>
                <w:szCs w:val="21"/>
              </w:rPr>
              <w:t>双滑板联动式</w:t>
            </w:r>
            <w:r>
              <w:rPr>
                <w:rFonts w:ascii="宋体" w:hAnsi="宋体"/>
                <w:szCs w:val="21"/>
              </w:rPr>
              <w:t xml:space="preserve"> (</w:t>
            </w:r>
            <w:r>
              <w:rPr>
                <w:rFonts w:hint="eastAsia" w:ascii="宋体" w:hAnsi="宋体"/>
                <w:szCs w:val="21"/>
              </w:rPr>
              <w:t>带放松板</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检测滑板尺寸</w:t>
            </w:r>
            <w:r>
              <w:rPr>
                <w:rFonts w:ascii="宋体" w:hAnsi="宋体"/>
                <w:szCs w:val="21"/>
              </w:rPr>
              <w:t>(L</w:t>
            </w:r>
            <w:r>
              <w:rPr>
                <w:rFonts w:hint="eastAsia" w:ascii="宋体" w:hAnsi="宋体"/>
                <w:szCs w:val="21"/>
              </w:rPr>
              <w:t>×</w:t>
            </w:r>
            <w:r>
              <w:rPr>
                <w:rFonts w:ascii="宋体" w:hAnsi="宋体"/>
                <w:szCs w:val="21"/>
              </w:rPr>
              <w:t>W)</w:t>
            </w:r>
          </w:p>
        </w:tc>
        <w:tc>
          <w:tcPr>
            <w:tcW w:w="5737" w:type="dxa"/>
            <w:noWrap w:val="0"/>
            <w:vAlign w:val="center"/>
          </w:tcPr>
          <w:p>
            <w:pPr>
              <w:adjustRightInd w:val="0"/>
              <w:snapToGrid w:val="0"/>
              <w:jc w:val="center"/>
              <w:rPr>
                <w:rFonts w:ascii="宋体"/>
                <w:szCs w:val="21"/>
              </w:rPr>
            </w:pPr>
            <w:r>
              <w:rPr>
                <w:rFonts w:ascii="宋体" w:hAnsi="宋体"/>
                <w:szCs w:val="21"/>
              </w:rPr>
              <w:t>1100</w:t>
            </w:r>
            <w:r>
              <w:rPr>
                <w:rFonts w:hint="eastAsia" w:ascii="宋体" w:hAnsi="宋体"/>
                <w:szCs w:val="21"/>
              </w:rPr>
              <w:t>×</w:t>
            </w:r>
            <w:r>
              <w:rPr>
                <w:rFonts w:ascii="宋体" w:hAnsi="宋体"/>
                <w:szCs w:val="21"/>
              </w:rPr>
              <w:t>1000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放松板尺寸</w:t>
            </w:r>
            <w:r>
              <w:rPr>
                <w:rFonts w:ascii="宋体" w:hAnsi="宋体"/>
                <w:szCs w:val="21"/>
              </w:rPr>
              <w:t>(L</w:t>
            </w:r>
            <w:r>
              <w:rPr>
                <w:rFonts w:hint="eastAsia" w:ascii="宋体" w:hAnsi="宋体"/>
                <w:szCs w:val="21"/>
              </w:rPr>
              <w:t>×</w:t>
            </w:r>
            <w:r>
              <w:rPr>
                <w:rFonts w:ascii="宋体" w:hAnsi="宋体"/>
                <w:szCs w:val="21"/>
              </w:rPr>
              <w:t>W)</w:t>
            </w:r>
          </w:p>
        </w:tc>
        <w:tc>
          <w:tcPr>
            <w:tcW w:w="5737" w:type="dxa"/>
            <w:noWrap w:val="0"/>
            <w:vAlign w:val="center"/>
          </w:tcPr>
          <w:p>
            <w:pPr>
              <w:adjustRightInd w:val="0"/>
              <w:snapToGrid w:val="0"/>
              <w:jc w:val="center"/>
              <w:rPr>
                <w:rFonts w:ascii="宋体"/>
                <w:szCs w:val="21"/>
              </w:rPr>
            </w:pPr>
            <w:r>
              <w:rPr>
                <w:rFonts w:ascii="宋体" w:hAnsi="宋体"/>
                <w:szCs w:val="21"/>
              </w:rPr>
              <w:t>1100</w:t>
            </w:r>
            <w:r>
              <w:rPr>
                <w:rFonts w:hint="eastAsia" w:ascii="宋体" w:hAnsi="宋体"/>
                <w:szCs w:val="21"/>
              </w:rPr>
              <w:t>×</w:t>
            </w:r>
            <w:r>
              <w:rPr>
                <w:rFonts w:ascii="宋体" w:hAnsi="宋体"/>
                <w:szCs w:val="21"/>
              </w:rPr>
              <w:t>500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同轴轮胎内侧最小距离</w:t>
            </w:r>
          </w:p>
        </w:tc>
        <w:tc>
          <w:tcPr>
            <w:tcW w:w="5737" w:type="dxa"/>
            <w:noWrap w:val="0"/>
            <w:vAlign w:val="center"/>
          </w:tcPr>
          <w:p>
            <w:pPr>
              <w:adjustRightInd w:val="0"/>
              <w:snapToGrid w:val="0"/>
              <w:jc w:val="center"/>
              <w:rPr>
                <w:rFonts w:ascii="宋体"/>
                <w:szCs w:val="21"/>
              </w:rPr>
            </w:pPr>
            <w:r>
              <w:rPr>
                <w:rFonts w:ascii="宋体" w:hAnsi="宋体"/>
                <w:szCs w:val="21"/>
              </w:rPr>
              <w:t>800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同轴轮胎外侧最大距离</w:t>
            </w:r>
          </w:p>
        </w:tc>
        <w:tc>
          <w:tcPr>
            <w:tcW w:w="5737" w:type="dxa"/>
            <w:noWrap w:val="0"/>
            <w:vAlign w:val="center"/>
          </w:tcPr>
          <w:p>
            <w:pPr>
              <w:adjustRightInd w:val="0"/>
              <w:snapToGrid w:val="0"/>
              <w:jc w:val="center"/>
              <w:rPr>
                <w:rFonts w:ascii="宋体"/>
                <w:szCs w:val="21"/>
              </w:rPr>
            </w:pPr>
            <w:r>
              <w:rPr>
                <w:rFonts w:ascii="宋体" w:hAnsi="宋体"/>
                <w:szCs w:val="21"/>
              </w:rPr>
              <w:t>3000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使用环境温度</w:t>
            </w:r>
          </w:p>
        </w:tc>
        <w:tc>
          <w:tcPr>
            <w:tcW w:w="5737" w:type="dxa"/>
            <w:noWrap w:val="0"/>
            <w:vAlign w:val="center"/>
          </w:tcPr>
          <w:p>
            <w:pPr>
              <w:adjustRightInd w:val="0"/>
              <w:snapToGrid w:val="0"/>
              <w:jc w:val="center"/>
              <w:rPr>
                <w:rFonts w:ascii="宋体"/>
                <w:szCs w:val="21"/>
              </w:rPr>
            </w:pPr>
            <w:r>
              <w:rPr>
                <w:rFonts w:ascii="宋体"/>
                <w:szCs w:val="21"/>
              </w:rPr>
              <w:t>0</w:t>
            </w:r>
            <w:r>
              <w:rPr>
                <w:rFonts w:hint="eastAsia" w:ascii="宋体" w:hAnsi="宋体"/>
                <w:szCs w:val="21"/>
              </w:rPr>
              <w:t>～</w:t>
            </w:r>
            <w:r>
              <w:rPr>
                <w:rFonts w:ascii="宋体" w:hAnsi="宋体"/>
                <w:szCs w:val="21"/>
              </w:rPr>
              <w:t>40</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266" w:type="dxa"/>
            <w:noWrap w:val="0"/>
            <w:vAlign w:val="center"/>
          </w:tcPr>
          <w:p>
            <w:pPr>
              <w:adjustRightInd w:val="0"/>
              <w:snapToGrid w:val="0"/>
              <w:jc w:val="center"/>
              <w:rPr>
                <w:rFonts w:ascii="宋体"/>
                <w:szCs w:val="21"/>
              </w:rPr>
            </w:pPr>
            <w:r>
              <w:rPr>
                <w:rFonts w:hint="eastAsia" w:ascii="宋体" w:hAnsi="宋体"/>
                <w:szCs w:val="21"/>
              </w:rPr>
              <w:t>使用环境湿度</w:t>
            </w:r>
          </w:p>
        </w:tc>
        <w:tc>
          <w:tcPr>
            <w:tcW w:w="5737" w:type="dxa"/>
            <w:noWrap w:val="0"/>
            <w:vAlign w:val="center"/>
          </w:tcPr>
          <w:p>
            <w:pPr>
              <w:adjustRightInd w:val="0"/>
              <w:snapToGrid w:val="0"/>
              <w:jc w:val="center"/>
              <w:rPr>
                <w:rFonts w:ascii="宋体"/>
                <w:szCs w:val="21"/>
              </w:rPr>
            </w:pPr>
            <w:r>
              <w:rPr>
                <w:rFonts w:hint="eastAsia" w:ascii="宋体" w:hAnsi="宋体"/>
                <w:szCs w:val="21"/>
              </w:rPr>
              <w:t>≤</w:t>
            </w:r>
            <w:r>
              <w:rPr>
                <w:rFonts w:ascii="宋体" w:hAnsi="宋体"/>
                <w:szCs w:val="21"/>
              </w:rPr>
              <w:t>90%</w:t>
            </w:r>
          </w:p>
        </w:tc>
      </w:tr>
    </w:tbl>
    <w:p>
      <w:pPr>
        <w:adjustRightInd w:val="0"/>
        <w:snapToGrid w:val="0"/>
        <w:spacing w:line="360" w:lineRule="auto"/>
        <w:ind w:firstLine="480"/>
        <w:rPr>
          <w:sz w:val="24"/>
        </w:rPr>
      </w:pPr>
      <w:bookmarkStart w:id="43" w:name="_Toc33828228"/>
      <w:r>
        <w:rPr>
          <w:rFonts w:hint="eastAsia" w:ascii="Times New Roman" w:hAnsi="Times New Roman" w:eastAsia="宋体" w:cs="Times New Roman"/>
          <w:sz w:val="24"/>
        </w:rPr>
        <w:t>1.1</w:t>
      </w:r>
      <w:r>
        <w:rPr>
          <w:rFonts w:hint="eastAsia" w:ascii="Times New Roman" w:hAnsi="Times New Roman" w:eastAsia="宋体" w:cs="Times New Roman"/>
          <w:sz w:val="24"/>
          <w:lang w:val="en-US" w:eastAsia="zh-CN"/>
        </w:rPr>
        <w:t>0</w:t>
      </w:r>
      <w:r>
        <w:rPr>
          <w:rFonts w:hint="eastAsia" w:ascii="Times New Roman" w:hAnsi="Times New Roman" w:eastAsia="宋体" w:cs="Times New Roman"/>
          <w:sz w:val="24"/>
        </w:rPr>
        <w:t>全自动检</w:t>
      </w:r>
      <w:r>
        <w:rPr>
          <w:rFonts w:hint="eastAsia"/>
          <w:sz w:val="24"/>
        </w:rPr>
        <w:t>测系统</w:t>
      </w:r>
      <w:bookmarkEnd w:id="43"/>
    </w:p>
    <w:p>
      <w:pPr>
        <w:adjustRightInd w:val="0"/>
        <w:snapToGrid w:val="0"/>
        <w:spacing w:line="360" w:lineRule="auto"/>
        <w:ind w:firstLine="480"/>
        <w:rPr>
          <w:rFonts w:ascii="黑体" w:hAnsi="黑体" w:eastAsia="黑体"/>
          <w:sz w:val="24"/>
        </w:rPr>
      </w:pPr>
      <w:r>
        <w:rPr>
          <w:rFonts w:hint="eastAsia" w:ascii="宋体" w:hAnsi="宋体" w:eastAsia="宋体" w:cs="宋体"/>
          <w:sz w:val="24"/>
        </w:rPr>
        <w:t>1.1</w:t>
      </w:r>
      <w:r>
        <w:rPr>
          <w:rFonts w:hint="eastAsia" w:ascii="宋体" w:hAnsi="宋体" w:eastAsia="宋体" w:cs="宋体"/>
          <w:sz w:val="24"/>
          <w:lang w:val="en-US" w:eastAsia="zh-CN"/>
        </w:rPr>
        <w:t>0</w:t>
      </w:r>
      <w:r>
        <w:rPr>
          <w:rFonts w:hint="eastAsia" w:ascii="宋体" w:hAnsi="宋体" w:eastAsia="宋体" w:cs="宋体"/>
          <w:sz w:val="24"/>
        </w:rPr>
        <w:t>.1 系统功能</w:t>
      </w:r>
    </w:p>
    <w:p>
      <w:pPr>
        <w:adjustRightInd w:val="0"/>
        <w:snapToGrid w:val="0"/>
        <w:spacing w:line="360" w:lineRule="auto"/>
        <w:ind w:firstLine="480"/>
        <w:rPr>
          <w:rFonts w:hint="eastAsia" w:ascii="宋体" w:hAnsi="宋体" w:eastAsia="宋体" w:cs="仿宋"/>
          <w:sz w:val="24"/>
          <w:szCs w:val="24"/>
        </w:rPr>
      </w:pPr>
      <w:r>
        <w:rPr>
          <w:rFonts w:ascii="黑体" w:hAnsi="黑体" w:eastAsia="黑体"/>
          <w:sz w:val="24"/>
        </w:rPr>
        <w:tab/>
      </w:r>
      <w:r>
        <w:rPr>
          <w:rFonts w:hint="eastAsia" w:ascii="宋体" w:hAnsi="宋体" w:cs="仿宋"/>
          <w:sz w:val="24"/>
          <w:szCs w:val="24"/>
        </w:rPr>
        <w:t>具有系统</w:t>
      </w:r>
      <w:r>
        <w:rPr>
          <w:rFonts w:hint="eastAsia" w:ascii="宋体" w:hAnsi="宋体" w:eastAsia="宋体" w:cs="仿宋"/>
          <w:sz w:val="24"/>
          <w:szCs w:val="24"/>
        </w:rPr>
        <w:t>组态、自检测试、设备标定、自动检测、数据管理等功能。</w:t>
      </w:r>
    </w:p>
    <w:p>
      <w:pPr>
        <w:adjustRightInd w:val="0"/>
        <w:snapToGrid w:val="0"/>
        <w:spacing w:line="360" w:lineRule="auto"/>
        <w:ind w:firstLine="480"/>
        <w:rPr>
          <w:rFonts w:hint="eastAsia" w:ascii="宋体" w:hAnsi="宋体" w:eastAsia="宋体" w:cs="仿宋"/>
          <w:sz w:val="24"/>
          <w:szCs w:val="24"/>
        </w:rPr>
      </w:pPr>
      <w:r>
        <w:rPr>
          <w:rFonts w:hint="eastAsia" w:ascii="宋体" w:hAnsi="宋体" w:eastAsia="宋体" w:cs="仿宋"/>
          <w:sz w:val="24"/>
          <w:szCs w:val="24"/>
        </w:rPr>
        <w:t>1.1</w:t>
      </w:r>
      <w:r>
        <w:rPr>
          <w:rFonts w:hint="eastAsia" w:ascii="宋体" w:hAnsi="宋体" w:eastAsia="宋体" w:cs="仿宋"/>
          <w:sz w:val="24"/>
          <w:szCs w:val="24"/>
          <w:lang w:val="en-US" w:eastAsia="zh-CN"/>
        </w:rPr>
        <w:t>0</w:t>
      </w:r>
      <w:r>
        <w:rPr>
          <w:rFonts w:hint="eastAsia" w:ascii="宋体" w:hAnsi="宋体" w:eastAsia="宋体" w:cs="仿宋"/>
          <w:sz w:val="24"/>
          <w:szCs w:val="24"/>
        </w:rPr>
        <w:t>.2 系统配置（推荐）</w:t>
      </w:r>
    </w:p>
    <w:tbl>
      <w:tblPr>
        <w:tblStyle w:val="40"/>
        <w:tblW w:w="43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1751"/>
        <w:gridCol w:w="709"/>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75" w:type="pct"/>
            <w:noWrap w:val="0"/>
            <w:vAlign w:val="center"/>
          </w:tcPr>
          <w:p>
            <w:pPr>
              <w:adjustRightInd w:val="0"/>
              <w:snapToGrid w:val="0"/>
              <w:spacing w:before="156"/>
              <w:ind w:left="-302" w:leftChars="-144"/>
              <w:jc w:val="center"/>
              <w:rPr>
                <w:rFonts w:ascii="宋体"/>
                <w:b/>
                <w:bCs/>
                <w:sz w:val="24"/>
                <w:szCs w:val="21"/>
              </w:rPr>
            </w:pPr>
            <w:r>
              <w:rPr>
                <w:rFonts w:hint="eastAsia" w:ascii="宋体" w:hAnsi="宋体"/>
                <w:b/>
                <w:bCs/>
                <w:spacing w:val="-16"/>
                <w:sz w:val="24"/>
                <w:szCs w:val="21"/>
              </w:rPr>
              <w:t>序号</w:t>
            </w:r>
          </w:p>
        </w:tc>
        <w:tc>
          <w:tcPr>
            <w:tcW w:w="1086" w:type="pct"/>
            <w:noWrap w:val="0"/>
            <w:vAlign w:val="center"/>
          </w:tcPr>
          <w:p>
            <w:pPr>
              <w:adjustRightInd w:val="0"/>
              <w:snapToGrid w:val="0"/>
              <w:spacing w:before="156"/>
              <w:jc w:val="center"/>
              <w:rPr>
                <w:rFonts w:ascii="宋体"/>
                <w:b/>
                <w:bCs/>
                <w:spacing w:val="-16"/>
                <w:sz w:val="24"/>
                <w:szCs w:val="21"/>
              </w:rPr>
            </w:pPr>
            <w:r>
              <w:rPr>
                <w:rFonts w:hint="eastAsia" w:ascii="宋体" w:hAnsi="宋体"/>
                <w:b/>
                <w:bCs/>
                <w:spacing w:val="-16"/>
                <w:sz w:val="24"/>
                <w:szCs w:val="21"/>
              </w:rPr>
              <w:t>名称</w:t>
            </w:r>
          </w:p>
        </w:tc>
        <w:tc>
          <w:tcPr>
            <w:tcW w:w="440" w:type="pct"/>
            <w:noWrap w:val="0"/>
            <w:vAlign w:val="center"/>
          </w:tcPr>
          <w:p>
            <w:pPr>
              <w:adjustRightInd w:val="0"/>
              <w:snapToGrid w:val="0"/>
              <w:spacing w:before="156"/>
              <w:jc w:val="center"/>
              <w:rPr>
                <w:rFonts w:ascii="宋体"/>
                <w:b/>
                <w:bCs/>
                <w:sz w:val="24"/>
                <w:szCs w:val="21"/>
              </w:rPr>
            </w:pPr>
            <w:r>
              <w:rPr>
                <w:rFonts w:hint="eastAsia" w:ascii="宋体" w:hAnsi="宋体"/>
                <w:b/>
                <w:bCs/>
                <w:sz w:val="24"/>
                <w:szCs w:val="21"/>
              </w:rPr>
              <w:t>数量</w:t>
            </w:r>
          </w:p>
        </w:tc>
        <w:tc>
          <w:tcPr>
            <w:tcW w:w="2499" w:type="pct"/>
            <w:noWrap w:val="0"/>
            <w:vAlign w:val="center"/>
          </w:tcPr>
          <w:p>
            <w:pPr>
              <w:spacing w:before="156"/>
              <w:jc w:val="center"/>
              <w:rPr>
                <w:rFonts w:ascii="宋体" w:hAnsi="宋体"/>
                <w:b/>
                <w:bCs/>
                <w:szCs w:val="21"/>
              </w:rPr>
            </w:pPr>
            <w:r>
              <w:rPr>
                <w:rFonts w:hint="eastAsia" w:ascii="宋体" w:hAnsi="宋体"/>
                <w:b/>
                <w:bCs/>
                <w:szCs w:val="21"/>
              </w:rPr>
              <w:t>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服务器</w:t>
            </w:r>
          </w:p>
        </w:tc>
        <w:tc>
          <w:tcPr>
            <w:tcW w:w="440" w:type="pct"/>
            <w:noWrap w:val="0"/>
            <w:vAlign w:val="center"/>
          </w:tcPr>
          <w:p>
            <w:pPr>
              <w:adjustRightInd w:val="0"/>
              <w:snapToGrid w:val="0"/>
              <w:jc w:val="center"/>
              <w:rPr>
                <w:rFonts w:ascii="宋体"/>
                <w:color w:val="000000"/>
                <w:szCs w:val="21"/>
              </w:rPr>
            </w:pPr>
            <w:r>
              <w:rPr>
                <w:rFonts w:ascii="宋体" w:hAnsi="宋体"/>
                <w:color w:val="000000"/>
                <w:szCs w:val="21"/>
              </w:rPr>
              <w:t>1</w:t>
            </w:r>
            <w:r>
              <w:rPr>
                <w:rFonts w:hint="eastAsia" w:ascii="宋体" w:hAnsi="宋体"/>
                <w:color w:val="000000"/>
                <w:szCs w:val="21"/>
              </w:rPr>
              <w:t>台</w:t>
            </w:r>
          </w:p>
        </w:tc>
        <w:tc>
          <w:tcPr>
            <w:tcW w:w="2499" w:type="pct"/>
            <w:noWrap w:val="0"/>
            <w:vAlign w:val="top"/>
          </w:tcPr>
          <w:p>
            <w:pPr>
              <w:jc w:val="center"/>
              <w:rPr>
                <w:rFonts w:ascii="宋体" w:hAnsi="宋体"/>
                <w:color w:val="000000"/>
                <w:szCs w:val="21"/>
              </w:rPr>
            </w:pPr>
            <w:r>
              <w:rPr>
                <w:rFonts w:hint="eastAsia" w:ascii="宋体" w:hAnsi="宋体"/>
                <w:color w:val="000000"/>
                <w:szCs w:val="21"/>
              </w:rPr>
              <w:t>时下流行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2</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登录计算机</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2台</w:t>
            </w:r>
          </w:p>
        </w:tc>
        <w:tc>
          <w:tcPr>
            <w:tcW w:w="2499" w:type="pct"/>
            <w:noWrap w:val="0"/>
            <w:vAlign w:val="top"/>
          </w:tcPr>
          <w:p>
            <w:pPr>
              <w:jc w:val="center"/>
              <w:rPr>
                <w:rFonts w:ascii="宋体" w:hAnsi="宋体"/>
                <w:color w:val="000000"/>
                <w:szCs w:val="21"/>
              </w:rPr>
            </w:pPr>
            <w:r>
              <w:rPr>
                <w:rFonts w:hint="eastAsia" w:ascii="宋体" w:hAnsi="宋体"/>
                <w:color w:val="000000"/>
                <w:szCs w:val="21"/>
              </w:rPr>
              <w:t>联想 处理器类型:双核P4（3.0MHz）\内存:2G B\硬盘容量:500G\显示器类型:液晶显示器\显示器尺寸:17寸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3</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主控计算机</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2台</w:t>
            </w:r>
          </w:p>
        </w:tc>
        <w:tc>
          <w:tcPr>
            <w:tcW w:w="2499" w:type="pct"/>
            <w:noWrap w:val="0"/>
            <w:vAlign w:val="top"/>
          </w:tcPr>
          <w:p>
            <w:pPr>
              <w:jc w:val="center"/>
              <w:rPr>
                <w:rFonts w:ascii="宋体" w:hAnsi="宋体"/>
                <w:color w:val="000000"/>
                <w:szCs w:val="21"/>
              </w:rPr>
            </w:pPr>
            <w:r>
              <w:rPr>
                <w:rFonts w:hint="eastAsia" w:ascii="宋体" w:hAnsi="宋体"/>
                <w:color w:val="000000"/>
                <w:szCs w:val="21"/>
              </w:rPr>
              <w:t>联想 处理器类型:双核P4（3.0MHz）\内存:2GB\硬盘容量:500G\显示器类型:液晶显示器\显示器尺寸:17寸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4</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研华工控机</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8台</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IPC610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5</w:t>
            </w:r>
          </w:p>
        </w:tc>
        <w:tc>
          <w:tcPr>
            <w:tcW w:w="1086" w:type="pct"/>
            <w:noWrap w:val="0"/>
            <w:vAlign w:val="center"/>
          </w:tcPr>
          <w:p>
            <w:pPr>
              <w:adjustRightInd w:val="0"/>
              <w:snapToGrid w:val="0"/>
              <w:jc w:val="center"/>
              <w:rPr>
                <w:rFonts w:ascii="宋体"/>
                <w:color w:val="000000"/>
                <w:szCs w:val="21"/>
              </w:rPr>
            </w:pPr>
            <w:r>
              <w:rPr>
                <w:rFonts w:ascii="宋体" w:hAnsi="宋体"/>
                <w:color w:val="000000"/>
                <w:szCs w:val="21"/>
              </w:rPr>
              <w:t>AD</w:t>
            </w:r>
            <w:r>
              <w:rPr>
                <w:rFonts w:hint="eastAsia" w:ascii="宋体" w:hAnsi="宋体"/>
                <w:color w:val="000000"/>
                <w:szCs w:val="21"/>
              </w:rPr>
              <w:t>板卡</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4块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IPC818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6</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端子板</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6块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研华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7</w:t>
            </w:r>
          </w:p>
        </w:tc>
        <w:tc>
          <w:tcPr>
            <w:tcW w:w="1086" w:type="pct"/>
            <w:noWrap w:val="0"/>
            <w:vAlign w:val="center"/>
          </w:tcPr>
          <w:p>
            <w:pPr>
              <w:adjustRightInd w:val="0"/>
              <w:snapToGrid w:val="0"/>
              <w:jc w:val="center"/>
              <w:rPr>
                <w:rFonts w:ascii="宋体"/>
                <w:color w:val="000000"/>
                <w:szCs w:val="21"/>
              </w:rPr>
            </w:pPr>
            <w:r>
              <w:rPr>
                <w:rFonts w:ascii="宋体" w:hAnsi="宋体"/>
                <w:color w:val="000000"/>
                <w:szCs w:val="21"/>
              </w:rPr>
              <w:t>C/F</w:t>
            </w:r>
            <w:r>
              <w:rPr>
                <w:rFonts w:hint="eastAsia" w:ascii="宋体" w:hAnsi="宋体"/>
                <w:color w:val="000000"/>
                <w:szCs w:val="21"/>
              </w:rPr>
              <w:t>板卡</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4块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IPC836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8</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信号调理板</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8块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XHTLB-05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9</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继电器板</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6块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JDQB-05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10</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开关电源</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6个</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AC503B 12V/5V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hAnsi="宋体"/>
                <w:color w:val="000000"/>
                <w:szCs w:val="21"/>
              </w:rPr>
            </w:pPr>
            <w:r>
              <w:rPr>
                <w:rFonts w:ascii="宋体" w:hAnsi="宋体"/>
                <w:color w:val="000000"/>
                <w:szCs w:val="21"/>
              </w:rPr>
              <w:t>11</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工控柜</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8个</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GKG-05（仿威图）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12</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光电开关</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16对</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OMRON E3JK-5L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13</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显示屏</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8套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16汉字16点阵LED显示屏/或者48寸大电视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14</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打印机</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2台</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HP激光打印机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15</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网络交换机</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2个</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H108M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16</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条码扫描枪</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2208SR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17</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交流净化稳压电源</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2台</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JJW-5KVA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18</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支架等附件</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2套</w:t>
            </w:r>
          </w:p>
        </w:tc>
        <w:tc>
          <w:tcPr>
            <w:tcW w:w="2499" w:type="pct"/>
            <w:noWrap w:val="0"/>
            <w:vAlign w:val="center"/>
          </w:tcPr>
          <w:p>
            <w:pPr>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19</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线缆耗材等</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2套</w:t>
            </w:r>
          </w:p>
        </w:tc>
        <w:tc>
          <w:tcPr>
            <w:tcW w:w="2499" w:type="pct"/>
            <w:noWrap w:val="0"/>
            <w:vAlign w:val="center"/>
          </w:tcPr>
          <w:p>
            <w:pPr>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noWrap w:val="0"/>
            <w:vAlign w:val="center"/>
          </w:tcPr>
          <w:p>
            <w:pPr>
              <w:adjustRightInd w:val="0"/>
              <w:snapToGrid w:val="0"/>
              <w:jc w:val="center"/>
              <w:rPr>
                <w:rFonts w:ascii="宋体"/>
                <w:color w:val="000000"/>
                <w:szCs w:val="21"/>
              </w:rPr>
            </w:pPr>
            <w:r>
              <w:rPr>
                <w:rFonts w:ascii="宋体" w:hAnsi="宋体"/>
                <w:color w:val="000000"/>
                <w:szCs w:val="21"/>
              </w:rPr>
              <w:t>20</w:t>
            </w:r>
          </w:p>
        </w:tc>
        <w:tc>
          <w:tcPr>
            <w:tcW w:w="1086" w:type="pct"/>
            <w:noWrap w:val="0"/>
            <w:vAlign w:val="center"/>
          </w:tcPr>
          <w:p>
            <w:pPr>
              <w:adjustRightInd w:val="0"/>
              <w:snapToGrid w:val="0"/>
              <w:jc w:val="center"/>
              <w:rPr>
                <w:rFonts w:ascii="宋体"/>
                <w:color w:val="000000"/>
                <w:szCs w:val="21"/>
              </w:rPr>
            </w:pPr>
            <w:r>
              <w:rPr>
                <w:rFonts w:hint="eastAsia" w:ascii="宋体" w:hAnsi="宋体"/>
                <w:color w:val="000000"/>
                <w:szCs w:val="21"/>
              </w:rPr>
              <w:t>检测线系统软件</w:t>
            </w:r>
          </w:p>
        </w:tc>
        <w:tc>
          <w:tcPr>
            <w:tcW w:w="440" w:type="pct"/>
            <w:noWrap w:val="0"/>
            <w:vAlign w:val="center"/>
          </w:tcPr>
          <w:p>
            <w:pPr>
              <w:adjustRightInd w:val="0"/>
              <w:snapToGrid w:val="0"/>
              <w:jc w:val="center"/>
              <w:rPr>
                <w:rFonts w:ascii="宋体"/>
                <w:color w:val="000000"/>
                <w:szCs w:val="21"/>
              </w:rPr>
            </w:pPr>
            <w:r>
              <w:rPr>
                <w:rFonts w:hint="eastAsia" w:ascii="宋体" w:hAnsi="宋体"/>
                <w:color w:val="000000"/>
                <w:szCs w:val="21"/>
              </w:rPr>
              <w:t>2套</w:t>
            </w:r>
          </w:p>
        </w:tc>
        <w:tc>
          <w:tcPr>
            <w:tcW w:w="2499" w:type="pct"/>
            <w:noWrap w:val="0"/>
            <w:vAlign w:val="center"/>
          </w:tcPr>
          <w:p>
            <w:pPr>
              <w:jc w:val="center"/>
              <w:rPr>
                <w:rFonts w:ascii="宋体" w:hAnsi="宋体"/>
                <w:color w:val="000000"/>
                <w:szCs w:val="21"/>
              </w:rPr>
            </w:pPr>
            <w:r>
              <w:rPr>
                <w:rFonts w:hint="eastAsia" w:ascii="宋体" w:hAnsi="宋体"/>
                <w:color w:val="000000"/>
                <w:szCs w:val="21"/>
              </w:rPr>
              <w:t>质保线全自动检测系统软件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975"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olor w:val="000000"/>
                <w:szCs w:val="21"/>
              </w:rPr>
            </w:pPr>
            <w:r>
              <w:rPr>
                <w:rFonts w:ascii="宋体" w:hAnsi="宋体"/>
                <w:color w:val="000000"/>
                <w:szCs w:val="21"/>
              </w:rPr>
              <w:t>2</w:t>
            </w:r>
            <w:r>
              <w:rPr>
                <w:rFonts w:hint="eastAsia" w:ascii="宋体" w:hAnsi="宋体"/>
                <w:color w:val="000000"/>
                <w:szCs w:val="21"/>
              </w:rPr>
              <w:t>1</w:t>
            </w:r>
          </w:p>
        </w:tc>
        <w:tc>
          <w:tcPr>
            <w:tcW w:w="1086"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olor w:val="000000"/>
                <w:szCs w:val="21"/>
              </w:rPr>
            </w:pPr>
            <w:r>
              <w:rPr>
                <w:rFonts w:hint="eastAsia" w:ascii="宋体" w:hAnsi="宋体"/>
                <w:color w:val="000000"/>
                <w:szCs w:val="21"/>
              </w:rPr>
              <w:t>ABS检测软件</w:t>
            </w:r>
          </w:p>
        </w:tc>
        <w:tc>
          <w:tcPr>
            <w:tcW w:w="440"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olor w:val="000000"/>
                <w:szCs w:val="21"/>
              </w:rPr>
            </w:pPr>
            <w:r>
              <w:rPr>
                <w:rFonts w:hint="eastAsia" w:ascii="宋体" w:hAnsi="宋体"/>
                <w:color w:val="000000"/>
                <w:szCs w:val="21"/>
              </w:rPr>
              <w:t>2套</w:t>
            </w:r>
          </w:p>
        </w:tc>
        <w:tc>
          <w:tcPr>
            <w:tcW w:w="2499"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szCs w:val="21"/>
              </w:rPr>
            </w:pPr>
            <w:r>
              <w:rPr>
                <w:rFonts w:hint="eastAsia" w:ascii="宋体" w:hAnsi="宋体"/>
                <w:color w:val="000000"/>
                <w:szCs w:val="21"/>
              </w:rPr>
              <w:t>全自动ABS检测软件</w:t>
            </w:r>
          </w:p>
        </w:tc>
      </w:tr>
    </w:tbl>
    <w:p>
      <w:pPr>
        <w:adjustRightInd w:val="0"/>
        <w:snapToGrid w:val="0"/>
        <w:spacing w:line="440" w:lineRule="exact"/>
        <w:ind w:firstLine="480"/>
        <w:rPr>
          <w:rFonts w:ascii="黑体" w:hAnsi="黑体" w:eastAsia="黑体"/>
          <w:sz w:val="24"/>
        </w:rPr>
      </w:pPr>
    </w:p>
    <w:p>
      <w:pPr>
        <w:adjustRightInd w:val="0"/>
        <w:snapToGrid w:val="0"/>
        <w:spacing w:line="360" w:lineRule="auto"/>
        <w:ind w:firstLine="480"/>
        <w:rPr>
          <w:sz w:val="24"/>
        </w:rPr>
      </w:pPr>
      <w:bookmarkStart w:id="44" w:name="_Toc33828229"/>
      <w:r>
        <w:rPr>
          <w:sz w:val="24"/>
        </w:rPr>
        <w:t>1.1</w:t>
      </w:r>
      <w:r>
        <w:rPr>
          <w:rFonts w:hint="eastAsia"/>
          <w:sz w:val="24"/>
          <w:lang w:val="en-US" w:eastAsia="zh-CN"/>
        </w:rPr>
        <w:t>1</w:t>
      </w:r>
      <w:r>
        <w:rPr>
          <w:sz w:val="24"/>
        </w:rPr>
        <w:t xml:space="preserve"> ABS</w:t>
      </w:r>
      <w:r>
        <w:rPr>
          <w:rFonts w:hint="eastAsia"/>
          <w:sz w:val="24"/>
        </w:rPr>
        <w:t>检测软件系统</w:t>
      </w:r>
      <w:bookmarkEnd w:id="44"/>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.1 ABS</w:t>
      </w:r>
      <w:r>
        <w:rPr>
          <w:rFonts w:hint="eastAsia" w:ascii="宋体" w:hAnsi="宋体"/>
          <w:sz w:val="24"/>
        </w:rPr>
        <w:t>开发数量：满足卡车公司所有ABS类型（ABS目前在用为WABCO  4S4M和6S6M），后期新增ABS类型后，由中标方免费升级。</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.2</w:t>
      </w:r>
      <w:r>
        <w:rPr>
          <w:rFonts w:hint="eastAsia" w:ascii="宋体" w:hAnsi="宋体"/>
          <w:sz w:val="24"/>
        </w:rPr>
        <w:t>通过</w:t>
      </w:r>
      <w:r>
        <w:rPr>
          <w:rFonts w:ascii="宋体" w:hAnsi="宋体"/>
          <w:sz w:val="24"/>
        </w:rPr>
        <w:t>ABS</w:t>
      </w:r>
      <w:r>
        <w:rPr>
          <w:rFonts w:hint="eastAsia" w:ascii="宋体" w:hAnsi="宋体"/>
          <w:sz w:val="24"/>
        </w:rPr>
        <w:t>测试控制系统启动电机，带动车轮转动，同时通过</w:t>
      </w:r>
      <w:r>
        <w:rPr>
          <w:rFonts w:ascii="宋体" w:hAnsi="宋体"/>
          <w:sz w:val="24"/>
        </w:rPr>
        <w:t>ABS ECU</w:t>
      </w:r>
      <w:r>
        <w:rPr>
          <w:rFonts w:hint="eastAsia" w:ascii="宋体" w:hAnsi="宋体"/>
          <w:sz w:val="24"/>
        </w:rPr>
        <w:t>通讯电脑和车载</w:t>
      </w:r>
      <w:r>
        <w:rPr>
          <w:rFonts w:ascii="宋体" w:hAnsi="宋体"/>
          <w:sz w:val="24"/>
        </w:rPr>
        <w:t>ABS ECU</w:t>
      </w:r>
      <w:r>
        <w:rPr>
          <w:rFonts w:hint="eastAsia" w:ascii="宋体" w:hAnsi="宋体"/>
          <w:sz w:val="24"/>
        </w:rPr>
        <w:t>通讯，让</w:t>
      </w:r>
      <w:r>
        <w:rPr>
          <w:rFonts w:ascii="宋体" w:hAnsi="宋体"/>
          <w:sz w:val="24"/>
        </w:rPr>
        <w:t>ABS ECU</w:t>
      </w:r>
      <w:r>
        <w:rPr>
          <w:rFonts w:hint="eastAsia" w:ascii="宋体" w:hAnsi="宋体"/>
          <w:sz w:val="24"/>
        </w:rPr>
        <w:t>进入调试模式，并读出各个轮速值，通过轮速值判断出轮速信号是否正常；</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.3</w:t>
      </w:r>
      <w:r>
        <w:rPr>
          <w:rFonts w:hint="eastAsia" w:ascii="宋体" w:hAnsi="宋体"/>
          <w:sz w:val="24"/>
        </w:rPr>
        <w:t>轻踩刹车，通过</w:t>
      </w:r>
      <w:r>
        <w:rPr>
          <w:rFonts w:ascii="宋体" w:hAnsi="宋体"/>
          <w:sz w:val="24"/>
        </w:rPr>
        <w:t>ABS ECU</w:t>
      </w:r>
      <w:r>
        <w:rPr>
          <w:rFonts w:hint="eastAsia" w:ascii="宋体" w:hAnsi="宋体"/>
          <w:sz w:val="24"/>
        </w:rPr>
        <w:t>通讯电脑和车载</w:t>
      </w:r>
      <w:r>
        <w:rPr>
          <w:rFonts w:ascii="宋体" w:hAnsi="宋体"/>
          <w:sz w:val="24"/>
        </w:rPr>
        <w:t>ABS ECU</w:t>
      </w:r>
      <w:r>
        <w:rPr>
          <w:rFonts w:hint="eastAsia" w:ascii="宋体" w:hAnsi="宋体"/>
          <w:sz w:val="24"/>
        </w:rPr>
        <w:t>的通讯，让</w:t>
      </w:r>
      <w:r>
        <w:rPr>
          <w:rFonts w:ascii="宋体" w:hAnsi="宋体"/>
          <w:sz w:val="24"/>
        </w:rPr>
        <w:t>ABS ECU</w:t>
      </w:r>
      <w:r>
        <w:rPr>
          <w:rFonts w:hint="eastAsia" w:ascii="宋体" w:hAnsi="宋体"/>
          <w:sz w:val="24"/>
        </w:rPr>
        <w:t>周期性地发出</w:t>
      </w:r>
      <w:r>
        <w:rPr>
          <w:rFonts w:ascii="宋体" w:hAnsi="宋体"/>
          <w:sz w:val="24"/>
        </w:rPr>
        <w:t>ABS</w:t>
      </w:r>
      <w:r>
        <w:rPr>
          <w:rFonts w:hint="eastAsia" w:ascii="宋体" w:hAnsi="宋体"/>
          <w:sz w:val="24"/>
        </w:rPr>
        <w:t>电磁阀的动作信号，通过台体测试制动力，根据制动力的波动情况和大小判断出</w:t>
      </w:r>
      <w:r>
        <w:rPr>
          <w:rFonts w:ascii="宋体" w:hAnsi="宋体"/>
          <w:sz w:val="24"/>
        </w:rPr>
        <w:t>ABS</w:t>
      </w:r>
      <w:r>
        <w:rPr>
          <w:rFonts w:hint="eastAsia" w:ascii="宋体" w:hAnsi="宋体"/>
          <w:sz w:val="24"/>
        </w:rPr>
        <w:t>电磁阀和制动装置是否正常；</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 xml:space="preserve">.4 </w:t>
      </w:r>
      <w:r>
        <w:rPr>
          <w:rFonts w:hint="eastAsia" w:ascii="宋体" w:hAnsi="宋体"/>
          <w:sz w:val="24"/>
        </w:rPr>
        <w:t>通过</w:t>
      </w:r>
      <w:r>
        <w:rPr>
          <w:rFonts w:ascii="宋体" w:hAnsi="宋体"/>
          <w:sz w:val="24"/>
        </w:rPr>
        <w:t>ABS ECU</w:t>
      </w:r>
      <w:r>
        <w:rPr>
          <w:rFonts w:hint="eastAsia" w:ascii="宋体" w:hAnsi="宋体"/>
          <w:sz w:val="24"/>
        </w:rPr>
        <w:t>通讯电脑和车载</w:t>
      </w:r>
      <w:r>
        <w:rPr>
          <w:rFonts w:ascii="宋体" w:hAnsi="宋体"/>
          <w:sz w:val="24"/>
        </w:rPr>
        <w:t>ABS ECU</w:t>
      </w:r>
      <w:r>
        <w:rPr>
          <w:rFonts w:hint="eastAsia" w:ascii="宋体" w:hAnsi="宋体"/>
          <w:sz w:val="24"/>
        </w:rPr>
        <w:t>的通讯，让</w:t>
      </w:r>
      <w:r>
        <w:rPr>
          <w:rFonts w:ascii="宋体" w:hAnsi="宋体"/>
          <w:sz w:val="24"/>
        </w:rPr>
        <w:t>ABS ECU</w:t>
      </w:r>
      <w:r>
        <w:rPr>
          <w:rFonts w:hint="eastAsia" w:ascii="宋体" w:hAnsi="宋体"/>
          <w:sz w:val="24"/>
        </w:rPr>
        <w:t>退出调试模式，然后将刹车踩到底，通过台体测试制动力，根据制动力的大小判断出刹车装置是否正常；</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.5</w:t>
      </w:r>
      <w:r>
        <w:rPr>
          <w:rFonts w:hint="eastAsia" w:ascii="宋体" w:hAnsi="宋体"/>
          <w:sz w:val="24"/>
        </w:rPr>
        <w:t>设备能够实现</w:t>
      </w:r>
      <w:r>
        <w:rPr>
          <w:rFonts w:ascii="宋体" w:hAnsi="宋体"/>
          <w:sz w:val="24"/>
        </w:rPr>
        <w:t>ABS</w:t>
      </w:r>
      <w:r>
        <w:rPr>
          <w:rFonts w:hint="eastAsia" w:ascii="宋体" w:hAnsi="宋体"/>
          <w:sz w:val="24"/>
        </w:rPr>
        <w:t>部件故障的定位，能达到保证新车出厂</w:t>
      </w:r>
      <w:r>
        <w:rPr>
          <w:rFonts w:ascii="宋体" w:hAnsi="宋体"/>
          <w:sz w:val="24"/>
        </w:rPr>
        <w:t>ABS</w:t>
      </w:r>
      <w:r>
        <w:rPr>
          <w:rFonts w:hint="eastAsia" w:ascii="宋体" w:hAnsi="宋体"/>
          <w:sz w:val="24"/>
        </w:rPr>
        <w:t>系统正常的目的，可有效地定位</w:t>
      </w:r>
      <w:r>
        <w:rPr>
          <w:rFonts w:ascii="宋体" w:hAnsi="宋体"/>
          <w:sz w:val="24"/>
        </w:rPr>
        <w:t>ABS</w:t>
      </w:r>
      <w:r>
        <w:rPr>
          <w:rFonts w:hint="eastAsia" w:ascii="宋体" w:hAnsi="宋体"/>
          <w:sz w:val="24"/>
        </w:rPr>
        <w:t>的故障，方便调修；</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.6 ABS</w:t>
      </w:r>
      <w:r>
        <w:rPr>
          <w:rFonts w:hint="eastAsia" w:ascii="宋体" w:hAnsi="宋体"/>
          <w:sz w:val="24"/>
        </w:rPr>
        <w:t>测试满足液刹和气刹系统要求；</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 xml:space="preserve">.7 </w:t>
      </w:r>
      <w:r>
        <w:rPr>
          <w:rFonts w:hint="eastAsia" w:ascii="宋体" w:hAnsi="宋体"/>
          <w:sz w:val="24"/>
        </w:rPr>
        <w:t>测试顺序：</w:t>
      </w:r>
    </w:p>
    <w:p>
      <w:pPr>
        <w:adjustRightInd w:val="0"/>
        <w:snapToGrid w:val="0"/>
        <w:spacing w:line="360" w:lineRule="auto"/>
        <w:ind w:firstLine="480"/>
        <w:rPr>
          <w:sz w:val="24"/>
        </w:rPr>
      </w:pPr>
      <w:r>
        <w:rPr>
          <w:sz w:val="24"/>
        </w:rPr>
        <w:t>a)ECU</w:t>
      </w:r>
      <w:r>
        <w:rPr>
          <w:rFonts w:hint="eastAsia"/>
          <w:sz w:val="24"/>
        </w:rPr>
        <w:t>通讯初始化；</w:t>
      </w:r>
    </w:p>
    <w:p>
      <w:pPr>
        <w:adjustRightInd w:val="0"/>
        <w:snapToGrid w:val="0"/>
        <w:spacing w:line="360" w:lineRule="auto"/>
        <w:ind w:firstLine="480"/>
        <w:rPr>
          <w:sz w:val="24"/>
        </w:rPr>
      </w:pPr>
      <w:r>
        <w:rPr>
          <w:sz w:val="24"/>
        </w:rPr>
        <w:t>b</w:t>
      </w:r>
      <w:r>
        <w:rPr>
          <w:rFonts w:hint="eastAsia"/>
          <w:sz w:val="24"/>
        </w:rPr>
        <w:t>）</w:t>
      </w:r>
      <w:r>
        <w:rPr>
          <w:sz w:val="24"/>
        </w:rPr>
        <w:t>ECU ID</w:t>
      </w:r>
      <w:r>
        <w:rPr>
          <w:rFonts w:hint="eastAsia"/>
          <w:sz w:val="24"/>
        </w:rPr>
        <w:t>读取，测试前清除错误信息；</w:t>
      </w:r>
    </w:p>
    <w:p>
      <w:pPr>
        <w:adjustRightInd w:val="0"/>
        <w:snapToGrid w:val="0"/>
        <w:spacing w:line="360" w:lineRule="auto"/>
        <w:ind w:firstLine="480"/>
        <w:rPr>
          <w:sz w:val="24"/>
        </w:rPr>
      </w:pPr>
      <w:r>
        <w:rPr>
          <w:sz w:val="24"/>
        </w:rPr>
        <w:t>c</w:t>
      </w:r>
      <w:r>
        <w:rPr>
          <w:rFonts w:hint="eastAsia"/>
          <w:sz w:val="24"/>
        </w:rPr>
        <w:t>）</w:t>
      </w:r>
      <w:r>
        <w:rPr>
          <w:sz w:val="24"/>
        </w:rPr>
        <w:t>I/0</w:t>
      </w:r>
      <w:r>
        <w:rPr>
          <w:rFonts w:hint="eastAsia"/>
          <w:sz w:val="24"/>
        </w:rPr>
        <w:t>测试，如制动踏板信号测试，警告灯测试等；</w:t>
      </w:r>
    </w:p>
    <w:p>
      <w:pPr>
        <w:adjustRightInd w:val="0"/>
        <w:snapToGrid w:val="0"/>
        <w:spacing w:line="360" w:lineRule="auto"/>
        <w:ind w:firstLine="480"/>
        <w:rPr>
          <w:sz w:val="24"/>
        </w:rPr>
      </w:pPr>
      <w:r>
        <w:rPr>
          <w:sz w:val="24"/>
        </w:rPr>
        <w:t>d</w:t>
      </w:r>
      <w:r>
        <w:rPr>
          <w:rFonts w:hint="eastAsia"/>
          <w:sz w:val="24"/>
        </w:rPr>
        <w:t>）在测试过程中，扫描</w:t>
      </w:r>
      <w:r>
        <w:rPr>
          <w:sz w:val="24"/>
        </w:rPr>
        <w:t>ECU</w:t>
      </w:r>
      <w:r>
        <w:rPr>
          <w:rFonts w:hint="eastAsia"/>
          <w:sz w:val="24"/>
        </w:rPr>
        <w:t>的错误；</w:t>
      </w:r>
    </w:p>
    <w:p>
      <w:pPr>
        <w:adjustRightInd w:val="0"/>
        <w:snapToGrid w:val="0"/>
        <w:spacing w:line="360" w:lineRule="auto"/>
        <w:ind w:firstLine="480"/>
        <w:rPr>
          <w:sz w:val="24"/>
        </w:rPr>
      </w:pPr>
      <w:r>
        <w:rPr>
          <w:sz w:val="24"/>
        </w:rPr>
        <w:t>e</w:t>
      </w:r>
      <w:r>
        <w:rPr>
          <w:rFonts w:hint="eastAsia"/>
          <w:sz w:val="24"/>
        </w:rPr>
        <w:t>）</w:t>
      </w:r>
      <w:r>
        <w:rPr>
          <w:sz w:val="24"/>
        </w:rPr>
        <w:t>ABS</w:t>
      </w:r>
      <w:r>
        <w:rPr>
          <w:rFonts w:hint="eastAsia"/>
          <w:sz w:val="24"/>
        </w:rPr>
        <w:t>传感器测试，包含传感器联线交叉测试，传感器功能测试，轮速传感器间隙测试，信号质量测试等；</w:t>
      </w:r>
    </w:p>
    <w:p>
      <w:pPr>
        <w:adjustRightInd w:val="0"/>
        <w:snapToGrid w:val="0"/>
        <w:spacing w:line="360" w:lineRule="auto"/>
        <w:ind w:firstLine="480"/>
        <w:rPr>
          <w:sz w:val="24"/>
        </w:rPr>
      </w:pPr>
      <w:r>
        <w:rPr>
          <w:sz w:val="24"/>
        </w:rPr>
        <w:t>f</w:t>
      </w:r>
      <w:r>
        <w:rPr>
          <w:rFonts w:hint="eastAsia"/>
          <w:sz w:val="24"/>
        </w:rPr>
        <w:t>）</w:t>
      </w:r>
      <w:r>
        <w:rPr>
          <w:sz w:val="24"/>
        </w:rPr>
        <w:t>ABS</w:t>
      </w:r>
      <w:r>
        <w:rPr>
          <w:rFonts w:hint="eastAsia"/>
          <w:sz w:val="24"/>
        </w:rPr>
        <w:t>泵和阀的测试，通过制动力的建立和释放，检查</w:t>
      </w:r>
      <w:r>
        <w:rPr>
          <w:sz w:val="24"/>
        </w:rPr>
        <w:t>ABS</w:t>
      </w:r>
      <w:r>
        <w:rPr>
          <w:rFonts w:hint="eastAsia"/>
          <w:sz w:val="24"/>
        </w:rPr>
        <w:t>系统阀和泵是否正常工作。</w:t>
      </w:r>
    </w:p>
    <w:p>
      <w:pPr>
        <w:adjustRightInd w:val="0"/>
        <w:snapToGrid w:val="0"/>
        <w:spacing w:line="360" w:lineRule="auto"/>
        <w:ind w:firstLine="480"/>
        <w:rPr>
          <w:rFonts w:ascii="宋体" w:hAnsi="宋体"/>
          <w:sz w:val="24"/>
        </w:rPr>
      </w:pPr>
      <w:r>
        <w:rPr>
          <w:rFonts w:ascii="宋体" w:hAnsi="宋体"/>
          <w:sz w:val="24"/>
        </w:rPr>
        <w:tab/>
      </w:r>
      <w:r>
        <w:rPr>
          <w:rFonts w:ascii="宋体" w:hAnsi="宋体"/>
          <w:sz w:val="24"/>
        </w:rPr>
        <w:t>1.1</w:t>
      </w:r>
      <w:r>
        <w:rPr>
          <w:rFonts w:hint="eastAsia" w:ascii="宋体" w:hAnsi="宋体"/>
          <w:sz w:val="24"/>
          <w:lang w:val="en-US" w:eastAsia="zh-CN"/>
        </w:rPr>
        <w:t>1</w:t>
      </w:r>
      <w:r>
        <w:rPr>
          <w:rFonts w:ascii="宋体" w:hAnsi="宋体"/>
          <w:sz w:val="24"/>
        </w:rPr>
        <w:t>.8 ABS</w:t>
      </w:r>
      <w:r>
        <w:rPr>
          <w:rFonts w:hint="eastAsia" w:ascii="宋体" w:hAnsi="宋体"/>
          <w:sz w:val="24"/>
        </w:rPr>
        <w:t>附属系统组成</w:t>
      </w:r>
    </w:p>
    <w:tbl>
      <w:tblPr>
        <w:tblStyle w:val="40"/>
        <w:tblW w:w="51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2624"/>
        <w:gridCol w:w="4855"/>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65" w:type="pct"/>
            <w:noWrap w:val="0"/>
            <w:vAlign w:val="center"/>
          </w:tcPr>
          <w:p>
            <w:pPr>
              <w:adjustRightInd w:val="0"/>
              <w:snapToGrid w:val="0"/>
              <w:jc w:val="center"/>
              <w:rPr>
                <w:rFonts w:ascii="宋体"/>
                <w:sz w:val="24"/>
                <w:szCs w:val="21"/>
              </w:rPr>
            </w:pPr>
            <w:r>
              <w:rPr>
                <w:rFonts w:hint="eastAsia" w:ascii="宋体" w:hAnsi="宋体"/>
                <w:sz w:val="24"/>
                <w:szCs w:val="21"/>
              </w:rPr>
              <w:t>序号</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名称</w:t>
            </w:r>
          </w:p>
        </w:tc>
        <w:tc>
          <w:tcPr>
            <w:tcW w:w="2544" w:type="pct"/>
            <w:noWrap w:val="0"/>
            <w:vAlign w:val="center"/>
          </w:tcPr>
          <w:p>
            <w:pPr>
              <w:adjustRightInd w:val="0"/>
              <w:snapToGrid w:val="0"/>
              <w:jc w:val="center"/>
              <w:rPr>
                <w:rFonts w:ascii="宋体"/>
                <w:sz w:val="24"/>
                <w:szCs w:val="21"/>
              </w:rPr>
            </w:pPr>
            <w:r>
              <w:rPr>
                <w:rFonts w:hint="eastAsia" w:ascii="宋体" w:hAnsi="宋体"/>
                <w:sz w:val="24"/>
                <w:szCs w:val="21"/>
              </w:rPr>
              <w:t>规格型号</w:t>
            </w:r>
          </w:p>
        </w:tc>
        <w:tc>
          <w:tcPr>
            <w:tcW w:w="616" w:type="pct"/>
            <w:noWrap w:val="0"/>
            <w:vAlign w:val="center"/>
          </w:tcPr>
          <w:p>
            <w:pPr>
              <w:adjustRightInd w:val="0"/>
              <w:snapToGrid w:val="0"/>
              <w:jc w:val="center"/>
              <w:rPr>
                <w:rFonts w:ascii="宋体"/>
                <w:sz w:val="24"/>
                <w:szCs w:val="21"/>
              </w:rPr>
            </w:pPr>
            <w:r>
              <w:rPr>
                <w:rFonts w:hint="eastAsia" w:ascii="宋体" w:hAnsi="宋体"/>
                <w:sz w:val="24"/>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1</w:t>
            </w:r>
          </w:p>
        </w:tc>
        <w:tc>
          <w:tcPr>
            <w:tcW w:w="1375" w:type="pct"/>
            <w:noWrap w:val="0"/>
            <w:vAlign w:val="center"/>
          </w:tcPr>
          <w:p>
            <w:pPr>
              <w:adjustRightInd w:val="0"/>
              <w:snapToGrid w:val="0"/>
              <w:jc w:val="center"/>
              <w:rPr>
                <w:rFonts w:ascii="宋体"/>
                <w:sz w:val="24"/>
                <w:szCs w:val="21"/>
              </w:rPr>
            </w:pPr>
            <w:r>
              <w:rPr>
                <w:rFonts w:ascii="宋体" w:hAnsi="宋体"/>
                <w:sz w:val="24"/>
                <w:szCs w:val="21"/>
              </w:rPr>
              <w:t>ECU</w:t>
            </w:r>
            <w:r>
              <w:rPr>
                <w:rFonts w:hint="eastAsia" w:ascii="宋体" w:hAnsi="宋体"/>
                <w:sz w:val="24"/>
                <w:szCs w:val="21"/>
              </w:rPr>
              <w:t>接口转换器等</w:t>
            </w:r>
          </w:p>
        </w:tc>
        <w:tc>
          <w:tcPr>
            <w:tcW w:w="2544" w:type="pct"/>
            <w:noWrap w:val="0"/>
            <w:vAlign w:val="center"/>
          </w:tcPr>
          <w:p>
            <w:pPr>
              <w:adjustRightInd w:val="0"/>
              <w:snapToGrid w:val="0"/>
              <w:ind w:left="2"/>
              <w:rPr>
                <w:rFonts w:ascii="宋体"/>
                <w:sz w:val="24"/>
              </w:rPr>
            </w:pPr>
            <w:r>
              <w:rPr>
                <w:rFonts w:ascii="宋体" w:hAnsi="宋体"/>
                <w:sz w:val="24"/>
              </w:rPr>
              <w:t>ABS-ECU</w:t>
            </w:r>
            <w:r>
              <w:rPr>
                <w:rFonts w:hint="eastAsia" w:ascii="宋体" w:hAnsi="宋体"/>
                <w:sz w:val="24"/>
              </w:rPr>
              <w:t>转换器（无线发射和接收）。</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2</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备件</w:t>
            </w:r>
          </w:p>
        </w:tc>
        <w:tc>
          <w:tcPr>
            <w:tcW w:w="2544" w:type="pct"/>
            <w:noWrap w:val="0"/>
            <w:vAlign w:val="center"/>
          </w:tcPr>
          <w:p>
            <w:pPr>
              <w:adjustRightInd w:val="0"/>
              <w:snapToGrid w:val="0"/>
              <w:ind w:left="2"/>
              <w:rPr>
                <w:rFonts w:ascii="宋体"/>
                <w:sz w:val="24"/>
              </w:rPr>
            </w:pPr>
            <w:r>
              <w:rPr>
                <w:rFonts w:ascii="宋体" w:hAnsi="宋体"/>
                <w:sz w:val="24"/>
              </w:rPr>
              <w:t>ABS-ECU</w:t>
            </w:r>
            <w:r>
              <w:rPr>
                <w:rFonts w:hint="eastAsia" w:ascii="宋体" w:hAnsi="宋体"/>
                <w:sz w:val="24"/>
              </w:rPr>
              <w:t>转换器备件（无线发射）</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3</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附件</w:t>
            </w:r>
          </w:p>
        </w:tc>
        <w:tc>
          <w:tcPr>
            <w:tcW w:w="2544" w:type="pct"/>
            <w:noWrap w:val="0"/>
            <w:vAlign w:val="center"/>
          </w:tcPr>
          <w:p>
            <w:pPr>
              <w:adjustRightInd w:val="0"/>
              <w:snapToGrid w:val="0"/>
              <w:ind w:left="2"/>
              <w:rPr>
                <w:rFonts w:ascii="宋体"/>
                <w:sz w:val="24"/>
              </w:rPr>
            </w:pPr>
            <w:r>
              <w:rPr>
                <w:rFonts w:hint="eastAsia" w:ascii="宋体" w:hAnsi="宋体"/>
                <w:sz w:val="24"/>
              </w:rPr>
              <w:t>变频器安装支架等</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4</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线缆等</w:t>
            </w:r>
          </w:p>
        </w:tc>
        <w:tc>
          <w:tcPr>
            <w:tcW w:w="2544" w:type="pct"/>
            <w:noWrap w:val="0"/>
            <w:vAlign w:val="center"/>
          </w:tcPr>
          <w:p>
            <w:pPr>
              <w:adjustRightInd w:val="0"/>
              <w:snapToGrid w:val="0"/>
              <w:ind w:left="2"/>
              <w:rPr>
                <w:rFonts w:ascii="宋体"/>
                <w:sz w:val="24"/>
              </w:rPr>
            </w:pP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5</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大显示器</w:t>
            </w:r>
          </w:p>
        </w:tc>
        <w:tc>
          <w:tcPr>
            <w:tcW w:w="2544" w:type="pct"/>
            <w:noWrap w:val="0"/>
            <w:vAlign w:val="center"/>
          </w:tcPr>
          <w:p>
            <w:pPr>
              <w:adjustRightInd w:val="0"/>
              <w:snapToGrid w:val="0"/>
              <w:ind w:left="2"/>
              <w:jc w:val="left"/>
              <w:rPr>
                <w:rFonts w:ascii="宋体"/>
                <w:sz w:val="24"/>
              </w:rPr>
            </w:pPr>
            <w:r>
              <w:rPr>
                <w:rFonts w:ascii="宋体" w:hAnsi="宋体"/>
                <w:sz w:val="24"/>
              </w:rPr>
              <w:t>55</w:t>
            </w:r>
            <w:r>
              <w:rPr>
                <w:rFonts w:hint="eastAsia" w:ascii="宋体" w:hAnsi="宋体"/>
                <w:sz w:val="24"/>
              </w:rPr>
              <w:t>寸以上工业级别显示器</w:t>
            </w:r>
          </w:p>
        </w:tc>
        <w:tc>
          <w:tcPr>
            <w:tcW w:w="616" w:type="pct"/>
            <w:noWrap w:val="0"/>
            <w:vAlign w:val="center"/>
          </w:tcPr>
          <w:p>
            <w:pPr>
              <w:adjustRightInd w:val="0"/>
              <w:snapToGrid w:val="0"/>
              <w:jc w:val="center"/>
              <w:rPr>
                <w:rFonts w:ascii="宋体"/>
                <w:sz w:val="24"/>
              </w:rPr>
            </w:pPr>
            <w:r>
              <w:rPr>
                <w:rFonts w:hint="eastAsia" w:ascii="宋体" w:hAnsi="宋体"/>
                <w:sz w:val="24"/>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6</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支架</w:t>
            </w:r>
          </w:p>
        </w:tc>
        <w:tc>
          <w:tcPr>
            <w:tcW w:w="2544" w:type="pct"/>
            <w:noWrap w:val="0"/>
            <w:vAlign w:val="center"/>
          </w:tcPr>
          <w:p>
            <w:pPr>
              <w:adjustRightInd w:val="0"/>
              <w:snapToGrid w:val="0"/>
              <w:ind w:left="2"/>
              <w:jc w:val="left"/>
              <w:rPr>
                <w:rFonts w:ascii="宋体"/>
                <w:sz w:val="24"/>
              </w:rPr>
            </w:pPr>
            <w:r>
              <w:rPr>
                <w:rFonts w:hint="eastAsia" w:ascii="宋体" w:hAnsi="宋体"/>
                <w:sz w:val="24"/>
              </w:rPr>
              <w:t>大显示器支架（钢丝绳，华兰，斜拉钢丝绳及华兰等），</w:t>
            </w:r>
            <w:r>
              <w:rPr>
                <w:rFonts w:ascii="宋体" w:hAnsi="宋体"/>
                <w:sz w:val="24"/>
              </w:rPr>
              <w:t>U</w:t>
            </w:r>
            <w:r>
              <w:rPr>
                <w:rFonts w:hint="eastAsia" w:ascii="宋体" w:hAnsi="宋体"/>
                <w:sz w:val="24"/>
              </w:rPr>
              <w:t>型螺栓螺母等</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7</w:t>
            </w:r>
          </w:p>
        </w:tc>
        <w:tc>
          <w:tcPr>
            <w:tcW w:w="1375" w:type="pct"/>
            <w:noWrap w:val="0"/>
            <w:vAlign w:val="center"/>
          </w:tcPr>
          <w:p>
            <w:pPr>
              <w:adjustRightInd w:val="0"/>
              <w:snapToGrid w:val="0"/>
              <w:jc w:val="center"/>
              <w:rPr>
                <w:rFonts w:ascii="宋体"/>
                <w:sz w:val="24"/>
                <w:szCs w:val="21"/>
              </w:rPr>
            </w:pPr>
            <w:r>
              <w:rPr>
                <w:rFonts w:hint="eastAsia" w:ascii="宋体" w:hAnsi="宋体"/>
                <w:sz w:val="24"/>
                <w:szCs w:val="21"/>
              </w:rPr>
              <w:t>视频分配器</w:t>
            </w:r>
          </w:p>
        </w:tc>
        <w:tc>
          <w:tcPr>
            <w:tcW w:w="2544" w:type="pct"/>
            <w:noWrap w:val="0"/>
            <w:vAlign w:val="center"/>
          </w:tcPr>
          <w:p>
            <w:pPr>
              <w:adjustRightInd w:val="0"/>
              <w:snapToGrid w:val="0"/>
              <w:ind w:left="2"/>
              <w:jc w:val="left"/>
              <w:rPr>
                <w:rFonts w:ascii="宋体"/>
                <w:sz w:val="24"/>
              </w:rPr>
            </w:pPr>
            <w:r>
              <w:rPr>
                <w:rFonts w:hint="eastAsia" w:ascii="宋体" w:hAnsi="宋体"/>
                <w:sz w:val="24"/>
              </w:rPr>
              <w:t>一拖</w:t>
            </w:r>
            <w:r>
              <w:rPr>
                <w:rFonts w:ascii="宋体" w:hAnsi="宋体"/>
                <w:sz w:val="24"/>
              </w:rPr>
              <w:t>2</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8</w:t>
            </w:r>
          </w:p>
        </w:tc>
        <w:tc>
          <w:tcPr>
            <w:tcW w:w="1375" w:type="pct"/>
            <w:noWrap w:val="0"/>
            <w:vAlign w:val="center"/>
          </w:tcPr>
          <w:p>
            <w:pPr>
              <w:adjustRightInd w:val="0"/>
              <w:snapToGrid w:val="0"/>
              <w:jc w:val="center"/>
              <w:rPr>
                <w:rFonts w:ascii="宋体"/>
                <w:sz w:val="24"/>
                <w:szCs w:val="21"/>
              </w:rPr>
            </w:pPr>
            <w:r>
              <w:rPr>
                <w:rFonts w:ascii="宋体" w:hAnsi="宋体"/>
                <w:sz w:val="24"/>
                <w:szCs w:val="21"/>
              </w:rPr>
              <w:t>VGA</w:t>
            </w:r>
            <w:r>
              <w:rPr>
                <w:rFonts w:hint="eastAsia" w:ascii="宋体" w:hAnsi="宋体"/>
                <w:sz w:val="24"/>
                <w:szCs w:val="21"/>
              </w:rPr>
              <w:t>线缆</w:t>
            </w:r>
          </w:p>
        </w:tc>
        <w:tc>
          <w:tcPr>
            <w:tcW w:w="2544" w:type="pct"/>
            <w:noWrap w:val="0"/>
            <w:vAlign w:val="center"/>
          </w:tcPr>
          <w:p>
            <w:pPr>
              <w:adjustRightInd w:val="0"/>
              <w:snapToGrid w:val="0"/>
              <w:ind w:left="2"/>
              <w:jc w:val="left"/>
              <w:rPr>
                <w:rFonts w:ascii="宋体"/>
                <w:sz w:val="24"/>
              </w:rPr>
            </w:pPr>
            <w:r>
              <w:rPr>
                <w:rFonts w:ascii="宋体" w:hAnsi="宋体"/>
                <w:sz w:val="24"/>
              </w:rPr>
              <w:t>VGA</w:t>
            </w:r>
            <w:r>
              <w:rPr>
                <w:rFonts w:hint="eastAsia" w:ascii="宋体" w:hAnsi="宋体"/>
                <w:sz w:val="24"/>
              </w:rPr>
              <w:t>视频线</w:t>
            </w:r>
            <w:r>
              <w:rPr>
                <w:rFonts w:ascii="宋体" w:hAnsi="宋体"/>
                <w:sz w:val="24"/>
              </w:rPr>
              <w:t>1.5m</w:t>
            </w:r>
            <w:r>
              <w:rPr>
                <w:rFonts w:hint="eastAsia" w:ascii="宋体" w:hAnsi="宋体"/>
                <w:sz w:val="24"/>
              </w:rPr>
              <w:t>；</w:t>
            </w:r>
            <w:r>
              <w:rPr>
                <w:rFonts w:ascii="宋体" w:hAnsi="宋体"/>
                <w:sz w:val="24"/>
              </w:rPr>
              <w:t>15m</w:t>
            </w:r>
            <w:r>
              <w:rPr>
                <w:rFonts w:hint="eastAsia" w:ascii="宋体" w:hAnsi="宋体"/>
                <w:sz w:val="24"/>
              </w:rPr>
              <w:t>各一根。</w:t>
            </w:r>
          </w:p>
        </w:tc>
        <w:tc>
          <w:tcPr>
            <w:tcW w:w="616" w:type="pct"/>
            <w:noWrap w:val="0"/>
            <w:vAlign w:val="center"/>
          </w:tcPr>
          <w:p>
            <w:pPr>
              <w:adjustRightInd w:val="0"/>
              <w:snapToGrid w:val="0"/>
              <w:jc w:val="center"/>
              <w:rPr>
                <w:rFonts w:ascii="宋体"/>
                <w:sz w:val="24"/>
              </w:rPr>
            </w:pPr>
            <w:r>
              <w:rPr>
                <w:rFonts w:hint="eastAsia" w:ascii="宋体" w:hAnsi="宋体"/>
                <w:sz w:val="24"/>
              </w:rPr>
              <w:t>2根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9</w:t>
            </w:r>
          </w:p>
        </w:tc>
        <w:tc>
          <w:tcPr>
            <w:tcW w:w="1375" w:type="pct"/>
            <w:noWrap w:val="0"/>
            <w:vAlign w:val="center"/>
          </w:tcPr>
          <w:p>
            <w:pPr>
              <w:adjustRightInd w:val="0"/>
              <w:snapToGrid w:val="0"/>
              <w:jc w:val="center"/>
              <w:rPr>
                <w:rFonts w:ascii="宋体"/>
                <w:sz w:val="24"/>
                <w:szCs w:val="21"/>
              </w:rPr>
            </w:pPr>
            <w:r>
              <w:rPr>
                <w:rFonts w:ascii="宋体" w:hAnsi="宋体"/>
                <w:sz w:val="24"/>
                <w:szCs w:val="21"/>
              </w:rPr>
              <w:t>ECU</w:t>
            </w:r>
            <w:r>
              <w:rPr>
                <w:rFonts w:hint="eastAsia" w:ascii="宋体" w:hAnsi="宋体"/>
                <w:sz w:val="24"/>
                <w:szCs w:val="21"/>
              </w:rPr>
              <w:t>通讯器自动归位架</w:t>
            </w:r>
          </w:p>
        </w:tc>
        <w:tc>
          <w:tcPr>
            <w:tcW w:w="2544" w:type="pct"/>
            <w:noWrap w:val="0"/>
            <w:vAlign w:val="center"/>
          </w:tcPr>
          <w:p>
            <w:pPr>
              <w:adjustRightInd w:val="0"/>
              <w:snapToGrid w:val="0"/>
              <w:jc w:val="left"/>
              <w:textAlignment w:val="baseline"/>
              <w:rPr>
                <w:rFonts w:ascii="宋体"/>
                <w:sz w:val="24"/>
              </w:rPr>
            </w:pPr>
            <w:r>
              <w:rPr>
                <w:rFonts w:hint="eastAsia" w:ascii="宋体" w:hAnsi="宋体"/>
                <w:sz w:val="24"/>
              </w:rPr>
              <w:t>适应所有车型。</w:t>
            </w:r>
          </w:p>
        </w:tc>
        <w:tc>
          <w:tcPr>
            <w:tcW w:w="616" w:type="pct"/>
            <w:noWrap w:val="0"/>
            <w:vAlign w:val="center"/>
          </w:tcPr>
          <w:p>
            <w:pPr>
              <w:adjustRightInd w:val="0"/>
              <w:snapToGrid w:val="0"/>
              <w:jc w:val="center"/>
              <w:rPr>
                <w:rFonts w:ascii="宋体"/>
                <w:sz w:val="24"/>
              </w:rPr>
            </w:pPr>
            <w:r>
              <w:rPr>
                <w:rFonts w:hint="eastAsia" w:ascii="宋体" w:hAnsi="宋体"/>
                <w:sz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5" w:type="pct"/>
            <w:noWrap w:val="0"/>
            <w:vAlign w:val="center"/>
          </w:tcPr>
          <w:p>
            <w:pPr>
              <w:adjustRightInd w:val="0"/>
              <w:snapToGrid w:val="0"/>
              <w:jc w:val="center"/>
              <w:rPr>
                <w:rFonts w:ascii="宋体"/>
                <w:sz w:val="24"/>
                <w:szCs w:val="21"/>
              </w:rPr>
            </w:pPr>
            <w:r>
              <w:rPr>
                <w:rFonts w:ascii="宋体" w:hAnsi="宋体"/>
                <w:sz w:val="24"/>
                <w:szCs w:val="21"/>
              </w:rPr>
              <w:t>10</w:t>
            </w:r>
          </w:p>
        </w:tc>
        <w:tc>
          <w:tcPr>
            <w:tcW w:w="1375" w:type="pct"/>
            <w:noWrap w:val="0"/>
            <w:vAlign w:val="center"/>
          </w:tcPr>
          <w:p>
            <w:pPr>
              <w:adjustRightInd w:val="0"/>
              <w:snapToGrid w:val="0"/>
              <w:jc w:val="center"/>
              <w:rPr>
                <w:rFonts w:ascii="宋体"/>
                <w:sz w:val="24"/>
              </w:rPr>
            </w:pPr>
            <w:r>
              <w:rPr>
                <w:rFonts w:hint="eastAsia" w:ascii="宋体" w:hAnsi="宋体"/>
                <w:sz w:val="24"/>
                <w:szCs w:val="21"/>
              </w:rPr>
              <w:t>变频器</w:t>
            </w:r>
          </w:p>
        </w:tc>
        <w:tc>
          <w:tcPr>
            <w:tcW w:w="2544" w:type="pct"/>
            <w:noWrap w:val="0"/>
            <w:vAlign w:val="center"/>
          </w:tcPr>
          <w:p>
            <w:pPr>
              <w:adjustRightInd w:val="0"/>
              <w:snapToGrid w:val="0"/>
              <w:ind w:left="2"/>
              <w:jc w:val="left"/>
              <w:textAlignment w:val="baseline"/>
              <w:rPr>
                <w:rFonts w:ascii="宋体"/>
                <w:sz w:val="24"/>
              </w:rPr>
            </w:pPr>
            <w:r>
              <w:rPr>
                <w:rFonts w:ascii="宋体" w:hAnsi="宋体"/>
                <w:sz w:val="24"/>
              </w:rPr>
              <w:t>23kw</w:t>
            </w:r>
          </w:p>
        </w:tc>
        <w:tc>
          <w:tcPr>
            <w:tcW w:w="616" w:type="pct"/>
            <w:noWrap w:val="0"/>
            <w:vAlign w:val="center"/>
          </w:tcPr>
          <w:p>
            <w:pPr>
              <w:adjustRightInd w:val="0"/>
              <w:snapToGrid w:val="0"/>
              <w:ind w:left="240"/>
              <w:rPr>
                <w:rFonts w:ascii="宋体"/>
                <w:sz w:val="24"/>
              </w:rPr>
            </w:pPr>
            <w:r>
              <w:rPr>
                <w:rFonts w:hint="eastAsia" w:ascii="宋体" w:hAnsi="宋体"/>
                <w:sz w:val="24"/>
              </w:rPr>
              <w:t>2台</w:t>
            </w:r>
          </w:p>
        </w:tc>
      </w:tr>
    </w:tbl>
    <w:p>
      <w:pPr>
        <w:adjustRightInd w:val="0"/>
        <w:snapToGrid w:val="0"/>
        <w:spacing w:line="360" w:lineRule="auto"/>
        <w:ind w:firstLine="480"/>
        <w:rPr>
          <w:rFonts w:hint="eastAsia" w:ascii="宋体" w:hAnsi="宋体" w:eastAsia="宋体" w:cs="宋体"/>
          <w:sz w:val="24"/>
        </w:rPr>
      </w:pPr>
      <w:bookmarkStart w:id="45" w:name="_Toc33828230"/>
      <w:r>
        <w:rPr>
          <w:rFonts w:hint="eastAsia" w:ascii="宋体" w:hAnsi="宋体" w:eastAsia="宋体" w:cs="宋体"/>
          <w:sz w:val="24"/>
        </w:rPr>
        <w:t>1.1</w:t>
      </w:r>
      <w:r>
        <w:rPr>
          <w:rFonts w:hint="eastAsia" w:ascii="宋体" w:hAnsi="宋体" w:eastAsia="宋体" w:cs="宋体"/>
          <w:sz w:val="24"/>
          <w:lang w:val="en-US" w:eastAsia="zh-CN"/>
        </w:rPr>
        <w:t>2</w:t>
      </w:r>
      <w:r>
        <w:rPr>
          <w:rFonts w:hint="eastAsia" w:ascii="宋体" w:hAnsi="宋体" w:eastAsia="宋体" w:cs="宋体"/>
          <w:sz w:val="24"/>
        </w:rPr>
        <w:t>联网软件</w:t>
      </w:r>
      <w:bookmarkEnd w:id="45"/>
    </w:p>
    <w:p>
      <w:pPr>
        <w:adjustRightInd w:val="0"/>
        <w:snapToGrid w:val="0"/>
        <w:spacing w:line="360" w:lineRule="auto"/>
        <w:ind w:firstLine="480"/>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1.1</w:t>
      </w:r>
      <w:r>
        <w:rPr>
          <w:rFonts w:hint="eastAsia" w:ascii="宋体" w:hAnsi="宋体" w:eastAsia="宋体" w:cs="宋体"/>
          <w:sz w:val="24"/>
          <w:lang w:val="en-US" w:eastAsia="zh-CN"/>
        </w:rPr>
        <w:t>2</w:t>
      </w:r>
      <w:r>
        <w:rPr>
          <w:rFonts w:hint="eastAsia" w:ascii="宋体" w:hAnsi="宋体" w:eastAsia="宋体" w:cs="宋体"/>
          <w:sz w:val="24"/>
        </w:rPr>
        <w:t>.1 工况法OBD检测同环保局联网。</w:t>
      </w:r>
    </w:p>
    <w:p>
      <w:pPr>
        <w:adjustRightInd w:val="0"/>
        <w:snapToGrid w:val="0"/>
        <w:spacing w:line="360" w:lineRule="auto"/>
        <w:ind w:firstLine="480"/>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1.1</w:t>
      </w:r>
      <w:r>
        <w:rPr>
          <w:rFonts w:hint="eastAsia" w:ascii="宋体" w:hAnsi="宋体" w:eastAsia="宋体" w:cs="宋体"/>
          <w:sz w:val="24"/>
          <w:lang w:val="en-US" w:eastAsia="zh-CN"/>
        </w:rPr>
        <w:t>2</w:t>
      </w:r>
      <w:r>
        <w:rPr>
          <w:rFonts w:hint="eastAsia" w:ascii="宋体" w:hAnsi="宋体" w:eastAsia="宋体" w:cs="宋体"/>
          <w:sz w:val="24"/>
        </w:rPr>
        <w:t>.2 检测线系统同MES系统联网。</w:t>
      </w:r>
    </w:p>
    <w:p>
      <w:pPr>
        <w:adjustRightInd w:val="0"/>
        <w:snapToGrid w:val="0"/>
        <w:spacing w:line="360" w:lineRule="auto"/>
        <w:ind w:firstLine="480"/>
        <w:rPr>
          <w:rFonts w:hint="eastAsia" w:ascii="宋体" w:hAnsi="宋体" w:eastAsia="宋体" w:cs="宋体"/>
          <w:sz w:val="24"/>
        </w:rPr>
      </w:pPr>
      <w:bookmarkStart w:id="46" w:name="_Toc33828231"/>
      <w:r>
        <w:rPr>
          <w:rFonts w:hint="eastAsia" w:ascii="宋体" w:hAnsi="宋体" w:eastAsia="宋体" w:cs="宋体"/>
          <w:sz w:val="24"/>
        </w:rPr>
        <w:t>1.1</w:t>
      </w:r>
      <w:r>
        <w:rPr>
          <w:rFonts w:hint="eastAsia" w:ascii="宋体" w:hAnsi="宋体" w:eastAsia="宋体" w:cs="宋体"/>
          <w:sz w:val="24"/>
          <w:lang w:val="en-US" w:eastAsia="zh-CN"/>
        </w:rPr>
        <w:t>3</w:t>
      </w:r>
      <w:r>
        <w:rPr>
          <w:rFonts w:hint="eastAsia" w:ascii="宋体" w:hAnsi="宋体" w:eastAsia="宋体" w:cs="宋体"/>
          <w:sz w:val="24"/>
        </w:rPr>
        <w:t>标定工具</w:t>
      </w:r>
      <w:bookmarkEnd w:id="46"/>
    </w:p>
    <w:p>
      <w:pPr>
        <w:adjustRightInd w:val="0"/>
        <w:snapToGrid w:val="0"/>
        <w:spacing w:line="360" w:lineRule="auto"/>
        <w:ind w:firstLine="480"/>
        <w:rPr>
          <w:rFonts w:hint="eastAsia" w:ascii="宋体" w:hAnsi="宋体" w:eastAsia="宋体" w:cs="宋体"/>
          <w:sz w:val="24"/>
        </w:rPr>
      </w:pPr>
      <w:r>
        <w:rPr>
          <w:rFonts w:hint="eastAsia" w:ascii="宋体" w:hAnsi="宋体" w:eastAsia="宋体" w:cs="宋体"/>
          <w:sz w:val="24"/>
        </w:rPr>
        <w:t>1.1</w:t>
      </w:r>
      <w:r>
        <w:rPr>
          <w:rFonts w:hint="eastAsia" w:ascii="宋体" w:hAnsi="宋体" w:eastAsia="宋体" w:cs="宋体"/>
          <w:sz w:val="24"/>
          <w:lang w:val="en-US" w:eastAsia="zh-CN"/>
        </w:rPr>
        <w:t>3</w:t>
      </w:r>
      <w:r>
        <w:rPr>
          <w:rFonts w:hint="eastAsia" w:ascii="宋体" w:hAnsi="宋体" w:eastAsia="宋体" w:cs="宋体"/>
          <w:sz w:val="24"/>
        </w:rPr>
        <w:t>.1所有检测设备配备足够的标定工具</w:t>
      </w:r>
    </w:p>
    <w:p>
      <w:pPr>
        <w:adjustRightInd w:val="0"/>
        <w:snapToGrid w:val="0"/>
        <w:spacing w:line="360" w:lineRule="auto"/>
        <w:ind w:firstLine="480"/>
        <w:rPr>
          <w:rFonts w:hint="eastAsia" w:ascii="宋体" w:hAnsi="宋体" w:eastAsia="宋体" w:cs="宋体"/>
          <w:sz w:val="24"/>
        </w:rPr>
      </w:pPr>
      <w:r>
        <w:rPr>
          <w:rFonts w:hint="eastAsia" w:ascii="宋体" w:hAnsi="宋体" w:eastAsia="宋体" w:cs="宋体"/>
          <w:sz w:val="24"/>
        </w:rPr>
        <w:t>1.1</w:t>
      </w:r>
      <w:r>
        <w:rPr>
          <w:rFonts w:hint="eastAsia" w:ascii="宋体" w:hAnsi="宋体" w:eastAsia="宋体" w:cs="宋体"/>
          <w:sz w:val="24"/>
          <w:lang w:val="en-US" w:eastAsia="zh-CN"/>
        </w:rPr>
        <w:t>3</w:t>
      </w:r>
      <w:r>
        <w:rPr>
          <w:rFonts w:hint="eastAsia" w:ascii="宋体" w:hAnsi="宋体" w:eastAsia="宋体" w:cs="宋体"/>
          <w:sz w:val="24"/>
        </w:rPr>
        <w:t>.2 标定工具清单如下：</w:t>
      </w:r>
    </w:p>
    <w:tbl>
      <w:tblPr>
        <w:tblStyle w:val="40"/>
        <w:tblW w:w="8822" w:type="dxa"/>
        <w:jc w:val="center"/>
        <w:tblLayout w:type="fixed"/>
        <w:tblCellMar>
          <w:top w:w="0" w:type="dxa"/>
          <w:left w:w="108" w:type="dxa"/>
          <w:bottom w:w="0" w:type="dxa"/>
          <w:right w:w="108" w:type="dxa"/>
        </w:tblCellMar>
      </w:tblPr>
      <w:tblGrid>
        <w:gridCol w:w="913"/>
        <w:gridCol w:w="1473"/>
        <w:gridCol w:w="4237"/>
        <w:gridCol w:w="885"/>
        <w:gridCol w:w="1314"/>
      </w:tblGrid>
      <w:tr>
        <w:tblPrEx>
          <w:tblCellMar>
            <w:top w:w="0" w:type="dxa"/>
            <w:left w:w="108" w:type="dxa"/>
            <w:bottom w:w="0" w:type="dxa"/>
            <w:right w:w="108" w:type="dxa"/>
          </w:tblCellMar>
        </w:tblPrEx>
        <w:trPr>
          <w:trHeight w:val="526" w:hRule="atLeast"/>
          <w:jc w:val="center"/>
        </w:trPr>
        <w:tc>
          <w:tcPr>
            <w:tcW w:w="91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序号</w:t>
            </w: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设备名称</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标定工具具体要求</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数量</w:t>
            </w:r>
          </w:p>
        </w:tc>
        <w:tc>
          <w:tcPr>
            <w:tcW w:w="1314"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备注</w:t>
            </w: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车速台</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rPr>
                <w:rFonts w:hint="eastAsia" w:ascii="宋体" w:hAnsi="宋体" w:eastAsia="宋体" w:cs="宋体"/>
                <w:sz w:val="24"/>
                <w:szCs w:val="24"/>
                <w:lang w:val="zh-CN"/>
              </w:rPr>
            </w:pPr>
            <w:r>
              <w:rPr>
                <w:rFonts w:hint="eastAsia" w:ascii="宋体" w:hAnsi="宋体" w:eastAsia="宋体" w:cs="宋体"/>
                <w:sz w:val="24"/>
                <w:szCs w:val="24"/>
              </w:rPr>
              <w:t>转速表：1块</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1套</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轴重台</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spacing w:before="156"/>
              <w:rPr>
                <w:rFonts w:hint="eastAsia" w:ascii="宋体" w:hAnsi="宋体" w:eastAsia="宋体" w:cs="宋体"/>
                <w:sz w:val="24"/>
                <w:szCs w:val="24"/>
                <w:lang w:val="zh-CN"/>
              </w:rPr>
            </w:pPr>
            <w:r>
              <w:rPr>
                <w:rFonts w:hint="eastAsia" w:ascii="宋体" w:hAnsi="宋体" w:eastAsia="宋体" w:cs="宋体"/>
                <w:sz w:val="24"/>
                <w:szCs w:val="24"/>
              </w:rPr>
              <w:t>轴重标定工具：1套，反力架，传感器，显示仪表，千斤顶。</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1套</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制动台</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rPr>
                <w:rFonts w:hint="eastAsia" w:ascii="宋体" w:hAnsi="宋体" w:eastAsia="宋体" w:cs="宋体"/>
                <w:sz w:val="24"/>
                <w:szCs w:val="24"/>
                <w:lang w:val="zh-CN"/>
              </w:rPr>
            </w:pPr>
            <w:r>
              <w:rPr>
                <w:rFonts w:hint="eastAsia" w:ascii="宋体" w:hAnsi="宋体" w:eastAsia="宋体" w:cs="宋体"/>
                <w:sz w:val="24"/>
                <w:szCs w:val="24"/>
              </w:rPr>
              <w:t>制动标定工具：1套，含传感器、显示仪表、标定工具等。</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1套</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侧滑台</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rPr>
                <w:rFonts w:hint="eastAsia" w:ascii="宋体" w:hAnsi="宋体" w:eastAsia="宋体" w:cs="宋体"/>
                <w:sz w:val="24"/>
                <w:szCs w:val="24"/>
                <w:lang w:val="zh-CN"/>
              </w:rPr>
            </w:pPr>
            <w:r>
              <w:rPr>
                <w:rFonts w:hint="eastAsia" w:ascii="宋体" w:hAnsi="宋体" w:eastAsia="宋体" w:cs="宋体"/>
                <w:sz w:val="24"/>
                <w:szCs w:val="24"/>
              </w:rPr>
              <w:t>百分表：1块，磁力表座：2套，弹簧拉力计：1根，微动器：1件</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1套</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声级计</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rPr>
                <w:rFonts w:hint="eastAsia" w:ascii="宋体" w:hAnsi="宋体" w:eastAsia="宋体" w:cs="宋体"/>
                <w:sz w:val="24"/>
                <w:szCs w:val="24"/>
                <w:lang w:val="zh-CN"/>
              </w:rPr>
            </w:pPr>
            <w:r>
              <w:rPr>
                <w:rFonts w:hint="eastAsia" w:ascii="宋体" w:hAnsi="宋体" w:eastAsia="宋体" w:cs="宋体"/>
                <w:sz w:val="24"/>
                <w:szCs w:val="24"/>
                <w:lang w:val="zh-CN"/>
              </w:rPr>
              <w:t>声级校准器</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1台</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r>
        <w:tblPrEx>
          <w:tblCellMar>
            <w:top w:w="0" w:type="dxa"/>
            <w:left w:w="108" w:type="dxa"/>
            <w:bottom w:w="0" w:type="dxa"/>
            <w:right w:w="108" w:type="dxa"/>
          </w:tblCellMar>
        </w:tblPrEx>
        <w:trPr>
          <w:trHeight w:val="526" w:hRule="atLeast"/>
          <w:jc w:val="center"/>
        </w:trPr>
        <w:tc>
          <w:tcPr>
            <w:tcW w:w="913" w:type="dxa"/>
            <w:tcBorders>
              <w:top w:val="nil"/>
              <w:left w:val="single" w:color="auto" w:sz="4" w:space="0"/>
              <w:bottom w:val="single" w:color="auto" w:sz="4" w:space="0"/>
              <w:right w:val="single" w:color="auto" w:sz="4" w:space="0"/>
            </w:tcBorders>
            <w:noWrap w:val="0"/>
            <w:vAlign w:val="center"/>
          </w:tcPr>
          <w:p>
            <w:pPr>
              <w:widowControl/>
              <w:numPr>
                <w:ilvl w:val="0"/>
                <w:numId w:val="15"/>
              </w:numPr>
              <w:adjustRightInd w:val="0"/>
              <w:snapToGrid w:val="0"/>
              <w:spacing w:line="360" w:lineRule="auto"/>
              <w:ind w:firstLine="0"/>
              <w:jc w:val="center"/>
              <w:rPr>
                <w:rFonts w:hint="eastAsia" w:ascii="宋体" w:hAnsi="宋体" w:eastAsia="宋体" w:cs="宋体"/>
                <w:sz w:val="24"/>
                <w:szCs w:val="24"/>
              </w:rPr>
            </w:pPr>
          </w:p>
        </w:tc>
        <w:tc>
          <w:tcPr>
            <w:tcW w:w="14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大灯仪</w:t>
            </w:r>
          </w:p>
        </w:tc>
        <w:tc>
          <w:tcPr>
            <w:tcW w:w="4237"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rPr>
                <w:rFonts w:hint="eastAsia" w:ascii="宋体" w:hAnsi="宋体" w:eastAsia="宋体" w:cs="宋体"/>
                <w:sz w:val="24"/>
                <w:szCs w:val="24"/>
                <w:lang w:val="zh-CN"/>
              </w:rPr>
            </w:pPr>
            <w:r>
              <w:rPr>
                <w:rFonts w:hint="eastAsia" w:ascii="宋体" w:hAnsi="宋体" w:eastAsia="宋体" w:cs="宋体"/>
                <w:sz w:val="24"/>
                <w:szCs w:val="24"/>
                <w:lang w:val="zh-CN"/>
              </w:rPr>
              <w:t>校准光源</w:t>
            </w:r>
          </w:p>
        </w:tc>
        <w:tc>
          <w:tcPr>
            <w:tcW w:w="885"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r>
              <w:rPr>
                <w:rFonts w:hint="eastAsia" w:ascii="宋体" w:hAnsi="宋体" w:eastAsia="宋体" w:cs="宋体"/>
                <w:sz w:val="24"/>
                <w:szCs w:val="24"/>
              </w:rPr>
              <w:t>1台</w:t>
            </w:r>
          </w:p>
        </w:tc>
        <w:tc>
          <w:tcPr>
            <w:tcW w:w="1314" w:type="dxa"/>
            <w:tcBorders>
              <w:top w:val="nil"/>
              <w:left w:val="nil"/>
              <w:bottom w:val="single" w:color="auto" w:sz="4" w:space="0"/>
              <w:right w:val="single" w:color="auto" w:sz="4" w:space="0"/>
            </w:tcBorders>
            <w:noWrap w:val="0"/>
            <w:vAlign w:val="center"/>
          </w:tcPr>
          <w:p>
            <w:pPr>
              <w:autoSpaceDE w:val="0"/>
              <w:autoSpaceDN w:val="0"/>
              <w:adjustRightInd w:val="0"/>
              <w:snapToGrid w:val="0"/>
              <w:jc w:val="center"/>
              <w:rPr>
                <w:rFonts w:hint="eastAsia" w:ascii="宋体" w:hAnsi="宋体" w:eastAsia="宋体" w:cs="宋体"/>
                <w:sz w:val="24"/>
                <w:szCs w:val="24"/>
                <w:lang w:val="zh-CN"/>
              </w:rPr>
            </w:pPr>
          </w:p>
        </w:tc>
      </w:tr>
    </w:tbl>
    <w:p>
      <w:pPr>
        <w:adjustRightInd w:val="0"/>
        <w:snapToGrid w:val="0"/>
        <w:spacing w:line="440" w:lineRule="exact"/>
        <w:ind w:firstLine="480"/>
        <w:rPr>
          <w:rFonts w:ascii="黑体" w:hAnsi="黑体" w:eastAsia="黑体"/>
          <w:sz w:val="24"/>
        </w:rPr>
      </w:pPr>
    </w:p>
    <w:p>
      <w:pPr>
        <w:adjustRightInd w:val="0"/>
        <w:snapToGrid w:val="0"/>
        <w:spacing w:line="360" w:lineRule="auto"/>
        <w:ind w:firstLine="480"/>
        <w:rPr>
          <w:sz w:val="24"/>
        </w:rPr>
      </w:pPr>
      <w:bookmarkStart w:id="47" w:name="_Toc33828233"/>
      <w:r>
        <w:rPr>
          <w:sz w:val="24"/>
        </w:rPr>
        <w:t>1.1</w:t>
      </w:r>
      <w:r>
        <w:rPr>
          <w:rFonts w:hint="eastAsia"/>
          <w:sz w:val="24"/>
          <w:lang w:val="en-US" w:eastAsia="zh-CN"/>
        </w:rPr>
        <w:t>4</w:t>
      </w:r>
      <w:r>
        <w:rPr>
          <w:rFonts w:hint="eastAsia"/>
          <w:sz w:val="24"/>
        </w:rPr>
        <w:t>检定证书</w:t>
      </w:r>
      <w:bookmarkEnd w:id="47"/>
    </w:p>
    <w:p>
      <w:pPr>
        <w:adjustRightInd w:val="0"/>
        <w:snapToGrid w:val="0"/>
        <w:spacing w:line="360" w:lineRule="auto"/>
        <w:ind w:firstLine="480"/>
        <w:rPr>
          <w:rFonts w:ascii="宋体" w:hAnsi="宋体"/>
          <w:sz w:val="24"/>
        </w:rPr>
      </w:pPr>
      <w:r>
        <w:rPr>
          <w:rFonts w:ascii="宋体" w:hAnsi="宋体"/>
          <w:sz w:val="24"/>
        </w:rPr>
        <w:t>1.1</w:t>
      </w:r>
      <w:r>
        <w:rPr>
          <w:rFonts w:hint="eastAsia" w:ascii="宋体" w:hAnsi="宋体"/>
          <w:sz w:val="24"/>
          <w:lang w:val="en-US" w:eastAsia="zh-CN"/>
        </w:rPr>
        <w:t>4</w:t>
      </w:r>
      <w:r>
        <w:rPr>
          <w:rFonts w:ascii="宋体" w:hAnsi="宋体"/>
          <w:sz w:val="24"/>
        </w:rPr>
        <w:t>.1</w:t>
      </w:r>
      <w:r>
        <w:rPr>
          <w:rFonts w:hint="eastAsia" w:ascii="宋体" w:hAnsi="宋体"/>
          <w:sz w:val="24"/>
        </w:rPr>
        <w:t>所有检测设备提供由具有资质的第三方机构出具的检定证书。</w:t>
      </w:r>
    </w:p>
    <w:p>
      <w:pPr>
        <w:adjustRightInd w:val="0"/>
        <w:snapToGrid w:val="0"/>
        <w:spacing w:line="360" w:lineRule="auto"/>
        <w:ind w:firstLine="480"/>
        <w:rPr>
          <w:rFonts w:ascii="宋体" w:hAnsi="宋体"/>
          <w:sz w:val="24"/>
        </w:rPr>
      </w:pPr>
      <w:r>
        <w:rPr>
          <w:rFonts w:ascii="宋体" w:hAnsi="宋体"/>
          <w:sz w:val="24"/>
        </w:rPr>
        <w:t>1.1</w:t>
      </w:r>
      <w:r>
        <w:rPr>
          <w:rFonts w:hint="eastAsia" w:ascii="宋体" w:hAnsi="宋体"/>
          <w:sz w:val="24"/>
          <w:lang w:val="en-US" w:eastAsia="zh-CN"/>
        </w:rPr>
        <w:t>4</w:t>
      </w:r>
      <w:r>
        <w:rPr>
          <w:rFonts w:ascii="宋体" w:hAnsi="宋体"/>
          <w:sz w:val="24"/>
        </w:rPr>
        <w:t xml:space="preserve">.2 </w:t>
      </w:r>
      <w:r>
        <w:rPr>
          <w:rFonts w:hint="eastAsia" w:ascii="宋体" w:hAnsi="宋体"/>
          <w:sz w:val="24"/>
        </w:rPr>
        <w:t>证书清单如下：</w:t>
      </w:r>
    </w:p>
    <w:tbl>
      <w:tblPr>
        <w:tblStyle w:val="40"/>
        <w:tblW w:w="7171" w:type="dxa"/>
        <w:jc w:val="center"/>
        <w:tblLayout w:type="fixed"/>
        <w:tblCellMar>
          <w:top w:w="0" w:type="dxa"/>
          <w:left w:w="108" w:type="dxa"/>
          <w:bottom w:w="0" w:type="dxa"/>
          <w:right w:w="108" w:type="dxa"/>
        </w:tblCellMar>
      </w:tblPr>
      <w:tblGrid>
        <w:gridCol w:w="914"/>
        <w:gridCol w:w="2233"/>
        <w:gridCol w:w="1973"/>
        <w:gridCol w:w="2051"/>
      </w:tblGrid>
      <w:tr>
        <w:tblPrEx>
          <w:tblCellMar>
            <w:top w:w="0" w:type="dxa"/>
            <w:left w:w="108" w:type="dxa"/>
            <w:bottom w:w="0" w:type="dxa"/>
            <w:right w:w="108" w:type="dxa"/>
          </w:tblCellMar>
        </w:tblPrEx>
        <w:trPr>
          <w:trHeight w:val="702"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序号</w:t>
            </w: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设备名称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数量</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备注</w:t>
            </w:r>
          </w:p>
        </w:tc>
      </w:tr>
      <w:tr>
        <w:tblPrEx>
          <w:tblCellMar>
            <w:top w:w="0" w:type="dxa"/>
            <w:left w:w="108" w:type="dxa"/>
            <w:bottom w:w="0" w:type="dxa"/>
            <w:right w:w="108" w:type="dxa"/>
          </w:tblCellMar>
        </w:tblPrEx>
        <w:trPr>
          <w:trHeight w:val="9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车速台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rPr>
          <w:trHeight w:val="9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rPr>
              <w:t>轮重台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blPrEx>
          <w:tblCellMar>
            <w:top w:w="0" w:type="dxa"/>
            <w:left w:w="108" w:type="dxa"/>
            <w:bottom w:w="0" w:type="dxa"/>
            <w:right w:w="108" w:type="dxa"/>
          </w:tblCellMar>
        </w:tblPrEx>
        <w:trPr>
          <w:trHeight w:val="297"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default" w:ascii="宋体" w:eastAsia="宋体" w:cs="宋体"/>
                <w:sz w:val="22"/>
                <w:szCs w:val="21"/>
                <w:lang w:val="en-US" w:eastAsia="zh-CN"/>
              </w:rPr>
            </w:pPr>
            <w:r>
              <w:rPr>
                <w:rFonts w:hint="eastAsia" w:ascii="宋体" w:cs="宋体"/>
                <w:sz w:val="22"/>
                <w:szCs w:val="21"/>
                <w:lang w:val="en-US" w:eastAsia="zh-CN"/>
              </w:rPr>
              <w:t>整备检测台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blPrEx>
          <w:tblCellMar>
            <w:top w:w="0" w:type="dxa"/>
            <w:left w:w="108" w:type="dxa"/>
            <w:bottom w:w="0" w:type="dxa"/>
            <w:right w:w="108" w:type="dxa"/>
          </w:tblCellMar>
        </w:tblPrEx>
        <w:trPr>
          <w:trHeight w:val="297"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eastAsia="zh-CN" w:bidi="ar-SA"/>
              </w:rPr>
            </w:pPr>
            <w:r>
              <w:rPr>
                <w:rFonts w:hint="eastAsia"/>
                <w:sz w:val="24"/>
                <w:szCs w:val="21"/>
              </w:rPr>
              <w:t>制动台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eastAsia="zh-CN" w:bidi="ar-SA"/>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blPrEx>
          <w:tblCellMar>
            <w:top w:w="0" w:type="dxa"/>
            <w:left w:w="108" w:type="dxa"/>
            <w:bottom w:w="0" w:type="dxa"/>
            <w:right w:w="108" w:type="dxa"/>
          </w:tblCellMar>
        </w:tblPrEx>
        <w:trPr>
          <w:trHeight w:val="174"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sz w:val="24"/>
                <w:szCs w:val="21"/>
                <w:lang w:val="en-US" w:eastAsia="zh-CN" w:bidi="ar-SA"/>
              </w:rPr>
            </w:pPr>
            <w:r>
              <w:rPr>
                <w:rFonts w:hint="eastAsia"/>
                <w:sz w:val="24"/>
                <w:szCs w:val="21"/>
              </w:rPr>
              <w:t>声级计</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sz w:val="24"/>
                <w:szCs w:val="21"/>
                <w:lang w:val="en-US" w:eastAsia="zh-CN" w:bidi="ar-SA"/>
              </w:rPr>
            </w:pPr>
            <w:r>
              <w:rPr>
                <w:rFonts w:hint="eastAsia"/>
                <w:sz w:val="24"/>
                <w:szCs w:val="21"/>
              </w:rPr>
              <w:t>2套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blPrEx>
          <w:tblCellMar>
            <w:top w:w="0" w:type="dxa"/>
            <w:left w:w="108" w:type="dxa"/>
            <w:bottom w:w="0" w:type="dxa"/>
            <w:right w:w="108" w:type="dxa"/>
          </w:tblCellMar>
        </w:tblPrEx>
        <w:trPr>
          <w:trHeight w:val="265"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sz w:val="24"/>
                <w:szCs w:val="21"/>
                <w:lang w:val="en-US" w:eastAsia="zh-CN" w:bidi="ar-SA"/>
              </w:rPr>
            </w:pPr>
            <w:r>
              <w:rPr>
                <w:rFonts w:hint="eastAsia"/>
                <w:sz w:val="24"/>
                <w:szCs w:val="21"/>
              </w:rPr>
              <w:t>前照灯</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sz w:val="24"/>
                <w:szCs w:val="21"/>
                <w:lang w:val="en-US" w:eastAsia="zh-CN" w:bidi="ar-SA"/>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r>
        <w:tblPrEx>
          <w:tblCellMar>
            <w:top w:w="0" w:type="dxa"/>
            <w:left w:w="108" w:type="dxa"/>
            <w:bottom w:w="0" w:type="dxa"/>
            <w:right w:w="108" w:type="dxa"/>
          </w:tblCellMar>
        </w:tblPrEx>
        <w:trPr>
          <w:trHeight w:val="265"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6"/>
              </w:numPr>
              <w:adjustRightInd w:val="0"/>
              <w:snapToGrid w:val="0"/>
              <w:spacing w:line="360" w:lineRule="auto"/>
              <w:ind w:firstLine="0"/>
              <w:jc w:val="center"/>
              <w:rPr>
                <w:szCs w:val="21"/>
              </w:rPr>
            </w:pPr>
            <w:bookmarkStart w:id="48" w:name="_Toc33828234"/>
          </w:p>
        </w:tc>
        <w:tc>
          <w:tcPr>
            <w:tcW w:w="223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sz w:val="24"/>
                <w:szCs w:val="21"/>
                <w:lang w:val="en-US" w:eastAsia="zh-CN" w:bidi="ar-SA"/>
              </w:rPr>
            </w:pPr>
            <w:r>
              <w:rPr>
                <w:rFonts w:hint="eastAsia"/>
                <w:sz w:val="24"/>
                <w:szCs w:val="21"/>
              </w:rPr>
              <w:t>侧滑台</w:t>
            </w:r>
          </w:p>
        </w:tc>
        <w:tc>
          <w:tcPr>
            <w:tcW w:w="1973"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hint="eastAsia"/>
                <w:sz w:val="24"/>
                <w:szCs w:val="21"/>
                <w:lang w:val="en-US" w:eastAsia="zh-CN" w:bidi="ar-SA"/>
              </w:rPr>
            </w:pPr>
            <w:r>
              <w:rPr>
                <w:rFonts w:hint="eastAsia"/>
                <w:sz w:val="24"/>
                <w:szCs w:val="21"/>
                <w:lang w:val="en-US" w:eastAsia="zh-CN"/>
              </w:rPr>
              <w:t>1</w:t>
            </w:r>
            <w:r>
              <w:rPr>
                <w:rFonts w:hint="eastAsia"/>
                <w:sz w:val="24"/>
                <w:szCs w:val="21"/>
              </w:rPr>
              <w:t>套</w:t>
            </w:r>
          </w:p>
        </w:tc>
        <w:tc>
          <w:tcPr>
            <w:tcW w:w="2051" w:type="dxa"/>
            <w:tcBorders>
              <w:top w:val="single" w:color="auto" w:sz="4" w:space="0"/>
              <w:left w:val="nil"/>
              <w:bottom w:val="single" w:color="auto" w:sz="4" w:space="0"/>
              <w:right w:val="single" w:color="auto" w:sz="4" w:space="0"/>
            </w:tcBorders>
            <w:noWrap w:val="0"/>
            <w:vAlign w:val="center"/>
          </w:tcPr>
          <w:p>
            <w:pPr>
              <w:autoSpaceDE w:val="0"/>
              <w:autoSpaceDN w:val="0"/>
              <w:adjustRightInd w:val="0"/>
              <w:snapToGrid w:val="0"/>
              <w:jc w:val="center"/>
              <w:rPr>
                <w:rFonts w:ascii="宋体" w:cs="宋体"/>
                <w:sz w:val="22"/>
                <w:szCs w:val="21"/>
                <w:lang w:val="zh-CN"/>
              </w:rPr>
            </w:pPr>
          </w:p>
        </w:tc>
      </w:tr>
    </w:tbl>
    <w:p>
      <w:pPr>
        <w:keepNext/>
        <w:keepLines/>
        <w:adjustRightInd w:val="0"/>
        <w:snapToGrid w:val="0"/>
        <w:spacing w:line="360" w:lineRule="auto"/>
        <w:outlineLvl w:val="2"/>
        <w:rPr>
          <w:b/>
          <w:bCs/>
          <w:sz w:val="24"/>
          <w:szCs w:val="24"/>
        </w:rPr>
      </w:pPr>
      <w:r>
        <w:rPr>
          <w:b/>
          <w:bCs/>
          <w:sz w:val="24"/>
          <w:szCs w:val="24"/>
        </w:rPr>
        <w:t>2</w:t>
      </w:r>
      <w:r>
        <w:rPr>
          <w:rFonts w:hint="eastAsia"/>
          <w:b/>
          <w:bCs/>
          <w:sz w:val="24"/>
          <w:szCs w:val="24"/>
        </w:rPr>
        <w:t>、数据库平台</w:t>
      </w:r>
      <w:bookmarkEnd w:id="48"/>
    </w:p>
    <w:p>
      <w:pPr>
        <w:adjustRightInd w:val="0"/>
        <w:snapToGrid w:val="0"/>
        <w:spacing w:line="360" w:lineRule="auto"/>
        <w:ind w:firstLine="480"/>
        <w:rPr>
          <w:sz w:val="24"/>
          <w:lang w:eastAsia="zh-TW"/>
        </w:rPr>
      </w:pPr>
      <w:r>
        <w:rPr>
          <w:rFonts w:hint="eastAsia"/>
          <w:sz w:val="24"/>
          <w:lang w:eastAsia="zh-TW"/>
        </w:rPr>
        <w:t>需具有安全性、编程接口，且维护简便、安全体制健全、能整合容纳大量的数据。数据库支持</w:t>
      </w:r>
      <w:r>
        <w:rPr>
          <w:sz w:val="24"/>
          <w:lang w:eastAsia="zh-TW"/>
        </w:rPr>
        <w:t>TB</w:t>
      </w:r>
      <w:r>
        <w:rPr>
          <w:rFonts w:hint="eastAsia"/>
          <w:sz w:val="24"/>
          <w:lang w:eastAsia="zh-TW"/>
        </w:rPr>
        <w:t>级数据容量，具有</w:t>
      </w:r>
      <w:r>
        <w:rPr>
          <w:sz w:val="24"/>
          <w:lang w:eastAsia="zh-TW"/>
        </w:rPr>
        <w:t>C2</w:t>
      </w:r>
      <w:r>
        <w:rPr>
          <w:rFonts w:hint="eastAsia"/>
          <w:sz w:val="24"/>
          <w:lang w:eastAsia="zh-TW"/>
        </w:rPr>
        <w:t>级安全性和企业级可靠性，支持</w:t>
      </w:r>
      <w:r>
        <w:rPr>
          <w:sz w:val="24"/>
          <w:lang w:eastAsia="zh-TW"/>
        </w:rPr>
        <w:t>SQL</w:t>
      </w:r>
      <w:r>
        <w:rPr>
          <w:rFonts w:hint="eastAsia"/>
          <w:sz w:val="24"/>
          <w:lang w:eastAsia="zh-TW"/>
        </w:rPr>
        <w:t>和</w:t>
      </w:r>
      <w:r>
        <w:rPr>
          <w:sz w:val="24"/>
          <w:lang w:eastAsia="zh-TW"/>
        </w:rPr>
        <w:t>ODBC</w:t>
      </w:r>
      <w:r>
        <w:rPr>
          <w:rFonts w:hint="eastAsia"/>
          <w:sz w:val="24"/>
          <w:lang w:eastAsia="zh-TW"/>
        </w:rPr>
        <w:t>两种工业标准。</w:t>
      </w:r>
    </w:p>
    <w:p>
      <w:pPr>
        <w:keepNext/>
        <w:keepLines/>
        <w:adjustRightInd w:val="0"/>
        <w:snapToGrid w:val="0"/>
        <w:spacing w:line="360" w:lineRule="auto"/>
        <w:outlineLvl w:val="2"/>
        <w:rPr>
          <w:b/>
          <w:bCs/>
          <w:sz w:val="24"/>
          <w:szCs w:val="24"/>
        </w:rPr>
      </w:pPr>
      <w:bookmarkStart w:id="49" w:name="_Toc33828235"/>
      <w:r>
        <w:rPr>
          <w:b/>
          <w:bCs/>
          <w:sz w:val="24"/>
          <w:szCs w:val="24"/>
        </w:rPr>
        <w:t>3</w:t>
      </w:r>
      <w:r>
        <w:rPr>
          <w:rFonts w:hint="eastAsia"/>
          <w:b/>
          <w:bCs/>
          <w:sz w:val="24"/>
          <w:szCs w:val="24"/>
        </w:rPr>
        <w:t>、控制软件总体要求</w:t>
      </w:r>
      <w:bookmarkEnd w:id="49"/>
    </w:p>
    <w:p>
      <w:pPr>
        <w:adjustRightInd w:val="0"/>
        <w:snapToGrid w:val="0"/>
        <w:spacing w:line="360" w:lineRule="auto"/>
        <w:ind w:firstLine="480"/>
        <w:rPr>
          <w:kern w:val="0"/>
          <w:sz w:val="24"/>
        </w:rPr>
      </w:pPr>
      <w:r>
        <w:rPr>
          <w:rFonts w:hint="eastAsia"/>
          <w:kern w:val="0"/>
          <w:sz w:val="24"/>
        </w:rPr>
        <w:t>总则：满足国家标准对各检测设备的具体要求，满足国家标准对各检测设备要求的检测精度，检测设备要符合山东省计量局的计量标准。出具产品合格证及国家认可证书。</w:t>
      </w:r>
    </w:p>
    <w:p>
      <w:pPr>
        <w:adjustRightInd w:val="0"/>
        <w:snapToGrid w:val="0"/>
        <w:spacing w:line="360" w:lineRule="auto"/>
        <w:ind w:firstLine="480"/>
        <w:rPr>
          <w:kern w:val="0"/>
          <w:sz w:val="24"/>
        </w:rPr>
      </w:pPr>
      <w:r>
        <w:rPr>
          <w:kern w:val="0"/>
          <w:sz w:val="24"/>
        </w:rPr>
        <w:t>3.1</w:t>
      </w:r>
      <w:r>
        <w:rPr>
          <w:rFonts w:hint="eastAsia"/>
          <w:kern w:val="0"/>
          <w:sz w:val="24"/>
        </w:rPr>
        <w:t>检测线所有检测设备必须满足网络联接要求，</w:t>
      </w:r>
      <w:r>
        <w:rPr>
          <w:rFonts w:hint="eastAsia"/>
          <w:b/>
          <w:bCs/>
          <w:kern w:val="0"/>
          <w:sz w:val="24"/>
          <w:lang w:val="en-US" w:eastAsia="zh-CN"/>
        </w:rPr>
        <w:t>确保各界面清晰快捷适用，</w:t>
      </w:r>
      <w:r>
        <w:rPr>
          <w:rFonts w:hint="eastAsia"/>
          <w:kern w:val="0"/>
          <w:sz w:val="24"/>
        </w:rPr>
        <w:t>在合适的软件操作环境下，设备能全自动对整车进行检测，无须人工辅助完成。满足所有轻、中、重型汽车的检测需求。</w:t>
      </w:r>
    </w:p>
    <w:p>
      <w:pPr>
        <w:adjustRightInd w:val="0"/>
        <w:snapToGrid w:val="0"/>
        <w:spacing w:line="360" w:lineRule="auto"/>
        <w:ind w:firstLine="480"/>
        <w:rPr>
          <w:kern w:val="0"/>
          <w:sz w:val="24"/>
        </w:rPr>
      </w:pPr>
      <w:r>
        <w:rPr>
          <w:kern w:val="0"/>
          <w:sz w:val="24"/>
        </w:rPr>
        <w:t>3.2</w:t>
      </w:r>
      <w:r>
        <w:rPr>
          <w:rFonts w:hint="eastAsia"/>
          <w:kern w:val="0"/>
          <w:sz w:val="24"/>
        </w:rPr>
        <w:t>整车扫描登录时，程序中应能够因需方需求方便随时增加车型、检测单位、颜色、检测标准等，并提供必要的培训。</w:t>
      </w:r>
    </w:p>
    <w:p>
      <w:pPr>
        <w:adjustRightInd w:val="0"/>
        <w:snapToGrid w:val="0"/>
        <w:spacing w:line="360" w:lineRule="auto"/>
        <w:ind w:firstLine="480"/>
        <w:rPr>
          <w:kern w:val="0"/>
          <w:sz w:val="24"/>
        </w:rPr>
      </w:pPr>
      <w:r>
        <w:rPr>
          <w:kern w:val="0"/>
          <w:sz w:val="24"/>
        </w:rPr>
        <w:t>3.</w:t>
      </w:r>
      <w:r>
        <w:rPr>
          <w:rFonts w:hint="eastAsia"/>
          <w:kern w:val="0"/>
          <w:sz w:val="24"/>
        </w:rPr>
        <w:t>3检测线软件系统需按现场系统切换计划，能及时实现与使用单位</w:t>
      </w:r>
      <w:r>
        <w:rPr>
          <w:kern w:val="0"/>
          <w:sz w:val="24"/>
        </w:rPr>
        <w:t>HMES</w:t>
      </w:r>
      <w:r>
        <w:rPr>
          <w:rFonts w:hint="eastAsia"/>
          <w:kern w:val="0"/>
          <w:sz w:val="24"/>
        </w:rPr>
        <w:t>（中国重汽制造执行系统）对接，投标方应免费提供一切需要的对接方法，包括软件和硬件的支持。</w:t>
      </w:r>
    </w:p>
    <w:p>
      <w:pPr>
        <w:adjustRightInd w:val="0"/>
        <w:snapToGrid w:val="0"/>
        <w:spacing w:line="360" w:lineRule="auto"/>
        <w:ind w:firstLine="480"/>
        <w:rPr>
          <w:kern w:val="0"/>
          <w:sz w:val="24"/>
        </w:rPr>
      </w:pPr>
      <w:r>
        <w:rPr>
          <w:kern w:val="0"/>
          <w:sz w:val="24"/>
        </w:rPr>
        <w:t>3.</w:t>
      </w:r>
      <w:r>
        <w:rPr>
          <w:rFonts w:hint="eastAsia"/>
          <w:kern w:val="0"/>
          <w:sz w:val="24"/>
        </w:rPr>
        <w:t>4</w:t>
      </w:r>
      <w:r>
        <w:rPr>
          <w:kern w:val="0"/>
          <w:sz w:val="24"/>
        </w:rPr>
        <w:t xml:space="preserve"> OBD</w:t>
      </w:r>
      <w:r>
        <w:rPr>
          <w:rFonts w:hint="eastAsia"/>
          <w:kern w:val="0"/>
          <w:sz w:val="24"/>
        </w:rPr>
        <w:t>手持终端（含外观检查信息录入功能），设备应满足</w:t>
      </w:r>
      <w:r>
        <w:rPr>
          <w:kern w:val="0"/>
          <w:sz w:val="24"/>
        </w:rPr>
        <w:t>GB18285-2018</w:t>
      </w:r>
      <w:r>
        <w:rPr>
          <w:rFonts w:hint="eastAsia"/>
          <w:kern w:val="0"/>
          <w:sz w:val="24"/>
        </w:rPr>
        <w:t>附录</w:t>
      </w:r>
      <w:r>
        <w:rPr>
          <w:kern w:val="0"/>
          <w:sz w:val="24"/>
        </w:rPr>
        <w:t>F</w:t>
      </w:r>
      <w:r>
        <w:rPr>
          <w:rFonts w:hint="eastAsia"/>
          <w:kern w:val="0"/>
          <w:sz w:val="24"/>
        </w:rPr>
        <w:t>和</w:t>
      </w:r>
      <w:r>
        <w:rPr>
          <w:kern w:val="0"/>
          <w:sz w:val="24"/>
        </w:rPr>
        <w:t>GB3847-2018</w:t>
      </w:r>
      <w:r>
        <w:rPr>
          <w:rFonts w:hint="eastAsia"/>
          <w:kern w:val="0"/>
          <w:sz w:val="24"/>
        </w:rPr>
        <w:t>附录</w:t>
      </w:r>
      <w:r>
        <w:rPr>
          <w:kern w:val="0"/>
          <w:sz w:val="24"/>
        </w:rPr>
        <w:t>E</w:t>
      </w:r>
      <w:r>
        <w:rPr>
          <w:rFonts w:hint="eastAsia"/>
          <w:kern w:val="0"/>
          <w:sz w:val="24"/>
        </w:rPr>
        <w:t>的要求。通过设备与车辆</w:t>
      </w:r>
      <w:r>
        <w:rPr>
          <w:kern w:val="0"/>
          <w:sz w:val="24"/>
        </w:rPr>
        <w:t>EMS</w:t>
      </w:r>
      <w:r>
        <w:rPr>
          <w:rFonts w:hint="eastAsia"/>
          <w:kern w:val="0"/>
          <w:sz w:val="24"/>
        </w:rPr>
        <w:t>等控制器通讯，实现车辆系统检测功能需求。该通讯装置需支持多路</w:t>
      </w:r>
      <w:r>
        <w:rPr>
          <w:kern w:val="0"/>
          <w:sz w:val="24"/>
        </w:rPr>
        <w:t>CAN</w:t>
      </w:r>
      <w:r>
        <w:rPr>
          <w:rFonts w:hint="eastAsia"/>
          <w:kern w:val="0"/>
          <w:sz w:val="24"/>
        </w:rPr>
        <w:t>总线通讯，采用无线电通信的方式。采用多种不同的协议，支持全球法定的通信标准；满足招标方所有发动机厂家及</w:t>
      </w:r>
      <w:r>
        <w:rPr>
          <w:kern w:val="0"/>
          <w:sz w:val="24"/>
        </w:rPr>
        <w:t>ECU</w:t>
      </w:r>
      <w:r>
        <w:rPr>
          <w:rFonts w:hint="eastAsia"/>
          <w:kern w:val="0"/>
          <w:sz w:val="24"/>
        </w:rPr>
        <w:t>检测。</w:t>
      </w:r>
    </w:p>
    <w:p>
      <w:pPr>
        <w:keepNext/>
        <w:keepLines/>
        <w:adjustRightInd w:val="0"/>
        <w:snapToGrid w:val="0"/>
        <w:spacing w:line="360" w:lineRule="auto"/>
        <w:outlineLvl w:val="2"/>
        <w:rPr>
          <w:b/>
          <w:bCs/>
          <w:sz w:val="24"/>
          <w:szCs w:val="24"/>
        </w:rPr>
      </w:pPr>
      <w:bookmarkStart w:id="50" w:name="_Toc33828236"/>
      <w:r>
        <w:rPr>
          <w:b/>
          <w:bCs/>
          <w:sz w:val="24"/>
          <w:szCs w:val="24"/>
        </w:rPr>
        <w:t>4</w:t>
      </w:r>
      <w:r>
        <w:rPr>
          <w:rFonts w:hint="eastAsia"/>
          <w:b/>
          <w:bCs/>
          <w:sz w:val="24"/>
          <w:szCs w:val="24"/>
        </w:rPr>
        <w:t>、检测设备的具体技术规范</w:t>
      </w:r>
      <w:bookmarkEnd w:id="50"/>
    </w:p>
    <w:p>
      <w:pPr>
        <w:adjustRightInd w:val="0"/>
        <w:snapToGrid w:val="0"/>
        <w:spacing w:line="360" w:lineRule="auto"/>
        <w:ind w:firstLine="480"/>
        <w:rPr>
          <w:kern w:val="0"/>
          <w:sz w:val="24"/>
        </w:rPr>
      </w:pPr>
      <w:r>
        <w:rPr>
          <w:rFonts w:hint="eastAsia"/>
          <w:kern w:val="0"/>
          <w:sz w:val="24"/>
        </w:rPr>
        <w:t>总则：设备为正规生产厂家产品，设备要保证检测准确性、检测精确性、实用性、可靠性、安装牢固性；易维护、保养、清洁设备内部卫生；能长时间不停运转检测，设备本身要备有通风散热装置。检测设备应有较高的安全性，校正、正常检测时对设备本身、车辆、操作人员不能造成安全事故及隐患。新购设备要有详细的说明书，提供日常维护检修说明书（含电子版）。</w:t>
      </w:r>
    </w:p>
    <w:p>
      <w:pPr>
        <w:adjustRightInd w:val="0"/>
        <w:snapToGrid w:val="0"/>
        <w:spacing w:line="360" w:lineRule="auto"/>
        <w:ind w:firstLine="480"/>
        <w:rPr>
          <w:kern w:val="0"/>
          <w:sz w:val="24"/>
        </w:rPr>
      </w:pPr>
      <w:r>
        <w:rPr>
          <w:kern w:val="0"/>
          <w:sz w:val="24"/>
        </w:rPr>
        <w:t>4.1</w:t>
      </w:r>
      <w:r>
        <w:rPr>
          <w:rFonts w:hint="eastAsia"/>
          <w:kern w:val="0"/>
          <w:sz w:val="24"/>
        </w:rPr>
        <w:t>投标方应对内部相关网络设施进行重新设置、改进确认及相关设施进行必要的维护或更换等，确保主机厂其他检测线网络系统工作正常；检测线系统控制软件要安装正版软件，最新版本杀毒软件，并能自动更新程序。</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.法律、法规、技术标准要求</w:t>
      </w:r>
    </w:p>
    <w:p>
      <w:pPr>
        <w:adjustRightInd w:val="0"/>
        <w:snapToGrid w:val="0"/>
        <w:spacing w:line="480" w:lineRule="exact"/>
        <w:ind w:firstLine="480"/>
        <w:rPr>
          <w:sz w:val="24"/>
        </w:rPr>
      </w:pPr>
      <w:r>
        <w:rPr>
          <w:sz w:val="24"/>
        </w:rPr>
        <w:t>投标人应提供与设备设计、制造、安装相关的国家、行业的标准，标准应为有效的。设备制造、安装调试、检验和验收按下列标准、规范、规程等技术文件执行。若中标方厂标高于所述标准时优先选用厂家标准。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设备采用材质合格证明及分析报告</w:t>
      </w:r>
    </w:p>
    <w:p>
      <w:pPr>
        <w:numPr>
          <w:ilvl w:val="0"/>
          <w:numId w:val="17"/>
        </w:numPr>
        <w:spacing w:line="360" w:lineRule="auto"/>
        <w:rPr>
          <w:rFonts w:hint="eastAsia" w:ascii="宋体" w:hAnsi="宋体" w:eastAsia="宋体" w:cs="宋体"/>
          <w:sz w:val="24"/>
          <w:szCs w:val="24"/>
        </w:rPr>
      </w:pPr>
      <w:r>
        <w:rPr>
          <w:rFonts w:hint="eastAsia" w:ascii="宋体" w:hAnsi="宋体" w:eastAsia="宋体" w:cs="宋体"/>
          <w:sz w:val="24"/>
          <w:szCs w:val="24"/>
        </w:rPr>
        <w:t>设计标准与规范</w:t>
      </w:r>
    </w:p>
    <w:tbl>
      <w:tblPr>
        <w:tblStyle w:val="40"/>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303"/>
        <w:gridCol w:w="200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9" w:type="dxa"/>
            <w:vAlign w:val="center"/>
          </w:tcPr>
          <w:p>
            <w:pPr>
              <w:adjustRightInd w:val="0"/>
              <w:snapToGrid w:val="0"/>
              <w:jc w:val="center"/>
              <w:rPr>
                <w:rFonts w:ascii="宋体"/>
                <w:color w:val="0000FF"/>
                <w:kern w:val="0"/>
                <w:sz w:val="24"/>
              </w:rPr>
            </w:pPr>
            <w:r>
              <w:rPr>
                <w:rFonts w:hint="eastAsia" w:ascii="宋体" w:hAnsi="宋体"/>
                <w:color w:val="0000FF"/>
                <w:kern w:val="0"/>
                <w:sz w:val="24"/>
              </w:rPr>
              <w:t>序号</w:t>
            </w:r>
          </w:p>
        </w:tc>
        <w:tc>
          <w:tcPr>
            <w:tcW w:w="5303" w:type="dxa"/>
            <w:vAlign w:val="center"/>
          </w:tcPr>
          <w:p>
            <w:pPr>
              <w:adjustRightInd w:val="0"/>
              <w:snapToGrid w:val="0"/>
              <w:jc w:val="center"/>
              <w:rPr>
                <w:rFonts w:ascii="宋体"/>
                <w:color w:val="0000FF"/>
                <w:kern w:val="0"/>
                <w:sz w:val="24"/>
              </w:rPr>
            </w:pPr>
            <w:r>
              <w:rPr>
                <w:rFonts w:hint="eastAsia" w:ascii="宋体" w:hAnsi="宋体"/>
                <w:color w:val="0000FF"/>
                <w:kern w:val="0"/>
                <w:sz w:val="24"/>
              </w:rPr>
              <w:t>标准名称</w:t>
            </w:r>
          </w:p>
        </w:tc>
        <w:tc>
          <w:tcPr>
            <w:tcW w:w="2004" w:type="dxa"/>
            <w:vAlign w:val="center"/>
          </w:tcPr>
          <w:p>
            <w:pPr>
              <w:adjustRightInd w:val="0"/>
              <w:snapToGrid w:val="0"/>
              <w:jc w:val="center"/>
              <w:rPr>
                <w:rFonts w:ascii="宋体"/>
                <w:color w:val="0000FF"/>
                <w:kern w:val="0"/>
                <w:sz w:val="24"/>
              </w:rPr>
            </w:pPr>
            <w:r>
              <w:rPr>
                <w:rFonts w:hint="eastAsia" w:ascii="宋体" w:hAnsi="宋体"/>
                <w:color w:val="0000FF"/>
                <w:kern w:val="0"/>
                <w:sz w:val="24"/>
              </w:rPr>
              <w:t>标准编号</w:t>
            </w:r>
          </w:p>
        </w:tc>
        <w:tc>
          <w:tcPr>
            <w:tcW w:w="877" w:type="dxa"/>
            <w:vAlign w:val="center"/>
          </w:tcPr>
          <w:p>
            <w:pPr>
              <w:adjustRightInd w:val="0"/>
              <w:snapToGrid w:val="0"/>
              <w:jc w:val="center"/>
              <w:rPr>
                <w:rFonts w:ascii="宋体"/>
                <w:color w:val="0000FF"/>
                <w:kern w:val="0"/>
                <w:sz w:val="24"/>
              </w:rPr>
            </w:pPr>
            <w:r>
              <w:rPr>
                <w:rFonts w:hint="eastAsia" w:ascii="宋体" w:hAnsi="宋体"/>
                <w:color w:val="0000FF"/>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ascii="宋体"/>
                <w:color w:val="0000FF"/>
                <w:sz w:val="24"/>
              </w:rPr>
            </w:pPr>
            <w:r>
              <w:rPr>
                <w:rFonts w:ascii="宋体" w:hAnsi="宋体"/>
                <w:color w:val="0000FF"/>
                <w:sz w:val="24"/>
              </w:rPr>
              <w:t>1</w:t>
            </w:r>
          </w:p>
        </w:tc>
        <w:tc>
          <w:tcPr>
            <w:tcW w:w="5303" w:type="dxa"/>
            <w:vAlign w:val="center"/>
          </w:tcPr>
          <w:p>
            <w:pPr>
              <w:adjustRightInd w:val="0"/>
              <w:snapToGrid w:val="0"/>
              <w:jc w:val="center"/>
              <w:rPr>
                <w:rFonts w:ascii="宋体"/>
                <w:color w:val="0000FF"/>
                <w:sz w:val="24"/>
              </w:rPr>
            </w:pPr>
            <w:r>
              <w:rPr>
                <w:rFonts w:hint="eastAsia" w:ascii="宋体" w:hAnsi="宋体"/>
                <w:color w:val="0000FF"/>
                <w:sz w:val="24"/>
              </w:rPr>
              <w:t>《机械安全防护装置固定式和活动式防护装置设计与制造一般要求》</w:t>
            </w:r>
          </w:p>
        </w:tc>
        <w:tc>
          <w:tcPr>
            <w:tcW w:w="2004" w:type="dxa"/>
            <w:vAlign w:val="center"/>
          </w:tcPr>
          <w:p>
            <w:pPr>
              <w:adjustRightInd w:val="0"/>
              <w:snapToGrid w:val="0"/>
              <w:jc w:val="center"/>
              <w:rPr>
                <w:rFonts w:ascii="宋体"/>
                <w:color w:val="0000FF"/>
                <w:sz w:val="24"/>
              </w:rPr>
            </w:pPr>
            <w:r>
              <w:rPr>
                <w:rFonts w:hint="eastAsia" w:ascii="宋体" w:hAnsi="宋体"/>
                <w:color w:val="0000FF"/>
                <w:sz w:val="24"/>
              </w:rPr>
              <w:t>GB/T 8196-2018</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ascii="宋体"/>
                <w:color w:val="0000FF"/>
                <w:sz w:val="24"/>
              </w:rPr>
            </w:pPr>
            <w:r>
              <w:rPr>
                <w:rFonts w:ascii="宋体" w:hAnsi="宋体"/>
                <w:color w:val="0000FF"/>
                <w:sz w:val="24"/>
              </w:rPr>
              <w:t>2</w:t>
            </w:r>
          </w:p>
        </w:tc>
        <w:tc>
          <w:tcPr>
            <w:tcW w:w="5303" w:type="dxa"/>
            <w:vAlign w:val="center"/>
          </w:tcPr>
          <w:p>
            <w:pPr>
              <w:adjustRightInd w:val="0"/>
              <w:snapToGrid w:val="0"/>
              <w:jc w:val="center"/>
              <w:rPr>
                <w:rFonts w:ascii="宋体" w:hAnsi="宋体"/>
                <w:color w:val="0000FF"/>
                <w:sz w:val="24"/>
              </w:rPr>
            </w:pPr>
            <w:r>
              <w:rPr>
                <w:rFonts w:hint="eastAsia" w:ascii="宋体" w:hAnsi="宋体"/>
                <w:color w:val="0000FF"/>
                <w:sz w:val="24"/>
              </w:rPr>
              <w:t>《工业企业噪声控制设计规范》</w:t>
            </w:r>
          </w:p>
        </w:tc>
        <w:tc>
          <w:tcPr>
            <w:tcW w:w="2004" w:type="dxa"/>
            <w:vAlign w:val="center"/>
          </w:tcPr>
          <w:p>
            <w:pPr>
              <w:adjustRightInd w:val="0"/>
              <w:snapToGrid w:val="0"/>
              <w:jc w:val="center"/>
              <w:rPr>
                <w:rFonts w:ascii="宋体" w:hAnsi="宋体"/>
                <w:color w:val="0000FF"/>
                <w:sz w:val="24"/>
              </w:rPr>
            </w:pPr>
            <w:r>
              <w:rPr>
                <w:rFonts w:hint="eastAsia" w:ascii="宋体" w:hAnsi="宋体"/>
                <w:color w:val="0000FF"/>
                <w:sz w:val="24"/>
              </w:rPr>
              <w:t>GB/T50087-2013</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ascii="宋体"/>
                <w:color w:val="0000FF"/>
                <w:sz w:val="24"/>
              </w:rPr>
            </w:pPr>
            <w:r>
              <w:rPr>
                <w:rFonts w:ascii="宋体" w:hAnsi="宋体"/>
                <w:color w:val="0000FF"/>
                <w:sz w:val="24"/>
              </w:rPr>
              <w:t>3</w:t>
            </w:r>
          </w:p>
        </w:tc>
        <w:tc>
          <w:tcPr>
            <w:tcW w:w="5303" w:type="dxa"/>
            <w:vAlign w:val="center"/>
          </w:tcPr>
          <w:p>
            <w:pPr>
              <w:adjustRightInd w:val="0"/>
              <w:snapToGrid w:val="0"/>
              <w:jc w:val="center"/>
              <w:rPr>
                <w:rFonts w:ascii="宋体" w:hAnsi="宋体"/>
                <w:color w:val="0000FF"/>
                <w:sz w:val="24"/>
              </w:rPr>
            </w:pPr>
            <w:r>
              <w:rPr>
                <w:rFonts w:hint="eastAsia" w:ascii="宋体" w:hAnsi="宋体"/>
                <w:color w:val="0000FF"/>
                <w:sz w:val="24"/>
              </w:rPr>
              <w:t>《</w:t>
            </w:r>
            <w:r>
              <w:rPr>
                <w:rFonts w:ascii="宋体" w:hAnsi="宋体"/>
                <w:color w:val="0000FF"/>
                <w:sz w:val="24"/>
              </w:rPr>
              <w:t>工业企业设计卫生标准</w:t>
            </w:r>
            <w:r>
              <w:rPr>
                <w:rFonts w:hint="eastAsia" w:ascii="宋体" w:hAnsi="宋体"/>
                <w:color w:val="0000FF"/>
                <w:sz w:val="24"/>
              </w:rPr>
              <w:t>》</w:t>
            </w:r>
          </w:p>
        </w:tc>
        <w:tc>
          <w:tcPr>
            <w:tcW w:w="2004" w:type="dxa"/>
            <w:vAlign w:val="center"/>
          </w:tcPr>
          <w:p>
            <w:pPr>
              <w:adjustRightInd w:val="0"/>
              <w:snapToGrid w:val="0"/>
              <w:jc w:val="center"/>
              <w:rPr>
                <w:rFonts w:ascii="宋体" w:hAnsi="宋体"/>
                <w:color w:val="0000FF"/>
                <w:sz w:val="24"/>
              </w:rPr>
            </w:pPr>
            <w:r>
              <w:rPr>
                <w:rFonts w:ascii="宋体" w:hAnsi="宋体"/>
                <w:color w:val="0000FF"/>
                <w:sz w:val="24"/>
              </w:rPr>
              <w:t>GBZ 1-2010</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ascii="宋体"/>
                <w:color w:val="0000FF"/>
                <w:sz w:val="24"/>
              </w:rPr>
            </w:pPr>
            <w:r>
              <w:rPr>
                <w:rFonts w:ascii="宋体" w:hAnsi="宋体"/>
                <w:color w:val="0000FF"/>
                <w:sz w:val="24"/>
              </w:rPr>
              <w:t>4</w:t>
            </w:r>
          </w:p>
        </w:tc>
        <w:tc>
          <w:tcPr>
            <w:tcW w:w="5303" w:type="dxa"/>
            <w:vAlign w:val="center"/>
          </w:tcPr>
          <w:p>
            <w:pPr>
              <w:adjustRightInd w:val="0"/>
              <w:snapToGrid w:val="0"/>
              <w:jc w:val="center"/>
              <w:rPr>
                <w:rFonts w:ascii="宋体"/>
                <w:color w:val="0000FF"/>
                <w:sz w:val="24"/>
              </w:rPr>
            </w:pPr>
            <w:r>
              <w:rPr>
                <w:rFonts w:hint="eastAsia" w:ascii="宋体" w:hAnsi="宋体"/>
                <w:color w:val="0000FF"/>
                <w:sz w:val="24"/>
              </w:rPr>
              <w:t>《机械安全 防护装置 固定式和活动式防护装置设计与制造一般要求》</w:t>
            </w:r>
          </w:p>
        </w:tc>
        <w:tc>
          <w:tcPr>
            <w:tcW w:w="2004" w:type="dxa"/>
            <w:vAlign w:val="center"/>
          </w:tcPr>
          <w:p>
            <w:pPr>
              <w:keepNext w:val="0"/>
              <w:keepLines w:val="0"/>
              <w:widowControl/>
              <w:suppressLineNumbers w:val="0"/>
              <w:jc w:val="left"/>
              <w:rPr>
                <w:rFonts w:ascii="宋体"/>
                <w:color w:val="0000FF"/>
                <w:sz w:val="24"/>
              </w:rPr>
            </w:pPr>
            <w:r>
              <w:rPr>
                <w:rStyle w:val="43"/>
                <w:rFonts w:ascii="宋体" w:hAnsi="宋体" w:eastAsia="宋体" w:cs="宋体"/>
                <w:kern w:val="0"/>
                <w:sz w:val="24"/>
                <w:szCs w:val="24"/>
                <w:lang w:val="en-US" w:eastAsia="zh-CN" w:bidi="ar"/>
              </w:rPr>
              <w:t>GB/T 8196-2018</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hint="eastAsia" w:ascii="宋体" w:hAnsi="宋体"/>
                <w:color w:val="0000FF"/>
                <w:sz w:val="24"/>
                <w:lang w:val="en-US" w:eastAsia="zh-CN"/>
              </w:rPr>
              <w:t>5</w:t>
            </w:r>
          </w:p>
        </w:tc>
        <w:tc>
          <w:tcPr>
            <w:tcW w:w="5303" w:type="dxa"/>
            <w:vAlign w:val="center"/>
          </w:tcPr>
          <w:p>
            <w:pPr>
              <w:adjustRightInd w:val="0"/>
              <w:snapToGrid w:val="0"/>
              <w:jc w:val="center"/>
              <w:rPr>
                <w:rFonts w:ascii="宋体" w:hAnsi="宋体"/>
                <w:color w:val="0000FF"/>
                <w:sz w:val="24"/>
              </w:rPr>
            </w:pPr>
            <w:r>
              <w:rPr>
                <w:rFonts w:hint="eastAsia" w:ascii="Arial" w:hAnsi="Arial" w:cs="Arial"/>
                <w:color w:val="0000FF"/>
                <w:sz w:val="23"/>
                <w:szCs w:val="23"/>
                <w:shd w:val="clear" w:color="auto" w:fill="FFFFFF"/>
                <w:lang w:eastAsia="zh-CN"/>
              </w:rPr>
              <w:t>《机械工程建设项目职业安全卫生设计规范》</w:t>
            </w:r>
          </w:p>
        </w:tc>
        <w:tc>
          <w:tcPr>
            <w:tcW w:w="2004" w:type="dxa"/>
            <w:vAlign w:val="center"/>
          </w:tcPr>
          <w:p>
            <w:pPr>
              <w:adjustRightInd w:val="0"/>
              <w:snapToGrid w:val="0"/>
              <w:jc w:val="center"/>
              <w:rPr>
                <w:rFonts w:ascii="宋体" w:hAnsi="宋体"/>
                <w:color w:val="0000FF"/>
                <w:sz w:val="24"/>
              </w:rPr>
            </w:pPr>
            <w:r>
              <w:rPr>
                <w:rFonts w:hint="eastAsia" w:ascii="宋体" w:hAnsi="宋体"/>
                <w:color w:val="0000FF"/>
                <w:sz w:val="24"/>
              </w:rPr>
              <w:t>GB 51155-2016</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hint="eastAsia" w:ascii="宋体" w:hAnsi="宋体"/>
                <w:color w:val="0000FF"/>
                <w:sz w:val="24"/>
                <w:lang w:val="en-US" w:eastAsia="zh-CN"/>
              </w:rPr>
              <w:t>6</w:t>
            </w:r>
          </w:p>
        </w:tc>
        <w:tc>
          <w:tcPr>
            <w:tcW w:w="5303" w:type="dxa"/>
            <w:vAlign w:val="center"/>
          </w:tcPr>
          <w:p>
            <w:pPr>
              <w:keepNext w:val="0"/>
              <w:keepLines w:val="0"/>
              <w:widowControl/>
              <w:suppressLineNumbers w:val="0"/>
              <w:jc w:val="left"/>
              <w:rPr>
                <w:rFonts w:ascii="宋体"/>
                <w:color w:val="0000FF"/>
                <w:sz w:val="24"/>
              </w:rPr>
            </w:pPr>
            <w:r>
              <w:rPr>
                <w:rFonts w:ascii="宋体" w:hAnsi="宋体" w:eastAsia="宋体" w:cs="宋体"/>
                <w:kern w:val="0"/>
                <w:sz w:val="24"/>
                <w:szCs w:val="24"/>
                <w:lang w:val="en-US" w:eastAsia="zh-CN" w:bidi="ar"/>
              </w:rPr>
              <w:t>《电气装置安装工程 电缆线路施工及验收标准》</w:t>
            </w:r>
          </w:p>
        </w:tc>
        <w:tc>
          <w:tcPr>
            <w:tcW w:w="2004" w:type="dxa"/>
            <w:vAlign w:val="center"/>
          </w:tcPr>
          <w:p>
            <w:pPr>
              <w:keepNext w:val="0"/>
              <w:keepLines w:val="0"/>
              <w:widowControl/>
              <w:suppressLineNumbers w:val="0"/>
              <w:jc w:val="left"/>
            </w:pPr>
            <w:r>
              <w:rPr>
                <w:rFonts w:ascii="宋体" w:hAnsi="宋体" w:eastAsia="宋体" w:cs="宋体"/>
                <w:kern w:val="0"/>
                <w:sz w:val="24"/>
                <w:szCs w:val="24"/>
                <w:lang w:val="en-US" w:eastAsia="zh-CN" w:bidi="ar"/>
              </w:rPr>
              <w:t xml:space="preserve"> </w:t>
            </w:r>
            <w:r>
              <w:rPr>
                <w:rStyle w:val="43"/>
                <w:rFonts w:ascii="宋体" w:hAnsi="宋体" w:eastAsia="宋体" w:cs="宋体"/>
                <w:kern w:val="0"/>
                <w:sz w:val="24"/>
                <w:szCs w:val="24"/>
                <w:lang w:val="en-US" w:eastAsia="zh-CN" w:bidi="ar"/>
              </w:rPr>
              <w:t>GB 50168-2018</w:t>
            </w:r>
          </w:p>
          <w:p>
            <w:pPr>
              <w:adjustRightInd w:val="0"/>
              <w:snapToGrid w:val="0"/>
              <w:jc w:val="center"/>
              <w:rPr>
                <w:rFonts w:ascii="宋体"/>
                <w:color w:val="0000FF"/>
                <w:kern w:val="0"/>
                <w:sz w:val="24"/>
              </w:rPr>
            </w:pP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hint="eastAsia" w:ascii="宋体" w:hAnsi="宋体"/>
                <w:color w:val="0000FF"/>
                <w:sz w:val="24"/>
                <w:lang w:val="en-US" w:eastAsia="zh-CN"/>
              </w:rPr>
              <w:t>7</w:t>
            </w:r>
          </w:p>
        </w:tc>
        <w:tc>
          <w:tcPr>
            <w:tcW w:w="5303" w:type="dxa"/>
            <w:vAlign w:val="center"/>
          </w:tcPr>
          <w:p>
            <w:pPr>
              <w:adjustRightInd w:val="0"/>
              <w:snapToGrid w:val="0"/>
              <w:jc w:val="center"/>
              <w:rPr>
                <w:rFonts w:ascii="宋体"/>
                <w:color w:val="0000FF"/>
                <w:kern w:val="0"/>
                <w:sz w:val="24"/>
              </w:rPr>
            </w:pPr>
            <w:r>
              <w:rPr>
                <w:rFonts w:hint="eastAsia" w:ascii="宋体" w:hAnsi="宋体"/>
                <w:color w:val="0000FF"/>
                <w:sz w:val="24"/>
              </w:rPr>
              <w:t>《钢结构工程施工质量验收标准》</w:t>
            </w:r>
          </w:p>
        </w:tc>
        <w:tc>
          <w:tcPr>
            <w:tcW w:w="2004" w:type="dxa"/>
            <w:vAlign w:val="center"/>
          </w:tcPr>
          <w:p>
            <w:pPr>
              <w:adjustRightInd w:val="0"/>
              <w:snapToGrid w:val="0"/>
              <w:jc w:val="center"/>
              <w:rPr>
                <w:rFonts w:ascii="宋体"/>
                <w:color w:val="0000FF"/>
                <w:kern w:val="0"/>
                <w:sz w:val="24"/>
              </w:rPr>
            </w:pPr>
            <w:r>
              <w:rPr>
                <w:rFonts w:hint="eastAsia" w:ascii="宋体" w:hAnsi="宋体"/>
                <w:color w:val="0000FF"/>
                <w:sz w:val="24"/>
              </w:rPr>
              <w:t>GB 50205-2020</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hint="eastAsia" w:ascii="宋体" w:hAnsi="宋体"/>
                <w:color w:val="0000FF"/>
                <w:sz w:val="24"/>
                <w:lang w:val="en-US" w:eastAsia="zh-CN"/>
              </w:rPr>
              <w:t>8</w:t>
            </w:r>
          </w:p>
        </w:tc>
        <w:tc>
          <w:tcPr>
            <w:tcW w:w="5303" w:type="dxa"/>
            <w:vAlign w:val="center"/>
          </w:tcPr>
          <w:p>
            <w:pPr>
              <w:adjustRightInd w:val="0"/>
              <w:snapToGrid w:val="0"/>
              <w:jc w:val="center"/>
              <w:rPr>
                <w:rFonts w:ascii="宋体"/>
                <w:color w:val="0000FF"/>
                <w:kern w:val="0"/>
                <w:sz w:val="24"/>
              </w:rPr>
            </w:pPr>
            <w:r>
              <w:rPr>
                <w:rFonts w:hint="eastAsia" w:ascii="宋体" w:hAnsi="宋体"/>
                <w:color w:val="0000FF"/>
                <w:sz w:val="24"/>
              </w:rPr>
              <w:t>《机动车安全技术检验项目和方法》</w:t>
            </w:r>
          </w:p>
        </w:tc>
        <w:tc>
          <w:tcPr>
            <w:tcW w:w="2004" w:type="dxa"/>
            <w:vAlign w:val="center"/>
          </w:tcPr>
          <w:p>
            <w:pPr>
              <w:adjustRightInd w:val="0"/>
              <w:snapToGrid w:val="0"/>
              <w:jc w:val="center"/>
              <w:rPr>
                <w:rFonts w:ascii="宋体"/>
                <w:color w:val="0000FF"/>
                <w:kern w:val="0"/>
                <w:sz w:val="24"/>
              </w:rPr>
            </w:pPr>
            <w:r>
              <w:rPr>
                <w:rFonts w:hint="eastAsia" w:ascii="宋体" w:hAnsi="宋体"/>
                <w:color w:val="0000FF"/>
                <w:sz w:val="24"/>
              </w:rPr>
              <w:t>GB 38900-2020</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hint="eastAsia" w:ascii="宋体" w:hAnsi="宋体"/>
                <w:color w:val="0000FF"/>
                <w:sz w:val="24"/>
                <w:lang w:val="en-US" w:eastAsia="zh-CN"/>
              </w:rPr>
              <w:t>9</w:t>
            </w:r>
          </w:p>
        </w:tc>
        <w:tc>
          <w:tcPr>
            <w:tcW w:w="5303" w:type="dxa"/>
            <w:vAlign w:val="center"/>
          </w:tcPr>
          <w:p>
            <w:pPr>
              <w:adjustRightInd w:val="0"/>
              <w:snapToGrid w:val="0"/>
              <w:jc w:val="center"/>
              <w:rPr>
                <w:rFonts w:ascii="宋体"/>
                <w:color w:val="0000FF"/>
                <w:kern w:val="0"/>
                <w:sz w:val="24"/>
              </w:rPr>
            </w:pPr>
            <w:r>
              <w:rPr>
                <w:rFonts w:hint="eastAsia" w:ascii="宋体" w:hAnsi="宋体"/>
                <w:color w:val="0000FF"/>
                <w:sz w:val="24"/>
              </w:rPr>
              <w:t>《机动车运行安全技术条件》</w:t>
            </w:r>
          </w:p>
        </w:tc>
        <w:tc>
          <w:tcPr>
            <w:tcW w:w="2004" w:type="dxa"/>
            <w:vAlign w:val="center"/>
          </w:tcPr>
          <w:p>
            <w:pPr>
              <w:adjustRightInd w:val="0"/>
              <w:snapToGrid w:val="0"/>
              <w:jc w:val="center"/>
              <w:rPr>
                <w:rFonts w:ascii="宋体"/>
                <w:color w:val="0000FF"/>
                <w:kern w:val="0"/>
                <w:sz w:val="24"/>
              </w:rPr>
            </w:pPr>
            <w:r>
              <w:rPr>
                <w:rFonts w:ascii="宋体" w:hAnsi="宋体"/>
                <w:color w:val="0000FF"/>
                <w:sz w:val="24"/>
              </w:rPr>
              <w:t>GB7258-2017</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ascii="宋体" w:hAnsi="宋体"/>
                <w:color w:val="0000FF"/>
                <w:sz w:val="24"/>
              </w:rPr>
              <w:t>1</w:t>
            </w:r>
            <w:r>
              <w:rPr>
                <w:rFonts w:hint="eastAsia" w:ascii="宋体" w:hAnsi="宋体"/>
                <w:color w:val="0000FF"/>
                <w:sz w:val="24"/>
                <w:lang w:val="en-US" w:eastAsia="zh-CN"/>
              </w:rPr>
              <w:t>0</w:t>
            </w:r>
          </w:p>
        </w:tc>
        <w:tc>
          <w:tcPr>
            <w:tcW w:w="5303" w:type="dxa"/>
          </w:tcPr>
          <w:p>
            <w:pPr>
              <w:adjustRightInd w:val="0"/>
              <w:snapToGrid w:val="0"/>
              <w:jc w:val="center"/>
              <w:rPr>
                <w:color w:val="0000FF"/>
                <w:sz w:val="24"/>
              </w:rPr>
            </w:pPr>
            <w:r>
              <w:rPr>
                <w:rFonts w:hint="eastAsia"/>
                <w:color w:val="0000FF"/>
                <w:sz w:val="24"/>
              </w:rPr>
              <w:t>柴油车污染物排放限值及测量方法（自由加速法及加载减速法）</w:t>
            </w:r>
          </w:p>
        </w:tc>
        <w:tc>
          <w:tcPr>
            <w:tcW w:w="2004" w:type="dxa"/>
          </w:tcPr>
          <w:p>
            <w:pPr>
              <w:adjustRightInd w:val="0"/>
              <w:snapToGrid w:val="0"/>
              <w:jc w:val="center"/>
              <w:rPr>
                <w:rFonts w:ascii="宋体"/>
                <w:color w:val="0000FF"/>
                <w:sz w:val="24"/>
              </w:rPr>
            </w:pPr>
            <w:r>
              <w:rPr>
                <w:rFonts w:ascii="宋体" w:hAnsi="宋体"/>
                <w:color w:val="0000FF"/>
                <w:sz w:val="24"/>
              </w:rPr>
              <w:t>GB 3847-2018</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ascii="宋体" w:hAnsi="宋体"/>
                <w:color w:val="0000FF"/>
                <w:sz w:val="24"/>
              </w:rPr>
              <w:t>1</w:t>
            </w:r>
            <w:r>
              <w:rPr>
                <w:rFonts w:hint="eastAsia" w:ascii="宋体" w:hAnsi="宋体"/>
                <w:color w:val="0000FF"/>
                <w:sz w:val="24"/>
                <w:lang w:val="en-US" w:eastAsia="zh-CN"/>
              </w:rPr>
              <w:t>1</w:t>
            </w:r>
          </w:p>
        </w:tc>
        <w:tc>
          <w:tcPr>
            <w:tcW w:w="5303" w:type="dxa"/>
          </w:tcPr>
          <w:p>
            <w:pPr>
              <w:adjustRightInd w:val="0"/>
              <w:snapToGrid w:val="0"/>
              <w:jc w:val="center"/>
              <w:rPr>
                <w:color w:val="0000FF"/>
                <w:sz w:val="24"/>
              </w:rPr>
            </w:pPr>
            <w:r>
              <w:rPr>
                <w:rFonts w:hint="eastAsia"/>
                <w:color w:val="0000FF"/>
                <w:sz w:val="24"/>
              </w:rPr>
              <w:t>汽油车污染物排放限值及测量方法（双怠速法及简易工况法）</w:t>
            </w:r>
          </w:p>
        </w:tc>
        <w:tc>
          <w:tcPr>
            <w:tcW w:w="2004" w:type="dxa"/>
          </w:tcPr>
          <w:p>
            <w:pPr>
              <w:adjustRightInd w:val="0"/>
              <w:snapToGrid w:val="0"/>
              <w:jc w:val="center"/>
              <w:rPr>
                <w:rFonts w:ascii="宋体"/>
                <w:color w:val="0000FF"/>
                <w:sz w:val="24"/>
              </w:rPr>
            </w:pPr>
            <w:r>
              <w:rPr>
                <w:rFonts w:ascii="宋体" w:hAnsi="宋体"/>
                <w:color w:val="0000FF"/>
                <w:sz w:val="24"/>
              </w:rPr>
              <w:t>GB 18285-2018</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eastAsia" w:ascii="宋体" w:eastAsiaTheme="minorEastAsia"/>
                <w:color w:val="0000FF"/>
                <w:sz w:val="24"/>
                <w:lang w:eastAsia="zh-CN"/>
              </w:rPr>
            </w:pPr>
            <w:r>
              <w:rPr>
                <w:rFonts w:ascii="宋体" w:hAnsi="宋体"/>
                <w:color w:val="0000FF"/>
                <w:sz w:val="24"/>
              </w:rPr>
              <w:t>1</w:t>
            </w:r>
            <w:r>
              <w:rPr>
                <w:rFonts w:hint="eastAsia" w:ascii="宋体" w:hAnsi="宋体"/>
                <w:color w:val="0000FF"/>
                <w:sz w:val="24"/>
                <w:lang w:val="en-US" w:eastAsia="zh-CN"/>
              </w:rPr>
              <w:t>2</w:t>
            </w:r>
          </w:p>
        </w:tc>
        <w:tc>
          <w:tcPr>
            <w:tcW w:w="5303" w:type="dxa"/>
          </w:tcPr>
          <w:p>
            <w:pPr>
              <w:keepNext w:val="0"/>
              <w:keepLines w:val="0"/>
              <w:widowControl/>
              <w:suppressLineNumbers w:val="0"/>
              <w:jc w:val="left"/>
              <w:rPr>
                <w:rFonts w:ascii="宋体" w:hAnsi="宋体" w:cs="仿宋"/>
                <w:color w:val="0000FF"/>
                <w:sz w:val="24"/>
                <w:szCs w:val="24"/>
                <w:lang w:eastAsia="zh-TW"/>
              </w:rPr>
            </w:pPr>
            <w:r>
              <w:rPr>
                <w:rStyle w:val="43"/>
                <w:rFonts w:ascii="宋体" w:hAnsi="宋体" w:eastAsia="宋体" w:cs="宋体"/>
                <w:kern w:val="0"/>
                <w:sz w:val="24"/>
                <w:szCs w:val="24"/>
                <w:lang w:val="en-US" w:eastAsia="zh-CN" w:bidi="ar"/>
              </w:rPr>
              <w:t>《计算机场地安全要求》</w:t>
            </w:r>
          </w:p>
        </w:tc>
        <w:tc>
          <w:tcPr>
            <w:tcW w:w="2004" w:type="dxa"/>
            <w:vAlign w:val="center"/>
          </w:tcPr>
          <w:p>
            <w:pPr>
              <w:keepNext w:val="0"/>
              <w:keepLines w:val="0"/>
              <w:widowControl/>
              <w:suppressLineNumbers w:val="0"/>
              <w:jc w:val="left"/>
              <w:rPr>
                <w:rFonts w:ascii="宋体"/>
                <w:color w:val="0000FF"/>
                <w:sz w:val="24"/>
              </w:rPr>
            </w:pPr>
            <w:r>
              <w:rPr>
                <w:rStyle w:val="43"/>
                <w:rFonts w:ascii="宋体" w:hAnsi="宋体" w:eastAsia="宋体" w:cs="宋体"/>
                <w:kern w:val="0"/>
                <w:sz w:val="24"/>
                <w:szCs w:val="24"/>
                <w:lang w:val="en-US" w:eastAsia="zh-CN" w:bidi="ar"/>
              </w:rPr>
              <w:t>GB/T 9361-2011</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19" w:type="dxa"/>
            <w:vAlign w:val="center"/>
          </w:tcPr>
          <w:p>
            <w:pPr>
              <w:adjustRightInd w:val="0"/>
              <w:snapToGrid w:val="0"/>
              <w:jc w:val="center"/>
              <w:rPr>
                <w:rFonts w:hint="default" w:ascii="宋体" w:eastAsiaTheme="minorEastAsia"/>
                <w:color w:val="0000FF"/>
                <w:sz w:val="24"/>
                <w:lang w:val="en-US" w:eastAsia="zh-CN"/>
              </w:rPr>
            </w:pPr>
            <w:r>
              <w:rPr>
                <w:rFonts w:hint="eastAsia" w:ascii="宋体" w:hAnsi="宋体"/>
                <w:color w:val="0000FF"/>
                <w:sz w:val="24"/>
                <w:lang w:val="en-US" w:eastAsia="zh-CN"/>
              </w:rPr>
              <w:t>13</w:t>
            </w:r>
          </w:p>
        </w:tc>
        <w:tc>
          <w:tcPr>
            <w:tcW w:w="5303" w:type="dxa"/>
          </w:tcPr>
          <w:p>
            <w:pPr>
              <w:keepNext w:val="0"/>
              <w:keepLines w:val="0"/>
              <w:widowControl/>
              <w:suppressLineNumbers w:val="0"/>
              <w:jc w:val="left"/>
              <w:rPr>
                <w:rFonts w:ascii="宋体" w:hAnsi="宋体" w:cs="仿宋"/>
                <w:color w:val="0000FF"/>
                <w:sz w:val="24"/>
                <w:szCs w:val="24"/>
                <w:lang w:eastAsia="zh-TW"/>
              </w:rPr>
            </w:pPr>
            <w:r>
              <w:rPr>
                <w:rStyle w:val="43"/>
                <w:rFonts w:ascii="宋体" w:hAnsi="宋体" w:eastAsia="宋体" w:cs="宋体"/>
                <w:kern w:val="0"/>
                <w:sz w:val="24"/>
                <w:szCs w:val="24"/>
                <w:lang w:val="en-US" w:eastAsia="zh-CN" w:bidi="ar"/>
              </w:rPr>
              <w:t>《建筑电气与智能化通用规范》</w:t>
            </w:r>
          </w:p>
        </w:tc>
        <w:tc>
          <w:tcPr>
            <w:tcW w:w="2004" w:type="dxa"/>
            <w:vAlign w:val="center"/>
          </w:tcPr>
          <w:p>
            <w:pPr>
              <w:keepNext w:val="0"/>
              <w:keepLines w:val="0"/>
              <w:widowControl/>
              <w:suppressLineNumbers w:val="0"/>
              <w:jc w:val="left"/>
              <w:rPr>
                <w:rFonts w:ascii="宋体"/>
                <w:color w:val="0000FF"/>
                <w:sz w:val="24"/>
              </w:rPr>
            </w:pPr>
            <w:r>
              <w:rPr>
                <w:rStyle w:val="43"/>
                <w:rFonts w:ascii="宋体" w:hAnsi="宋体" w:eastAsia="宋体" w:cs="宋体"/>
                <w:kern w:val="0"/>
                <w:sz w:val="24"/>
                <w:szCs w:val="24"/>
                <w:lang w:val="en-US" w:eastAsia="zh-CN" w:bidi="ar"/>
              </w:rPr>
              <w:t>GB 55024-2022</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default" w:ascii="宋体" w:eastAsiaTheme="minorEastAsia"/>
                <w:color w:val="0000FF"/>
                <w:sz w:val="24"/>
                <w:lang w:val="en-US" w:eastAsia="zh-CN"/>
              </w:rPr>
            </w:pPr>
            <w:r>
              <w:rPr>
                <w:rFonts w:hint="eastAsia" w:ascii="宋体" w:hAnsi="宋体"/>
                <w:color w:val="0000FF"/>
                <w:sz w:val="24"/>
                <w:lang w:val="en-US" w:eastAsia="zh-CN"/>
              </w:rPr>
              <w:t>14</w:t>
            </w:r>
          </w:p>
        </w:tc>
        <w:tc>
          <w:tcPr>
            <w:tcW w:w="5303" w:type="dxa"/>
          </w:tcPr>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018"/>
              </w:tabs>
              <w:adjustRightInd w:val="0"/>
              <w:snapToGrid w:val="0"/>
              <w:jc w:val="center"/>
              <w:rPr>
                <w:rFonts w:ascii="宋体" w:hAnsi="宋体" w:cs="仿宋"/>
                <w:color w:val="0000FF"/>
                <w:sz w:val="24"/>
                <w:szCs w:val="24"/>
                <w:lang w:eastAsia="zh-TW"/>
              </w:rPr>
            </w:pPr>
            <w:r>
              <w:rPr>
                <w:rFonts w:hint="eastAsia" w:ascii="宋体" w:hAnsi="宋体" w:cs="仿宋"/>
                <w:color w:val="0000FF"/>
                <w:sz w:val="24"/>
                <w:szCs w:val="24"/>
              </w:rPr>
              <w:t>《</w:t>
            </w:r>
            <w:r>
              <w:rPr>
                <w:rFonts w:hint="eastAsia" w:ascii="宋体" w:hAnsi="宋体" w:cs="仿宋"/>
                <w:color w:val="0000FF"/>
                <w:sz w:val="24"/>
                <w:szCs w:val="24"/>
                <w:lang w:eastAsia="zh-TW"/>
              </w:rPr>
              <w:t>ISO/IEC 通用布线国际</w:t>
            </w:r>
            <w:r>
              <w:rPr>
                <w:rFonts w:hint="eastAsia" w:ascii="宋体" w:hAnsi="宋体" w:cs="仿宋"/>
                <w:color w:val="0000FF"/>
                <w:sz w:val="24"/>
                <w:szCs w:val="24"/>
              </w:rPr>
              <w:t>》</w:t>
            </w:r>
          </w:p>
        </w:tc>
        <w:tc>
          <w:tcPr>
            <w:tcW w:w="2004" w:type="dxa"/>
            <w:vAlign w:val="center"/>
          </w:tcPr>
          <w:p>
            <w:pPr>
              <w:adjustRightInd w:val="0"/>
              <w:snapToGrid w:val="0"/>
              <w:jc w:val="center"/>
              <w:rPr>
                <w:rFonts w:ascii="宋体"/>
                <w:color w:val="0000FF"/>
                <w:sz w:val="24"/>
              </w:rPr>
            </w:pPr>
            <w:r>
              <w:rPr>
                <w:rFonts w:hint="eastAsia" w:ascii="宋体"/>
                <w:color w:val="0000FF"/>
                <w:sz w:val="24"/>
              </w:rPr>
              <w:t xml:space="preserve"> ISO/IEC 11801</w:t>
            </w:r>
          </w:p>
        </w:tc>
        <w:tc>
          <w:tcPr>
            <w:tcW w:w="877" w:type="dxa"/>
            <w:vAlign w:val="center"/>
          </w:tcPr>
          <w:p>
            <w:pPr>
              <w:adjustRightInd w:val="0"/>
              <w:snapToGrid w:val="0"/>
              <w:jc w:val="center"/>
              <w:rPr>
                <w:rFonts w:ascii="宋体"/>
                <w:color w:val="0000FF"/>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pPr>
              <w:adjustRightInd w:val="0"/>
              <w:snapToGrid w:val="0"/>
              <w:jc w:val="center"/>
              <w:rPr>
                <w:rFonts w:hint="default" w:ascii="宋体" w:eastAsiaTheme="minorEastAsia"/>
                <w:color w:val="0000FF"/>
                <w:sz w:val="24"/>
                <w:lang w:val="en-US" w:eastAsia="zh-CN"/>
              </w:rPr>
            </w:pPr>
            <w:r>
              <w:rPr>
                <w:rFonts w:hint="eastAsia" w:ascii="宋体" w:hAnsi="宋体"/>
                <w:color w:val="0000FF"/>
                <w:sz w:val="24"/>
                <w:lang w:val="en-US" w:eastAsia="zh-CN"/>
              </w:rPr>
              <w:t>15</w:t>
            </w:r>
          </w:p>
        </w:tc>
        <w:tc>
          <w:tcPr>
            <w:tcW w:w="5303" w:type="dxa"/>
            <w:vAlign w:val="center"/>
          </w:tcPr>
          <w:p>
            <w:pPr>
              <w:widowControl/>
              <w:jc w:val="center"/>
              <w:rPr>
                <w:color w:val="0000FF"/>
                <w:sz w:val="24"/>
              </w:rPr>
            </w:pPr>
            <w:r>
              <w:rPr>
                <w:rFonts w:hint="eastAsia"/>
                <w:color w:val="0000FF"/>
                <w:sz w:val="24"/>
                <w:lang w:eastAsia="zh-CN"/>
              </w:rPr>
              <w:t>《</w:t>
            </w:r>
            <w:r>
              <w:rPr>
                <w:rFonts w:hint="eastAsia"/>
                <w:color w:val="0000FF"/>
                <w:sz w:val="24"/>
              </w:rPr>
              <w:t>挥发性有机物无组织排放控制标准</w:t>
            </w:r>
            <w:r>
              <w:rPr>
                <w:rFonts w:hint="eastAsia"/>
                <w:color w:val="0000FF"/>
                <w:sz w:val="24"/>
                <w:lang w:eastAsia="zh-CN"/>
              </w:rPr>
              <w:t>》</w:t>
            </w:r>
          </w:p>
        </w:tc>
        <w:tc>
          <w:tcPr>
            <w:tcW w:w="2004" w:type="dxa"/>
            <w:vAlign w:val="center"/>
          </w:tcPr>
          <w:p>
            <w:pPr>
              <w:adjustRightInd w:val="0"/>
              <w:snapToGrid w:val="0"/>
              <w:jc w:val="center"/>
              <w:rPr>
                <w:rFonts w:ascii="宋体" w:hAnsi="宋体"/>
                <w:color w:val="0000FF"/>
                <w:sz w:val="24"/>
              </w:rPr>
            </w:pPr>
            <w:r>
              <w:rPr>
                <w:rFonts w:hint="eastAsia" w:ascii="宋体" w:hAnsi="宋体"/>
                <w:color w:val="0000FF"/>
                <w:sz w:val="24"/>
              </w:rPr>
              <w:t>GB37822-2019</w:t>
            </w:r>
          </w:p>
        </w:tc>
        <w:tc>
          <w:tcPr>
            <w:tcW w:w="877" w:type="dxa"/>
            <w:vAlign w:val="center"/>
          </w:tcPr>
          <w:p>
            <w:pPr>
              <w:adjustRightInd w:val="0"/>
              <w:snapToGrid w:val="0"/>
              <w:jc w:val="center"/>
              <w:rPr>
                <w:rFonts w:ascii="宋体"/>
                <w:color w:val="0000FF"/>
                <w:sz w:val="24"/>
              </w:rPr>
            </w:pPr>
          </w:p>
        </w:tc>
      </w:tr>
    </w:tbl>
    <w:p>
      <w:pPr>
        <w:numPr>
          <w:ilvl w:val="0"/>
          <w:numId w:val="18"/>
        </w:numPr>
        <w:spacing w:line="360" w:lineRule="auto"/>
        <w:rPr>
          <w:rFonts w:hint="eastAsia" w:ascii="宋体" w:hAnsi="宋体" w:eastAsia="宋体" w:cs="宋体"/>
          <w:sz w:val="24"/>
          <w:szCs w:val="24"/>
        </w:rPr>
      </w:pPr>
      <w:r>
        <w:rPr>
          <w:rFonts w:hint="eastAsia" w:ascii="宋体" w:hAnsi="宋体" w:eastAsia="宋体" w:cs="宋体"/>
          <w:sz w:val="24"/>
          <w:szCs w:val="24"/>
        </w:rPr>
        <w:t>其它国家和行业相关的技术标准规范等。</w:t>
      </w:r>
    </w:p>
    <w:p>
      <w:pPr>
        <w:numPr>
          <w:ilvl w:val="0"/>
          <w:numId w:val="18"/>
        </w:numPr>
        <w:spacing w:line="360" w:lineRule="auto"/>
        <w:rPr>
          <w:rFonts w:hint="eastAsia" w:ascii="宋体" w:hAnsi="宋体" w:eastAsia="宋体" w:cs="宋体"/>
          <w:sz w:val="24"/>
          <w:szCs w:val="24"/>
        </w:rPr>
      </w:pPr>
      <w:r>
        <w:rPr>
          <w:rFonts w:hint="eastAsia" w:ascii="宋体" w:hAnsi="宋体" w:eastAsia="宋体" w:cs="宋体"/>
          <w:sz w:val="24"/>
          <w:szCs w:val="24"/>
        </w:rPr>
        <w:t>中标人企标高于上述标准时优先采用中标人企标。</w:t>
      </w:r>
    </w:p>
    <w:p>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四、执行标准</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1、招标方此处所列标准仅为涉及的主要标准，而且不保证其为最新版执行标准；投标方应当在投标文件中认真予以填写、补充和修改完善。</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2、投标方需要执行的标准，应当采用所供货物通过买方组织的最终验收之日已经开始执行的最新标准。</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5、采购货物如果采用国际标准，其执行标准由投标方提供、招标方确认。</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6、采购货物所涉及的标准不统一时，原则上按照最严格标准执行。</w:t>
      </w:r>
    </w:p>
    <w:p>
      <w:pPr>
        <w:spacing w:line="360" w:lineRule="auto"/>
        <w:ind w:left="480"/>
        <w:rPr>
          <w:rFonts w:hint="eastAsia" w:ascii="宋体" w:hAnsi="宋体" w:eastAsia="宋体" w:cs="宋体"/>
          <w:sz w:val="24"/>
          <w:szCs w:val="24"/>
        </w:rPr>
      </w:pPr>
      <w:r>
        <w:rPr>
          <w:rFonts w:hint="eastAsia" w:ascii="宋体" w:hAnsi="宋体" w:eastAsia="宋体" w:cs="宋体"/>
          <w:sz w:val="24"/>
          <w:szCs w:val="24"/>
        </w:rPr>
        <w:t xml:space="preserve">7、涉及的主要标准表  </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11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标准名称</w:t>
            </w:r>
          </w:p>
        </w:tc>
        <w:tc>
          <w:tcPr>
            <w:tcW w:w="1843"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标准编号</w:t>
            </w:r>
          </w:p>
        </w:tc>
        <w:tc>
          <w:tcPr>
            <w:tcW w:w="206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11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买方提供企业标准</w:t>
            </w:r>
          </w:p>
        </w:tc>
        <w:tc>
          <w:tcPr>
            <w:tcW w:w="1843" w:type="dxa"/>
            <w:vAlign w:val="center"/>
          </w:tcPr>
          <w:p>
            <w:pPr>
              <w:spacing w:line="360" w:lineRule="auto"/>
              <w:ind w:left="480"/>
              <w:jc w:val="center"/>
              <w:rPr>
                <w:rFonts w:hint="eastAsia" w:ascii="宋体" w:hAnsi="宋体" w:eastAsia="宋体" w:cs="宋体"/>
                <w:sz w:val="24"/>
                <w:szCs w:val="24"/>
              </w:rPr>
            </w:pPr>
          </w:p>
        </w:tc>
        <w:tc>
          <w:tcPr>
            <w:tcW w:w="206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卖方确认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11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买方提供与设备安全和环保相关的中国、国际通用和制造国的标准</w:t>
            </w:r>
          </w:p>
        </w:tc>
        <w:tc>
          <w:tcPr>
            <w:tcW w:w="1843" w:type="dxa"/>
            <w:vAlign w:val="center"/>
          </w:tcPr>
          <w:p>
            <w:pPr>
              <w:spacing w:line="360" w:lineRule="auto"/>
              <w:ind w:left="480"/>
              <w:jc w:val="center"/>
              <w:rPr>
                <w:rFonts w:hint="eastAsia" w:ascii="宋体" w:hAnsi="宋体" w:eastAsia="宋体" w:cs="宋体"/>
                <w:sz w:val="24"/>
                <w:szCs w:val="24"/>
              </w:rPr>
            </w:pPr>
          </w:p>
        </w:tc>
        <w:tc>
          <w:tcPr>
            <w:tcW w:w="206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卖方确认</w:t>
            </w:r>
          </w:p>
        </w:tc>
      </w:tr>
    </w:tbl>
    <w:p>
      <w:pPr>
        <w:pStyle w:val="19"/>
        <w:rPr>
          <w:rFonts w:hint="eastAsia" w:hAnsi="宋体" w:eastAsia="宋体"/>
        </w:rPr>
      </w:pPr>
    </w:p>
    <w:p>
      <w:pPr>
        <w:keepNext/>
        <w:keepLines/>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第三章供货范围及供货方式</w:t>
      </w:r>
    </w:p>
    <w:p>
      <w:pPr>
        <w:rPr>
          <w:rFonts w:hint="eastAsia" w:ascii="宋体" w:hAnsi="宋体" w:eastAsia="宋体"/>
        </w:rPr>
      </w:pPr>
    </w:p>
    <w:p>
      <w:pPr>
        <w:keepNext/>
        <w:keepLines/>
        <w:spacing w:line="360" w:lineRule="auto"/>
        <w:jc w:val="center"/>
        <w:outlineLvl w:val="2"/>
        <w:rPr>
          <w:rFonts w:hint="eastAsia"/>
        </w:rPr>
      </w:pPr>
      <w:r>
        <w:rPr>
          <w:rFonts w:hint="eastAsia" w:ascii="宋体" w:hAnsi="宋体" w:eastAsia="宋体" w:cs="宋体"/>
          <w:b/>
          <w:bCs/>
          <w:sz w:val="24"/>
          <w:szCs w:val="32"/>
        </w:rPr>
        <w:t>第一节  供货范围</w:t>
      </w:r>
    </w:p>
    <w:p>
      <w:pPr>
        <w:pStyle w:val="129"/>
        <w:spacing w:line="360" w:lineRule="auto"/>
        <w:ind w:firstLine="0" w:firstLineChars="0"/>
        <w:outlineLvl w:val="3"/>
        <w:rPr>
          <w:rFonts w:hint="eastAsia" w:ascii="宋体" w:hAnsi="宋体" w:eastAsia="宋体" w:cs="宋体"/>
          <w:b/>
          <w:bCs/>
          <w:sz w:val="24"/>
          <w:szCs w:val="24"/>
        </w:rPr>
      </w:pPr>
      <w:r>
        <w:rPr>
          <w:rFonts w:ascii="宋体" w:hAnsi="宋体" w:eastAsia="宋体" w:cs="宋体"/>
          <w:b/>
          <w:bCs/>
          <w:sz w:val="24"/>
          <w:szCs w:val="24"/>
        </w:rPr>
        <w:t>一、</w:t>
      </w:r>
      <w:r>
        <w:rPr>
          <w:rFonts w:hint="eastAsia" w:ascii="宋体" w:hAnsi="宋体" w:eastAsia="宋体" w:cs="宋体"/>
          <w:b/>
          <w:bCs/>
          <w:sz w:val="24"/>
          <w:szCs w:val="24"/>
        </w:rPr>
        <w:t>供货范围</w:t>
      </w:r>
    </w:p>
    <w:tbl>
      <w:tblPr>
        <w:tblStyle w:val="40"/>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520"/>
        <w:gridCol w:w="1215"/>
        <w:gridCol w:w="793"/>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360" w:lineRule="auto"/>
              <w:jc w:val="center"/>
              <w:textAlignment w:val="center"/>
              <w:rPr>
                <w:rFonts w:hint="eastAsia" w:ascii="宋体" w:hAnsi="宋体" w:eastAsia="宋体" w:cs="宋体"/>
                <w:color w:val="FF0000"/>
                <w:sz w:val="24"/>
                <w:szCs w:val="24"/>
              </w:rPr>
            </w:pPr>
            <w:r>
              <w:rPr>
                <w:rFonts w:hint="eastAsia" w:ascii="宋体" w:hAnsi="宋体" w:eastAsia="宋体" w:cs="宋体"/>
                <w:b/>
                <w:bCs/>
                <w:color w:val="000000"/>
                <w:sz w:val="24"/>
                <w:szCs w:val="24"/>
              </w:rPr>
              <w:t>序号</w:t>
            </w:r>
          </w:p>
        </w:tc>
        <w:tc>
          <w:tcPr>
            <w:tcW w:w="3520" w:type="dxa"/>
            <w:vAlign w:val="center"/>
          </w:tcPr>
          <w:p>
            <w:pPr>
              <w:spacing w:line="360" w:lineRule="auto"/>
              <w:jc w:val="center"/>
              <w:textAlignment w:val="center"/>
              <w:rPr>
                <w:rFonts w:hint="eastAsia" w:ascii="宋体" w:hAnsi="宋体" w:eastAsia="宋体" w:cs="宋体"/>
                <w:color w:val="FF0000"/>
                <w:sz w:val="24"/>
                <w:szCs w:val="24"/>
              </w:rPr>
            </w:pPr>
            <w:r>
              <w:rPr>
                <w:rFonts w:hint="eastAsia" w:ascii="宋体" w:hAnsi="宋体" w:eastAsia="宋体" w:cs="宋体"/>
                <w:b/>
                <w:bCs/>
                <w:color w:val="000000"/>
                <w:sz w:val="24"/>
                <w:szCs w:val="24"/>
              </w:rPr>
              <w:t>名称</w:t>
            </w:r>
          </w:p>
        </w:tc>
        <w:tc>
          <w:tcPr>
            <w:tcW w:w="1215" w:type="dxa"/>
            <w:vAlign w:val="center"/>
          </w:tcPr>
          <w:p>
            <w:pPr>
              <w:spacing w:line="360" w:lineRule="auto"/>
              <w:jc w:val="center"/>
              <w:textAlignment w:val="center"/>
              <w:rPr>
                <w:rFonts w:hint="eastAsia" w:ascii="宋体" w:hAnsi="宋体" w:eastAsia="宋体" w:cs="宋体"/>
                <w:color w:val="FF0000"/>
                <w:sz w:val="24"/>
                <w:szCs w:val="24"/>
              </w:rPr>
            </w:pPr>
            <w:r>
              <w:rPr>
                <w:rFonts w:hint="eastAsia" w:ascii="宋体" w:hAnsi="宋体" w:eastAsia="宋体" w:cs="宋体"/>
                <w:b/>
                <w:bCs/>
                <w:color w:val="000000"/>
                <w:sz w:val="24"/>
                <w:szCs w:val="24"/>
              </w:rPr>
              <w:t>单位</w:t>
            </w:r>
          </w:p>
        </w:tc>
        <w:tc>
          <w:tcPr>
            <w:tcW w:w="793" w:type="dxa"/>
            <w:vAlign w:val="center"/>
          </w:tcPr>
          <w:p>
            <w:pPr>
              <w:spacing w:line="360" w:lineRule="auto"/>
              <w:jc w:val="center"/>
              <w:textAlignment w:val="center"/>
              <w:rPr>
                <w:rFonts w:hint="eastAsia" w:ascii="宋体" w:hAnsi="宋体" w:eastAsia="宋体" w:cs="宋体"/>
                <w:color w:val="FF0000"/>
                <w:sz w:val="24"/>
                <w:szCs w:val="24"/>
              </w:rPr>
            </w:pPr>
            <w:r>
              <w:rPr>
                <w:rFonts w:hint="eastAsia" w:ascii="宋体" w:hAnsi="宋体" w:eastAsia="宋体" w:cs="宋体"/>
                <w:b/>
                <w:bCs/>
                <w:color w:val="000000"/>
                <w:sz w:val="24"/>
                <w:szCs w:val="24"/>
              </w:rPr>
              <w:t>数量</w:t>
            </w:r>
          </w:p>
        </w:tc>
        <w:tc>
          <w:tcPr>
            <w:tcW w:w="2803" w:type="dxa"/>
            <w:vAlign w:val="center"/>
          </w:tcPr>
          <w:p>
            <w:pPr>
              <w:spacing w:line="360" w:lineRule="auto"/>
              <w:jc w:val="center"/>
              <w:textAlignment w:val="center"/>
              <w:rPr>
                <w:rFonts w:hint="eastAsia" w:ascii="宋体" w:hAnsi="宋体" w:eastAsia="宋体" w:cs="宋体"/>
                <w:color w:val="FF0000"/>
                <w:sz w:val="24"/>
                <w:szCs w:val="24"/>
              </w:rPr>
            </w:pPr>
            <w:r>
              <w:rPr>
                <w:rFonts w:hint="eastAsia" w:ascii="宋体" w:hAnsi="宋体" w:eastAsia="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520" w:type="dxa"/>
            <w:vAlign w:val="center"/>
          </w:tcPr>
          <w:p>
            <w:pPr>
              <w:pStyle w:val="128"/>
              <w:spacing w:beforeLines="0" w:afterLines="0" w:line="360" w:lineRule="auto"/>
              <w:rPr>
                <w:rFonts w:hint="default" w:ascii="宋体" w:hAnsi="宋体" w:eastAsia="宋体" w:cs="宋体"/>
                <w:sz w:val="24"/>
                <w:lang w:val="en-US" w:eastAsia="zh-CN"/>
              </w:rPr>
            </w:pPr>
            <w:r>
              <w:rPr>
                <w:rFonts w:hint="eastAsia" w:ascii="宋体" w:hAnsi="宋体" w:eastAsia="宋体"/>
                <w:bCs/>
                <w:sz w:val="24"/>
                <w:lang w:val="en-US" w:eastAsia="zh-CN"/>
              </w:rPr>
              <w:t>新增检测线设备</w:t>
            </w:r>
          </w:p>
        </w:tc>
        <w:tc>
          <w:tcPr>
            <w:tcW w:w="121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793" w:type="dxa"/>
            <w:vAlign w:val="center"/>
          </w:tcPr>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2803"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sz w:val="24"/>
                <w:lang w:val="en-US" w:eastAsia="zh-CN"/>
              </w:rPr>
              <w:t>安装检测设备、配电柜及电缆沟等配套设施</w:t>
            </w:r>
            <w:r>
              <w:rPr>
                <w:rFonts w:hint="eastAsia" w:ascii="宋体" w:hAnsi="宋体" w:eastAsia="宋体" w:cs="Times New Roman"/>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pStyle w:val="35"/>
              <w:spacing w:line="360" w:lineRule="auto"/>
              <w:jc w:val="center"/>
              <w:rPr>
                <w:rFonts w:hint="eastAsia" w:ascii="宋体" w:hAnsi="宋体" w:cs="宋体"/>
                <w:szCs w:val="24"/>
              </w:rPr>
            </w:pPr>
            <w:r>
              <w:rPr>
                <w:rFonts w:hint="eastAsia" w:ascii="宋体" w:hAnsi="宋体" w:cs="宋体"/>
                <w:szCs w:val="24"/>
              </w:rPr>
              <w:t>2</w:t>
            </w:r>
          </w:p>
        </w:tc>
        <w:tc>
          <w:tcPr>
            <w:tcW w:w="3520"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设备使用说明书</w:t>
            </w:r>
          </w:p>
        </w:tc>
        <w:tc>
          <w:tcPr>
            <w:tcW w:w="121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793" w:type="dxa"/>
            <w:vAlign w:val="center"/>
          </w:tcPr>
          <w:p>
            <w:pPr>
              <w:pStyle w:val="128"/>
              <w:spacing w:beforeLines="0" w:afterLines="0" w:line="360" w:lineRule="auto"/>
              <w:jc w:val="center"/>
              <w:rPr>
                <w:rFonts w:hint="eastAsia" w:ascii="宋体" w:hAnsi="宋体" w:eastAsia="宋体" w:cs="宋体"/>
                <w:sz w:val="24"/>
              </w:rPr>
            </w:pPr>
            <w:r>
              <w:rPr>
                <w:rFonts w:hint="eastAsia" w:ascii="宋体" w:hAnsi="宋体" w:eastAsia="宋体" w:cs="宋体"/>
                <w:sz w:val="24"/>
              </w:rPr>
              <w:t>3</w:t>
            </w:r>
          </w:p>
        </w:tc>
        <w:tc>
          <w:tcPr>
            <w:tcW w:w="2803"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pStyle w:val="35"/>
              <w:tabs>
                <w:tab w:val="center" w:pos="375"/>
                <w:tab w:val="left" w:pos="539"/>
              </w:tabs>
              <w:spacing w:line="360" w:lineRule="auto"/>
              <w:jc w:val="center"/>
              <w:rPr>
                <w:rFonts w:hint="eastAsia" w:ascii="宋体" w:hAnsi="宋体" w:cs="宋体"/>
                <w:szCs w:val="24"/>
              </w:rPr>
            </w:pPr>
            <w:r>
              <w:rPr>
                <w:rFonts w:hint="eastAsia" w:ascii="宋体" w:hAnsi="宋体" w:cs="宋体"/>
                <w:szCs w:val="24"/>
              </w:rPr>
              <w:t>3</w:t>
            </w:r>
          </w:p>
        </w:tc>
        <w:tc>
          <w:tcPr>
            <w:tcW w:w="3520"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系统软硬件清单</w:t>
            </w:r>
          </w:p>
        </w:tc>
        <w:tc>
          <w:tcPr>
            <w:tcW w:w="121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793" w:type="dxa"/>
            <w:vAlign w:val="center"/>
          </w:tcPr>
          <w:p>
            <w:pPr>
              <w:pStyle w:val="128"/>
              <w:spacing w:beforeLines="0" w:afterLines="0" w:line="360" w:lineRule="auto"/>
              <w:jc w:val="center"/>
              <w:rPr>
                <w:rFonts w:hint="eastAsia" w:ascii="宋体" w:hAnsi="宋体" w:eastAsia="宋体" w:cs="宋体"/>
                <w:sz w:val="24"/>
              </w:rPr>
            </w:pPr>
            <w:r>
              <w:rPr>
                <w:rFonts w:hint="eastAsia" w:ascii="宋体" w:hAnsi="宋体" w:eastAsia="宋体" w:cs="宋体"/>
                <w:sz w:val="24"/>
              </w:rPr>
              <w:t>3</w:t>
            </w:r>
          </w:p>
        </w:tc>
        <w:tc>
          <w:tcPr>
            <w:tcW w:w="2803"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pStyle w:val="35"/>
              <w:spacing w:line="360" w:lineRule="auto"/>
              <w:jc w:val="center"/>
              <w:rPr>
                <w:rFonts w:hint="eastAsia" w:ascii="宋体" w:hAnsi="宋体" w:cs="宋体"/>
                <w:szCs w:val="24"/>
              </w:rPr>
            </w:pPr>
            <w:r>
              <w:rPr>
                <w:rFonts w:hint="eastAsia" w:ascii="宋体" w:hAnsi="宋体" w:cs="宋体"/>
                <w:szCs w:val="24"/>
              </w:rPr>
              <w:t>4</w:t>
            </w:r>
          </w:p>
        </w:tc>
        <w:tc>
          <w:tcPr>
            <w:tcW w:w="3520"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技术培训资料</w:t>
            </w:r>
          </w:p>
        </w:tc>
        <w:tc>
          <w:tcPr>
            <w:tcW w:w="121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793" w:type="dxa"/>
            <w:vAlign w:val="center"/>
          </w:tcPr>
          <w:p>
            <w:pPr>
              <w:pStyle w:val="128"/>
              <w:spacing w:beforeLines="0" w:afterLines="0" w:line="360" w:lineRule="auto"/>
              <w:jc w:val="center"/>
              <w:rPr>
                <w:rFonts w:hint="eastAsia" w:ascii="宋体" w:hAnsi="宋体" w:eastAsia="宋体" w:cs="宋体"/>
                <w:sz w:val="24"/>
              </w:rPr>
            </w:pPr>
            <w:r>
              <w:rPr>
                <w:rFonts w:hint="eastAsia" w:ascii="宋体" w:hAnsi="宋体" w:eastAsia="宋体" w:cs="宋体"/>
                <w:sz w:val="24"/>
              </w:rPr>
              <w:t>3</w:t>
            </w:r>
          </w:p>
        </w:tc>
        <w:tc>
          <w:tcPr>
            <w:tcW w:w="2803"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pStyle w:val="35"/>
              <w:spacing w:line="360" w:lineRule="auto"/>
              <w:jc w:val="center"/>
              <w:rPr>
                <w:rFonts w:hint="eastAsia" w:ascii="宋体" w:hAnsi="宋体" w:cs="宋体"/>
                <w:szCs w:val="24"/>
              </w:rPr>
            </w:pPr>
            <w:r>
              <w:rPr>
                <w:rFonts w:hint="eastAsia" w:ascii="宋体" w:hAnsi="宋体" w:cs="宋体"/>
                <w:szCs w:val="24"/>
              </w:rPr>
              <w:t>5</w:t>
            </w:r>
          </w:p>
        </w:tc>
        <w:tc>
          <w:tcPr>
            <w:tcW w:w="3520"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设备资料（序号6/7/8/9）电子版WORD或PDF版</w:t>
            </w:r>
          </w:p>
        </w:tc>
        <w:tc>
          <w:tcPr>
            <w:tcW w:w="121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793" w:type="dxa"/>
            <w:vAlign w:val="center"/>
          </w:tcPr>
          <w:p>
            <w:pPr>
              <w:pStyle w:val="128"/>
              <w:spacing w:beforeLines="0" w:afterLines="0" w:line="360" w:lineRule="auto"/>
              <w:jc w:val="center"/>
              <w:rPr>
                <w:rFonts w:hint="eastAsia" w:ascii="宋体" w:hAnsi="宋体" w:eastAsia="宋体" w:cs="宋体"/>
                <w:sz w:val="24"/>
              </w:rPr>
            </w:pPr>
            <w:r>
              <w:rPr>
                <w:rFonts w:hint="eastAsia" w:ascii="宋体" w:hAnsi="宋体" w:eastAsia="宋体" w:cs="宋体"/>
                <w:sz w:val="24"/>
              </w:rPr>
              <w:t>1</w:t>
            </w:r>
          </w:p>
        </w:tc>
        <w:tc>
          <w:tcPr>
            <w:tcW w:w="2803" w:type="dxa"/>
            <w:vAlign w:val="center"/>
          </w:tcPr>
          <w:p>
            <w:pPr>
              <w:pStyle w:val="128"/>
              <w:spacing w:beforeLines="0" w:afterLines="0" w:line="360" w:lineRule="auto"/>
              <w:rPr>
                <w:rFonts w:hint="eastAsia" w:ascii="宋体" w:hAnsi="宋体" w:eastAsia="宋体" w:cs="宋体"/>
                <w:sz w:val="24"/>
              </w:rPr>
            </w:pPr>
            <w:r>
              <w:rPr>
                <w:rFonts w:hint="eastAsia" w:ascii="宋体" w:hAnsi="宋体" w:eastAsia="宋体" w:cs="宋体"/>
                <w:sz w:val="24"/>
              </w:rPr>
              <w:t>中文</w:t>
            </w:r>
          </w:p>
        </w:tc>
      </w:tr>
    </w:tbl>
    <w:p>
      <w:pPr>
        <w:spacing w:before="156" w:beforeLines="50" w:after="156" w:afterLines="5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（一）一般界定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如果终验收完成后，投标人有需要收回的配件、附件等，应当在投标文件的技术偏离条款中，予以详细说明；否则视同包括在供货范围之内。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（二）供货范围边界界定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1.对于招标文件中无明确具体要求而投标方认为必须具备的其它货物，投标方必须将该部分货物单独报价（该报价含运杂费及税费等其它费用，而且不再作为其它报价涉及的其它费用的计算基数）。</w:t>
      </w:r>
    </w:p>
    <w:p>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.对于招标文件中无明确具体要求而投标人认为必须具备的其它货物，投标人必须将该部分货物单独报价（该报价含运杂费及税费等其它费用，而且不再作为其它报价涉及的其它费用的计算基数）。</w:t>
      </w:r>
    </w:p>
    <w:p>
      <w:pPr>
        <w:pStyle w:val="15"/>
        <w:ind w:firstLine="420" w:firstLineChars="175"/>
        <w:rPr>
          <w:rFonts w:hint="eastAsia" w:eastAsia="宋体" w:cs="宋体"/>
          <w:sz w:val="24"/>
          <w:szCs w:val="24"/>
        </w:rPr>
      </w:pPr>
      <w:r>
        <w:rPr>
          <w:rFonts w:hint="eastAsia" w:eastAsia="宋体" w:cs="宋体"/>
          <w:sz w:val="24"/>
          <w:szCs w:val="24"/>
        </w:rPr>
        <w:t>3.供货界面说明</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3.1、投标方提供安装附件以保证设备正常运行。</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3.2、投标方对施工区钢结构与相关电路与气路的连接，满足现有的生产条件。</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二、备品备件、易损件和专用耗材供货范围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人招标文件所指备品备件、易损件和专用耗材，是招标人为保证设备质保期之后正常运行一年所自备自用的备品备件、易损件和专用耗材；质保期之内正常需要的备品备件、易损件和专用耗材全部包括在供货范围之内而不属于本条款界定的范围（应有明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2.供货范围包括易损件和专用耗材的制造图纸及其技术要求等资料，如涉及专有技术或无法提供，应在投标文件中予以澄清或说明。</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3投标方需提供必须的备品备件清单（备品备件明确规格、厂家、产地、价格，单独报价）；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4易损件和专用耗材，其费用应分类单列，并计入投标总报价之内；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5投标方应提供设备维修所必需的专用工具，并附详细清单（包括名称、型号、规格、单位、数量、生产厂家、单价、总价等条目，单独报价）。</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三、技术资料供货范围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技术资料供货范围包括：</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rPr>
        <w:t>1.在</w:t>
      </w:r>
      <w:r>
        <w:rPr>
          <w:rFonts w:hint="eastAsia" w:ascii="宋体" w:hAnsi="宋体" w:eastAsia="宋体" w:cs="宋体"/>
          <w:bCs/>
          <w:sz w:val="24"/>
          <w:szCs w:val="24"/>
        </w:rPr>
        <w:t>合同签订后</w:t>
      </w:r>
      <w:r>
        <w:rPr>
          <w:rFonts w:hint="eastAsia" w:ascii="宋体" w:hAnsi="宋体" w:eastAsia="宋体" w:cs="宋体"/>
          <w:bCs/>
          <w:sz w:val="24"/>
          <w:szCs w:val="24"/>
          <w:u w:val="single"/>
          <w:shd w:val="pct10" w:color="auto" w:fill="FFFFFF"/>
        </w:rPr>
        <w:t xml:space="preserve"> 10 </w:t>
      </w:r>
      <w:r>
        <w:rPr>
          <w:rFonts w:hint="eastAsia" w:ascii="宋体" w:hAnsi="宋体" w:eastAsia="宋体" w:cs="宋体"/>
          <w:bCs/>
          <w:sz w:val="24"/>
          <w:szCs w:val="24"/>
        </w:rPr>
        <w:t>个日历日内，提供货物基础及相关的设计、制作所需的纸质及电子版资料；电子版文件应当能够使用常用版本软件可以阅读甚至使用，进口货物、设备应有中外文对照。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.本“技术资料范围”所列的技术资料、图等，投标方应各提供4套纸质资料及3套电子版资料（光盘或U盘等），每份技术文件应装有目录清单。</w:t>
      </w:r>
    </w:p>
    <w:p>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.本条款所列要求，如招标人认为投标人提供的资料不能满足要求时，有权要求投标人免费补充或增加。</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9.供方必须提供设备模型（文件格式STP），模型文件应包含设备的全部信息；对设备结构及功能详细说明，包括设备工作流程描述、运行说明、工位节拍等信息。</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10.</w:t>
      </w:r>
      <w:r>
        <w:rPr>
          <w:rFonts w:ascii="Times New Roman" w:hAnsi="Times New Roman" w:eastAsia="宋体"/>
          <w:sz w:val="24"/>
          <w:szCs w:val="24"/>
        </w:rPr>
        <w:t>维修和使用手册</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在调试以前必须提供维修和使用手册四套和一套电子文件。这些手册应包括，但不限于下述内容：</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设备描述和主要设备的分项；</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润滑计划和润滑频次；</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供应商的文献和详细的元件部件；</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操作程序；</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设备布置图；</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详细的元件和总装图，包括分解部件总成图；</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故障分析和解决方法；</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维修功能——维护和维修细节，包括频次；</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11.</w:t>
      </w:r>
      <w:r>
        <w:rPr>
          <w:rFonts w:ascii="Times New Roman" w:hAnsi="Times New Roman" w:eastAsia="宋体"/>
          <w:sz w:val="24"/>
          <w:szCs w:val="24"/>
        </w:rPr>
        <w:t>图纸</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11</w:t>
      </w:r>
      <w:r>
        <w:rPr>
          <w:rFonts w:ascii="Times New Roman" w:hAnsi="Times New Roman" w:eastAsia="宋体"/>
          <w:sz w:val="24"/>
          <w:szCs w:val="24"/>
        </w:rPr>
        <w:t>.1提供机械AutoCAD（.dwg）格式，电气EPLANP8可编辑格式的文件和电子数据。</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11</w:t>
      </w:r>
      <w:r>
        <w:rPr>
          <w:rFonts w:ascii="Times New Roman" w:hAnsi="Times New Roman" w:eastAsia="宋体"/>
          <w:sz w:val="24"/>
          <w:szCs w:val="24"/>
        </w:rPr>
        <w:t>.2提供所有设施和设备的图纸，包括总图、原理图、制造图、分解视图。</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11</w:t>
      </w:r>
      <w:r>
        <w:rPr>
          <w:rFonts w:ascii="Times New Roman" w:hAnsi="Times New Roman" w:eastAsia="宋体"/>
          <w:sz w:val="24"/>
          <w:szCs w:val="24"/>
        </w:rPr>
        <w:t>.3在签订合同后立即进行设计图纸，并提供图纸，在整个阶段连续地进行。这些图纸包括，但不限于：</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详细的零件图；</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零件和总成图；</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总的平面布置图和分图；</w:t>
      </w:r>
    </w:p>
    <w:p>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钢结构布置图和分图；</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11</w:t>
      </w:r>
      <w:r>
        <w:rPr>
          <w:rFonts w:ascii="Times New Roman" w:hAnsi="Times New Roman" w:eastAsia="宋体"/>
          <w:sz w:val="24"/>
          <w:szCs w:val="24"/>
        </w:rPr>
        <w:t>.4在制作开始前必须将所有平面图和分图交给本公司会签。提供</w:t>
      </w:r>
      <w:r>
        <w:rPr>
          <w:rFonts w:hint="eastAsia" w:ascii="Times New Roman" w:hAnsi="Times New Roman" w:eastAsia="宋体"/>
          <w:sz w:val="24"/>
          <w:szCs w:val="24"/>
        </w:rPr>
        <w:t>两份</w:t>
      </w:r>
      <w:r>
        <w:rPr>
          <w:rFonts w:ascii="Times New Roman" w:hAnsi="Times New Roman" w:eastAsia="宋体"/>
          <w:sz w:val="24"/>
          <w:szCs w:val="24"/>
        </w:rPr>
        <w:t>图纸加一套电子文件。这种图纸的会签并不构成供货厂商可以不承担设计责任保证或者对设备顺利运用的责任。</w:t>
      </w:r>
    </w:p>
    <w:p>
      <w:pPr>
        <w:spacing w:line="360" w:lineRule="auto"/>
        <w:ind w:firstLine="480" w:firstLineChars="200"/>
        <w:rPr>
          <w:rFonts w:hint="eastAsia" w:ascii="宋体" w:hAnsi="宋体" w:eastAsia="宋体" w:cs="宋体"/>
          <w:sz w:val="24"/>
          <w:szCs w:val="24"/>
        </w:rPr>
      </w:pPr>
      <w:r>
        <w:rPr>
          <w:rFonts w:hint="eastAsia" w:ascii="Times New Roman" w:hAnsi="Times New Roman" w:eastAsia="宋体"/>
          <w:sz w:val="24"/>
          <w:szCs w:val="24"/>
        </w:rPr>
        <w:t>11</w:t>
      </w:r>
      <w:r>
        <w:rPr>
          <w:rFonts w:ascii="Times New Roman" w:hAnsi="Times New Roman" w:eastAsia="宋体"/>
          <w:sz w:val="24"/>
          <w:szCs w:val="24"/>
        </w:rPr>
        <w:t>.5在完工时要提供四套图纸和机械AutoCAD（.dwg）格式，电气EPLANP8电子版本图纸。</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四、供货范围特别提示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p>
    <w:p>
      <w:pPr>
        <w:pStyle w:val="19"/>
        <w:spacing w:line="360" w:lineRule="auto"/>
        <w:rPr>
          <w:rFonts w:hint="eastAsia" w:hAnsi="宋体" w:eastAsia="宋体"/>
        </w:rPr>
      </w:pPr>
    </w:p>
    <w:p>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第二节  供货方式</w:t>
      </w:r>
    </w:p>
    <w:p>
      <w:pPr>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sz w:val="24"/>
          <w:szCs w:val="24"/>
        </w:rPr>
        <w:t>一、供货方式</w:t>
      </w:r>
    </w:p>
    <w:p>
      <w:pPr>
        <w:spacing w:line="360" w:lineRule="auto"/>
        <w:ind w:firstLine="480" w:firstLineChars="200"/>
        <w:rPr>
          <w:rFonts w:hint="eastAsia"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二、供货地点：</w:t>
      </w:r>
      <w:r>
        <w:rPr>
          <w:rFonts w:hint="eastAsia" w:ascii="Times New Roman" w:hAnsi="Times New Roman" w:eastAsia="宋体"/>
          <w:sz w:val="24"/>
          <w:szCs w:val="24"/>
          <w:u w:val="single"/>
        </w:rPr>
        <w:t>中国重汽集团济南卡车制造公司莱芜工厂</w:t>
      </w:r>
    </w:p>
    <w:p>
      <w:pPr>
        <w:spacing w:line="360" w:lineRule="auto"/>
        <w:ind w:firstLine="482" w:firstLineChars="200"/>
        <w:jc w:val="left"/>
        <w:outlineLvl w:val="3"/>
        <w:rPr>
          <w:rFonts w:hint="eastAsia" w:ascii="宋体" w:hAnsi="宋体" w:eastAsia="宋体" w:cs="宋体"/>
          <w:b/>
          <w:bCs/>
          <w:sz w:val="24"/>
          <w:szCs w:val="24"/>
        </w:rPr>
      </w:pPr>
      <w:r>
        <w:rPr>
          <w:rFonts w:hint="eastAsia" w:ascii="宋体" w:hAnsi="宋体" w:eastAsia="宋体" w:cs="宋体"/>
          <w:b/>
          <w:bCs/>
          <w:sz w:val="24"/>
          <w:szCs w:val="24"/>
        </w:rPr>
        <w:t>三、供货时间</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1.自合同签定生效之日起，</w:t>
      </w:r>
      <w:r>
        <w:rPr>
          <w:rFonts w:hint="eastAsia" w:ascii="宋体" w:hAnsi="宋体" w:eastAsia="宋体"/>
          <w:sz w:val="24"/>
          <w:szCs w:val="24"/>
          <w:u w:val="single"/>
          <w:lang w:val="en-US" w:eastAsia="zh-CN"/>
        </w:rPr>
        <w:t>60</w:t>
      </w:r>
      <w:r>
        <w:rPr>
          <w:rFonts w:hint="eastAsia" w:ascii="宋体" w:hAnsi="宋体" w:eastAsia="宋体"/>
          <w:sz w:val="24"/>
          <w:szCs w:val="24"/>
        </w:rPr>
        <w:t>个日历日之内交货至供货地点。</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highlight w:val="yellow"/>
        </w:rPr>
        <w:t>接续</w:t>
      </w:r>
      <w:r>
        <w:rPr>
          <w:rFonts w:hint="eastAsia" w:ascii="宋体" w:hAnsi="宋体" w:eastAsia="宋体"/>
          <w:sz w:val="24"/>
          <w:szCs w:val="24"/>
          <w:highlight w:val="yellow"/>
          <w:lang w:val="en-US" w:eastAsia="zh-CN"/>
        </w:rPr>
        <w:t>30</w:t>
      </w:r>
      <w:r>
        <w:rPr>
          <w:rFonts w:hint="eastAsia" w:ascii="宋体" w:hAnsi="宋体" w:eastAsia="宋体"/>
          <w:sz w:val="24"/>
          <w:szCs w:val="24"/>
          <w:highlight w:val="yellow"/>
        </w:rPr>
        <w:t>个日历日之内安装调试完毕，施工过程中进行隔离，不影响生产。安装完成后</w:t>
      </w:r>
      <w:r>
        <w:rPr>
          <w:rFonts w:hint="eastAsia" w:ascii="宋体" w:hAnsi="宋体" w:eastAsia="宋体"/>
          <w:sz w:val="24"/>
          <w:szCs w:val="24"/>
          <w:highlight w:val="yellow"/>
          <w:u w:val="single"/>
        </w:rPr>
        <w:t>10</w:t>
      </w:r>
      <w:r>
        <w:rPr>
          <w:rFonts w:hint="eastAsia" w:ascii="宋体" w:hAnsi="宋体" w:eastAsia="宋体"/>
          <w:sz w:val="24"/>
          <w:szCs w:val="24"/>
          <w:highlight w:val="yellow"/>
        </w:rPr>
        <w:t>个日历日内中标方负责向相关部门咨询并提供非特种设备说明。</w:t>
      </w:r>
    </w:p>
    <w:p>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安装调试时间或终验收时间超过规定时间的，投标人应当随标书提供详细的工期计划。</w:t>
      </w:r>
    </w:p>
    <w:p>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四、包装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1.所提供货物（或设备）的包装，应遵照国家标准和有关包装、包皮的技术条件，或按照最好的商业惯例进行包装。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3.所提供货物（或设备）的包装，应能防止其一般性被窃或受外力破坏；一般不得采用有大缝隙的板条包装。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4.应对包装件做必要的加固和固定，以防止运输可能造成的损坏。</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5.每个包装件应有装箱单，并至少标明名称、型号规格、数量、净重和毛重、投标人（或供货商）名称和制造日期等相关内容。</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6.每个包装箱应有明显标志，并具有中文书写的合同号、装运标志、发货和到货地点名称、发货人和收货人名称、货物名称和项目号、箱号和外型尺寸等内容。</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7.应按照不同的装运要求在包装箱上标明“小心轻放”、“箭头向上”、“防潮”、“防磁”、“不准平放”等标志，以及其它适用的国标通用标志。</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8.包装箱应连续编号，不应出现重复编号。</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9.在不受到外界破坏情况下，包装应保证自交货日起一年内货物（或设备）完好无损。</w:t>
      </w:r>
    </w:p>
    <w:p>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五、运输</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1.应负责将货物（或设备）运到目的地，并必须做到货物（或设备）在任何运输过程中不受损坏和遗失。</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2.同批货物（或设备）应统一包装、编号运输。</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3.一般情况下，经由铁路、公路运输的包装件尺寸和重量不应超过国家所规定的尺寸限制，特殊情况应予以说明。</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4.在每批货物（或设备）发出后，应立即通知买方；通知中应指明：合同号、货运单号、件数、重量和货物（或设备）发出日期等相关内容。</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5.货物（或设备）运抵交货地点后，应负责货物（或设备）的卸货、搬运、保管等事宜，或按照合同约定。</w:t>
      </w:r>
    </w:p>
    <w:p>
      <w:pPr>
        <w:widowControl/>
        <w:spacing w:line="360" w:lineRule="auto"/>
        <w:jc w:val="left"/>
        <w:rPr>
          <w:rFonts w:hint="eastAsia" w:ascii="宋体" w:hAnsi="宋体" w:eastAsia="宋体"/>
          <w:szCs w:val="20"/>
        </w:rPr>
      </w:pPr>
    </w:p>
    <w:p>
      <w:pPr>
        <w:keepNext/>
        <w:keepLines/>
        <w:spacing w:line="360" w:lineRule="auto"/>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第四章质保期及售后服务</w:t>
      </w:r>
    </w:p>
    <w:p>
      <w:pPr>
        <w:pStyle w:val="121"/>
        <w:spacing w:line="360" w:lineRule="auto"/>
        <w:rPr>
          <w:rFonts w:hint="eastAsia" w:ascii="宋体" w:hAnsi="宋体"/>
          <w:color w:val="0000FF"/>
        </w:rPr>
      </w:pPr>
      <w:r>
        <w:rPr>
          <w:rFonts w:hint="eastAsia" w:ascii="宋体" w:hAnsi="宋体"/>
          <w:color w:val="0000FF"/>
        </w:rPr>
        <w:t>一、质保期及质保要求</w:t>
      </w:r>
    </w:p>
    <w:p>
      <w:pPr>
        <w:adjustRightInd w:val="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.全部供货范围内的设备、材料、零配件和工器具等，除合同特别约定外，其质保期均自终验收签字生效之日起</w:t>
      </w:r>
      <w:r>
        <w:rPr>
          <w:rFonts w:hint="eastAsia" w:ascii="宋体" w:hAnsi="宋体" w:eastAsia="宋体" w:cs="宋体"/>
          <w:sz w:val="24"/>
          <w:szCs w:val="24"/>
          <w:u w:val="single"/>
          <w:lang w:val="en-US" w:eastAsia="zh-CN"/>
        </w:rPr>
        <w:t>24</w:t>
      </w:r>
      <w:r>
        <w:rPr>
          <w:rFonts w:hint="eastAsia" w:ascii="宋体" w:hAnsi="宋体" w:eastAsia="宋体" w:cs="宋体"/>
          <w:sz w:val="24"/>
          <w:szCs w:val="24"/>
        </w:rPr>
        <w:t>个月。</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投标货物或涉及的关键总成和零件，如果有更长时间质保期，允许更改并说明，此将有利于投标人。</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pPr>
        <w:adjustRightInd w:val="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.质保期之内，如果货物出现设备、总成、关键零部件或者多处一般零部件的二次以上的更换或维修行为，则质保期自更换或维修行为结束、货物重新正常运行使用之日起重新计算。</w:t>
      </w:r>
    </w:p>
    <w:p>
      <w:pPr>
        <w:adjustRightInd w:val="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.质保期内免费提供零部件和及时有效的服务。质保期内因货物本身缺陷造成的各种故障，卖方应负责免费维修和服务。</w:t>
      </w:r>
    </w:p>
    <w:p>
      <w:pPr>
        <w:adjustRightInd w:val="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.质保期终止之日起</w:t>
      </w:r>
      <w:r>
        <w:rPr>
          <w:rFonts w:hint="eastAsia" w:ascii="宋体" w:hAnsi="宋体" w:eastAsia="宋体" w:cs="宋体"/>
          <w:sz w:val="24"/>
          <w:szCs w:val="24"/>
          <w:u w:val="single"/>
        </w:rPr>
        <w:t>一年内</w:t>
      </w:r>
      <w:r>
        <w:rPr>
          <w:rFonts w:hint="eastAsia" w:ascii="宋体" w:hAnsi="宋体" w:eastAsia="宋体" w:cs="宋体"/>
          <w:sz w:val="24"/>
          <w:szCs w:val="24"/>
        </w:rPr>
        <w:t>重复出现的质保期之内出现的故障，仍属质保范围而且应当免费。</w:t>
      </w:r>
    </w:p>
    <w:p>
      <w:pPr>
        <w:adjustRightInd w:val="0"/>
        <w:snapToGrid w:val="0"/>
        <w:spacing w:line="360" w:lineRule="auto"/>
        <w:ind w:firstLine="480" w:firstLineChars="200"/>
        <w:rPr>
          <w:rFonts w:hint="eastAsia"/>
        </w:rPr>
      </w:pPr>
      <w:r>
        <w:rPr>
          <w:rFonts w:hint="eastAsia" w:ascii="Times New Roman" w:hAnsi="Times New Roman" w:eastAsia="宋体"/>
          <w:sz w:val="24"/>
          <w:szCs w:val="24"/>
        </w:rPr>
        <w:t>5.软件要具备升级功能，在投产后十年内中标方负责为业主方免费升级。</w:t>
      </w:r>
    </w:p>
    <w:p>
      <w:pPr>
        <w:pStyle w:val="121"/>
        <w:spacing w:line="360" w:lineRule="auto"/>
        <w:rPr>
          <w:rFonts w:hint="eastAsia" w:ascii="宋体" w:hAnsi="宋体" w:cs="宋体"/>
        </w:rPr>
      </w:pPr>
      <w:r>
        <w:rPr>
          <w:rFonts w:hint="eastAsia" w:ascii="宋体" w:hAnsi="宋体" w:cs="宋体"/>
        </w:rPr>
        <w:t>二、技术</w:t>
      </w:r>
      <w:r>
        <w:rPr>
          <w:rFonts w:hint="eastAsia" w:ascii="宋体" w:hAnsi="宋体"/>
        </w:rPr>
        <w:t>指导</w:t>
      </w:r>
      <w:r>
        <w:rPr>
          <w:rFonts w:hint="eastAsia" w:ascii="宋体" w:hAnsi="宋体" w:cs="宋体"/>
        </w:rPr>
        <w:t>及培训服务</w:t>
      </w:r>
    </w:p>
    <w:p>
      <w:pPr>
        <w:adjustRightInd w:val="0"/>
        <w:snapToGrid w:val="0"/>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1.应负责在买方货物使用现场，对技术、维修和操作人员提供免费的理论、技术和操作、维修等方面的技术指导和培训，并接受买方有关人员的技术咨询。培训工作日不少于</w:t>
      </w:r>
      <w:r>
        <w:rPr>
          <w:rFonts w:hint="eastAsia" w:ascii="宋体" w:hAnsi="宋体" w:eastAsia="宋体"/>
          <w:color w:val="000000"/>
          <w:sz w:val="24"/>
          <w:szCs w:val="24"/>
          <w:u w:val="single"/>
          <w:shd w:val="pct10" w:color="auto" w:fill="FFFFFF"/>
          <w:lang w:val="en-US" w:eastAsia="zh-CN"/>
        </w:rPr>
        <w:t>5</w:t>
      </w:r>
      <w:r>
        <w:rPr>
          <w:rFonts w:hint="eastAsia" w:ascii="宋体" w:hAnsi="宋体" w:eastAsia="宋体"/>
          <w:color w:val="000000"/>
          <w:sz w:val="24"/>
          <w:szCs w:val="24"/>
        </w:rPr>
        <w:t>个日历日。</w:t>
      </w:r>
    </w:p>
    <w:p>
      <w:pPr>
        <w:adjustRightInd w:val="0"/>
        <w:snapToGrid w:val="0"/>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2.应免费提供一定数量的培训资料。</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3.投标方应按要求，免费积极协助和提供招标人和招标人所委托的工程设计单位有关人员所需要的、和设备（或材料）有关的工程设计资料、技术咨询等；</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p>
    <w:p>
      <w:pPr>
        <w:pStyle w:val="10"/>
        <w:ind w:firstLine="480"/>
        <w:rPr>
          <w:rFonts w:hint="eastAsia" w:ascii="宋体" w:hAnsi="宋体" w:eastAsia="宋体"/>
          <w:color w:val="000000"/>
          <w:sz w:val="24"/>
          <w:szCs w:val="24"/>
        </w:rPr>
      </w:pPr>
      <w:r>
        <w:rPr>
          <w:rFonts w:hint="eastAsia" w:ascii="宋体" w:hAnsi="宋体" w:eastAsia="宋体"/>
          <w:sz w:val="24"/>
          <w:szCs w:val="24"/>
        </w:rPr>
        <w:t>6.投标方提供的改造方式、新增设备内容，建议在试用确认无误之后，再批量生产，否则因此造成的损失，由投标方承担。</w:t>
      </w:r>
    </w:p>
    <w:p>
      <w:pPr>
        <w:pStyle w:val="121"/>
        <w:spacing w:line="360" w:lineRule="auto"/>
        <w:rPr>
          <w:rFonts w:hint="eastAsia" w:ascii="宋体" w:hAnsi="宋体" w:cs="宋体"/>
        </w:rPr>
      </w:pPr>
      <w:r>
        <w:rPr>
          <w:rFonts w:hint="eastAsia" w:ascii="宋体" w:hAnsi="宋体" w:cs="宋体"/>
        </w:rPr>
        <w:t>三、安装调试及验收服务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2投标方免费负责设备的安装、调试，并接受用户的技术咨询；</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3投标方是否提供有偿的还是免费的、指导安装调试还是负责安装调试，至少应在投标文件的服务章节中，予以明确说明；</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4卖方进入买方现场进行安装调试过程中，应进行相关安全环保注意事项的培训，并提供相关人员、设备安全作业资质的要求。</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5设备供方配合招标方完成设备数据采集的调试工作，包括但不限于提供设备PLC程序（无密码），接口调试等工作。</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6投标人在招标人现场进行的、指导或负责的、设备（或材料）的预验收和终验收，应当是免费的，陪同生产时间不少于</w:t>
      </w:r>
      <w:r>
        <w:rPr>
          <w:rFonts w:hint="eastAsia" w:ascii="宋体" w:hAnsi="宋体" w:eastAsia="宋体"/>
          <w:sz w:val="24"/>
          <w:szCs w:val="24"/>
          <w:u w:val="single"/>
        </w:rPr>
        <w:t>15</w:t>
      </w:r>
      <w:r>
        <w:rPr>
          <w:rFonts w:hint="eastAsia" w:ascii="宋体" w:hAnsi="宋体" w:eastAsia="宋体"/>
          <w:sz w:val="24"/>
          <w:szCs w:val="24"/>
        </w:rPr>
        <w:t>天；</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8在投标人所提供设备需要得到招标人建设项目所在地政府或行业主管部门的查验、试验、验收时，投标人应当免费协助招标人完成所需要的工作、材料和服务等。</w:t>
      </w:r>
    </w:p>
    <w:p>
      <w:pPr>
        <w:pStyle w:val="121"/>
        <w:spacing w:line="360" w:lineRule="auto"/>
        <w:rPr>
          <w:rFonts w:hint="eastAsia" w:ascii="宋体" w:hAnsi="宋体" w:cs="宋体"/>
        </w:rPr>
      </w:pPr>
      <w:r>
        <w:rPr>
          <w:rFonts w:hint="eastAsia" w:ascii="宋体" w:hAnsi="宋体" w:cs="宋体"/>
        </w:rPr>
        <w:t>四、售后服务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1在质保期之内，如发现投标人所提供的设备（或材料）存在问题，需要投标人配合解决时，投标人须在接到通知后市内2小时、省内8小时、省外24小时内派有关人员到达现场，解决问题；</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2在质保期之后，如发现投标人所提供的设备（或材料）存在问题，需要投标人配合解决时，投标人须在接到通知后市内2小时、省内8小时、省外24小时内派有关人员到达现场，协助招标人解决问题；</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3所有的售后服务均由投标人受理。如果发生问题并且收到报告，应当在2小时内予以答复；</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4投标人应为招标人提供最佳的服务。</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 在工具设备使用寿命内，投标人应向招标人提供充足的备品备件、易损件和专用耗材，自招标人提出采购需求至交货，周期不得长于15天，也可提供备用工具设备，提供周期不得长于3天。</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 在工具设备使用寿命周期内，投标人每年至少开展1次工具及软件使用、工具设备维修保养等方面的培训工作。</w:t>
      </w:r>
    </w:p>
    <w:p>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w:t>
      </w:r>
      <w:r>
        <w:rPr>
          <w:rFonts w:ascii="宋体" w:hAnsi="宋体" w:eastAsia="宋体"/>
          <w:sz w:val="24"/>
          <w:szCs w:val="24"/>
        </w:rPr>
        <w:t>.卖方派往买方使用现场的人员，应具有较高的业务素质；现场解决问题时，不得无故拖延或推迟，应为买方提供最佳的服务。</w:t>
      </w:r>
    </w:p>
    <w:p>
      <w:pPr>
        <w:pStyle w:val="121"/>
        <w:spacing w:line="360" w:lineRule="auto"/>
        <w:rPr>
          <w:rFonts w:hint="eastAsia" w:ascii="宋体" w:hAnsi="宋体" w:cs="宋体"/>
        </w:rPr>
      </w:pPr>
      <w:r>
        <w:rPr>
          <w:rFonts w:hint="eastAsia" w:ascii="宋体" w:hAnsi="宋体" w:cs="宋体"/>
        </w:rPr>
        <w:t>五、其它服务</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1.若卖方所提供货物有需要进口的，卖方一般应自行、自费办理；必要时，买卖双方共同办理。</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2.除招标文件、投标文件、答疑文件、技术标书、合同等约定之外，卖方应免费负责必要的或强制性的货物的检验、试验、化验等直接费用。</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3.运输服务，投标方负责将设备按要求运至</w:t>
      </w:r>
      <w:r>
        <w:rPr>
          <w:rFonts w:hint="eastAsia" w:ascii="Times New Roman" w:hAnsi="Times New Roman" w:eastAsia="宋体"/>
          <w:sz w:val="24"/>
          <w:szCs w:val="24"/>
        </w:rPr>
        <w:t>济南卡车制造公司</w:t>
      </w:r>
      <w:r>
        <w:rPr>
          <w:rFonts w:ascii="Times New Roman" w:hAnsi="Times New Roman" w:eastAsia="宋体"/>
          <w:sz w:val="24"/>
          <w:szCs w:val="24"/>
        </w:rPr>
        <w:t>（章丘重汽工业园）</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4.本章节条款所列“免费”，并非指定不可收费，而是指招标文件、投标文件、答疑文件、技术交流文件、技术标书和合同等范围之外，投标人不可另行收取的费用。</w:t>
      </w:r>
    </w:p>
    <w:p>
      <w:pPr>
        <w:spacing w:line="360" w:lineRule="auto"/>
        <w:ind w:firstLine="480" w:firstLineChars="200"/>
        <w:rPr>
          <w:rFonts w:hint="eastAsia" w:ascii="宋体" w:hAnsi="宋体" w:eastAsia="宋体" w:cs="宋体"/>
          <w:color w:val="000000"/>
          <w:sz w:val="24"/>
          <w:szCs w:val="24"/>
        </w:rPr>
      </w:pPr>
    </w:p>
    <w:p>
      <w:pPr>
        <w:pStyle w:val="19"/>
        <w:spacing w:line="360" w:lineRule="auto"/>
        <w:rPr>
          <w:rFonts w:hint="eastAsia" w:hAnsi="宋体" w:eastAsia="宋体"/>
        </w:rPr>
      </w:pPr>
      <w:r>
        <w:rPr>
          <w:rFonts w:hAnsi="宋体" w:eastAsia="宋体"/>
        </w:rPr>
        <w:br w:type="page"/>
      </w:r>
    </w:p>
    <w:p>
      <w:pPr>
        <w:keepNext/>
        <w:keepLines/>
        <w:numPr>
          <w:ilvl w:val="0"/>
          <w:numId w:val="19"/>
        </w:numPr>
        <w:spacing w:line="360" w:lineRule="auto"/>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 xml:space="preserve"> 预验收与终验收</w:t>
      </w:r>
    </w:p>
    <w:p>
      <w:pPr>
        <w:pStyle w:val="121"/>
        <w:spacing w:line="360" w:lineRule="auto"/>
        <w:rPr>
          <w:rFonts w:hint="eastAsia" w:ascii="宋体" w:hAnsi="宋体"/>
          <w:color w:val="auto"/>
        </w:rPr>
      </w:pPr>
      <w:r>
        <w:rPr>
          <w:rFonts w:hint="eastAsia" w:ascii="宋体" w:hAnsi="宋体"/>
          <w:color w:val="auto"/>
        </w:rPr>
        <w:t>一、验收依据和验收标准</w:t>
      </w:r>
    </w:p>
    <w:p>
      <w:pPr>
        <w:pStyle w:val="121"/>
        <w:spacing w:line="360" w:lineRule="auto"/>
        <w:ind w:firstLine="480"/>
        <w:rPr>
          <w:rFonts w:hint="eastAsia" w:ascii="宋体" w:hAnsi="宋体" w:cs="宋体"/>
          <w:b w:val="0"/>
          <w:bCs w:val="0"/>
        </w:rPr>
      </w:pPr>
      <w:r>
        <w:rPr>
          <w:rFonts w:hint="eastAsia" w:ascii="宋体" w:hAnsi="宋体" w:cs="宋体"/>
          <w:b w:val="0"/>
          <w:bCs w:val="0"/>
        </w:rPr>
        <w:t>1、验收标准一般以技术协议书和合同规定验收。无论技术协议书和合同，是否全部并准确列明验收所涉及的相关标准，均作为验收标准之一。</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2、如果验收过程中，发现招标文件、投标文件、答疑文件、技术交流文件等与技术协议书、合同存在差异，原则上以涉及条款中对买方最有利条款为验收依据。</w:t>
      </w:r>
    </w:p>
    <w:p>
      <w:pPr>
        <w:pStyle w:val="121"/>
        <w:spacing w:line="360" w:lineRule="auto"/>
        <w:rPr>
          <w:rFonts w:hint="eastAsia" w:ascii="宋体" w:hAnsi="宋体"/>
          <w:color w:val="auto"/>
        </w:rPr>
      </w:pPr>
      <w:r>
        <w:rPr>
          <w:rFonts w:hint="eastAsia" w:ascii="宋体" w:hAnsi="宋体"/>
          <w:color w:val="auto"/>
        </w:rPr>
        <w:t>二、检验</w:t>
      </w:r>
    </w:p>
    <w:p>
      <w:pPr>
        <w:pStyle w:val="121"/>
        <w:spacing w:line="360" w:lineRule="auto"/>
        <w:ind w:firstLine="480"/>
        <w:rPr>
          <w:rFonts w:hint="eastAsia" w:ascii="宋体" w:hAnsi="宋体" w:cs="宋体"/>
          <w:b w:val="0"/>
          <w:bCs w:val="0"/>
        </w:rPr>
      </w:pPr>
      <w:r>
        <w:rPr>
          <w:rFonts w:hint="eastAsia" w:ascii="宋体" w:hAnsi="宋体" w:cs="宋体"/>
          <w:b w:val="0"/>
          <w:bCs w:val="0"/>
        </w:rPr>
        <w:t>如果采购货物涉及必要的或必需的检验，投标方应当在投标文件中明确可能涉及的检验费用，并将该费用包含在投标总报价之内；不作针对性澄清或说明的，视同包含在投标总价之内。基本约定如下：</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2、进口货物的检验，卖方需要按照下述要求进行：</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  进口货物发货前，应对货物的质量、型号、规格、性能和数量/重量作精密、全面的检验，并出具证明书，证明所供货物符合合同规定。</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  应依据合同规定的要求，提供买卖双方达成一致的货物的验收标准和装箱单，作为买方检验的依据。</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pStyle w:val="121"/>
        <w:spacing w:line="360" w:lineRule="auto"/>
        <w:rPr>
          <w:rFonts w:hint="eastAsia" w:ascii="宋体" w:hAnsi="宋体"/>
          <w:color w:val="auto"/>
        </w:rPr>
      </w:pPr>
      <w:r>
        <w:rPr>
          <w:rFonts w:hint="eastAsia" w:ascii="宋体" w:hAnsi="宋体"/>
          <w:color w:val="auto"/>
        </w:rPr>
        <w:t>三、验收基本条件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买卖双方按照合同约定执行了合同，同时货物完成了试运行并经检验合格，则具备验收条件。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1、验收一般条件</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卖方已经按照“供货范围”要求提供了验收资料，并且资料齐全、完整和有效。</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  货物安装调试完毕，在正常工况下运行30日。</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  货物正常运行时，噪声等环境影响因素满足国家和当地环保主管部门规定，安全措施落实、有效。</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  试运行期间或之后无维修、调整等行为（特殊情况除外）。</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  货物规格型号、技术性能等，达到签定的技术协议书和合同规定的终验收标准。</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2、验收基本要求</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  货物允许情况下，一般先进行无载荷运行3次，然后再进行负荷运行3次，验证各个最大起重吨数。</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  出现下列问题之一，视作验收失败：</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2.2.1  在整个验收过程中发生关键零部件损坏或重大故障；</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2.2.2  一般性故障超过 2 次；</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2.2.3  所有出现的维修调整，每次时间均超过90分钟；所有维修调整时间的总和超过总运行时间的 5%；</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2.2.4  更换的零部件货值超过总货值的3%。</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  累计负载运行实际性能（或生产率）达到合同规定；</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  验收原则上要求一次完成。若一次验收不成功，最多允许两次；如果出现第三次验收失败，重新作价或退货；</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  验收通过后买卖双方共同签署终验收报告，并移交、核对全部供货范围内物品。</w:t>
      </w:r>
    </w:p>
    <w:p>
      <w:pPr>
        <w:pStyle w:val="6"/>
      </w:pPr>
    </w:p>
    <w:p>
      <w:pPr>
        <w:pStyle w:val="19"/>
        <w:outlineLvl w:val="2"/>
        <w:rPr>
          <w:rFonts w:hint="eastAsia" w:hAnsi="宋体" w:eastAsia="宋体" w:cs="宋体"/>
          <w:b/>
          <w:bCs/>
          <w:color w:val="000000"/>
          <w:sz w:val="24"/>
          <w:szCs w:val="24"/>
        </w:rPr>
        <w:sectPr>
          <w:footerReference r:id="rId12" w:type="first"/>
          <w:footerReference r:id="rId11" w:type="default"/>
          <w:pgSz w:w="11906" w:h="16838"/>
          <w:pgMar w:top="1588" w:right="1417" w:bottom="1134" w:left="1417" w:header="851" w:footer="992" w:gutter="0"/>
          <w:cols w:space="720" w:num="1"/>
          <w:titlePg/>
          <w:docGrid w:type="lines" w:linePitch="312" w:charSpace="0"/>
        </w:sectPr>
      </w:pPr>
    </w:p>
    <w:p>
      <w:pPr>
        <w:pStyle w:val="19"/>
      </w:pPr>
    </w:p>
    <w:p>
      <w:pPr>
        <w:pStyle w:val="19"/>
      </w:pPr>
    </w:p>
    <w:p>
      <w:pPr>
        <w:spacing w:line="360" w:lineRule="auto"/>
        <w:jc w:val="center"/>
        <w:outlineLvl w:val="0"/>
        <w:rPr>
          <w:rFonts w:ascii="宋体" w:hAnsi="Calibri" w:eastAsia="宋体" w:cs="Times New Roman"/>
          <w:b/>
          <w:sz w:val="36"/>
          <w:szCs w:val="36"/>
        </w:rPr>
      </w:pPr>
      <w:bookmarkStart w:id="51" w:name="_Toc28859"/>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51"/>
    </w:p>
    <w:p>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pPr>
        <w:wordWrap w:val="0"/>
        <w:spacing w:line="360" w:lineRule="auto"/>
        <w:jc w:val="right"/>
        <w:rPr>
          <w:rFonts w:hint="eastAsia" w:ascii="方正小标宋简体" w:hAnsi="方正小标宋简体" w:eastAsia="方正小标宋简体" w:cs="方正小标宋简体"/>
          <w:b/>
          <w:bCs/>
          <w:w w:val="90"/>
          <w:sz w:val="24"/>
          <w:szCs w:val="24"/>
          <w:u w:val="single"/>
        </w:rPr>
      </w:pPr>
      <w:bookmarkStart w:id="52" w:name="_Toc283814116"/>
      <w:bookmarkStart w:id="53" w:name="_Toc29691"/>
      <w:r>
        <w:rPr>
          <w:rFonts w:hint="eastAsia" w:ascii="仿宋_GB2312" w:hAnsi="仿宋_GB2312" w:eastAsia="仿宋_GB2312" w:cs="仿宋_GB2312"/>
          <w:w w:val="90"/>
          <w:sz w:val="24"/>
          <w:szCs w:val="24"/>
        </w:rPr>
        <w:t xml:space="preserve"> </w:t>
      </w:r>
    </w:p>
    <w:p>
      <w:pPr>
        <w:spacing w:line="360" w:lineRule="auto"/>
        <w:jc w:val="center"/>
        <w:rPr>
          <w:rFonts w:hint="eastAsia" w:ascii="方正小标宋简体" w:hAnsi="方正小标宋简体" w:eastAsia="方正小标宋简体" w:cs="方正小标宋简体"/>
          <w:w w:val="90"/>
          <w:sz w:val="44"/>
          <w:szCs w:val="44"/>
        </w:rPr>
      </w:pPr>
    </w:p>
    <w:p>
      <w:pPr>
        <w:spacing w:line="360" w:lineRule="auto"/>
        <w:rPr>
          <w:rFonts w:hint="eastAsia" w:ascii="方正小标宋简体" w:hAnsi="方正小标宋简体" w:eastAsia="方正小标宋简体" w:cs="方正小标宋简体"/>
          <w:w w:val="90"/>
          <w:sz w:val="48"/>
          <w:szCs w:val="48"/>
        </w:rPr>
      </w:pPr>
    </w:p>
    <w:p>
      <w:pPr>
        <w:spacing w:line="360" w:lineRule="auto"/>
        <w:jc w:val="center"/>
        <w:rPr>
          <w:rFonts w:hint="eastAsia" w:ascii="方正小标宋简体" w:hAnsi="方正小标宋简体" w:eastAsia="方正小标宋简体" w:cs="方正小标宋简体"/>
          <w:w w:val="90"/>
          <w:sz w:val="48"/>
          <w:szCs w:val="48"/>
        </w:rPr>
      </w:pPr>
    </w:p>
    <w:p>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pPr>
        <w:spacing w:line="360" w:lineRule="auto"/>
        <w:rPr>
          <w:rFonts w:hint="eastAsia" w:ascii="仿宋_GB2312" w:hAnsi="仿宋_GB2312" w:eastAsia="仿宋_GB2312" w:cs="仿宋_GB2312"/>
          <w:bCs/>
          <w:sz w:val="24"/>
          <w:szCs w:val="24"/>
        </w:rPr>
      </w:pPr>
    </w:p>
    <w:p>
      <w:pPr>
        <w:spacing w:line="360" w:lineRule="auto"/>
        <w:rPr>
          <w:rFonts w:hint="eastAsia" w:ascii="仿宋_GB2312" w:hAnsi="仿宋_GB2312" w:eastAsia="仿宋_GB2312" w:cs="仿宋_GB2312"/>
          <w:bCs/>
          <w:sz w:val="24"/>
          <w:szCs w:val="24"/>
        </w:rPr>
      </w:pPr>
    </w:p>
    <w:p>
      <w:pPr>
        <w:spacing w:line="360" w:lineRule="auto"/>
        <w:jc w:val="center"/>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r>
        <w:rPr>
          <w:rFonts w:hint="eastAsia" w:ascii="仿宋_GB2312" w:hAnsi="仿宋_GB2312" w:eastAsia="仿宋_GB2312" w:cs="仿宋_GB2312"/>
          <w:b/>
          <w:sz w:val="24"/>
          <w:szCs w:val="24"/>
          <w:u w:val="single"/>
        </w:rPr>
        <w:t>合同项目名称</w:t>
      </w:r>
    </w:p>
    <w:p>
      <w:pPr>
        <w:spacing w:line="360" w:lineRule="auto"/>
        <w:ind w:firstLine="2160" w:firstLineChars="900"/>
        <w:jc w:val="left"/>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r>
        <w:rPr>
          <w:rFonts w:hint="eastAsia" w:ascii="仿宋_GB2312" w:hAnsi="仿宋_GB2312" w:eastAsia="仿宋_GB2312" w:cs="仿宋_GB2312"/>
          <w:b/>
          <w:sz w:val="24"/>
          <w:szCs w:val="24"/>
          <w:u w:val="single"/>
        </w:rPr>
        <w:t>甲方单位全称</w:t>
      </w:r>
    </w:p>
    <w:p>
      <w:pPr>
        <w:spacing w:line="360" w:lineRule="auto"/>
        <w:ind w:firstLine="2168" w:firstLineChars="900"/>
        <w:jc w:val="left"/>
        <w:rPr>
          <w:rFonts w:hint="eastAsia" w:ascii="仿宋_GB2312" w:hAnsi="仿宋_GB2312" w:eastAsia="仿宋_GB2312" w:cs="仿宋_GB2312"/>
          <w:b/>
          <w:sz w:val="24"/>
          <w:szCs w:val="24"/>
          <w:u w:val="single"/>
        </w:rPr>
      </w:pP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r>
        <w:rPr>
          <w:rFonts w:hint="eastAsia" w:ascii="仿宋_GB2312" w:hAnsi="仿宋_GB2312" w:eastAsia="仿宋_GB2312" w:cs="仿宋_GB2312"/>
          <w:b/>
          <w:sz w:val="24"/>
          <w:szCs w:val="24"/>
          <w:u w:val="single"/>
        </w:rPr>
        <w:t>乙方单位全称</w:t>
      </w:r>
    </w:p>
    <w:p>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r>
        <w:rPr>
          <w:rFonts w:hint="eastAsia" w:ascii="仿宋_GB2312" w:hAnsi="仿宋_GB2312" w:eastAsia="仿宋_GB2312" w:cs="仿宋_GB2312"/>
          <w:b/>
          <w:sz w:val="24"/>
          <w:szCs w:val="24"/>
          <w:u w:val="single"/>
        </w:rPr>
        <w:t>填写甲方所在县级行政区划，如“山东省济南市高新区/章丘区”等</w:t>
      </w:r>
    </w:p>
    <w:p>
      <w:pPr>
        <w:spacing w:line="360" w:lineRule="auto"/>
        <w:ind w:firstLine="2160" w:firstLineChars="900"/>
        <w:jc w:val="left"/>
        <w:rPr>
          <w:rFonts w:hint="eastAsia" w:ascii="仿宋_GB2312" w:hAnsi="仿宋_GB2312" w:eastAsia="仿宋_GB2312" w:cs="仿宋_GB2312"/>
          <w:bCs/>
          <w:sz w:val="24"/>
          <w:szCs w:val="24"/>
        </w:rPr>
      </w:pPr>
    </w:p>
    <w:p>
      <w:pPr>
        <w:spacing w:line="360" w:lineRule="auto"/>
        <w:ind w:firstLine="2160" w:firstLineChars="900"/>
        <w:jc w:val="left"/>
        <w:rPr>
          <w:rFonts w:hint="eastAsia" w:ascii="仿宋_GB2312" w:hAnsi="仿宋_GB2312" w:eastAsia="仿宋_GB2312" w:cs="仿宋_GB2312"/>
          <w:b/>
          <w:sz w:val="24"/>
          <w:szCs w:val="24"/>
          <w:u w:val="single"/>
        </w:rPr>
        <w:sectPr>
          <w:headerReference r:id="rId13" w:type="default"/>
          <w:footerReference r:id="rId14"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 w:val="24"/>
          <w:szCs w:val="24"/>
        </w:rPr>
        <w:t>合同签订时间：</w:t>
      </w:r>
      <w:r>
        <w:rPr>
          <w:rFonts w:hint="eastAsia" w:ascii="仿宋_GB2312" w:hAnsi="仿宋_GB2312" w:eastAsia="仿宋_GB2312" w:cs="仿宋_GB2312"/>
          <w:b/>
          <w:sz w:val="24"/>
          <w:szCs w:val="24"/>
          <w:u w:val="single"/>
        </w:rPr>
        <w:t>按****年**月**日形式据实填写</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r>
        <w:rPr>
          <w:rFonts w:hint="eastAsia" w:ascii="仿宋_GB2312" w:hAnsi="仿宋_GB2312" w:eastAsia="仿宋_GB2312" w:cs="仿宋_GB2312"/>
          <w:b/>
          <w:bCs/>
          <w:sz w:val="24"/>
          <w:szCs w:val="24"/>
          <w:u w:val="single"/>
        </w:rPr>
        <w:t>设备名称概括</w:t>
      </w:r>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pPr>
        <w:pStyle w:val="4"/>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1.合同设备标的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r>
        <w:rPr>
          <w:rFonts w:hint="eastAsia" w:ascii="仿宋_GB2312" w:hAnsi="仿宋_GB2312" w:eastAsia="仿宋_GB2312" w:cs="仿宋_GB2312"/>
          <w:b/>
          <w:bCs/>
          <w:sz w:val="24"/>
          <w:szCs w:val="24"/>
          <w:u w:val="single"/>
        </w:rPr>
        <w:t>合同项目名称</w:t>
      </w:r>
      <w:r>
        <w:rPr>
          <w:rFonts w:hint="eastAsia" w:ascii="仿宋_GB2312" w:hAnsi="仿宋_GB2312" w:eastAsia="仿宋_GB2312" w:cs="仿宋_GB2312"/>
          <w:sz w:val="24"/>
          <w:szCs w:val="24"/>
        </w:rPr>
        <w:t>，买方向卖方购买设备一宗，详见附件《设备清单明细表》，本合同不含税总价为</w:t>
      </w:r>
      <w:r>
        <w:rPr>
          <w:rFonts w:hint="eastAsia" w:ascii="仿宋_GB2312" w:hAnsi="仿宋_GB2312" w:eastAsia="仿宋_GB2312" w:cs="仿宋_GB2312"/>
          <w:b/>
          <w:bCs/>
          <w:sz w:val="24"/>
          <w:szCs w:val="24"/>
          <w:u w:val="single"/>
        </w:rPr>
        <w:t>不含税总价小写，数值，小数点后保留两位</w:t>
      </w:r>
      <w:r>
        <w:rPr>
          <w:rFonts w:hint="eastAsia" w:ascii="仿宋_GB2312" w:hAnsi="仿宋_GB2312" w:eastAsia="仿宋_GB2312" w:cs="仿宋_GB2312"/>
          <w:sz w:val="24"/>
          <w:szCs w:val="24"/>
        </w:rPr>
        <w:t>元，税额</w:t>
      </w:r>
      <w:r>
        <w:rPr>
          <w:rFonts w:hint="eastAsia" w:ascii="仿宋_GB2312" w:hAnsi="仿宋_GB2312" w:eastAsia="仿宋_GB2312" w:cs="仿宋_GB2312"/>
          <w:b/>
          <w:bCs/>
          <w:sz w:val="24"/>
          <w:szCs w:val="24"/>
          <w:u w:val="single"/>
        </w:rPr>
        <w:t>合计税额小写，数值，小数点后保留两位</w:t>
      </w:r>
      <w:r>
        <w:rPr>
          <w:rFonts w:hint="eastAsia" w:ascii="仿宋_GB2312" w:hAnsi="仿宋_GB2312" w:eastAsia="仿宋_GB2312" w:cs="仿宋_GB2312"/>
          <w:sz w:val="24"/>
          <w:szCs w:val="24"/>
        </w:rPr>
        <w:t>元，含税总价</w:t>
      </w:r>
      <w:r>
        <w:rPr>
          <w:rFonts w:hint="eastAsia" w:ascii="仿宋_GB2312" w:hAnsi="仿宋_GB2312" w:eastAsia="仿宋_GB2312" w:cs="仿宋_GB2312"/>
          <w:b/>
          <w:bCs/>
          <w:sz w:val="24"/>
          <w:szCs w:val="24"/>
          <w:u w:val="single"/>
        </w:rPr>
        <w:t>含税总价小写，数值，小数点后保留两位</w:t>
      </w:r>
      <w:r>
        <w:rPr>
          <w:rFonts w:hint="eastAsia" w:ascii="仿宋_GB2312" w:hAnsi="仿宋_GB2312" w:eastAsia="仿宋_GB2312" w:cs="仿宋_GB2312"/>
          <w:sz w:val="24"/>
          <w:szCs w:val="24"/>
        </w:rPr>
        <w:t>元（大写：</w:t>
      </w:r>
      <w:r>
        <w:rPr>
          <w:rFonts w:hint="eastAsia" w:ascii="仿宋_GB2312" w:hAnsi="仿宋_GB2312" w:eastAsia="仿宋_GB2312" w:cs="仿宋_GB2312"/>
          <w:b/>
          <w:bCs/>
          <w:sz w:val="24"/>
          <w:szCs w:val="24"/>
          <w:u w:val="single"/>
        </w:rPr>
        <w:t>含税总价大写</w:t>
      </w:r>
      <w:r>
        <w:rPr>
          <w:rFonts w:hint="eastAsia" w:ascii="仿宋_GB2312" w:hAnsi="仿宋_GB2312" w:eastAsia="仿宋_GB2312" w:cs="仿宋_GB2312"/>
          <w:sz w:val="24"/>
          <w:szCs w:val="24"/>
        </w:rPr>
        <w:t>）。</w:t>
      </w:r>
    </w:p>
    <w:p>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r>
        <w:rPr>
          <w:rFonts w:hint="eastAsia" w:ascii="仿宋_GB2312" w:hAnsi="宋体" w:eastAsia="仿宋_GB2312"/>
          <w:b/>
          <w:bCs/>
          <w:sz w:val="24"/>
          <w:szCs w:val="24"/>
          <w:u w:val="single"/>
        </w:rPr>
        <w:t>据实选择，可填写“交钥匙方式”“指定地点交货”“自提”任一方式，其他情况请据实填写。</w:t>
      </w:r>
    </w:p>
    <w:p>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r>
        <w:rPr>
          <w:rFonts w:hint="eastAsia" w:ascii="仿宋_GB2312" w:eastAsia="仿宋_GB2312" w:hAnsiTheme="minorEastAsia" w:cstheme="minorEastAsia"/>
          <w:sz w:val="24"/>
          <w:szCs w:val="24"/>
        </w:rPr>
        <w:t xml:space="preserve">    </w:t>
      </w:r>
    </w:p>
    <w:p>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
    <w:p>
      <w:pPr>
        <w:pStyle w:val="14"/>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1.5</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安装调试时长：</w:t>
      </w:r>
      <w:r>
        <w:rPr>
          <w:rFonts w:ascii="仿宋_GB2312" w:eastAsia="仿宋_GB2312" w:hAnsiTheme="minorEastAsia" w:cstheme="minorEastAsia"/>
          <w:sz w:val="24"/>
          <w:szCs w:val="24"/>
        </w:rPr>
        <w:t>卖方须在到货后</w:t>
      </w:r>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r>
        <w:rPr>
          <w:rFonts w:hint="eastAsia" w:ascii="仿宋_GB2312" w:eastAsia="仿宋_GB2312" w:hAnsiTheme="minorEastAsia" w:cstheme="minorEastAsia"/>
          <w:sz w:val="24"/>
          <w:szCs w:val="24"/>
        </w:rPr>
        <w:t>个日历日内安装调试完成。</w:t>
      </w:r>
    </w:p>
    <w:p>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hint="eastAsia" w:ascii="仿宋_GB2312" w:eastAsia="仿宋_GB2312" w:hAnsiTheme="minorEastAsia" w:cstheme="minorEastAsia"/>
          <w:b/>
          <w:bCs/>
          <w:sz w:val="24"/>
          <w:szCs w:val="24"/>
          <w:u w:val="single"/>
        </w:rPr>
        <w:t>甲方提供调试产品的件数，不需要的，此处填写“0”</w:t>
      </w:r>
      <w:r>
        <w:rPr>
          <w:rFonts w:ascii="仿宋_GB2312" w:eastAsia="仿宋_GB2312" w:hAnsiTheme="minorEastAsia" w:cstheme="minorEastAsia"/>
          <w:sz w:val="24"/>
          <w:szCs w:val="24"/>
        </w:rPr>
        <w:t>件，超出此数量部分由卖方提供，由此产生的相关费用由卖方承担。</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pPr>
        <w:pStyle w:val="4"/>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2.结算付款约定</w:t>
      </w:r>
    </w:p>
    <w:p>
      <w:pPr>
        <w:spacing w:line="360" w:lineRule="auto"/>
        <w:ind w:firstLine="480" w:firstLineChars="200"/>
        <w:rPr>
          <w:rFonts w:hint="eastAsia"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r>
        <w:rPr>
          <w:rFonts w:hint="eastAsia" w:ascii="仿宋_GB2312" w:hAnsi="仿宋_GB2312" w:eastAsia="仿宋_GB2312" w:cs="仿宋_GB2312"/>
          <w:b/>
          <w:bCs/>
          <w:sz w:val="24"/>
          <w:szCs w:val="24"/>
          <w:u w:val="single"/>
        </w:rPr>
        <w:t>币种</w:t>
      </w:r>
      <w:r>
        <w:rPr>
          <w:rFonts w:hint="eastAsia" w:ascii="仿宋_GB2312" w:hAnsi="仿宋_GB2312" w:eastAsia="仿宋_GB2312" w:cs="仿宋_GB2312"/>
          <w:sz w:val="24"/>
          <w:szCs w:val="24"/>
        </w:rPr>
        <w:t>进行结算。</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2.3.1</w:t>
      </w:r>
      <w:r>
        <w:rPr>
          <w:rFonts w:hint="eastAsia" w:ascii="仿宋_GB2312" w:hAnsi="黑体" w:eastAsia="仿宋_GB2312" w:cstheme="minorEastAsia"/>
          <w:b/>
          <w:bCs/>
          <w:sz w:val="24"/>
          <w:szCs w:val="24"/>
          <w:u w:val="single"/>
        </w:rPr>
        <w:t>填写第一笔付款的满足要件，如“设备全部到齐无质量问题”。若存在价款支付的收据、发票及财务审核条件与本条格式条款存有变动调整的，须在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 卖方提交金额为合同含税总价款</w:t>
      </w:r>
      <w:r>
        <w:rPr>
          <w:rFonts w:hint="eastAsia" w:ascii="仿宋_GB2312" w:hAnsi="黑体" w:eastAsia="仿宋_GB2312" w:cstheme="minorEastAsia"/>
          <w:b/>
          <w:bCs/>
          <w:sz w:val="24"/>
          <w:szCs w:val="24"/>
          <w:u w:val="single"/>
        </w:rPr>
        <w:t>第一笔付款的比例，数值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第一笔付款金额</w:t>
      </w:r>
      <w:r>
        <w:rPr>
          <w:rFonts w:hint="eastAsia" w:ascii="仿宋_GB2312" w:hAnsi="黑体" w:eastAsia="仿宋_GB2312" w:cstheme="minorEastAsia"/>
          <w:sz w:val="24"/>
          <w:szCs w:val="24"/>
        </w:rPr>
        <w:t>元的收据及对应金额的增值税专用发票，经买方财务审核无误后按照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2.3.3</w:t>
      </w:r>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，卖方提交金额为合同含税总价款</w:t>
      </w:r>
      <w:r>
        <w:rPr>
          <w:rFonts w:hint="eastAsia" w:ascii="仿宋_GB2312" w:hAnsi="黑体" w:eastAsia="仿宋_GB2312" w:cstheme="minorEastAsia"/>
          <w:b/>
          <w:bCs/>
          <w:sz w:val="24"/>
          <w:szCs w:val="24"/>
          <w:u w:val="single"/>
        </w:rPr>
        <w:t>第二笔付款的比例，数值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第二笔付款金额</w:t>
      </w:r>
      <w:r>
        <w:rPr>
          <w:rFonts w:hint="eastAsia" w:ascii="仿宋_GB2312" w:hAnsi="黑体" w:eastAsia="仿宋_GB2312" w:cstheme="minorEastAsia"/>
          <w:sz w:val="24"/>
          <w:szCs w:val="24"/>
        </w:rPr>
        <w:t>元的收据及合同含税总价款未付金额的增值税专用发票并附带合同设备最终验收报告，经买方财务审核无误后按照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r>
        <w:rPr>
          <w:rFonts w:hint="eastAsia" w:ascii="仿宋_GB2312" w:hAnsi="黑体" w:eastAsia="仿宋_GB2312" w:cstheme="minorEastAsia"/>
          <w:b/>
          <w:bCs/>
          <w:sz w:val="24"/>
          <w:szCs w:val="24"/>
          <w:u w:val="single"/>
        </w:rPr>
        <w:t>第三笔付款的比例，数值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第三笔付款金额</w:t>
      </w:r>
      <w:r>
        <w:rPr>
          <w:rFonts w:hint="eastAsia" w:ascii="仿宋_GB2312" w:hAnsi="黑体" w:eastAsia="仿宋_GB2312" w:cstheme="minorEastAsia"/>
          <w:sz w:val="24"/>
          <w:szCs w:val="24"/>
        </w:rPr>
        <w:t>元作为本合同约定设备的质量保证金，质量保证金在质量保证期内不计利息。待合同设备质量保证期满后，卖方向买方提交质量保证金收据及设备使用单位的使用情况说明，经买方财务审核无误后按照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执行。如有质量问题，质量保证金予以相应扣除。</w:t>
      </w:r>
    </w:p>
    <w:p>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甲方单位全称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甲方注册地址，营业执照住所地</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乙方注册地址，营业执照住所地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甲方通讯地址，实际联系地址</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乙方通讯地址，实际联系地址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甲方法定代表人姓名</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乙方法定代表人姓名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甲方授权代表姓名</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甲方授权代表手机号码</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甲方授权代表联系邮箱（非必填）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乙方授权代表联系邮箱（非必填）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甲方开户银行规范全称（非必填）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乙方开户银行规范全称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甲方开户银行联行号（非必填）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乙方开户银行联行号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甲方银行账号（非必填）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甲方其他需列明企业信息（非必填）</w:t>
            </w:r>
          </w:p>
        </w:tc>
        <w:tc>
          <w:tcPr>
            <w:tcW w:w="3690" w:type="dxa"/>
            <w:vAlign w:val="bottom"/>
          </w:tcPr>
          <w:p>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乙方其他需列明企业信息（非必填）</w:t>
            </w:r>
          </w:p>
        </w:tc>
      </w:tr>
    </w:tbl>
    <w:p>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pPr>
        <w:pStyle w:val="4"/>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3.生效条款</w:t>
      </w:r>
    </w:p>
    <w:p>
      <w:pPr>
        <w:spacing w:line="360" w:lineRule="auto"/>
        <w:ind w:firstLine="480" w:firstLineChars="200"/>
        <w:rPr>
          <w:rFonts w:hint="eastAsia"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pPr>
        <w:pStyle w:val="4"/>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4.特殊约定</w:t>
      </w:r>
    </w:p>
    <w:p>
      <w:pPr>
        <w:spacing w:line="360" w:lineRule="auto"/>
        <w:ind w:firstLine="434" w:firstLineChars="200"/>
        <w:rPr>
          <w:rFonts w:hint="eastAsia" w:ascii="仿宋_GB2312" w:hAnsi="黑体" w:eastAsia="仿宋_GB2312" w:cstheme="minorEastAsia"/>
          <w:sz w:val="24"/>
          <w:szCs w:val="24"/>
        </w:rPr>
      </w:pPr>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
    <w:p>
      <w:pPr>
        <w:spacing w:line="360" w:lineRule="auto"/>
        <w:rPr>
          <w:rFonts w:hint="eastAsia" w:ascii="宋体" w:hAnsi="宋体"/>
          <w:snapToGrid w:val="0"/>
          <w:kern w:val="0"/>
          <w:sz w:val="20"/>
          <w:szCs w:val="20"/>
          <w:lang w:eastAsia="zh-Hans"/>
        </w:rPr>
      </w:pPr>
    </w:p>
    <w:p>
      <w:pPr>
        <w:spacing w:line="360" w:lineRule="auto"/>
        <w:rPr>
          <w:rFonts w:hint="eastAsia" w:ascii="宋体" w:hAnsi="宋体"/>
          <w:snapToGrid w:val="0"/>
          <w:kern w:val="0"/>
          <w:sz w:val="20"/>
          <w:szCs w:val="20"/>
          <w:lang w:eastAsia="zh-Hans"/>
        </w:rPr>
      </w:pPr>
    </w:p>
    <w:p>
      <w:pPr>
        <w:spacing w:line="360" w:lineRule="auto"/>
        <w:rPr>
          <w:rFonts w:hint="eastAsia" w:ascii="宋体" w:hAnsi="宋体"/>
          <w:snapToGrid w:val="0"/>
          <w:kern w:val="0"/>
          <w:sz w:val="20"/>
          <w:szCs w:val="20"/>
          <w:lang w:eastAsia="zh-Hans"/>
        </w:rPr>
      </w:pPr>
    </w:p>
    <w:p>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pPr>
        <w:ind w:firstLine="480" w:firstLineChars="200"/>
        <w:rPr>
          <w:rFonts w:hint="eastAsia" w:ascii="仿宋_GB2312" w:hAnsi="宋体" w:eastAsia="仿宋_GB2312"/>
          <w:snapToGrid w:val="0"/>
          <w:color w:val="000000"/>
          <w:kern w:val="0"/>
          <w:sz w:val="24"/>
          <w:szCs w:val="24"/>
          <w:lang w:eastAsia="zh-Hans"/>
        </w:rPr>
        <w:sectPr>
          <w:footerReference r:id="rId15"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ind w:firstLine="480" w:firstLineChars="200"/>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pPr>
        <w:pStyle w:val="4"/>
        <w:tabs>
          <w:tab w:val="right" w:leader="dot" w:pos="9061"/>
        </w:tabs>
        <w:ind w:left="0" w:firstLine="480" w:firstLineChars="200"/>
        <w:jc w:val="both"/>
        <w:rPr>
          <w:rFonts w:hint="eastAsia" w:ascii="黑体" w:hAnsi="黑体" w:eastAsia="黑体" w:cs="黑体"/>
          <w:b w:val="0"/>
          <w:sz w:val="24"/>
          <w:szCs w:val="24"/>
        </w:rPr>
      </w:pPr>
      <w:bookmarkStart w:id="54" w:name="_Toc11823"/>
      <w:bookmarkStart w:id="55" w:name="_Toc17619"/>
      <w:bookmarkStart w:id="56" w:name="_Toc16330018"/>
      <w:bookmarkStart w:id="57" w:name="_Toc11930"/>
      <w:r>
        <w:rPr>
          <w:rFonts w:hint="eastAsia" w:ascii="黑体" w:hAnsi="黑体" w:eastAsia="黑体" w:cs="黑体"/>
          <w:b w:val="0"/>
          <w:sz w:val="24"/>
          <w:szCs w:val="24"/>
        </w:rPr>
        <w:t>1 合同设备</w:t>
      </w:r>
      <w:bookmarkEnd w:id="54"/>
      <w:bookmarkEnd w:id="55"/>
      <w:bookmarkEnd w:id="56"/>
      <w:bookmarkEnd w:id="57"/>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58" w:name="_Toc22800"/>
      <w:bookmarkStart w:id="59" w:name="_Toc32510"/>
      <w:bookmarkStart w:id="60" w:name="_Toc29026"/>
      <w:r>
        <w:rPr>
          <w:rFonts w:hint="eastAsia" w:ascii="仿宋_GB2312" w:hAnsi="仿宋_GB2312" w:eastAsia="仿宋_GB2312" w:cs="仿宋_GB2312"/>
          <w:sz w:val="24"/>
          <w:szCs w:val="24"/>
        </w:rPr>
        <w:t>本合同约定设备的技术规格详见附件二《技术协议书》。</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pPr>
        <w:pStyle w:val="4"/>
        <w:tabs>
          <w:tab w:val="right" w:leader="dot" w:pos="9061"/>
        </w:tabs>
        <w:ind w:left="0" w:firstLine="480" w:firstLineChars="200"/>
        <w:jc w:val="both"/>
        <w:rPr>
          <w:rFonts w:hint="eastAsia" w:ascii="黑体" w:hAnsi="黑体" w:eastAsia="黑体" w:cs="黑体"/>
          <w:b w:val="0"/>
          <w:sz w:val="24"/>
          <w:szCs w:val="24"/>
        </w:rPr>
      </w:pPr>
      <w:bookmarkStart w:id="61" w:name="_Toc16330019"/>
      <w:r>
        <w:rPr>
          <w:rFonts w:hint="eastAsia" w:ascii="黑体" w:hAnsi="黑体" w:eastAsia="黑体" w:cs="黑体"/>
          <w:b w:val="0"/>
          <w:sz w:val="24"/>
          <w:szCs w:val="24"/>
        </w:rPr>
        <w:t>2 包装</w:t>
      </w:r>
      <w:bookmarkEnd w:id="58"/>
      <w:bookmarkEnd w:id="59"/>
      <w:bookmarkEnd w:id="60"/>
      <w:bookmarkEnd w:id="61"/>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pPr>
        <w:pStyle w:val="4"/>
        <w:tabs>
          <w:tab w:val="right" w:leader="dot" w:pos="9061"/>
        </w:tabs>
        <w:ind w:left="0" w:firstLine="480" w:firstLineChars="200"/>
        <w:jc w:val="both"/>
        <w:rPr>
          <w:rFonts w:hint="eastAsia" w:ascii="黑体" w:hAnsi="黑体" w:eastAsia="黑体" w:cs="黑体"/>
          <w:b w:val="0"/>
          <w:sz w:val="24"/>
          <w:szCs w:val="24"/>
        </w:rPr>
      </w:pPr>
      <w:bookmarkStart w:id="62" w:name="_Toc2833"/>
      <w:bookmarkStart w:id="63" w:name="_Toc16330020"/>
      <w:bookmarkStart w:id="64" w:name="_Toc27453"/>
      <w:bookmarkStart w:id="65" w:name="_Toc27144"/>
      <w:r>
        <w:rPr>
          <w:rFonts w:hint="eastAsia" w:ascii="黑体" w:hAnsi="黑体" w:eastAsia="黑体" w:cs="黑体"/>
          <w:b w:val="0"/>
          <w:sz w:val="24"/>
          <w:szCs w:val="24"/>
        </w:rPr>
        <w:t>3 运输标记</w:t>
      </w:r>
      <w:bookmarkEnd w:id="62"/>
      <w:bookmarkEnd w:id="63"/>
      <w:bookmarkEnd w:id="64"/>
      <w:bookmarkEnd w:id="65"/>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pStyle w:val="4"/>
        <w:tabs>
          <w:tab w:val="right" w:leader="dot" w:pos="9061"/>
        </w:tabs>
        <w:ind w:left="0" w:firstLine="480" w:firstLineChars="200"/>
        <w:jc w:val="both"/>
        <w:rPr>
          <w:rFonts w:hint="eastAsia" w:ascii="黑体" w:hAnsi="黑体" w:eastAsia="黑体" w:cs="黑体"/>
          <w:b w:val="0"/>
          <w:sz w:val="24"/>
          <w:szCs w:val="24"/>
        </w:rPr>
      </w:pPr>
      <w:bookmarkStart w:id="66" w:name="_Toc16133"/>
      <w:bookmarkStart w:id="67" w:name="_Toc10630"/>
      <w:bookmarkStart w:id="68" w:name="_Toc16330021"/>
      <w:bookmarkStart w:id="69" w:name="_Toc7431"/>
      <w:r>
        <w:rPr>
          <w:rFonts w:hint="eastAsia" w:ascii="黑体" w:hAnsi="黑体" w:eastAsia="黑体" w:cs="黑体"/>
          <w:b w:val="0"/>
          <w:sz w:val="24"/>
          <w:szCs w:val="24"/>
        </w:rPr>
        <w:t>4 检验</w:t>
      </w:r>
      <w:bookmarkEnd w:id="66"/>
      <w:bookmarkEnd w:id="67"/>
      <w:bookmarkEnd w:id="68"/>
      <w:bookmarkEnd w:id="69"/>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pPr>
        <w:pStyle w:val="4"/>
        <w:tabs>
          <w:tab w:val="right" w:leader="dot" w:pos="9061"/>
        </w:tabs>
        <w:ind w:left="0" w:firstLine="480" w:firstLineChars="200"/>
        <w:jc w:val="both"/>
        <w:rPr>
          <w:rFonts w:hint="eastAsia" w:ascii="黑体" w:hAnsi="黑体" w:eastAsia="黑体" w:cs="黑体"/>
          <w:b w:val="0"/>
          <w:sz w:val="24"/>
          <w:szCs w:val="24"/>
        </w:rPr>
      </w:pPr>
      <w:bookmarkStart w:id="70" w:name="_Toc19850"/>
      <w:bookmarkStart w:id="71" w:name="_Toc11217"/>
      <w:bookmarkStart w:id="72" w:name="_Toc24467"/>
      <w:bookmarkStart w:id="73" w:name="_Toc16330022"/>
      <w:r>
        <w:rPr>
          <w:rFonts w:hint="eastAsia" w:ascii="黑体" w:hAnsi="黑体" w:eastAsia="黑体" w:cs="黑体"/>
          <w:b w:val="0"/>
          <w:sz w:val="24"/>
          <w:szCs w:val="24"/>
        </w:rPr>
        <w:t>5 权利担保</w:t>
      </w:r>
      <w:bookmarkEnd w:id="70"/>
      <w:bookmarkEnd w:id="71"/>
      <w:bookmarkEnd w:id="72"/>
      <w:bookmarkEnd w:id="73"/>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pStyle w:val="4"/>
        <w:tabs>
          <w:tab w:val="right" w:leader="dot" w:pos="9061"/>
        </w:tabs>
        <w:ind w:left="0" w:firstLine="480" w:firstLineChars="200"/>
        <w:jc w:val="both"/>
        <w:rPr>
          <w:rFonts w:hint="eastAsia" w:ascii="黑体" w:hAnsi="黑体" w:eastAsia="黑体" w:cs="黑体"/>
          <w:b w:val="0"/>
          <w:sz w:val="24"/>
          <w:szCs w:val="24"/>
        </w:rPr>
      </w:pPr>
      <w:bookmarkStart w:id="74" w:name="_Toc11759"/>
      <w:bookmarkStart w:id="75" w:name="_Toc27500"/>
      <w:bookmarkStart w:id="76" w:name="_Toc14809"/>
      <w:bookmarkStart w:id="77" w:name="_Toc16330023"/>
      <w:r>
        <w:rPr>
          <w:rFonts w:hint="eastAsia" w:ascii="黑体" w:hAnsi="黑体" w:eastAsia="黑体" w:cs="黑体"/>
          <w:b w:val="0"/>
          <w:sz w:val="24"/>
          <w:szCs w:val="24"/>
        </w:rPr>
        <w:t>6 交货</w:t>
      </w:r>
      <w:bookmarkEnd w:id="74"/>
      <w:bookmarkEnd w:id="75"/>
      <w:bookmarkEnd w:id="76"/>
      <w:bookmarkEnd w:id="77"/>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pStyle w:val="4"/>
        <w:tabs>
          <w:tab w:val="right" w:leader="dot" w:pos="9061"/>
        </w:tabs>
        <w:ind w:left="0" w:firstLine="480" w:firstLineChars="200"/>
        <w:jc w:val="both"/>
        <w:rPr>
          <w:rFonts w:hint="eastAsia" w:ascii="黑体" w:hAnsi="黑体" w:eastAsia="黑体" w:cs="黑体"/>
          <w:b w:val="0"/>
          <w:sz w:val="24"/>
          <w:szCs w:val="24"/>
        </w:rPr>
      </w:pPr>
      <w:bookmarkStart w:id="78" w:name="_Toc8024"/>
      <w:bookmarkStart w:id="79" w:name="_Toc2984"/>
      <w:bookmarkStart w:id="80" w:name="_Toc25510"/>
      <w:bookmarkStart w:id="81" w:name="_Toc16330024"/>
      <w:r>
        <w:rPr>
          <w:rFonts w:hint="eastAsia" w:ascii="黑体" w:hAnsi="黑体" w:eastAsia="黑体" w:cs="黑体"/>
          <w:b w:val="0"/>
          <w:sz w:val="24"/>
          <w:szCs w:val="24"/>
        </w:rPr>
        <w:t>7 安装、调试</w:t>
      </w:r>
      <w:bookmarkEnd w:id="78"/>
      <w:bookmarkEnd w:id="79"/>
      <w:bookmarkEnd w:id="80"/>
      <w:bookmarkEnd w:id="81"/>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pPr>
        <w:pStyle w:val="4"/>
        <w:tabs>
          <w:tab w:val="right" w:leader="dot" w:pos="9061"/>
        </w:tabs>
        <w:ind w:left="0" w:firstLine="480" w:firstLineChars="200"/>
        <w:jc w:val="both"/>
        <w:rPr>
          <w:rFonts w:hint="eastAsia" w:ascii="黑体" w:hAnsi="黑体" w:eastAsia="黑体" w:cs="黑体"/>
          <w:b w:val="0"/>
          <w:sz w:val="24"/>
          <w:szCs w:val="24"/>
        </w:rPr>
      </w:pPr>
      <w:bookmarkStart w:id="82" w:name="_Toc6350"/>
      <w:bookmarkStart w:id="83" w:name="_Toc16330025"/>
      <w:bookmarkStart w:id="84" w:name="_Toc14098"/>
      <w:bookmarkStart w:id="85" w:name="_Toc14260"/>
      <w:r>
        <w:rPr>
          <w:rFonts w:hint="eastAsia" w:ascii="黑体" w:hAnsi="黑体" w:eastAsia="黑体" w:cs="黑体"/>
          <w:b w:val="0"/>
          <w:sz w:val="24"/>
          <w:szCs w:val="24"/>
        </w:rPr>
        <w:t>8 价款与支付</w:t>
      </w:r>
      <w:bookmarkEnd w:id="82"/>
      <w:bookmarkEnd w:id="83"/>
      <w:bookmarkEnd w:id="84"/>
      <w:bookmarkEnd w:id="85"/>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pPr>
        <w:pStyle w:val="4"/>
        <w:tabs>
          <w:tab w:val="right" w:leader="dot" w:pos="9061"/>
        </w:tabs>
        <w:ind w:left="0" w:firstLine="480" w:firstLineChars="200"/>
        <w:jc w:val="both"/>
        <w:rPr>
          <w:rFonts w:hint="eastAsia" w:ascii="黑体" w:hAnsi="黑体" w:eastAsia="黑体" w:cs="黑体"/>
          <w:b w:val="0"/>
          <w:sz w:val="24"/>
          <w:szCs w:val="24"/>
        </w:rPr>
      </w:pPr>
      <w:bookmarkStart w:id="86" w:name="_Toc6726"/>
      <w:bookmarkStart w:id="87" w:name="_Toc16330026"/>
      <w:bookmarkStart w:id="88" w:name="_Toc24085"/>
      <w:bookmarkStart w:id="89" w:name="_Toc25708"/>
      <w:r>
        <w:rPr>
          <w:rFonts w:hint="eastAsia" w:ascii="黑体" w:hAnsi="黑体" w:eastAsia="黑体" w:cs="黑体"/>
          <w:b w:val="0"/>
          <w:sz w:val="24"/>
          <w:szCs w:val="24"/>
        </w:rPr>
        <w:t>9 质量保证及售后服务</w:t>
      </w:r>
      <w:bookmarkEnd w:id="86"/>
      <w:bookmarkEnd w:id="87"/>
      <w:bookmarkEnd w:id="88"/>
      <w:bookmarkEnd w:id="89"/>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pPr>
        <w:pStyle w:val="4"/>
        <w:tabs>
          <w:tab w:val="right" w:leader="dot" w:pos="9061"/>
        </w:tabs>
        <w:ind w:left="0" w:firstLine="480" w:firstLineChars="200"/>
        <w:jc w:val="both"/>
        <w:rPr>
          <w:rFonts w:hint="eastAsia" w:ascii="黑体" w:hAnsi="黑体" w:eastAsia="黑体" w:cs="黑体"/>
          <w:b w:val="0"/>
          <w:sz w:val="24"/>
          <w:szCs w:val="24"/>
        </w:rPr>
      </w:pPr>
      <w:bookmarkStart w:id="90" w:name="_Toc12927"/>
      <w:bookmarkStart w:id="91" w:name="_Toc16330027"/>
      <w:bookmarkStart w:id="92" w:name="_Toc10359"/>
      <w:bookmarkStart w:id="93" w:name="_Toc15570"/>
      <w:r>
        <w:rPr>
          <w:rFonts w:hint="eastAsia" w:ascii="黑体" w:hAnsi="黑体" w:eastAsia="黑体" w:cs="黑体"/>
          <w:b w:val="0"/>
          <w:sz w:val="24"/>
          <w:szCs w:val="24"/>
        </w:rPr>
        <w:t>10法定责任</w:t>
      </w:r>
      <w:bookmarkEnd w:id="90"/>
      <w:bookmarkEnd w:id="91"/>
      <w:bookmarkEnd w:id="92"/>
      <w:bookmarkEnd w:id="93"/>
      <w:r>
        <w:rPr>
          <w:rFonts w:hint="eastAsia" w:ascii="黑体" w:hAnsi="黑体" w:eastAsia="黑体" w:cs="黑体"/>
          <w:b w:val="0"/>
          <w:sz w:val="24"/>
          <w:szCs w:val="24"/>
        </w:rPr>
        <w:t>及合规责任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pPr>
        <w:spacing w:line="360" w:lineRule="auto"/>
        <w:ind w:firstLine="480" w:firstLineChars="200"/>
        <w:rPr>
          <w:rFonts w:hint="eastAsia"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pPr>
        <w:pStyle w:val="4"/>
        <w:tabs>
          <w:tab w:val="right" w:leader="dot" w:pos="9061"/>
        </w:tabs>
        <w:ind w:left="0" w:firstLine="480" w:firstLineChars="200"/>
        <w:jc w:val="both"/>
        <w:rPr>
          <w:rFonts w:hint="eastAsia" w:ascii="黑体" w:hAnsi="黑体" w:eastAsia="黑体" w:cs="黑体"/>
          <w:b w:val="0"/>
          <w:sz w:val="24"/>
          <w:szCs w:val="24"/>
        </w:rPr>
      </w:pPr>
      <w:bookmarkStart w:id="94" w:name="_Toc16330028"/>
      <w:bookmarkStart w:id="95" w:name="_Toc30381"/>
      <w:bookmarkStart w:id="96" w:name="_Toc9708"/>
      <w:bookmarkStart w:id="97" w:name="_Toc27314"/>
      <w:r>
        <w:rPr>
          <w:rFonts w:hint="eastAsia" w:ascii="黑体" w:hAnsi="黑体" w:eastAsia="黑体" w:cs="黑体"/>
          <w:b w:val="0"/>
          <w:sz w:val="24"/>
          <w:szCs w:val="24"/>
        </w:rPr>
        <w:t>11 违约责任</w:t>
      </w:r>
      <w:bookmarkEnd w:id="94"/>
      <w:bookmarkEnd w:id="95"/>
      <w:bookmarkEnd w:id="96"/>
      <w:bookmarkEnd w:id="97"/>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2.3、2.4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11.8如果卖方违反本合同其他约定（包括本合同及所有附件）应赔偿因此给买方造成的一切损失。</w:t>
      </w:r>
    </w:p>
    <w:p>
      <w:pPr>
        <w:pStyle w:val="4"/>
        <w:tabs>
          <w:tab w:val="right" w:leader="dot" w:pos="9061"/>
        </w:tabs>
        <w:ind w:left="0" w:firstLine="480" w:firstLineChars="200"/>
        <w:jc w:val="both"/>
        <w:rPr>
          <w:rFonts w:hint="eastAsia" w:ascii="黑体" w:hAnsi="黑体" w:eastAsia="黑体" w:cs="黑体"/>
          <w:b w:val="0"/>
          <w:sz w:val="24"/>
          <w:szCs w:val="24"/>
        </w:rPr>
      </w:pPr>
      <w:bookmarkStart w:id="98" w:name="_Toc1827"/>
      <w:bookmarkStart w:id="99" w:name="_Toc16330029"/>
      <w:bookmarkStart w:id="100" w:name="_Toc9172"/>
      <w:bookmarkStart w:id="101" w:name="_Toc31554"/>
      <w:r>
        <w:rPr>
          <w:rFonts w:hint="eastAsia" w:ascii="黑体" w:hAnsi="黑体" w:eastAsia="黑体" w:cs="黑体"/>
          <w:b w:val="0"/>
          <w:sz w:val="24"/>
          <w:szCs w:val="24"/>
        </w:rPr>
        <w:t>12 合同的终止与解除</w:t>
      </w:r>
      <w:bookmarkEnd w:id="98"/>
      <w:bookmarkEnd w:id="99"/>
      <w:bookmarkEnd w:id="100"/>
      <w:bookmarkEnd w:id="101"/>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12.3.1卖方明确表示或者以自己的行为表明不履行主要义务的；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12.3.2卖方所提交的设备不符合本合同的规定；</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pPr>
        <w:pStyle w:val="4"/>
        <w:tabs>
          <w:tab w:val="right" w:leader="dot" w:pos="9061"/>
        </w:tabs>
        <w:ind w:left="0" w:firstLine="480" w:firstLineChars="200"/>
        <w:jc w:val="both"/>
        <w:rPr>
          <w:rFonts w:hint="eastAsia" w:ascii="黑体" w:hAnsi="黑体" w:eastAsia="黑体" w:cs="黑体"/>
          <w:b w:val="0"/>
          <w:sz w:val="24"/>
          <w:szCs w:val="24"/>
        </w:rPr>
      </w:pPr>
      <w:bookmarkStart w:id="102" w:name="_Toc13671"/>
      <w:bookmarkStart w:id="103" w:name="_Toc16330030"/>
      <w:bookmarkStart w:id="104" w:name="_Toc8620"/>
      <w:bookmarkStart w:id="105" w:name="_Toc31945"/>
      <w:r>
        <w:rPr>
          <w:rFonts w:hint="eastAsia" w:ascii="黑体" w:hAnsi="黑体" w:eastAsia="黑体" w:cs="黑体"/>
          <w:b w:val="0"/>
          <w:sz w:val="24"/>
          <w:szCs w:val="24"/>
        </w:rPr>
        <w:t>13 不可抗力</w:t>
      </w:r>
      <w:bookmarkEnd w:id="102"/>
      <w:bookmarkEnd w:id="103"/>
      <w:bookmarkEnd w:id="104"/>
      <w:bookmarkEnd w:id="105"/>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pPr>
        <w:pStyle w:val="4"/>
        <w:tabs>
          <w:tab w:val="right" w:leader="dot" w:pos="9061"/>
        </w:tabs>
        <w:ind w:left="0" w:firstLine="480" w:firstLineChars="200"/>
        <w:jc w:val="both"/>
        <w:rPr>
          <w:rFonts w:hint="eastAsia" w:ascii="黑体" w:hAnsi="黑体" w:eastAsia="黑体" w:cs="黑体"/>
          <w:b w:val="0"/>
          <w:sz w:val="24"/>
          <w:szCs w:val="24"/>
        </w:rPr>
      </w:pPr>
      <w:bookmarkStart w:id="106" w:name="_Toc30389"/>
      <w:bookmarkStart w:id="107" w:name="_Toc31243"/>
      <w:bookmarkStart w:id="108" w:name="_Toc637"/>
      <w:bookmarkStart w:id="109" w:name="_Toc16330031"/>
      <w:r>
        <w:rPr>
          <w:rFonts w:hint="eastAsia" w:ascii="黑体" w:hAnsi="黑体" w:eastAsia="黑体" w:cs="黑体"/>
          <w:b w:val="0"/>
          <w:sz w:val="24"/>
          <w:szCs w:val="24"/>
        </w:rPr>
        <w:t>14 通讯</w:t>
      </w:r>
      <w:bookmarkEnd w:id="106"/>
      <w:bookmarkEnd w:id="107"/>
      <w:bookmarkEnd w:id="108"/>
      <w:bookmarkEnd w:id="109"/>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pPr>
        <w:pStyle w:val="4"/>
        <w:tabs>
          <w:tab w:val="right" w:leader="dot" w:pos="9061"/>
        </w:tabs>
        <w:ind w:left="0" w:firstLine="480" w:firstLineChars="200"/>
        <w:jc w:val="both"/>
        <w:rPr>
          <w:rFonts w:hint="eastAsia" w:ascii="黑体" w:hAnsi="黑体" w:eastAsia="黑体" w:cs="黑体"/>
          <w:b w:val="0"/>
          <w:sz w:val="24"/>
          <w:szCs w:val="24"/>
        </w:rPr>
      </w:pPr>
      <w:bookmarkStart w:id="110" w:name="_Toc11290"/>
      <w:bookmarkStart w:id="111" w:name="_Toc12984"/>
      <w:bookmarkStart w:id="112" w:name="_Toc16330032"/>
      <w:bookmarkStart w:id="113" w:name="_Toc9915"/>
      <w:r>
        <w:rPr>
          <w:rFonts w:hint="eastAsia" w:ascii="黑体" w:hAnsi="黑体" w:eastAsia="黑体" w:cs="黑体"/>
          <w:b w:val="0"/>
          <w:sz w:val="24"/>
          <w:szCs w:val="24"/>
        </w:rPr>
        <w:t>15 适用法律及争议解决</w:t>
      </w:r>
      <w:bookmarkEnd w:id="110"/>
      <w:bookmarkEnd w:id="111"/>
      <w:bookmarkEnd w:id="112"/>
      <w:bookmarkEnd w:id="113"/>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pPr>
        <w:pStyle w:val="4"/>
        <w:tabs>
          <w:tab w:val="right" w:leader="dot" w:pos="9061"/>
        </w:tabs>
        <w:ind w:left="0" w:firstLine="480" w:firstLineChars="200"/>
        <w:jc w:val="both"/>
        <w:rPr>
          <w:rFonts w:hint="eastAsia" w:ascii="黑体" w:hAnsi="黑体" w:eastAsia="黑体" w:cs="黑体"/>
          <w:b w:val="0"/>
          <w:sz w:val="24"/>
          <w:szCs w:val="24"/>
        </w:rPr>
      </w:pPr>
      <w:bookmarkStart w:id="114" w:name="_Toc23906"/>
      <w:bookmarkStart w:id="115" w:name="_Toc16330033"/>
      <w:bookmarkStart w:id="116" w:name="_Toc18207"/>
      <w:bookmarkStart w:id="117" w:name="_Toc23765"/>
      <w:r>
        <w:rPr>
          <w:rFonts w:hint="eastAsia" w:ascii="黑体" w:hAnsi="黑体" w:eastAsia="黑体" w:cs="黑体"/>
          <w:b w:val="0"/>
          <w:sz w:val="24"/>
          <w:szCs w:val="24"/>
        </w:rPr>
        <w:t>16 附件</w:t>
      </w:r>
      <w:bookmarkEnd w:id="114"/>
      <w:bookmarkEnd w:id="115"/>
      <w:bookmarkEnd w:id="116"/>
      <w:bookmarkEnd w:id="117"/>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pPr>
        <w:pStyle w:val="4"/>
        <w:tabs>
          <w:tab w:val="right" w:leader="dot" w:pos="9061"/>
        </w:tabs>
        <w:ind w:left="0" w:firstLine="480" w:firstLineChars="200"/>
        <w:jc w:val="both"/>
        <w:rPr>
          <w:rFonts w:hint="eastAsia" w:ascii="黑体" w:hAnsi="黑体" w:eastAsia="黑体" w:cs="黑体"/>
          <w:b w:val="0"/>
          <w:sz w:val="24"/>
          <w:szCs w:val="24"/>
        </w:rPr>
      </w:pPr>
      <w:bookmarkStart w:id="118" w:name="_Toc16330034"/>
      <w:bookmarkStart w:id="119" w:name="_Toc27202"/>
      <w:bookmarkStart w:id="120" w:name="_Toc17656"/>
      <w:bookmarkStart w:id="121" w:name="_Toc31331"/>
      <w:r>
        <w:rPr>
          <w:rFonts w:hint="eastAsia" w:ascii="黑体" w:hAnsi="黑体" w:eastAsia="黑体" w:cs="黑体"/>
          <w:b w:val="0"/>
          <w:sz w:val="24"/>
          <w:szCs w:val="24"/>
        </w:rPr>
        <w:t>17 其他规定</w:t>
      </w:r>
      <w:bookmarkEnd w:id="118"/>
      <w:bookmarkEnd w:id="119"/>
      <w:bookmarkEnd w:id="120"/>
      <w:bookmarkEnd w:id="121"/>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480" w:firstLineChars="200"/>
        <w:rPr>
          <w:rFonts w:hint="eastAsia" w:ascii="仿宋_GB2312" w:hAnsi="仿宋_GB2312" w:eastAsia="仿宋_GB2312" w:cs="仿宋_GB2312"/>
          <w:sz w:val="24"/>
          <w:szCs w:val="24"/>
        </w:rPr>
      </w:pPr>
      <w:bookmarkStart w:id="122" w:name="_Toc29136"/>
      <w:bookmarkStart w:id="123" w:name="_Toc16330035"/>
      <w:bookmarkStart w:id="124" w:name="_Toc17952"/>
      <w:bookmarkStart w:id="125" w:name="_Toc19077"/>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pStyle w:val="4"/>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18 签署事项</w:t>
      </w:r>
      <w:bookmarkEnd w:id="122"/>
      <w:bookmarkEnd w:id="123"/>
      <w:bookmarkEnd w:id="124"/>
      <w:bookmarkEnd w:id="125"/>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pPr>
        <w:rPr>
          <w:rFonts w:hint="eastAsia" w:ascii="黑体" w:hAnsi="黑体" w:eastAsia="黑体" w:cstheme="minorEastAsia"/>
          <w:sz w:val="28"/>
          <w:szCs w:val="28"/>
        </w:rPr>
        <w:sectPr>
          <w:pgSz w:w="11907" w:h="16840"/>
          <w:pgMar w:top="1304" w:right="1418" w:bottom="1304" w:left="1418" w:header="724" w:footer="851" w:gutter="0"/>
          <w:cols w:space="720" w:num="1"/>
          <w:docGrid w:linePitch="290" w:charSpace="-3931"/>
        </w:sectPr>
      </w:pPr>
    </w:p>
    <w:p>
      <w:pPr>
        <w:rPr>
          <w:rFonts w:hint="eastAsia"/>
          <w:highlight w:val="yellow"/>
        </w:rPr>
      </w:pPr>
      <w:r>
        <w:rPr>
          <w:rFonts w:hint="eastAsia" w:ascii="黑体" w:hAnsi="黑体" w:eastAsia="黑体" w:cstheme="minorEastAsia"/>
          <w:sz w:val="28"/>
          <w:szCs w:val="28"/>
        </w:rPr>
        <w:t>附件一：设备清单明细表【作为附件另附】</w:t>
      </w:r>
    </w:p>
    <w:tbl>
      <w:tblPr>
        <w:tblStyle w:val="4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56"/>
        <w:gridCol w:w="790"/>
        <w:gridCol w:w="702"/>
        <w:gridCol w:w="1064"/>
        <w:gridCol w:w="1043"/>
        <w:gridCol w:w="976"/>
        <w:gridCol w:w="880"/>
        <w:gridCol w:w="995"/>
        <w:gridCol w:w="679"/>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不含税</w:t>
            </w:r>
          </w:p>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含税</w:t>
            </w:r>
          </w:p>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9"/>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9"/>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9"/>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4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88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99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677" w:type="dxa"/>
            <w:vAlign w:val="center"/>
          </w:tcPr>
          <w:p>
            <w:pPr>
              <w:pStyle w:val="29"/>
              <w:spacing w:line="360" w:lineRule="auto"/>
              <w:ind w:left="0" w:firstLine="0"/>
              <w:jc w:val="center"/>
              <w:rPr>
                <w:rFonts w:hint="eastAsia"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9"/>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90"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701"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66" w:type="dxa"/>
            <w:vAlign w:val="center"/>
          </w:tcPr>
          <w:p>
            <w:pPr>
              <w:pStyle w:val="29"/>
              <w:spacing w:line="360" w:lineRule="auto"/>
              <w:ind w:left="0" w:firstLine="0"/>
              <w:jc w:val="center"/>
              <w:rPr>
                <w:rFonts w:hint="eastAsia" w:ascii="仿宋_GB2312" w:eastAsia="仿宋_GB2312" w:hAnsiTheme="minorEastAsia" w:cstheme="minorEastAsia"/>
              </w:rPr>
            </w:pPr>
          </w:p>
        </w:tc>
        <w:tc>
          <w:tcPr>
            <w:tcW w:w="1046" w:type="dxa"/>
            <w:vAlign w:val="center"/>
          </w:tcPr>
          <w:p>
            <w:pPr>
              <w:spacing w:line="360" w:lineRule="auto"/>
              <w:jc w:val="center"/>
              <w:rPr>
                <w:rFonts w:hint="eastAsia" w:ascii="仿宋_GB2312" w:eastAsia="仿宋_GB2312" w:hAnsiTheme="minorEastAsia" w:cstheme="minorEastAsia"/>
              </w:rPr>
            </w:pPr>
          </w:p>
        </w:tc>
        <w:tc>
          <w:tcPr>
            <w:tcW w:w="977" w:type="dxa"/>
            <w:vAlign w:val="center"/>
          </w:tcPr>
          <w:p>
            <w:pPr>
              <w:spacing w:line="360" w:lineRule="auto"/>
              <w:jc w:val="center"/>
              <w:rPr>
                <w:rFonts w:hint="eastAsia" w:ascii="仿宋_GB2312" w:eastAsia="仿宋_GB2312" w:hAnsiTheme="minorEastAsia" w:cstheme="minorEastAsia"/>
              </w:rPr>
            </w:pPr>
          </w:p>
        </w:tc>
        <w:tc>
          <w:tcPr>
            <w:tcW w:w="881" w:type="dxa"/>
            <w:vAlign w:val="center"/>
          </w:tcPr>
          <w:p>
            <w:pPr>
              <w:spacing w:line="360" w:lineRule="auto"/>
              <w:jc w:val="center"/>
              <w:rPr>
                <w:rFonts w:hint="eastAsia" w:ascii="仿宋_GB2312" w:eastAsia="仿宋_GB2312" w:hAnsiTheme="minorEastAsia" w:cstheme="minorEastAsia"/>
              </w:rPr>
            </w:pPr>
          </w:p>
        </w:tc>
        <w:tc>
          <w:tcPr>
            <w:tcW w:w="997" w:type="dxa"/>
            <w:vAlign w:val="center"/>
          </w:tcPr>
          <w:p>
            <w:pPr>
              <w:spacing w:line="360" w:lineRule="auto"/>
              <w:jc w:val="center"/>
              <w:rPr>
                <w:rFonts w:hint="eastAsia" w:ascii="仿宋_GB2312" w:eastAsia="仿宋_GB2312" w:hAnsiTheme="minorEastAsia" w:cstheme="minorEastAsia"/>
              </w:rPr>
            </w:pPr>
          </w:p>
        </w:tc>
        <w:tc>
          <w:tcPr>
            <w:tcW w:w="677" w:type="dxa"/>
            <w:vAlign w:val="center"/>
          </w:tcPr>
          <w:p>
            <w:pPr>
              <w:spacing w:line="360" w:lineRule="auto"/>
              <w:jc w:val="center"/>
              <w:rPr>
                <w:rFonts w:hint="eastAsia" w:ascii="仿宋_GB2312" w:eastAsia="仿宋_GB2312" w:hAnsiTheme="minorEastAsia" w:cstheme="minorEastAsia"/>
              </w:rPr>
            </w:pPr>
          </w:p>
        </w:tc>
        <w:tc>
          <w:tcPr>
            <w:tcW w:w="677" w:type="dxa"/>
            <w:vAlign w:val="center"/>
          </w:tcPr>
          <w:p>
            <w:pPr>
              <w:spacing w:line="360" w:lineRule="auto"/>
              <w:jc w:val="center"/>
              <w:rPr>
                <w:rFonts w:hint="eastAsia" w:ascii="仿宋_GB2312" w:eastAsia="仿宋_GB2312" w:hAnsiTheme="minorEastAsia" w:cstheme="minorEastAsia"/>
              </w:rPr>
            </w:pPr>
          </w:p>
        </w:tc>
      </w:tr>
      <w:bookmarkEnd w:id="52"/>
    </w:tbl>
    <w:p>
      <w:pPr>
        <w:pStyle w:val="4"/>
        <w:tabs>
          <w:tab w:val="right" w:leader="dot" w:pos="9061"/>
        </w:tabs>
        <w:ind w:left="0"/>
        <w:jc w:val="both"/>
        <w:rPr>
          <w:rFonts w:hint="eastAsia" w:asciiTheme="minorEastAsia" w:hAnsiTheme="minorEastAsia" w:eastAsiaTheme="minorEastAsia" w:cstheme="minorEastAsia"/>
          <w:sz w:val="20"/>
        </w:rPr>
      </w:pPr>
    </w:p>
    <w:p>
      <w:pPr>
        <w:rPr>
          <w:rFonts w:hint="eastAsia" w:asciiTheme="minorEastAsia" w:hAnsiTheme="minorEastAsia" w:cstheme="minorEastAsia"/>
          <w:sz w:val="20"/>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eastAsia="zh-Hans"/>
        </w:rPr>
      </w:pPr>
    </w:p>
    <w:p>
      <w:pPr>
        <w:rPr>
          <w:rFonts w:hint="eastAsia" w:ascii="黑体" w:hAnsi="黑体" w:eastAsia="黑体" w:cstheme="minorEastAsia"/>
          <w:sz w:val="28"/>
          <w:szCs w:val="28"/>
        </w:rPr>
      </w:pPr>
      <w:r>
        <w:rPr>
          <w:rFonts w:hint="eastAsia" w:ascii="黑体" w:hAnsi="黑体" w:eastAsia="黑体" w:cstheme="minorEastAsia"/>
          <w:sz w:val="28"/>
          <w:szCs w:val="28"/>
        </w:rPr>
        <w:t>附件二 技术协议书</w:t>
      </w:r>
    </w:p>
    <w:p>
      <w:pPr>
        <w:widowControl/>
        <w:adjustRightInd w:val="0"/>
        <w:snapToGrid w:val="0"/>
        <w:spacing w:line="360" w:lineRule="auto"/>
        <w:jc w:val="left"/>
        <w:rPr>
          <w:rFonts w:hint="eastAsia" w:ascii="黑体" w:hAnsi="黑体" w:eastAsia="黑体" w:cstheme="minorEastAsia"/>
          <w:sz w:val="28"/>
          <w:szCs w:val="28"/>
          <w:lang w:eastAsia="zh-Hans"/>
        </w:rPr>
      </w:pPr>
      <w:r>
        <w:rPr>
          <w:rFonts w:hint="eastAsia" w:ascii="黑体" w:hAnsi="黑体" w:eastAsia="黑体" w:cstheme="minorEastAsia"/>
          <w:sz w:val="28"/>
          <w:szCs w:val="28"/>
        </w:rPr>
        <w:t>作为附件另附</w:t>
      </w:r>
    </w:p>
    <w:p>
      <w:pPr>
        <w:wordWrap w:val="0"/>
        <w:ind w:right="480"/>
        <w:rPr>
          <w:rFonts w:hint="eastAsia" w:asciiTheme="minorEastAsia" w:hAnsiTheme="minorEastAsia" w:cstheme="minorEastAsia"/>
          <w:sz w:val="20"/>
          <w:szCs w:val="20"/>
        </w:rPr>
      </w:pPr>
    </w:p>
    <w:p>
      <w:pPr>
        <w:jc w:val="right"/>
        <w:rPr>
          <w:rFonts w:hint="eastAsia" w:ascii="楷体_GB2312" w:hAnsi="宋体" w:eastAsia="楷体_GB2312"/>
          <w:sz w:val="24"/>
        </w:rPr>
      </w:pPr>
      <w:bookmarkStart w:id="126" w:name="_Toc14341849"/>
    </w:p>
    <w:p>
      <w:pPr>
        <w:ind w:right="480"/>
        <w:jc w:val="center"/>
        <w:rPr>
          <w:rFonts w:hint="eastAsia"/>
          <w:sz w:val="24"/>
          <w:szCs w:val="24"/>
        </w:rPr>
      </w:pPr>
      <w:r>
        <w:rPr>
          <w:rFonts w:hint="eastAsia" w:ascii="楷体_GB2312" w:hAnsi="宋体" w:eastAsia="楷体_GB2312"/>
          <w:sz w:val="24"/>
        </w:rPr>
        <w:t xml:space="preserve">                                    </w:t>
      </w:r>
    </w:p>
    <w:bookmarkEnd w:id="126"/>
    <w:p>
      <w:pPr>
        <w:rPr>
          <w:rFonts w:hint="eastAsia" w:ascii="方正小标宋简体" w:hAnsi="方正小标宋简体" w:eastAsia="方正小标宋简体" w:cs="方正小标宋简体"/>
          <w:sz w:val="40"/>
          <w:szCs w:val="21"/>
        </w:rPr>
        <w:sectPr>
          <w:footerReference r:id="rId18" w:type="first"/>
          <w:headerReference r:id="rId16" w:type="default"/>
          <w:footerReference r:id="rId17" w:type="default"/>
          <w:pgSz w:w="11906" w:h="16838"/>
          <w:pgMar w:top="1588" w:right="1418" w:bottom="1134" w:left="1418" w:header="851" w:footer="992" w:gutter="0"/>
          <w:cols w:space="720" w:num="1"/>
          <w:titlePg/>
          <w:docGrid w:type="lines" w:linePitch="312" w:charSpace="0"/>
        </w:sectPr>
      </w:pPr>
    </w:p>
    <w:p>
      <w:pPr>
        <w:spacing w:before="118"/>
        <w:ind w:right="2435"/>
        <w:jc w:val="center"/>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 xml:space="preserve">          廉洁诚信协议</w:t>
      </w:r>
    </w:p>
    <w:p>
      <w:pPr>
        <w:pStyle w:val="2"/>
        <w:spacing w:before="8" w:after="156"/>
        <w:rPr>
          <w:rFonts w:hint="eastAsia" w:ascii="楷体" w:hAnsi="楷体" w:eastAsia="楷体" w:cs="楷体"/>
          <w:sz w:val="44"/>
          <w:szCs w:val="28"/>
        </w:rPr>
      </w:pPr>
    </w:p>
    <w:p>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监察部门举报（举报电话：0531-58062233，举报邮箱：zgzqjw@sinotruk.com）。甲方不得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监察部门检举并提供证据。</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w:t>
      </w:r>
      <w:r>
        <w:rPr>
          <w:rFonts w:hint="eastAsia" w:ascii="楷体" w:hAnsi="楷体" w:eastAsia="楷体" w:cs="楷体"/>
          <w:spacing w:val="-2"/>
          <w:sz w:val="28"/>
          <w:szCs w:val="28"/>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pPr>
        <w:pStyle w:val="2"/>
        <w:spacing w:before="9" w:after="156"/>
        <w:rPr>
          <w:rFonts w:hint="eastAsia" w:ascii="楷体" w:hAnsi="楷体" w:eastAsia="楷体" w:cs="楷体"/>
          <w:sz w:val="40"/>
          <w:szCs w:val="28"/>
        </w:rPr>
      </w:pPr>
    </w:p>
    <w:p>
      <w:pPr>
        <w:pStyle w:val="2"/>
        <w:spacing w:before="9" w:after="156"/>
        <w:rPr>
          <w:rFonts w:hint="eastAsia" w:ascii="楷体" w:hAnsi="楷体" w:eastAsia="楷体" w:cs="楷体"/>
          <w:sz w:val="40"/>
          <w:szCs w:val="28"/>
        </w:rPr>
      </w:pPr>
    </w:p>
    <w:p>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pPr>
        <w:pStyle w:val="2"/>
        <w:spacing w:after="156"/>
        <w:rPr>
          <w:rFonts w:hint="eastAsia" w:ascii="楷体" w:hAnsi="楷体" w:eastAsia="楷体" w:cs="楷体"/>
          <w:b/>
          <w:sz w:val="24"/>
          <w:szCs w:val="28"/>
        </w:rPr>
      </w:pPr>
    </w:p>
    <w:p>
      <w:pPr>
        <w:pStyle w:val="2"/>
        <w:spacing w:after="156"/>
        <w:rPr>
          <w:rFonts w:hint="eastAsia" w:ascii="楷体" w:hAnsi="楷体" w:eastAsia="楷体" w:cs="楷体"/>
          <w:b/>
          <w:sz w:val="24"/>
          <w:szCs w:val="28"/>
        </w:rPr>
      </w:pPr>
    </w:p>
    <w:p>
      <w:pPr>
        <w:pStyle w:val="2"/>
        <w:spacing w:after="156"/>
        <w:rPr>
          <w:rFonts w:hint="eastAsia" w:ascii="楷体" w:hAnsi="楷体" w:eastAsia="楷体" w:cs="楷体"/>
          <w:b/>
          <w:sz w:val="24"/>
          <w:szCs w:val="28"/>
        </w:rPr>
      </w:pPr>
    </w:p>
    <w:p>
      <w:pPr>
        <w:pStyle w:val="2"/>
        <w:spacing w:before="1" w:after="156"/>
        <w:rPr>
          <w:rFonts w:hint="eastAsia" w:ascii="楷体" w:hAnsi="楷体" w:eastAsia="楷体" w:cs="楷体"/>
          <w:b/>
          <w:sz w:val="24"/>
          <w:szCs w:val="28"/>
        </w:rPr>
      </w:pPr>
    </w:p>
    <w:p>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p>
    <w:p>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p>
    <w:p>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53"/>
    </w:p>
    <w:p>
      <w:pPr>
        <w:keepNext/>
        <w:keepLines/>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pPr>
        <w:pStyle w:val="19"/>
        <w:rPr>
          <w:rFonts w:ascii="Times New Roman" w:hAnsi="Times New Roman" w:eastAsia="宋体" w:cs="Times New Roman"/>
          <w:b/>
          <w:bCs/>
          <w:color w:val="000000"/>
          <w:sz w:val="24"/>
          <w:szCs w:val="24"/>
        </w:rPr>
        <w:sectPr>
          <w:footerReference r:id="rId21" w:type="first"/>
          <w:headerReference r:id="rId19" w:type="default"/>
          <w:footerReference r:id="rId20"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7" w:name="_Toc639004"/>
      <w:bookmarkStart w:id="128" w:name="_Toc25811"/>
      <w:bookmarkStart w:id="129" w:name="_Toc353881012"/>
      <w:bookmarkStart w:id="130" w:name="_Toc212369550"/>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7"/>
      <w:bookmarkEnd w:id="128"/>
      <w:bookmarkEnd w:id="129"/>
      <w:bookmarkEnd w:id="130"/>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致：中国重汽集团济南卡车股份有限公司：</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黑体" w:hAnsi="Calibri" w:eastAsia="黑体" w:cs="Times New Roman"/>
          <w:color w:val="000000"/>
          <w:sz w:val="24"/>
          <w:szCs w:val="24"/>
        </w:rPr>
      </w:pPr>
    </w:p>
    <w:p>
      <w:pPr>
        <w:rPr>
          <w:rFonts w:ascii="黑体" w:hAnsi="Calibri" w:eastAsia="黑体" w:cs="Times New Roman"/>
          <w:color w:val="000000"/>
          <w:sz w:val="24"/>
          <w:szCs w:val="24"/>
        </w:rPr>
      </w:pPr>
    </w:p>
    <w:p>
      <w:pPr>
        <w:pStyle w:val="19"/>
        <w:rPr>
          <w:rFonts w:ascii="黑体" w:hAnsi="Calibri" w:eastAsia="黑体" w:cs="Times New Roman"/>
          <w:color w:val="000000"/>
          <w:sz w:val="24"/>
          <w:szCs w:val="24"/>
        </w:rPr>
      </w:pPr>
    </w:p>
    <w:p>
      <w:pPr>
        <w:pStyle w:val="19"/>
        <w:rPr>
          <w:rFonts w:ascii="黑体" w:hAnsi="Calibri" w:eastAsia="黑体" w:cs="Times New Roman"/>
          <w:color w:val="000000"/>
          <w:sz w:val="24"/>
          <w:szCs w:val="24"/>
        </w:rPr>
      </w:pPr>
    </w:p>
    <w:p>
      <w:pPr>
        <w:pStyle w:val="19"/>
        <w:rPr>
          <w:rFonts w:ascii="黑体" w:hAnsi="Calibri" w:eastAsia="黑体" w:cs="Times New Roman"/>
          <w:color w:val="000000"/>
          <w:sz w:val="24"/>
          <w:szCs w:val="24"/>
        </w:rPr>
      </w:pPr>
    </w:p>
    <w:p>
      <w:pPr>
        <w:pStyle w:val="19"/>
        <w:rPr>
          <w:rFonts w:ascii="黑体" w:hAnsi="Calibri" w:eastAsia="黑体" w:cs="Times New Roman"/>
          <w:color w:val="000000"/>
          <w:sz w:val="24"/>
          <w:szCs w:val="24"/>
        </w:rPr>
      </w:pPr>
    </w:p>
    <w:p>
      <w:pPr>
        <w:rPr>
          <w:rFonts w:ascii="黑体" w:hAnsi="Calibri" w:eastAsia="黑体" w:cs="Times New Roman"/>
          <w:color w:val="000000"/>
          <w:sz w:val="24"/>
          <w:szCs w:val="24"/>
        </w:r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pPr>
        <w:adjustRightInd w:val="0"/>
        <w:snapToGrid w:val="0"/>
        <w:spacing w:before="93" w:beforeLines="30" w:line="240" w:lineRule="exact"/>
        <w:jc w:val="center"/>
        <w:rPr>
          <w:rFonts w:ascii="宋体" w:hAnsi="Calibri" w:eastAsia="宋体" w:cs="Times New Roman"/>
          <w:sz w:val="24"/>
          <w:szCs w:val="20"/>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r>
        <w:rPr>
          <w:rFonts w:hint="eastAsia" w:ascii="宋体" w:hAnsi="宋体" w:eastAsia="宋体" w:cs="Times New Roman"/>
          <w:color w:val="000000"/>
          <w:sz w:val="24"/>
          <w:szCs w:val="24"/>
        </w:rPr>
        <w:t>（</w:t>
      </w:r>
      <w:r>
        <w:rPr>
          <w:rFonts w:hint="eastAsia" w:ascii="宋体" w:hAnsi="宋体" w:eastAsia="宋体" w:cs="Times New Roman"/>
          <w:sz w:val="24"/>
          <w:szCs w:val="24"/>
          <w:highlight w:val="yellow"/>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4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Calibri" w:hAnsi="Calibri" w:eastAsia="黑体" w:cs="Times New Roman"/>
          <w:b/>
          <w:bCs/>
          <w:color w:val="000000"/>
          <w:sz w:val="28"/>
          <w:szCs w:val="20"/>
        </w:rPr>
      </w:pPr>
    </w:p>
    <w:p>
      <w:pPr>
        <w:pStyle w:val="19"/>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31"/>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33"/>
              <w:spacing w:before="114"/>
              <w:ind w:left="720"/>
              <w:rPr>
                <w:rFonts w:hint="eastAsia"/>
              </w:rPr>
            </w:pPr>
            <w:r>
              <w:t xml:space="preserve">企业名称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33"/>
              <w:spacing w:before="114"/>
              <w:ind w:left="720"/>
              <w:rPr>
                <w:rFonts w:hint="eastAsia"/>
              </w:rPr>
            </w:pPr>
            <w:r>
              <w:t xml:space="preserve">企业地址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33"/>
              <w:spacing w:before="111"/>
              <w:ind w:left="720"/>
              <w:rPr>
                <w:rFonts w:hint="eastAsia"/>
              </w:rPr>
            </w:pPr>
            <w:r>
              <w:t xml:space="preserve">企业性质 </w:t>
            </w:r>
          </w:p>
        </w:tc>
        <w:tc>
          <w:tcPr>
            <w:tcW w:w="4680" w:type="dxa"/>
            <w:gridSpan w:val="4"/>
            <w:vAlign w:val="center"/>
          </w:tcPr>
          <w:p>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pPr>
              <w:pStyle w:val="133"/>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33"/>
              <w:spacing w:before="111"/>
              <w:ind w:left="509"/>
              <w:rPr>
                <w:rFonts w:hint="eastAsia"/>
                <w:highlight w:val="yellow"/>
              </w:rPr>
            </w:pPr>
            <w:r>
              <w:t xml:space="preserve">企业法人代表  </w:t>
            </w:r>
          </w:p>
        </w:tc>
        <w:tc>
          <w:tcPr>
            <w:tcW w:w="4680" w:type="dxa"/>
            <w:gridSpan w:val="4"/>
          </w:tcPr>
          <w:p>
            <w:pPr>
              <w:pStyle w:val="7"/>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pPr>
              <w:pStyle w:val="133"/>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3"/>
              <w:spacing w:before="114"/>
              <w:ind w:left="720"/>
              <w:rPr>
                <w:rFonts w:hint="eastAsia"/>
              </w:rPr>
            </w:pPr>
            <w:r>
              <w:t xml:space="preserve">品牌区分 </w:t>
            </w:r>
          </w:p>
        </w:tc>
        <w:tc>
          <w:tcPr>
            <w:tcW w:w="7500" w:type="dxa"/>
            <w:gridSpan w:val="6"/>
          </w:tcPr>
          <w:p>
            <w:pPr>
              <w:pStyle w:val="133"/>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3"/>
              <w:spacing w:before="178"/>
              <w:ind w:left="720"/>
              <w:rPr>
                <w:rFonts w:hint="eastAsia"/>
              </w:rPr>
            </w:pPr>
            <w:r>
              <w:t xml:space="preserve">品牌名称 </w:t>
            </w:r>
          </w:p>
        </w:tc>
        <w:tc>
          <w:tcPr>
            <w:tcW w:w="3583" w:type="dxa"/>
            <w:gridSpan w:val="3"/>
            <w:vAlign w:val="center"/>
          </w:tcPr>
          <w:p>
            <w:pPr>
              <w:widowControl/>
              <w:rPr>
                <w:rFonts w:hint="eastAsia" w:ascii="宋体" w:hAnsi="宋体" w:eastAsia="仿宋_GB2312"/>
                <w:kern w:val="0"/>
                <w:szCs w:val="21"/>
                <w:lang w:bidi="ar"/>
              </w:rPr>
            </w:pPr>
          </w:p>
        </w:tc>
        <w:tc>
          <w:tcPr>
            <w:tcW w:w="1097" w:type="dxa"/>
          </w:tcPr>
          <w:p>
            <w:pPr>
              <w:pStyle w:val="133"/>
              <w:spacing w:before="15"/>
              <w:ind w:left="279"/>
              <w:rPr>
                <w:rFonts w:hint="eastAsia"/>
              </w:rPr>
            </w:pPr>
            <w:r>
              <w:rPr>
                <w:spacing w:val="-2"/>
              </w:rPr>
              <w:t>质量</w:t>
            </w:r>
            <w:r>
              <w:t xml:space="preserve"> </w:t>
            </w:r>
          </w:p>
          <w:p>
            <w:pPr>
              <w:pStyle w:val="133"/>
              <w:spacing w:before="30" w:line="277" w:lineRule="exact"/>
              <w:ind w:left="279"/>
              <w:rPr>
                <w:rFonts w:hint="eastAsia"/>
              </w:rPr>
            </w:pPr>
            <w:r>
              <w:rPr>
                <w:rFonts w:hint="eastAsia"/>
              </w:rPr>
              <w:t>体系</w:t>
            </w:r>
          </w:p>
        </w:tc>
        <w:tc>
          <w:tcPr>
            <w:tcW w:w="2820" w:type="dxa"/>
            <w:gridSpan w:val="2"/>
          </w:tcPr>
          <w:p>
            <w:pPr>
              <w:pStyle w:val="133"/>
              <w:spacing w:before="158"/>
              <w:jc w:val="center"/>
              <w:rPr>
                <w:rFonts w:hint="eastAsia"/>
                <w:sz w:val="24"/>
              </w:rPr>
            </w:pPr>
            <w:r>
              <w:rPr>
                <w:rFonts w:hint="eastAsia"/>
                <w:kern w:val="0"/>
                <w:szCs w:val="21"/>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33"/>
              <w:spacing w:before="149"/>
              <w:ind w:left="3345" w:right="3223"/>
              <w:jc w:val="center"/>
              <w:rPr>
                <w:rFonts w:hint="eastAsia"/>
              </w:rPr>
            </w:pPr>
            <w:r>
              <w:rPr>
                <w:rFonts w:hint="eastAsia"/>
                <w:szCs w:val="21"/>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pPr>
              <w:widowControl/>
              <w:textAlignment w:val="center"/>
              <w:rPr>
                <w:rFonts w:hint="eastAsia" w:ascii="宋体" w:hAnsi="宋体" w:eastAsia="宋体" w:cs="宋体"/>
                <w:szCs w:val="21"/>
              </w:rPr>
            </w:pPr>
          </w:p>
        </w:tc>
        <w:tc>
          <w:tcPr>
            <w:tcW w:w="1530" w:type="dxa"/>
            <w:vAlign w:val="center"/>
          </w:tcPr>
          <w:p>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pPr>
              <w:widowControl/>
              <w:jc w:val="center"/>
              <w:textAlignment w:val="center"/>
              <w:rPr>
                <w:rFonts w:hint="eastAsia" w:ascii="宋体" w:hAnsi="宋体" w:eastAsia="宋体" w:cs="宋体"/>
                <w:szCs w:val="21"/>
              </w:rPr>
            </w:pPr>
          </w:p>
        </w:tc>
        <w:tc>
          <w:tcPr>
            <w:tcW w:w="1097" w:type="dxa"/>
            <w:vAlign w:val="center"/>
          </w:tcPr>
          <w:p>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pPr>
              <w:widowControl/>
              <w:jc w:val="center"/>
              <w:textAlignment w:val="center"/>
              <w:rPr>
                <w:rFonts w:hint="eastAsia" w:ascii="宋体" w:hAnsi="宋体" w:eastAsia="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pPr>
              <w:widowControl/>
              <w:jc w:val="left"/>
              <w:rPr>
                <w:rFonts w:hint="eastAsia" w:ascii="宋体" w:hAnsi="宋体" w:eastAsia="宋体" w:cs="宋体"/>
                <w:kern w:val="0"/>
                <w:szCs w:val="21"/>
                <w:lang w:bidi="ar"/>
              </w:rPr>
            </w:pPr>
          </w:p>
        </w:tc>
      </w:tr>
    </w:tbl>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rPr>
          <w:rFonts w:ascii="Times New Roman" w:hAnsi="Times New Roman" w:eastAsia="宋体" w:cs="Times New Roman"/>
          <w:b/>
          <w:bCs/>
          <w:color w:val="000000"/>
          <w:sz w:val="24"/>
          <w:szCs w:val="24"/>
        </w:rPr>
      </w:pPr>
    </w:p>
    <w:p>
      <w:pPr>
        <w:pStyle w:val="19"/>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pPr>
        <w:pStyle w:val="19"/>
        <w:rPr>
          <w:rFonts w:ascii="Times New Roman" w:hAnsi="Times New Roman" w:eastAsia="宋体" w:cs="Times New Roman"/>
          <w:b/>
          <w:bCs/>
          <w:color w:val="000000"/>
          <w:sz w:val="24"/>
          <w:szCs w:val="24"/>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3865" w:type="dxa"/>
            <w:gridSpan w:val="3"/>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pPr>
              <w:spacing w:line="440" w:lineRule="exact"/>
              <w:jc w:val="center"/>
              <w:rPr>
                <w:rFonts w:hint="eastAsia" w:ascii="宋体" w:hAnsi="宋体" w:eastAsiaTheme="minorEastAsia"/>
                <w:color w:val="000000"/>
                <w:sz w:val="24"/>
                <w:szCs w:val="24"/>
                <w:lang w:eastAsia="zh-CN"/>
              </w:rPr>
            </w:pPr>
            <w:r>
              <w:rPr>
                <w:rFonts w:hint="eastAsia" w:ascii="宋体" w:hAnsi="宋体" w:eastAsia="宋体"/>
                <w:color w:val="000000"/>
                <w:sz w:val="24"/>
                <w:szCs w:val="24"/>
                <w:lang w:eastAsia="zh-CN"/>
              </w:rPr>
              <w:t>2023年</w:t>
            </w:r>
          </w:p>
        </w:tc>
        <w:tc>
          <w:tcPr>
            <w:tcW w:w="1288"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c>
          <w:tcPr>
            <w:tcW w:w="1288" w:type="dxa"/>
          </w:tcPr>
          <w:p>
            <w:pPr>
              <w:spacing w:line="440" w:lineRule="exact"/>
              <w:jc w:val="center"/>
              <w:rPr>
                <w:rFonts w:hint="eastAsia" w:ascii="宋体" w:hAnsi="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c>
          <w:tcPr>
            <w:tcW w:w="1288" w:type="dxa"/>
          </w:tcPr>
          <w:p>
            <w:pPr>
              <w:spacing w:line="440" w:lineRule="exact"/>
              <w:jc w:val="center"/>
              <w:rPr>
                <w:rFonts w:hint="eastAsia" w:ascii="宋体" w:hAnsi="宋体"/>
                <w:color w:val="000000"/>
                <w:sz w:val="24"/>
                <w:szCs w:val="24"/>
              </w:rPr>
            </w:pPr>
          </w:p>
        </w:tc>
      </w:tr>
    </w:tbl>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sectPr>
          <w:footerReference r:id="rId25" w:type="first"/>
          <w:footerReference r:id="rId24"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r>
        <w:rPr>
          <w:rFonts w:ascii="宋体" w:hAnsi="宋体" w:eastAsia="宋体" w:cs="Times New Roman"/>
          <w:color w:val="000000"/>
          <w:sz w:val="24"/>
          <w:szCs w:val="24"/>
        </w:rPr>
        <w:t xml:space="preserve">                                                           </w:t>
      </w:r>
    </w:p>
    <w:tbl>
      <w:tblPr>
        <w:tblStyle w:val="4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bl>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rPr>
          <w:rFonts w:ascii="宋体" w:hAnsi="Calibri" w:eastAsia="宋体" w:cs="宋体"/>
          <w:b/>
          <w:bCs/>
          <w:color w:val="000000"/>
          <w:sz w:val="28"/>
          <w:szCs w:val="20"/>
        </w:rPr>
      </w:pPr>
    </w:p>
    <w:p>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附件5-2</w:t>
      </w:r>
      <w:r>
        <w:rPr>
          <w:rFonts w:ascii="Times New Roman" w:hAnsi="Times New Roman" w:eastAsia="宋体" w:cs="宋体"/>
          <w:b/>
          <w:bCs/>
          <w:color w:val="000000"/>
          <w:sz w:val="24"/>
          <w:szCs w:val="24"/>
        </w:rPr>
        <w:t xml:space="preserve"> </w:t>
      </w: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p>
    <w:p>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表</w:t>
      </w:r>
    </w:p>
    <w:p>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20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238"/>
        <w:gridCol w:w="2239"/>
        <w:gridCol w:w="1335"/>
        <w:gridCol w:w="1824"/>
        <w:gridCol w:w="2362"/>
        <w:gridCol w:w="13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tcPr>
          <w:p>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335" w:type="dxa"/>
          </w:tcPr>
          <w:p>
            <w:pPr>
              <w:spacing w:before="98" w:line="185" w:lineRule="auto"/>
              <w:ind w:left="51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824" w:type="dxa"/>
          </w:tcPr>
          <w:p>
            <w:pPr>
              <w:spacing w:before="100" w:line="182" w:lineRule="auto"/>
              <w:ind w:left="798"/>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2362" w:type="dxa"/>
            <w:tcBorders>
              <w:left w:val="single" w:color="000000" w:sz="4" w:space="0"/>
            </w:tcBorders>
          </w:tcPr>
          <w:p>
            <w:pPr>
              <w:spacing w:before="100" w:line="182" w:lineRule="auto"/>
              <w:ind w:left="1007"/>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355" w:type="dxa"/>
          </w:tcPr>
          <w:p>
            <w:pPr>
              <w:spacing w:before="99" w:line="183" w:lineRule="auto"/>
              <w:ind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33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24"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2362" w:type="dxa"/>
            <w:tcBorders>
              <w:lef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35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2238" w:type="dxa"/>
            <w:vAlign w:val="center"/>
          </w:tcPr>
          <w:p>
            <w:pPr>
              <w:spacing w:line="360" w:lineRule="auto"/>
              <w:jc w:val="center"/>
              <w:rPr>
                <w:rFonts w:hint="default" w:ascii="宋体" w:hAnsi="宋体" w:eastAsia="宋体"/>
                <w:bCs/>
                <w:sz w:val="24"/>
                <w:szCs w:val="24"/>
                <w:lang w:val="en-US" w:eastAsia="zh-CN"/>
              </w:rPr>
            </w:pPr>
            <w:r>
              <w:rPr>
                <w:rFonts w:hint="eastAsia" w:ascii="宋体" w:hAnsi="宋体" w:eastAsia="宋体" w:cs="宋体"/>
                <w:color w:val="000000"/>
                <w:kern w:val="0"/>
                <w:sz w:val="22"/>
                <w:lang w:val="en-US" w:eastAsia="zh-CN" w:bidi="ar"/>
              </w:rPr>
              <w:t>检测线设备</w:t>
            </w:r>
          </w:p>
        </w:tc>
        <w:tc>
          <w:tcPr>
            <w:tcW w:w="2239" w:type="dxa"/>
            <w:vAlign w:val="center"/>
          </w:tcPr>
          <w:p>
            <w:pPr>
              <w:spacing w:line="360" w:lineRule="auto"/>
              <w:jc w:val="center"/>
              <w:rPr>
                <w:rFonts w:hint="default" w:ascii="Arial" w:eastAsiaTheme="minorEastAsia"/>
                <w:sz w:val="24"/>
                <w:szCs w:val="24"/>
                <w:lang w:val="en-US" w:eastAsia="zh-CN"/>
              </w:rPr>
            </w:pPr>
            <w:r>
              <w:rPr>
                <w:rFonts w:hint="eastAsia" w:ascii="宋体" w:hAnsi="宋体" w:eastAsia="宋体" w:cs="宋体"/>
                <w:color w:val="000000"/>
                <w:kern w:val="0"/>
                <w:sz w:val="22"/>
                <w:lang w:val="en-US" w:eastAsia="zh-CN" w:bidi="ar"/>
              </w:rPr>
              <w:t>15吨级</w:t>
            </w:r>
          </w:p>
        </w:tc>
        <w:tc>
          <w:tcPr>
            <w:tcW w:w="1335" w:type="dxa"/>
            <w:vAlign w:val="center"/>
          </w:tcPr>
          <w:p>
            <w:pPr>
              <w:jc w:val="center"/>
              <w:textAlignment w:val="center"/>
              <w:rPr>
                <w:rFonts w:hint="eastAsia" w:ascii="Arial"/>
                <w:sz w:val="24"/>
                <w:szCs w:val="24"/>
              </w:rPr>
            </w:pPr>
            <w:r>
              <w:rPr>
                <w:rFonts w:hint="eastAsia" w:ascii="宋体" w:hAnsi="宋体" w:eastAsia="宋体" w:cs="宋体"/>
                <w:sz w:val="24"/>
                <w:szCs w:val="24"/>
              </w:rPr>
              <w:t>套</w:t>
            </w:r>
          </w:p>
        </w:tc>
        <w:tc>
          <w:tcPr>
            <w:tcW w:w="1824" w:type="dxa"/>
            <w:vAlign w:val="center"/>
          </w:tcPr>
          <w:p>
            <w:pPr>
              <w:jc w:val="center"/>
              <w:rPr>
                <w:rFonts w:hint="eastAsia" w:ascii="Arial" w:eastAsiaTheme="minorEastAsia"/>
                <w:sz w:val="24"/>
                <w:szCs w:val="24"/>
                <w:lang w:eastAsia="zh-CN"/>
              </w:rPr>
            </w:pPr>
            <w:r>
              <w:rPr>
                <w:rFonts w:hint="eastAsia" w:ascii="Arial"/>
                <w:sz w:val="24"/>
                <w:szCs w:val="24"/>
                <w:lang w:val="en-US" w:eastAsia="zh-CN"/>
              </w:rPr>
              <w:t>1</w:t>
            </w:r>
          </w:p>
        </w:tc>
        <w:tc>
          <w:tcPr>
            <w:tcW w:w="2362" w:type="dxa"/>
            <w:tcBorders>
              <w:left w:val="single" w:color="000000" w:sz="4" w:space="0"/>
            </w:tcBorders>
            <w:vAlign w:val="center"/>
          </w:tcPr>
          <w:p>
            <w:pPr>
              <w:jc w:val="center"/>
              <w:rPr>
                <w:rFonts w:hint="eastAsia" w:ascii="Arial"/>
                <w:sz w:val="24"/>
                <w:szCs w:val="24"/>
              </w:rPr>
            </w:pPr>
          </w:p>
        </w:tc>
        <w:tc>
          <w:tcPr>
            <w:tcW w:w="1355" w:type="dxa"/>
          </w:tcPr>
          <w:p>
            <w:pPr>
              <w:rPr>
                <w:rFonts w:hint="eastAsia" w:ascii="Arial"/>
                <w:sz w:val="24"/>
                <w:szCs w:val="24"/>
              </w:rPr>
            </w:pPr>
            <w:r>
              <w:rPr>
                <w:rFonts w:hint="eastAsia" w:ascii="宋体" w:hAnsi="宋体" w:eastAsia="宋体"/>
                <w:sz w:val="24"/>
                <w:lang w:val="en-US" w:eastAsia="zh-CN"/>
              </w:rPr>
              <w:t>安装检测设备、配电柜及电缆沟等配套设施</w:t>
            </w:r>
            <w:r>
              <w:rPr>
                <w:rFonts w:hint="eastAsia" w:ascii="宋体" w:hAnsi="宋体" w:eastAsia="宋体" w:cs="Times New Roman"/>
                <w:bCs/>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pPr>
              <w:widowControl/>
              <w:jc w:val="center"/>
              <w:textAlignment w:val="center"/>
              <w:rPr>
                <w:rFonts w:hint="eastAsia" w:ascii="宋体" w:hAnsi="宋体" w:eastAsia="宋体" w:cs="宋体"/>
                <w:sz w:val="24"/>
                <w:szCs w:val="24"/>
              </w:rPr>
            </w:pPr>
          </w:p>
        </w:tc>
        <w:tc>
          <w:tcPr>
            <w:tcW w:w="2238" w:type="dxa"/>
            <w:vAlign w:val="center"/>
          </w:tcPr>
          <w:p>
            <w:pPr>
              <w:spacing w:line="360" w:lineRule="auto"/>
              <w:rPr>
                <w:rFonts w:hint="eastAsia" w:ascii="宋体" w:hAnsi="宋体" w:eastAsia="宋体"/>
                <w:bCs/>
                <w:sz w:val="24"/>
                <w:szCs w:val="24"/>
              </w:rPr>
            </w:pPr>
          </w:p>
        </w:tc>
        <w:tc>
          <w:tcPr>
            <w:tcW w:w="2239" w:type="dxa"/>
            <w:vAlign w:val="center"/>
          </w:tcPr>
          <w:p>
            <w:pPr>
              <w:spacing w:line="360" w:lineRule="auto"/>
              <w:jc w:val="center"/>
              <w:rPr>
                <w:rFonts w:hint="eastAsia" w:ascii="Arial"/>
                <w:sz w:val="24"/>
                <w:szCs w:val="24"/>
              </w:rPr>
            </w:pPr>
          </w:p>
        </w:tc>
        <w:tc>
          <w:tcPr>
            <w:tcW w:w="1335" w:type="dxa"/>
            <w:vAlign w:val="center"/>
          </w:tcPr>
          <w:p>
            <w:pPr>
              <w:jc w:val="center"/>
              <w:textAlignment w:val="center"/>
              <w:rPr>
                <w:rFonts w:hint="eastAsia" w:ascii="Arial"/>
                <w:sz w:val="24"/>
                <w:szCs w:val="24"/>
              </w:rPr>
            </w:pPr>
          </w:p>
        </w:tc>
        <w:tc>
          <w:tcPr>
            <w:tcW w:w="1824" w:type="dxa"/>
            <w:vAlign w:val="center"/>
          </w:tcPr>
          <w:p>
            <w:pPr>
              <w:jc w:val="center"/>
              <w:rPr>
                <w:rFonts w:hint="eastAsia" w:ascii="Arial"/>
                <w:sz w:val="24"/>
                <w:szCs w:val="24"/>
              </w:rPr>
            </w:pPr>
          </w:p>
        </w:tc>
        <w:tc>
          <w:tcPr>
            <w:tcW w:w="2362" w:type="dxa"/>
            <w:tcBorders>
              <w:left w:val="single" w:color="000000" w:sz="4" w:space="0"/>
            </w:tcBorders>
            <w:vAlign w:val="center"/>
          </w:tcPr>
          <w:p>
            <w:pPr>
              <w:jc w:val="center"/>
              <w:rPr>
                <w:rFonts w:hint="eastAsia" w:ascii="Arial"/>
                <w:sz w:val="24"/>
                <w:szCs w:val="24"/>
              </w:rPr>
            </w:pPr>
          </w:p>
        </w:tc>
        <w:tc>
          <w:tcPr>
            <w:tcW w:w="1355" w:type="dxa"/>
          </w:tcPr>
          <w:p>
            <w:pPr>
              <w:rPr>
                <w:rFonts w:hint="eastAsia"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tcPr>
          <w:p>
            <w:pPr>
              <w:rPr>
                <w:rFonts w:hint="eastAsia" w:ascii="Arial"/>
              </w:rPr>
            </w:pPr>
            <w:r>
              <w:rPr>
                <w:rFonts w:hint="eastAsia" w:ascii="宋体" w:hAnsi="宋体" w:eastAsia="宋体" w:cs="宋体"/>
              </w:rPr>
              <w:t>以上投标设备不足之处请往下添加序号自行补充</w:t>
            </w:r>
          </w:p>
        </w:tc>
        <w:tc>
          <w:tcPr>
            <w:tcW w:w="2239" w:type="dxa"/>
          </w:tcPr>
          <w:p>
            <w:pPr>
              <w:rPr>
                <w:rFonts w:hint="eastAsia" w:ascii="Arial"/>
              </w:rPr>
            </w:pPr>
          </w:p>
        </w:tc>
        <w:tc>
          <w:tcPr>
            <w:tcW w:w="1335" w:type="dxa"/>
          </w:tcPr>
          <w:p>
            <w:pPr>
              <w:rPr>
                <w:rFonts w:hint="eastAsia" w:ascii="Arial"/>
              </w:rPr>
            </w:pPr>
          </w:p>
        </w:tc>
        <w:tc>
          <w:tcPr>
            <w:tcW w:w="1824" w:type="dxa"/>
          </w:tcPr>
          <w:p>
            <w:pPr>
              <w:rPr>
                <w:rFonts w:hint="eastAsia" w:ascii="Arial"/>
              </w:rPr>
            </w:pPr>
          </w:p>
        </w:tc>
        <w:tc>
          <w:tcPr>
            <w:tcW w:w="2362" w:type="dxa"/>
            <w:tcBorders>
              <w:left w:val="single" w:color="000000" w:sz="4" w:space="0"/>
            </w:tcBorders>
          </w:tcPr>
          <w:p>
            <w:pPr>
              <w:rPr>
                <w:rFonts w:hint="eastAsia" w:ascii="Arial"/>
              </w:rPr>
            </w:pPr>
          </w:p>
        </w:tc>
        <w:tc>
          <w:tcPr>
            <w:tcW w:w="1355" w:type="dxa"/>
          </w:tcPr>
          <w:p>
            <w:pPr>
              <w:rPr>
                <w:rFonts w:hint="eastAsia" w:ascii="Arial"/>
              </w:rPr>
            </w:pPr>
          </w:p>
        </w:tc>
      </w:tr>
    </w:tbl>
    <w:p>
      <w:pPr>
        <w:spacing w:before="78" w:line="219" w:lineRule="auto"/>
        <w:ind w:left="431"/>
        <w:rPr>
          <w:rFonts w:hint="eastAsia" w:ascii="宋体" w:hAnsi="宋体" w:eastAsia="宋体" w:cs="宋体"/>
          <w:spacing w:val="-6"/>
          <w:szCs w:val="21"/>
        </w:rPr>
      </w:pPr>
      <w:r>
        <w:rPr>
          <w:rFonts w:ascii="宋体" w:hAnsi="宋体" w:eastAsia="宋体" w:cs="宋体"/>
          <w:spacing w:val="-8"/>
          <w:szCs w:val="21"/>
        </w:rPr>
        <w:t>注：</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pPr>
        <w:spacing w:before="78" w:line="219" w:lineRule="auto"/>
        <w:ind w:left="431"/>
        <w:rPr>
          <w:rFonts w:hint="eastAsia" w:ascii="宋体" w:hAnsi="宋体" w:eastAsia="宋体" w:cs="宋体"/>
          <w:b/>
          <w:bCs/>
          <w:spacing w:val="-6"/>
          <w:szCs w:val="21"/>
          <w:highlight w:val="yellow"/>
        </w:rPr>
      </w:pPr>
      <w:r>
        <w:rPr>
          <w:rFonts w:hint="eastAsia" w:ascii="宋体" w:hAnsi="宋体" w:eastAsia="宋体" w:cs="宋体"/>
          <w:b/>
          <w:bCs/>
          <w:spacing w:val="-6"/>
          <w:szCs w:val="21"/>
          <w:highlight w:val="yellow"/>
        </w:rPr>
        <w:t>2.此表格需在技术标中体现，并明确规格型号、品牌等信息。</w:t>
      </w:r>
    </w:p>
    <w:p>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3.此表分项明细需要和附表9-1完全对应。</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pPr>
        <w:spacing w:before="78" w:line="219" w:lineRule="auto"/>
        <w:ind w:left="431"/>
        <w:rPr>
          <w:rFonts w:hint="eastAsia" w:ascii="宋体" w:hAnsi="宋体" w:eastAsia="宋体" w:cs="宋体"/>
          <w:spacing w:val="-6"/>
          <w:szCs w:val="21"/>
        </w:rPr>
      </w:pPr>
    </w:p>
    <w:p>
      <w:pPr>
        <w:spacing w:line="105" w:lineRule="exact"/>
        <w:rPr>
          <w:rFonts w:hint="eastAsia"/>
        </w:rPr>
      </w:pPr>
    </w:p>
    <w:p>
      <w:pPr>
        <w:rPr>
          <w:rFonts w:hint="eastAsia"/>
        </w:rPr>
        <w:sectPr>
          <w:footerReference r:id="rId28" w:type="default"/>
          <w:pgSz w:w="16841" w:h="11907" w:orient="landscape"/>
          <w:pgMar w:top="400" w:right="1387" w:bottom="1168" w:left="1473" w:header="0" w:footer="990" w:gutter="0"/>
          <w:cols w:equalWidth="0" w:num="1">
            <w:col w:w="13980"/>
          </w:cols>
        </w:sectPr>
      </w:pPr>
    </w:p>
    <w:p>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lang w:eastAsia="zh-CN"/>
        </w:rPr>
        <w:t>2023年</w:t>
      </w:r>
      <w:r>
        <w:rPr>
          <w:rFonts w:hint="eastAsia" w:ascii="Times New Roman" w:hAnsi="Times New Roman" w:eastAsia="宋体" w:cs="Times New Roman"/>
          <w:b/>
          <w:bCs/>
          <w:color w:val="000000"/>
          <w:sz w:val="24"/>
          <w:szCs w:val="24"/>
        </w:rPr>
        <w:t>1月1日至今同类项目业绩一览表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r>
        <w:rPr>
          <w:rFonts w:ascii="宋体" w:hAnsi="宋体" w:eastAsia="宋体" w:cs="Times New Roman"/>
          <w:color w:val="000000"/>
          <w:sz w:val="24"/>
          <w:szCs w:val="24"/>
        </w:rPr>
        <w:t xml:space="preserve">                                                             </w:t>
      </w:r>
    </w:p>
    <w:tbl>
      <w:tblPr>
        <w:tblStyle w:val="4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pPr>
              <w:ind w:left="420" w:hanging="420"/>
              <w:rPr>
                <w:rFonts w:ascii="宋体" w:hAnsi="Times New Roman" w:eastAsia="宋体" w:cs="Times New Roman"/>
                <w:b/>
                <w:szCs w:val="20"/>
              </w:rPr>
            </w:pPr>
            <w:r>
              <w:rPr>
                <w:rFonts w:hint="eastAsia" w:ascii="宋体" w:hAnsi="宋体" w:eastAsia="宋体" w:cs="宋体"/>
                <w:sz w:val="24"/>
                <w:szCs w:val="24"/>
                <w:highlight w:val="yellow"/>
                <w:lang w:eastAsia="zh-CN"/>
              </w:rPr>
              <w:t>2023年</w:t>
            </w:r>
            <w:r>
              <w:rPr>
                <w:rFonts w:ascii="宋体" w:hAnsi="宋体" w:eastAsia="宋体" w:cs="宋体"/>
                <w:sz w:val="24"/>
                <w:szCs w:val="24"/>
                <w:highlight w:val="yellow"/>
              </w:rPr>
              <w:t>1月1日至今所有业绩合同总额汇总（必填）</w:t>
            </w: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bl>
    <w:p>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w:t>
      </w:r>
      <w:r>
        <w:rPr>
          <w:rFonts w:hint="eastAsia" w:ascii="宋体" w:hAnsi="宋体" w:eastAsia="宋体" w:cs="宋体"/>
          <w:kern w:val="0"/>
          <w:sz w:val="24"/>
          <w:szCs w:val="20"/>
          <w:lang w:eastAsia="zh-CN"/>
        </w:rPr>
        <w:t>2023年</w:t>
      </w:r>
      <w:r>
        <w:rPr>
          <w:rFonts w:hint="eastAsia" w:ascii="宋体" w:hAnsi="宋体" w:eastAsia="宋体" w:cs="宋体"/>
          <w:kern w:val="0"/>
          <w:sz w:val="24"/>
          <w:szCs w:val="20"/>
        </w:rPr>
        <w:t>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pPr>
        <w:spacing w:line="240" w:lineRule="exact"/>
        <w:rPr>
          <w:rFonts w:hint="eastAsia" w:ascii="宋体" w:hAnsi="宋体" w:eastAsia="宋体" w:cs="Times New Roman"/>
          <w:szCs w:val="20"/>
        </w:rPr>
      </w:pPr>
      <w:r>
        <w:rPr>
          <w:rFonts w:ascii="宋体" w:hAnsi="宋体" w:eastAsia="宋体" w:cs="Times New Roman"/>
          <w:szCs w:val="20"/>
        </w:rPr>
        <w:t xml:space="preserve">                                               </w:t>
      </w:r>
    </w:p>
    <w:p>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szCs w:val="20"/>
        </w:rPr>
        <w:sectPr>
          <w:footerReference r:id="rId30" w:type="first"/>
          <w:footerReference r:id="rId29"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r>
        <w:rPr>
          <w:rFonts w:ascii="宋体" w:hAnsi="宋体" w:eastAsia="宋体" w:cs="Times New Roman"/>
          <w:color w:val="000000"/>
          <w:sz w:val="24"/>
          <w:szCs w:val="24"/>
        </w:rPr>
        <w:t xml:space="preserve">                                                        </w:t>
      </w:r>
    </w:p>
    <w:tbl>
      <w:tblPr>
        <w:tblStyle w:val="40"/>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81"/>
        <w:gridCol w:w="883"/>
        <w:gridCol w:w="2000"/>
        <w:gridCol w:w="1082"/>
        <w:gridCol w:w="1261"/>
        <w:gridCol w:w="974"/>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jc w:val="center"/>
        </w:trPr>
        <w:tc>
          <w:tcPr>
            <w:tcW w:w="705"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81"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83"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000"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082"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61"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974" w:type="dxa"/>
            <w:vAlign w:val="center"/>
          </w:tcPr>
          <w:p>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950" w:type="dxa"/>
            <w:vAlign w:val="center"/>
          </w:tcPr>
          <w:p>
            <w:pPr>
              <w:jc w:val="center"/>
              <w:rPr>
                <w:rFonts w:hint="eastAsia" w:ascii="等线" w:hAnsi="等线" w:eastAsia="等线" w:cs="Times New Roman"/>
                <w:b/>
                <w:szCs w:val="20"/>
              </w:rPr>
            </w:pPr>
            <w:r>
              <w:rPr>
                <w:rFonts w:hint="eastAsia" w:ascii="等线" w:hAnsi="等线" w:eastAsia="等线" w:cs="Times New Roman"/>
                <w:b/>
                <w:szCs w:val="20"/>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jc w:val="center"/>
        </w:trPr>
        <w:tc>
          <w:tcPr>
            <w:tcW w:w="705" w:type="dxa"/>
            <w:vAlign w:val="center"/>
          </w:tcPr>
          <w:p>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81" w:type="dxa"/>
            <w:vAlign w:val="center"/>
          </w:tcPr>
          <w:p>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子项目新增检测线设备</w:t>
            </w:r>
          </w:p>
        </w:tc>
        <w:tc>
          <w:tcPr>
            <w:tcW w:w="883"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lang w:val="en-US" w:eastAsia="zh-CN"/>
              </w:rPr>
              <w:t>1</w:t>
            </w:r>
            <w:r>
              <w:rPr>
                <w:rFonts w:hint="eastAsia" w:ascii="Times New Roman" w:hAnsi="Times New Roman" w:eastAsia="宋体" w:cs="Times New Roman"/>
                <w:b/>
                <w:szCs w:val="20"/>
              </w:rPr>
              <w:t>套</w:t>
            </w:r>
          </w:p>
        </w:tc>
        <w:tc>
          <w:tcPr>
            <w:tcW w:w="2000" w:type="dxa"/>
            <w:vAlign w:val="center"/>
          </w:tcPr>
          <w:p>
            <w:pPr>
              <w:jc w:val="center"/>
              <w:rPr>
                <w:rFonts w:hint="eastAsia" w:ascii="等线" w:hAnsi="等线" w:eastAsia="等线" w:cs="Times New Roman"/>
                <w:b/>
                <w:szCs w:val="20"/>
              </w:rPr>
            </w:pPr>
            <w:r>
              <w:rPr>
                <w:rFonts w:hint="eastAsia" w:ascii="等线" w:hAnsi="等线" w:eastAsia="等线" w:cs="Times New Roman"/>
                <w:b/>
                <w:szCs w:val="20"/>
              </w:rPr>
              <w:t>不含税价：</w:t>
            </w:r>
          </w:p>
          <w:p>
            <w:pPr>
              <w:jc w:val="center"/>
              <w:rPr>
                <w:rFonts w:hint="eastAsia"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082" w:type="dxa"/>
            <w:vAlign w:val="center"/>
          </w:tcPr>
          <w:p>
            <w:pPr>
              <w:jc w:val="center"/>
              <w:rPr>
                <w:rFonts w:ascii="Times New Roman" w:hAnsi="Times New Roman" w:eastAsia="宋体" w:cs="Times New Roman"/>
                <w:b/>
                <w:szCs w:val="20"/>
              </w:rPr>
            </w:pPr>
          </w:p>
        </w:tc>
        <w:tc>
          <w:tcPr>
            <w:tcW w:w="1261" w:type="dxa"/>
            <w:vAlign w:val="center"/>
          </w:tcPr>
          <w:p>
            <w:pPr>
              <w:jc w:val="center"/>
              <w:rPr>
                <w:rFonts w:ascii="Times New Roman" w:hAnsi="Times New Roman" w:eastAsia="宋体" w:cs="Times New Roman"/>
                <w:b/>
                <w:szCs w:val="20"/>
              </w:rPr>
            </w:pPr>
          </w:p>
        </w:tc>
        <w:tc>
          <w:tcPr>
            <w:tcW w:w="974" w:type="dxa"/>
            <w:vAlign w:val="center"/>
          </w:tcPr>
          <w:p>
            <w:pPr>
              <w:jc w:val="center"/>
              <w:rPr>
                <w:rFonts w:ascii="Times New Roman" w:hAnsi="Times New Roman" w:eastAsia="宋体" w:cs="Times New Roman"/>
                <w:b/>
                <w:szCs w:val="20"/>
              </w:rPr>
            </w:pPr>
          </w:p>
        </w:tc>
        <w:tc>
          <w:tcPr>
            <w:tcW w:w="950" w:type="dxa"/>
            <w:vAlign w:val="center"/>
          </w:tcPr>
          <w:p>
            <w:pPr>
              <w:jc w:val="center"/>
              <w:rPr>
                <w:rFonts w:ascii="Times New Roman" w:hAnsi="Times New Roman" w:eastAsia="宋体" w:cs="Times New Roman"/>
                <w:b/>
                <w:szCs w:val="20"/>
              </w:rPr>
            </w:pPr>
          </w:p>
        </w:tc>
      </w:tr>
    </w:tbl>
    <w:p>
      <w:pPr>
        <w:rPr>
          <w:rFonts w:ascii="宋体" w:hAnsi="Arial" w:eastAsia="宋体" w:cs="Times New Roman"/>
          <w:sz w:val="24"/>
          <w:szCs w:val="24"/>
        </w:rPr>
      </w:pPr>
    </w:p>
    <w:p>
      <w:pPr>
        <w:spacing w:line="400" w:lineRule="exact"/>
        <w:rPr>
          <w:rFonts w:ascii="宋体" w:hAnsi="Calibri" w:eastAsia="宋体" w:cs="Times New Roman"/>
          <w:szCs w:val="21"/>
        </w:rPr>
      </w:pPr>
      <w:r>
        <w:rPr>
          <w:rFonts w:hint="eastAsia" w:ascii="宋体" w:hAnsi="宋体" w:eastAsia="宋体" w:cs="Times New Roman"/>
          <w:b/>
          <w:bCs/>
          <w:szCs w:val="21"/>
        </w:rPr>
        <w:t>注：</w:t>
      </w:r>
    </w:p>
    <w:p>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pPr>
        <w:pStyle w:val="19"/>
        <w:rPr>
          <w:rFonts w:hint="eastAsia"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ind w:firstLine="480"/>
        <w:rPr>
          <w:rFonts w:ascii="宋体" w:hAnsi="Calibri" w:eastAsia="宋体" w:cs="Times New Roman"/>
          <w:color w:val="000000"/>
          <w:sz w:val="24"/>
          <w:szCs w:val="24"/>
        </w:rPr>
      </w:pPr>
    </w:p>
    <w:p>
      <w:pPr>
        <w:pStyle w:val="19"/>
        <w:sectPr>
          <w:pgSz w:w="11906" w:h="16838"/>
          <w:pgMar w:top="1588" w:right="1418" w:bottom="1134" w:left="1418" w:header="851" w:footer="992" w:gutter="0"/>
          <w:cols w:space="720" w:num="1"/>
          <w:titlePg/>
          <w:docGrid w:type="lines" w:linePitch="312" w:charSpace="0"/>
        </w:sectPr>
      </w:pPr>
    </w:p>
    <w:p>
      <w:pPr>
        <w:rPr>
          <w:rFonts w:hint="eastAsia" w:ascii="宋体" w:hAnsi="宋体" w:cs="宋体"/>
          <w:color w:val="000000"/>
          <w:sz w:val="24"/>
          <w:szCs w:val="24"/>
        </w:rPr>
      </w:pPr>
    </w:p>
    <w:p>
      <w:pPr>
        <w:pStyle w:val="7"/>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pPr>
        <w:pStyle w:val="7"/>
        <w:jc w:val="center"/>
        <w:rPr>
          <w:rFonts w:hint="eastAsia" w:ascii="宋体" w:hAnsi="宋体"/>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rPr>
        <w:t xml:space="preserve"> </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9</w:t>
      </w:r>
      <w:r>
        <w:rPr>
          <w:rFonts w:ascii="宋体" w:hAnsi="宋体" w:cs="宋体"/>
          <w:spacing w:val="-7"/>
          <w:sz w:val="24"/>
          <w:szCs w:val="24"/>
          <w14:textOutline w14:w="4356" w14:cap="flat" w14:cmpd="sng" w14:algn="ctr">
            <w14:solidFill>
              <w14:srgbClr w14:val="000000"/>
            </w14:solidFill>
            <w14:prstDash w14:val="solid"/>
            <w14:miter w14:val="0"/>
          </w14:textOutline>
        </w:rPr>
        <w:t>-1</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5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448"/>
        <w:gridCol w:w="1790"/>
        <w:gridCol w:w="2239"/>
        <w:gridCol w:w="1120"/>
        <w:gridCol w:w="1120"/>
        <w:gridCol w:w="1682"/>
        <w:gridCol w:w="1921"/>
        <w:gridCol w:w="2385"/>
        <w:gridCol w:w="17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gridSpan w:val="2"/>
          </w:tcPr>
          <w:p>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120" w:type="dxa"/>
          </w:tcPr>
          <w:p>
            <w:pPr>
              <w:spacing w:before="98" w:line="185" w:lineRule="auto"/>
              <w:ind w:left="511"/>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120" w:type="dxa"/>
          </w:tcPr>
          <w:p>
            <w:pPr>
              <w:spacing w:before="100" w:line="182"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682" w:type="dxa"/>
          </w:tcPr>
          <w:p>
            <w:pPr>
              <w:spacing w:before="98" w:line="185"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921" w:type="dxa"/>
            <w:tcBorders>
              <w:right w:val="single" w:color="000000" w:sz="4" w:space="0"/>
            </w:tcBorders>
          </w:tcPr>
          <w:p>
            <w:pPr>
              <w:spacing w:before="98" w:line="185"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7</w:t>
            </w:r>
          </w:p>
        </w:tc>
        <w:tc>
          <w:tcPr>
            <w:tcW w:w="2385" w:type="dxa"/>
            <w:tcBorders>
              <w:left w:val="single" w:color="000000" w:sz="4" w:space="0"/>
            </w:tcBorders>
          </w:tcPr>
          <w:p>
            <w:pPr>
              <w:spacing w:before="100" w:line="182"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8</w:t>
            </w:r>
          </w:p>
        </w:tc>
        <w:tc>
          <w:tcPr>
            <w:tcW w:w="1717" w:type="dxa"/>
          </w:tcPr>
          <w:p>
            <w:pPr>
              <w:spacing w:before="99" w:line="183" w:lineRule="auto"/>
              <w:ind w:firstLine="422" w:firstLineChars="200"/>
              <w:rPr>
                <w:rFonts w:hint="eastAsia" w:ascii="宋体" w:hAnsi="宋体" w:eastAsia="宋体" w:cs="宋体"/>
                <w:szCs w:val="21"/>
              </w:rPr>
            </w:pPr>
            <w:r>
              <w:rPr>
                <w:rFonts w:hint="eastAsia" w:ascii="宋体" w:hAnsi="宋体" w:eastAsia="宋体" w:cs="宋体"/>
                <w:b/>
                <w:bCs/>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gridSpan w:val="2"/>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zCs w:val="21"/>
                <w14:textOutline w14:w="3835" w14:cap="flat" w14:cmpd="sng" w14:algn="ctr">
                  <w14:solidFill>
                    <w14:srgbClr w14:val="000000"/>
                  </w14:solidFill>
                  <w14:prstDash w14:val="solid"/>
                  <w14:miter w14:val="0"/>
                </w14:textOutline>
              </w:rPr>
              <w:t>单位</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682"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921" w:type="dxa"/>
            <w:tcBorders>
              <w:righ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385" w:type="dxa"/>
            <w:tcBorders>
              <w:left w:val="single" w:color="000000" w:sz="4" w:space="0"/>
            </w:tcBorders>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总价[5×7]（不含税）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717"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109" w:line="186" w:lineRule="auto"/>
              <w:ind w:left="304"/>
              <w:rPr>
                <w:rFonts w:hint="eastAsia" w:ascii="宋体" w:hAnsi="宋体" w:eastAsia="宋体" w:cs="宋体"/>
                <w:szCs w:val="21"/>
              </w:rPr>
            </w:pPr>
            <w:r>
              <w:rPr>
                <w:rFonts w:ascii="宋体" w:hAnsi="宋体" w:eastAsia="宋体" w:cs="宋体"/>
                <w:szCs w:val="21"/>
              </w:rPr>
              <w:t>1</w:t>
            </w:r>
          </w:p>
        </w:tc>
        <w:tc>
          <w:tcPr>
            <w:tcW w:w="2238" w:type="dxa"/>
            <w:gridSpan w:val="2"/>
            <w:vAlign w:val="center"/>
          </w:tcPr>
          <w:p>
            <w:pPr>
              <w:spacing w:line="360" w:lineRule="auto"/>
              <w:jc w:val="center"/>
              <w:rPr>
                <w:rFonts w:hint="default" w:ascii="仿宋" w:hAnsi="仿宋" w:eastAsia="仿宋"/>
                <w:sz w:val="22"/>
                <w:lang w:val="en-US" w:eastAsia="zh-CN"/>
              </w:rPr>
            </w:pPr>
            <w:r>
              <w:rPr>
                <w:rFonts w:hint="eastAsia" w:ascii="宋体" w:hAnsi="宋体" w:eastAsia="宋体" w:cs="宋体"/>
                <w:color w:val="000000"/>
                <w:kern w:val="0"/>
                <w:sz w:val="22"/>
                <w:lang w:val="en-US" w:eastAsia="zh-CN" w:bidi="ar"/>
              </w:rPr>
              <w:t>检测线设备</w:t>
            </w:r>
          </w:p>
        </w:tc>
        <w:tc>
          <w:tcPr>
            <w:tcW w:w="2239" w:type="dxa"/>
            <w:vAlign w:val="center"/>
          </w:tcPr>
          <w:p>
            <w:pPr>
              <w:spacing w:line="360" w:lineRule="auto"/>
              <w:jc w:val="center"/>
              <w:rPr>
                <w:rFonts w:hint="default" w:ascii="仿宋" w:hAnsi="仿宋" w:eastAsia="仿宋"/>
                <w:sz w:val="22"/>
                <w:lang w:val="en-US" w:eastAsia="zh-CN"/>
              </w:rPr>
            </w:pPr>
            <w:r>
              <w:rPr>
                <w:rFonts w:hint="eastAsia" w:ascii="宋体" w:hAnsi="宋体" w:eastAsia="宋体" w:cs="宋体"/>
                <w:color w:val="000000"/>
                <w:kern w:val="0"/>
                <w:sz w:val="22"/>
                <w:lang w:val="en-US" w:eastAsia="zh-CN" w:bidi="ar"/>
              </w:rPr>
              <w:t>15吨级</w:t>
            </w:r>
          </w:p>
        </w:tc>
        <w:tc>
          <w:tcPr>
            <w:tcW w:w="1120" w:type="dxa"/>
            <w:vAlign w:val="center"/>
          </w:tcPr>
          <w:p>
            <w:pPr>
              <w:jc w:val="center"/>
              <w:textAlignment w:val="center"/>
              <w:rPr>
                <w:rFonts w:hint="eastAsia" w:ascii="宋体" w:hAnsi="宋体" w:eastAsia="宋体" w:cs="宋体"/>
                <w:sz w:val="24"/>
                <w:szCs w:val="24"/>
                <w:highlight w:val="yellow"/>
              </w:rPr>
            </w:pPr>
            <w:r>
              <w:rPr>
                <w:rFonts w:hint="eastAsia" w:ascii="宋体" w:hAnsi="宋体" w:eastAsia="宋体" w:cs="宋体"/>
                <w:sz w:val="24"/>
                <w:szCs w:val="24"/>
              </w:rPr>
              <w:t>套</w:t>
            </w:r>
          </w:p>
        </w:tc>
        <w:tc>
          <w:tcPr>
            <w:tcW w:w="1120" w:type="dxa"/>
            <w:vAlign w:val="center"/>
          </w:tcPr>
          <w:p>
            <w:pPr>
              <w:jc w:val="center"/>
              <w:rPr>
                <w:rFonts w:hint="eastAsia" w:ascii="宋体" w:hAnsi="宋体" w:eastAsia="宋体" w:cs="宋体"/>
                <w:sz w:val="24"/>
                <w:szCs w:val="24"/>
                <w:highlight w:val="yellow"/>
                <w:lang w:eastAsia="zh-CN"/>
              </w:rPr>
            </w:pPr>
            <w:r>
              <w:rPr>
                <w:rFonts w:hint="eastAsia" w:ascii="宋体" w:hAnsi="宋体" w:eastAsia="宋体" w:cs="宋体"/>
                <w:sz w:val="24"/>
                <w:szCs w:val="24"/>
                <w:highlight w:val="yellow"/>
                <w:lang w:val="en-US" w:eastAsia="zh-CN"/>
              </w:rPr>
              <w:t>1</w:t>
            </w: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spacing w:line="360" w:lineRule="auto"/>
              <w:jc w:val="center"/>
              <w:rPr>
                <w:rFonts w:hint="eastAsia" w:ascii="仿宋" w:hAnsi="仿宋" w:eastAsia="仿宋"/>
                <w:sz w:val="22"/>
              </w:rPr>
            </w:pPr>
            <w:r>
              <w:rPr>
                <w:rFonts w:hint="eastAsia" w:ascii="宋体" w:hAnsi="宋体" w:eastAsia="宋体"/>
                <w:sz w:val="24"/>
                <w:lang w:val="en-US" w:eastAsia="zh-CN"/>
              </w:rPr>
              <w:t>安装检测设备、配电柜及电缆沟等配套设施</w:t>
            </w:r>
            <w:r>
              <w:rPr>
                <w:rFonts w:hint="eastAsia" w:ascii="宋体" w:hAnsi="宋体" w:eastAsia="宋体" w:cs="Times New Roman"/>
                <w:bCs/>
                <w:sz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gridSpan w:val="2"/>
          </w:tcPr>
          <w:p>
            <w:pPr>
              <w:rPr>
                <w:rFonts w:hint="eastAsia" w:ascii="Arial"/>
              </w:rPr>
            </w:pPr>
            <w:r>
              <w:rPr>
                <w:rFonts w:hint="eastAsia" w:ascii="宋体" w:hAnsi="宋体" w:eastAsia="宋体" w:cs="宋体"/>
              </w:rPr>
              <w:t>以上投标设备不足之处请往下添加序号自行补充</w:t>
            </w:r>
          </w:p>
        </w:tc>
        <w:tc>
          <w:tcPr>
            <w:tcW w:w="2239" w:type="dxa"/>
          </w:tcPr>
          <w:p>
            <w:pPr>
              <w:rPr>
                <w:rFonts w:hint="eastAsia" w:ascii="Arial"/>
              </w:rPr>
            </w:pPr>
          </w:p>
        </w:tc>
        <w:tc>
          <w:tcPr>
            <w:tcW w:w="1120" w:type="dxa"/>
          </w:tcPr>
          <w:p>
            <w:pPr>
              <w:rPr>
                <w:rFonts w:hint="eastAsia" w:ascii="Arial"/>
              </w:rPr>
            </w:pPr>
          </w:p>
        </w:tc>
        <w:tc>
          <w:tcPr>
            <w:tcW w:w="1120" w:type="dxa"/>
          </w:tcPr>
          <w:p>
            <w:pPr>
              <w:rPr>
                <w:rFonts w:hint="eastAsia" w:ascii="Arial"/>
              </w:rPr>
            </w:pPr>
          </w:p>
        </w:tc>
        <w:tc>
          <w:tcPr>
            <w:tcW w:w="1682" w:type="dxa"/>
          </w:tcPr>
          <w:p>
            <w:pPr>
              <w:rPr>
                <w:rFonts w:hint="eastAsia" w:ascii="Arial"/>
              </w:rPr>
            </w:pPr>
          </w:p>
        </w:tc>
        <w:tc>
          <w:tcPr>
            <w:tcW w:w="1921" w:type="dxa"/>
            <w:tcBorders>
              <w:right w:val="single" w:color="000000" w:sz="4" w:space="0"/>
            </w:tcBorders>
          </w:tcPr>
          <w:p>
            <w:pPr>
              <w:rPr>
                <w:rFonts w:hint="eastAsia" w:ascii="Arial"/>
              </w:rPr>
            </w:pPr>
          </w:p>
        </w:tc>
        <w:tc>
          <w:tcPr>
            <w:tcW w:w="2385" w:type="dxa"/>
            <w:tcBorders>
              <w:left w:val="single" w:color="000000" w:sz="4" w:space="0"/>
            </w:tcBorders>
          </w:tcPr>
          <w:p>
            <w:pPr>
              <w:rPr>
                <w:rFonts w:hint="eastAsia" w:ascii="Arial"/>
              </w:rPr>
            </w:pPr>
          </w:p>
        </w:tc>
        <w:tc>
          <w:tcPr>
            <w:tcW w:w="1717"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20" w:type="dxa"/>
            <w:gridSpan w:val="2"/>
            <w:tcBorders>
              <w:right w:val="single" w:color="000000" w:sz="4" w:space="0"/>
            </w:tcBorders>
          </w:tcPr>
          <w:p>
            <w:pPr>
              <w:jc w:val="center"/>
              <w:rPr>
                <w:rFonts w:hint="eastAsia" w:ascii="宋体" w:hAnsi="宋体" w:eastAsia="宋体" w:cs="宋体"/>
                <w:spacing w:val="-6"/>
                <w:szCs w:val="21"/>
              </w:rPr>
            </w:pPr>
          </w:p>
        </w:tc>
        <w:tc>
          <w:tcPr>
            <w:tcW w:w="9872" w:type="dxa"/>
            <w:gridSpan w:val="6"/>
            <w:tcBorders>
              <w:right w:val="single" w:color="000000" w:sz="4" w:space="0"/>
            </w:tcBorders>
          </w:tcPr>
          <w:p>
            <w:pPr>
              <w:jc w:val="center"/>
              <w:rPr>
                <w:rFonts w:hint="eastAsia" w:ascii="Arial"/>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2385" w:type="dxa"/>
            <w:tcBorders>
              <w:left w:val="single" w:color="000000" w:sz="4" w:space="0"/>
            </w:tcBorders>
          </w:tcPr>
          <w:p>
            <w:pPr>
              <w:rPr>
                <w:rFonts w:hint="eastAsia" w:ascii="Arial"/>
              </w:rPr>
            </w:pPr>
          </w:p>
        </w:tc>
        <w:tc>
          <w:tcPr>
            <w:tcW w:w="1717" w:type="dxa"/>
          </w:tcPr>
          <w:p>
            <w:pPr>
              <w:rPr>
                <w:rFonts w:hint="eastAsia" w:ascii="Arial"/>
              </w:rPr>
            </w:pPr>
          </w:p>
        </w:tc>
      </w:tr>
    </w:tbl>
    <w:p>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spacing w:line="105" w:lineRule="exact"/>
        <w:rPr>
          <w:rFonts w:hint="eastAsia"/>
        </w:rPr>
      </w:pPr>
    </w:p>
    <w:p>
      <w:pPr>
        <w:rPr>
          <w:rFonts w:hint="eastAsia"/>
        </w:rPr>
        <w:sectPr>
          <w:footerReference r:id="rId31" w:type="default"/>
          <w:pgSz w:w="16841" w:h="11907" w:orient="landscape"/>
          <w:pgMar w:top="400" w:right="1387" w:bottom="1168" w:left="1473" w:header="0" w:footer="990" w:gutter="0"/>
          <w:cols w:equalWidth="0" w:num="1">
            <w:col w:w="13980"/>
          </w:cols>
        </w:sectPr>
      </w:pPr>
    </w:p>
    <w:p>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pPr>
        <w:pStyle w:val="8"/>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pPr>
        <w:spacing w:before="132" w:line="221" w:lineRule="auto"/>
        <w:ind w:left="310"/>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72" w:lineRule="exact"/>
        <w:rPr>
          <w:rFonts w:hint="eastAsia"/>
        </w:rPr>
      </w:pPr>
    </w:p>
    <w:tbl>
      <w:tblPr>
        <w:tblStyle w:val="131"/>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pPr>
              <w:spacing w:line="296" w:lineRule="auto"/>
              <w:rPr>
                <w:rFonts w:hint="eastAsia" w:ascii="Arial"/>
              </w:rPr>
            </w:pPr>
          </w:p>
          <w:p>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pPr>
              <w:spacing w:line="295" w:lineRule="auto"/>
              <w:rPr>
                <w:rFonts w:hint="eastAsia" w:ascii="Arial"/>
              </w:rPr>
            </w:pPr>
          </w:p>
          <w:p>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pPr>
              <w:rPr>
                <w:rFonts w:hint="eastAsia" w:ascii="Arial"/>
              </w:rPr>
            </w:pPr>
          </w:p>
        </w:tc>
        <w:tc>
          <w:tcPr>
            <w:tcW w:w="3530" w:type="dxa"/>
            <w:vMerge w:val="continue"/>
            <w:tcBorders>
              <w:top w:val="nil"/>
            </w:tcBorders>
          </w:tcPr>
          <w:p>
            <w:pPr>
              <w:rPr>
                <w:rFonts w:hint="eastAsia" w:ascii="Arial"/>
              </w:rPr>
            </w:pPr>
          </w:p>
        </w:tc>
        <w:tc>
          <w:tcPr>
            <w:tcW w:w="2159" w:type="dxa"/>
          </w:tcPr>
          <w:p>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pPr>
              <w:spacing w:before="161" w:line="185" w:lineRule="auto"/>
              <w:ind w:left="1031"/>
              <w:rPr>
                <w:rFonts w:hint="eastAsia" w:ascii="宋体" w:hAnsi="宋体" w:eastAsia="宋体" w:cs="宋体"/>
                <w:szCs w:val="21"/>
              </w:rPr>
            </w:pPr>
            <w:r>
              <w:rPr>
                <w:rFonts w:ascii="宋体" w:hAnsi="宋体" w:eastAsia="宋体" w:cs="宋体"/>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trPr>
        <w:tc>
          <w:tcPr>
            <w:tcW w:w="799" w:type="dxa"/>
          </w:tcPr>
          <w:p>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trPr>
        <w:tc>
          <w:tcPr>
            <w:tcW w:w="799" w:type="dxa"/>
          </w:tcPr>
          <w:p>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vMerge w:val="restart"/>
            <w:tcBorders>
              <w:bottom w:val="nil"/>
            </w:tcBorders>
          </w:tcPr>
          <w:p>
            <w:pPr>
              <w:spacing w:line="295" w:lineRule="auto"/>
              <w:rPr>
                <w:rFonts w:hint="eastAsia" w:ascii="Arial"/>
              </w:rPr>
            </w:pPr>
          </w:p>
          <w:p>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1" w:hRule="atLeast"/>
        </w:trPr>
        <w:tc>
          <w:tcPr>
            <w:tcW w:w="799" w:type="dxa"/>
          </w:tcPr>
          <w:p>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vMerge w:val="continue"/>
            <w:tcBorders>
              <w:top w:val="nil"/>
            </w:tcBorders>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trPr>
        <w:tc>
          <w:tcPr>
            <w:tcW w:w="799" w:type="dxa"/>
          </w:tcPr>
          <w:p>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pPr>
              <w:rPr>
                <w:rFonts w:hint="eastAsia" w:ascii="Arial"/>
              </w:rPr>
            </w:pPr>
          </w:p>
        </w:tc>
        <w:tc>
          <w:tcPr>
            <w:tcW w:w="2186" w:type="dxa"/>
          </w:tcPr>
          <w:p>
            <w:pPr>
              <w:rPr>
                <w:rFonts w:hint="eastAsia" w:ascii="Arial"/>
              </w:rPr>
            </w:pPr>
          </w:p>
        </w:tc>
        <w:tc>
          <w:tcPr>
            <w:tcW w:w="2596" w:type="dxa"/>
          </w:tcPr>
          <w:p>
            <w:pPr>
              <w:rPr>
                <w:rFonts w:hint="eastAsia" w:ascii="Arial"/>
              </w:rPr>
            </w:pPr>
          </w:p>
        </w:tc>
        <w:tc>
          <w:tcPr>
            <w:tcW w:w="2164" w:type="dxa"/>
          </w:tcPr>
          <w:p>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pPr>
        <w:rPr>
          <w:rFonts w:hint="eastAsia"/>
          <w:sz w:val="24"/>
          <w:szCs w:val="24"/>
        </w:rPr>
        <w:sectPr>
          <w:footerReference r:id="rId32" w:type="default"/>
          <w:pgSz w:w="16841" w:h="11907"/>
          <w:pgMar w:top="400" w:right="1699" w:bottom="1184" w:left="1481" w:header="0" w:footer="1022" w:gutter="0"/>
          <w:cols w:space="720" w:num="1"/>
        </w:sectPr>
      </w:pPr>
    </w:p>
    <w:p>
      <w:pPr>
        <w:pStyle w:val="8"/>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rPr>
          <w:rFonts w:hint="eastAsia"/>
        </w:rPr>
      </w:pPr>
    </w:p>
    <w:p>
      <w:pPr>
        <w:spacing w:line="20" w:lineRule="exact"/>
        <w:rPr>
          <w:rFonts w:hint="eastAsia"/>
        </w:rPr>
      </w:pPr>
    </w:p>
    <w:tbl>
      <w:tblPr>
        <w:tblStyle w:val="131"/>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0" w:line="186" w:lineRule="auto"/>
              <w:jc w:val="center"/>
              <w:rPr>
                <w:rFonts w:hint="eastAsia" w:ascii="宋体" w:hAnsi="宋体" w:eastAsia="宋体" w:cs="宋体"/>
                <w:szCs w:val="21"/>
              </w:rPr>
            </w:pPr>
            <w:r>
              <w:rPr>
                <w:rFonts w:ascii="宋体" w:hAnsi="宋体" w:eastAsia="宋体" w:cs="宋体"/>
                <w:szCs w:val="21"/>
              </w:rPr>
              <w:t>1</w:t>
            </w:r>
          </w:p>
        </w:tc>
        <w:tc>
          <w:tcPr>
            <w:tcW w:w="3625" w:type="dxa"/>
          </w:tcPr>
          <w:p>
            <w:pPr>
              <w:spacing w:before="266" w:line="221" w:lineRule="auto"/>
              <w:jc w:val="center"/>
              <w:rPr>
                <w:rFonts w:hint="eastAsia" w:ascii="宋体" w:hAnsi="宋体" w:eastAsia="宋体" w:cs="宋体"/>
                <w:szCs w:val="21"/>
              </w:rPr>
            </w:pPr>
            <w:r>
              <w:rPr>
                <w:rFonts w:hint="eastAsia" w:ascii="宋体" w:hAnsi="宋体" w:eastAsia="宋体" w:cs="宋体"/>
                <w:spacing w:val="-1"/>
                <w:szCs w:val="21"/>
                <w:highlight w:val="yellow"/>
              </w:rPr>
              <w:t>现场安装调试费</w:t>
            </w:r>
          </w:p>
        </w:tc>
        <w:tc>
          <w:tcPr>
            <w:tcW w:w="1126" w:type="dxa"/>
          </w:tcPr>
          <w:p>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2" w:line="185" w:lineRule="auto"/>
              <w:jc w:val="center"/>
              <w:rPr>
                <w:rFonts w:hint="eastAsia" w:ascii="宋体" w:hAnsi="宋体" w:eastAsia="宋体" w:cs="宋体"/>
                <w:szCs w:val="21"/>
              </w:rPr>
            </w:pPr>
            <w:r>
              <w:rPr>
                <w:rFonts w:ascii="宋体" w:hAnsi="宋体" w:eastAsia="宋体" w:cs="宋体"/>
                <w:szCs w:val="21"/>
              </w:rPr>
              <w:t>2</w:t>
            </w:r>
          </w:p>
        </w:tc>
        <w:tc>
          <w:tcPr>
            <w:tcW w:w="3625" w:type="dxa"/>
          </w:tcPr>
          <w:p>
            <w:pPr>
              <w:spacing w:before="266" w:line="221" w:lineRule="auto"/>
              <w:jc w:val="center"/>
              <w:rPr>
                <w:rFonts w:hint="eastAsia" w:ascii="宋体" w:hAnsi="宋体" w:eastAsia="宋体" w:cs="宋体"/>
                <w:szCs w:val="21"/>
              </w:rPr>
            </w:pPr>
            <w:r>
              <w:rPr>
                <w:rFonts w:hint="eastAsia" w:ascii="宋体" w:hAnsi="宋体" w:eastAsia="宋体" w:cs="宋体"/>
                <w:szCs w:val="21"/>
                <w:highlight w:val="yellow"/>
              </w:rPr>
              <w:t>技术培训费</w:t>
            </w:r>
          </w:p>
        </w:tc>
        <w:tc>
          <w:tcPr>
            <w:tcW w:w="1126" w:type="dxa"/>
          </w:tcPr>
          <w:p>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6" w:line="182" w:lineRule="auto"/>
              <w:jc w:val="center"/>
              <w:rPr>
                <w:rFonts w:hint="eastAsia" w:ascii="宋体" w:hAnsi="宋体" w:eastAsia="宋体" w:cs="宋体"/>
                <w:szCs w:val="21"/>
              </w:rPr>
            </w:pPr>
            <w:r>
              <w:rPr>
                <w:rFonts w:hint="eastAsia" w:ascii="宋体" w:hAnsi="宋体" w:eastAsia="宋体" w:cs="宋体"/>
                <w:szCs w:val="21"/>
              </w:rPr>
              <w:t>3</w:t>
            </w:r>
          </w:p>
        </w:tc>
        <w:tc>
          <w:tcPr>
            <w:tcW w:w="3625" w:type="dxa"/>
            <w:vAlign w:val="center"/>
          </w:tcPr>
          <w:p>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1138" w:type="dxa"/>
          </w:tcPr>
          <w:p>
            <w:pPr>
              <w:spacing w:before="266" w:line="221" w:lineRule="auto"/>
              <w:jc w:val="center"/>
              <w:rPr>
                <w:rFonts w:hint="eastAsia" w:ascii="宋体" w:hAnsi="宋体" w:eastAsia="宋体" w:cs="宋体"/>
                <w:spacing w:val="-2"/>
                <w:szCs w:val="21"/>
              </w:rPr>
            </w:pPr>
          </w:p>
        </w:tc>
        <w:tc>
          <w:tcPr>
            <w:tcW w:w="2449" w:type="dxa"/>
          </w:tcPr>
          <w:p>
            <w:pPr>
              <w:rPr>
                <w:rFonts w:hint="eastAsia" w:ascii="Arial"/>
              </w:rPr>
            </w:pPr>
          </w:p>
        </w:tc>
        <w:tc>
          <w:tcPr>
            <w:tcW w:w="3328" w:type="dxa"/>
          </w:tcPr>
          <w:p>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rPr>
          <w:rFonts w:hint="eastAsia"/>
        </w:rPr>
      </w:pPr>
    </w:p>
    <w:p>
      <w:pPr>
        <w:pStyle w:val="19"/>
      </w:pPr>
    </w:p>
    <w:p>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pPr>
        <w:spacing w:before="35" w:line="239" w:lineRule="auto"/>
        <w:ind w:left="724"/>
        <w:rPr>
          <w:rFonts w:hint="eastAsia" w:ascii="宋体" w:hAnsi="宋体" w:eastAsia="宋体" w:cs="宋体"/>
          <w:spacing w:val="-1"/>
          <w:sz w:val="24"/>
          <w:szCs w:val="24"/>
        </w:rPr>
        <w:sectPr>
          <w:footerReference r:id="rId33" w:type="default"/>
          <w:pgSz w:w="16841" w:h="11907"/>
          <w:pgMar w:top="400" w:right="1699" w:bottom="1184" w:left="1481" w:header="0" w:footer="1022" w:gutter="0"/>
          <w:cols w:space="720" w:num="1"/>
        </w:sectPr>
      </w:pPr>
    </w:p>
    <w:p>
      <w:pPr>
        <w:pStyle w:val="8"/>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pPr>
        <w:spacing w:line="220" w:lineRule="auto"/>
        <w:ind w:left="1"/>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72" w:lineRule="exact"/>
        <w:rPr>
          <w:rFonts w:hint="eastAsia"/>
        </w:rPr>
      </w:pPr>
    </w:p>
    <w:tbl>
      <w:tblPr>
        <w:tblStyle w:val="131"/>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9" w:hRule="atLeast"/>
        </w:trPr>
        <w:tc>
          <w:tcPr>
            <w:tcW w:w="509" w:type="dxa"/>
            <w:textDirection w:val="tbRlV"/>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spacing w:before="237" w:line="186" w:lineRule="auto"/>
              <w:ind w:left="223"/>
              <w:rPr>
                <w:rFonts w:hint="eastAsia" w:ascii="宋体" w:hAnsi="宋体" w:eastAsia="宋体" w:cs="宋体"/>
                <w:szCs w:val="21"/>
              </w:rPr>
            </w:pPr>
            <w:r>
              <w:rPr>
                <w:rFonts w:ascii="宋体" w:hAnsi="宋体" w:eastAsia="宋体" w:cs="宋体"/>
                <w:szCs w:val="21"/>
              </w:rPr>
              <w:t>1</w:t>
            </w: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spacing w:before="239" w:line="185" w:lineRule="auto"/>
              <w:ind w:left="210"/>
              <w:rPr>
                <w:rFonts w:hint="eastAsia" w:ascii="宋体" w:hAnsi="宋体" w:eastAsia="宋体" w:cs="宋体"/>
                <w:szCs w:val="21"/>
              </w:rPr>
            </w:pPr>
            <w:r>
              <w:rPr>
                <w:rFonts w:ascii="宋体" w:hAnsi="宋体" w:eastAsia="宋体" w:cs="宋体"/>
                <w:szCs w:val="21"/>
              </w:rPr>
              <w:t>2</w:t>
            </w: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hint="eastAsia" w:ascii="Arial"/>
              </w:rPr>
            </w:pPr>
          </w:p>
        </w:tc>
        <w:tc>
          <w:tcPr>
            <w:tcW w:w="2543" w:type="dxa"/>
          </w:tcPr>
          <w:p>
            <w:pPr>
              <w:rPr>
                <w:rFonts w:hint="eastAsia" w:ascii="Arial"/>
              </w:rPr>
            </w:pPr>
          </w:p>
        </w:tc>
        <w:tc>
          <w:tcPr>
            <w:tcW w:w="2100" w:type="dxa"/>
          </w:tcPr>
          <w:p>
            <w:pPr>
              <w:rPr>
                <w:rFonts w:hint="eastAsia" w:ascii="Arial"/>
              </w:rPr>
            </w:pPr>
          </w:p>
        </w:tc>
        <w:tc>
          <w:tcPr>
            <w:tcW w:w="840" w:type="dxa"/>
          </w:tcPr>
          <w:p>
            <w:pPr>
              <w:rPr>
                <w:rFonts w:hint="eastAsia" w:ascii="Arial"/>
              </w:rPr>
            </w:pPr>
          </w:p>
        </w:tc>
        <w:tc>
          <w:tcPr>
            <w:tcW w:w="2239" w:type="dxa"/>
          </w:tcPr>
          <w:p>
            <w:pPr>
              <w:rPr>
                <w:rFonts w:hint="eastAsia" w:ascii="Arial"/>
              </w:rPr>
            </w:pPr>
          </w:p>
        </w:tc>
        <w:tc>
          <w:tcPr>
            <w:tcW w:w="1498" w:type="dxa"/>
          </w:tcPr>
          <w:p>
            <w:pPr>
              <w:rPr>
                <w:rFonts w:hint="eastAsia" w:ascii="Arial"/>
              </w:rPr>
            </w:pPr>
          </w:p>
        </w:tc>
        <w:tc>
          <w:tcPr>
            <w:tcW w:w="1861" w:type="dxa"/>
          </w:tcPr>
          <w:p>
            <w:pPr>
              <w:rPr>
                <w:rFonts w:hint="eastAsia" w:ascii="Arial"/>
              </w:rPr>
            </w:pPr>
          </w:p>
        </w:tc>
        <w:tc>
          <w:tcPr>
            <w:tcW w:w="1120" w:type="dxa"/>
          </w:tcPr>
          <w:p>
            <w:pPr>
              <w:rPr>
                <w:rFonts w:hint="eastAsia" w:ascii="Arial"/>
              </w:rPr>
            </w:pPr>
          </w:p>
        </w:tc>
        <w:tc>
          <w:tcPr>
            <w:tcW w:w="1125"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pPr>
        <w:spacing w:before="87" w:line="198" w:lineRule="auto"/>
        <w:ind w:left="411"/>
        <w:rPr>
          <w:rFonts w:hint="eastAsia" w:ascii="宋体" w:hAnsi="宋体" w:eastAsia="宋体" w:cs="宋体"/>
          <w:spacing w:val="-2"/>
          <w:sz w:val="24"/>
          <w:szCs w:val="24"/>
        </w:rPr>
        <w:sectPr>
          <w:footerReference r:id="rId34" w:type="default"/>
          <w:pgSz w:w="16841" w:h="11907"/>
          <w:pgMar w:top="400" w:right="1500" w:bottom="1184" w:left="1480" w:header="0" w:footer="1022" w:gutter="0"/>
          <w:cols w:space="720" w:num="1"/>
        </w:sectPr>
      </w:pPr>
    </w:p>
    <w:p>
      <w:pPr>
        <w:pStyle w:val="8"/>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pPr>
        <w:spacing w:before="24" w:line="221" w:lineRule="auto"/>
        <w:ind w:left="211" w:firstLine="2310" w:firstLineChars="1100"/>
        <w:jc w:val="right"/>
        <w:rPr>
          <w:rFonts w:hint="eastAsia"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pPr>
        <w:spacing w:line="127" w:lineRule="exact"/>
        <w:rPr>
          <w:rFonts w:hint="eastAsia"/>
        </w:rPr>
      </w:pPr>
    </w:p>
    <w:tbl>
      <w:tblPr>
        <w:tblStyle w:val="131"/>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pPr>
              <w:rPr>
                <w:rFonts w:hint="eastAsia" w:ascii="Arial"/>
              </w:rPr>
            </w:pPr>
          </w:p>
          <w:p>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pPr>
              <w:rPr>
                <w:rFonts w:hint="eastAsia" w:ascii="Arial"/>
              </w:rPr>
            </w:pPr>
          </w:p>
        </w:tc>
        <w:tc>
          <w:tcPr>
            <w:tcW w:w="3362" w:type="dxa"/>
          </w:tcPr>
          <w:p>
            <w:pPr>
              <w:rPr>
                <w:rFonts w:hint="eastAsia" w:ascii="Aria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pPr>
        <w:spacing w:line="291" w:lineRule="auto"/>
        <w:rPr>
          <w:rFonts w:hint="eastAsia" w:ascii="Arial"/>
        </w:rPr>
      </w:pPr>
    </w:p>
    <w:p>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pPr>
        <w:pStyle w:val="19"/>
      </w:pPr>
    </w:p>
    <w:p>
      <w:pPr>
        <w:pStyle w:val="19"/>
      </w:pPr>
    </w:p>
    <w:p>
      <w:pPr>
        <w:spacing w:before="140" w:line="220" w:lineRule="auto"/>
        <w:ind w:left="2" w:firstLine="464" w:firstLineChars="200"/>
        <w:rPr>
          <w:rFonts w:hint="eastAsia" w:ascii="宋体" w:hAnsi="宋体" w:eastAsia="宋体" w:cs="宋体"/>
          <w:spacing w:val="-2"/>
          <w:szCs w:val="21"/>
        </w:rPr>
        <w:sectPr>
          <w:footerReference r:id="rId35"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pPr>
        <w:rPr>
          <w:rFonts w:ascii="Calibri" w:hAnsi="Calibri" w:eastAsia="宋体" w:cs="Times New Roman"/>
          <w:szCs w:val="20"/>
        </w:rPr>
      </w:pPr>
    </w:p>
    <w:tbl>
      <w:tblPr>
        <w:tblStyle w:val="4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p>
            <w:pPr>
              <w:jc w:val="center"/>
              <w:rPr>
                <w:rFonts w:ascii="Times New Roman" w:hAnsi="Times New Roman" w:eastAsia="宋体" w:cs="Times New Roman"/>
                <w:b/>
                <w:szCs w:val="20"/>
              </w:rPr>
            </w:pPr>
            <w:r>
              <w:rPr>
                <w:rFonts w:hint="eastAsia" w:ascii="宋体" w:hAnsi="宋体" w:eastAsia="宋体" w:cs="宋体"/>
                <w:b/>
                <w:szCs w:val="20"/>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pPr>
        <w:rPr>
          <w:rFonts w:ascii="宋体" w:hAnsi="Calibri" w:eastAsia="宋体" w:cs="Times New Roman"/>
          <w:szCs w:val="20"/>
        </w:rPr>
      </w:pPr>
    </w:p>
    <w:p>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pPr>
        <w:spacing w:line="272" w:lineRule="auto"/>
        <w:rPr>
          <w:rFonts w:hint="eastAsia" w:ascii="Arial"/>
        </w:rPr>
      </w:pPr>
    </w:p>
    <w:p>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p>
    <w:p>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pPr>
        <w:rPr>
          <w:rFonts w:hint="eastAsia"/>
        </w:rPr>
      </w:pPr>
    </w:p>
    <w:p>
      <w:pPr>
        <w:spacing w:line="109" w:lineRule="exact"/>
        <w:rPr>
          <w:rFonts w:hint="eastAsia"/>
        </w:rPr>
      </w:pPr>
    </w:p>
    <w:tbl>
      <w:tblPr>
        <w:tblStyle w:val="131"/>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pPr>
        <w:keepNext/>
        <w:keepLines/>
        <w:rPr>
          <w:rFonts w:ascii="Times New Roman" w:hAnsi="Times New Roman" w:eastAsia="宋体" w:cs="Times New Roman"/>
          <w:b/>
          <w:bCs/>
          <w:color w:val="000000"/>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eastAsia="宋体"/>
          <w:sz w:val="24"/>
          <w:szCs w:val="24"/>
        </w:rPr>
        <w:sectPr>
          <w:footerReference r:id="rId36"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r>
        <w:rPr>
          <w:rFonts w:hint="eastAsia" w:ascii="宋体" w:hAnsi="宋体" w:eastAsia="宋体" w:cs="宋体"/>
          <w:color w:val="000000"/>
          <w:sz w:val="24"/>
          <w:szCs w:val="24"/>
          <w:u w:val="single"/>
          <w:lang w:val="en-US" w:eastAsia="zh-CN"/>
        </w:rPr>
        <w:t>新增检测线设备子项目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hint="eastAsia" w:ascii="宋体" w:hAnsi="宋体" w:eastAsia="宋体" w:cs="Times New Roman"/>
          <w:sz w:val="24"/>
          <w:szCs w:val="20"/>
          <w:u w:val="single"/>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pPr>
    </w:p>
    <w:p>
      <w:pPr>
        <w:pStyle w:val="19"/>
        <w:rPr>
          <w:rFonts w:hAnsi="Calibri" w:eastAsia="宋体" w:cs="宋体"/>
          <w:b/>
          <w:bCs/>
          <w:color w:val="000000"/>
          <w:sz w:val="28"/>
          <w:szCs w:val="20"/>
        </w:rPr>
      </w:pPr>
    </w:p>
    <w:p>
      <w:pPr>
        <w:rPr>
          <w:rFonts w:ascii="宋体" w:hAnsi="Calibri" w:eastAsia="宋体" w:cs="宋体"/>
          <w:b/>
          <w:bCs/>
          <w:color w:val="000000"/>
          <w:sz w:val="28"/>
          <w:szCs w:val="20"/>
        </w:rPr>
      </w:pPr>
    </w:p>
    <w:p>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4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rPr>
            </w:pPr>
          </w:p>
          <w:p>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pPr>
              <w:rPr>
                <w:rFonts w:ascii="Times New Roman" w:hAnsi="Times New Roman" w:eastAsia="等线" w:cs="Times New Roman"/>
                <w:b/>
                <w:sz w:val="30"/>
                <w:szCs w:val="30"/>
              </w:rPr>
            </w:pPr>
          </w:p>
          <w:p>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r>
              <w:rPr>
                <w:rFonts w:hint="eastAsia" w:ascii="宋体" w:hAnsi="宋体" w:eastAsia="宋体" w:cs="宋体"/>
                <w:b/>
                <w:szCs w:val="20"/>
              </w:rPr>
              <w:t>项目名称：</w:t>
            </w:r>
            <w:r>
              <w:rPr>
                <w:rFonts w:hint="eastAsia" w:ascii="宋体" w:hAnsi="宋体" w:eastAsia="宋体" w:cs="宋体"/>
                <w:sz w:val="24"/>
                <w:szCs w:val="24"/>
                <w:u w:val="single"/>
              </w:rPr>
              <w:t>济南卡车制造公司莱芜厂区新增</w:t>
            </w:r>
            <w:r>
              <w:rPr>
                <w:rFonts w:hint="eastAsia" w:ascii="宋体" w:hAnsi="宋体" w:eastAsia="宋体" w:cs="宋体"/>
                <w:sz w:val="24"/>
                <w:szCs w:val="24"/>
                <w:u w:val="single"/>
                <w:lang w:val="en-US" w:eastAsia="zh-CN"/>
              </w:rPr>
              <w:t>检测线</w:t>
            </w:r>
            <w:r>
              <w:rPr>
                <w:rFonts w:hint="eastAsia" w:ascii="宋体" w:hAnsi="宋体" w:eastAsia="宋体" w:cs="宋体"/>
                <w:sz w:val="24"/>
                <w:szCs w:val="24"/>
                <w:u w:val="single"/>
              </w:rPr>
              <w:t>项目</w:t>
            </w:r>
          </w:p>
          <w:p>
            <w:pPr>
              <w:jc w:val="center"/>
              <w:rPr>
                <w:rFonts w:ascii="Times New Roman" w:hAnsi="Times New Roman" w:eastAsia="宋体" w:cs="Times New Roman"/>
                <w:b/>
                <w:szCs w:val="20"/>
              </w:rPr>
            </w:pPr>
            <w:r>
              <w:rPr>
                <w:rFonts w:hint="eastAsia" w:ascii="宋体" w:hAnsi="宋体" w:eastAsia="宋体" w:cs="宋体"/>
                <w:b/>
                <w:szCs w:val="20"/>
              </w:rPr>
              <w:t>投标人名称（公章）：</w:t>
            </w:r>
          </w:p>
          <w:p>
            <w:pPr>
              <w:jc w:val="center"/>
              <w:rPr>
                <w:rFonts w:ascii="Times New Roman" w:hAnsi="Times New Roman" w:eastAsia="宋体" w:cs="Times New Roman"/>
                <w:b/>
                <w:szCs w:val="20"/>
              </w:rPr>
            </w:pPr>
            <w:r>
              <w:rPr>
                <w:rFonts w:hint="eastAsia" w:ascii="宋体" w:hAnsi="宋体" w:eastAsia="宋体" w:cs="宋体"/>
                <w:b/>
                <w:szCs w:val="20"/>
              </w:rPr>
              <w:t>地址：</w:t>
            </w:r>
          </w:p>
          <w:p>
            <w:pPr>
              <w:jc w:val="center"/>
              <w:rPr>
                <w:rFonts w:ascii="Times New Roman" w:hAnsi="Times New Roman" w:eastAsia="宋体" w:cs="Times New Roman"/>
                <w:b/>
                <w:szCs w:val="20"/>
              </w:rPr>
            </w:pPr>
            <w:r>
              <w:rPr>
                <w:rFonts w:hint="eastAsia" w:ascii="宋体" w:hAnsi="宋体" w:eastAsia="宋体" w:cs="宋体"/>
                <w:b/>
                <w:szCs w:val="20"/>
              </w:rPr>
              <w:t>授权代表电话：</w:t>
            </w:r>
          </w:p>
          <w:p>
            <w:pPr>
              <w:jc w:val="center"/>
              <w:rPr>
                <w:rFonts w:ascii="Times New Roman" w:hAnsi="Times New Roman" w:eastAsia="宋体" w:cs="Times New Roman"/>
                <w:b/>
                <w:szCs w:val="20"/>
              </w:rPr>
            </w:pPr>
            <w:r>
              <w:rPr>
                <w:rFonts w:hint="eastAsia" w:ascii="宋体" w:hAnsi="宋体" w:eastAsia="宋体" w:cs="宋体"/>
                <w:b/>
                <w:szCs w:val="20"/>
              </w:rPr>
              <w:t>传真：</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tc>
      </w:tr>
    </w:tbl>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pStyle w:val="19"/>
      </w:pPr>
    </w:p>
    <w:p>
      <w:pPr>
        <w:jc w:val="right"/>
        <w:rPr>
          <w:rFonts w:hint="eastAsia" w:asciiTheme="minorEastAsia" w:hAnsiTheme="minorEastAsia" w:cstheme="minorEastAsia"/>
          <w:sz w:val="20"/>
          <w:szCs w:val="20"/>
        </w:rPr>
      </w:pPr>
    </w:p>
    <w:p>
      <w:pPr>
        <w:jc w:val="right"/>
        <w:rPr>
          <w:rFonts w:hint="eastAsia" w:asciiTheme="minorEastAsia" w:hAnsiTheme="minorEastAsia" w:cstheme="minorEastAsia"/>
          <w:sz w:val="20"/>
          <w:szCs w:val="20"/>
        </w:rPr>
      </w:pPr>
    </w:p>
    <w:p>
      <w:pPr>
        <w:rPr>
          <w:rFonts w:hint="eastAsia"/>
        </w:rPr>
        <w:sectPr>
          <w:headerReference r:id="rId38" w:type="first"/>
          <w:footerReference r:id="rId40" w:type="first"/>
          <w:headerReference r:id="rId37" w:type="default"/>
          <w:footerReference r:id="rId39" w:type="default"/>
          <w:pgSz w:w="11906" w:h="16838"/>
          <w:pgMar w:top="1588" w:right="1418" w:bottom="1134" w:left="1418" w:header="851" w:footer="992" w:gutter="0"/>
          <w:cols w:space="720" w:num="1"/>
          <w:titlePg/>
          <w:docGrid w:type="lines" w:linePitch="312" w:charSpace="0"/>
        </w:sectPr>
      </w:pPr>
    </w:p>
    <w:p>
      <w:pPr>
        <w:outlineLvl w:val="2"/>
        <w:rPr>
          <w:rFonts w:hint="eastAsia"/>
        </w:rPr>
      </w:pPr>
      <w:r>
        <w:rPr>
          <w:rFonts w:hint="eastAsia" w:ascii="Times New Roman" w:hAnsi="Times New Roman" w:eastAsia="宋体" w:cs="Times New Roman"/>
          <w:b/>
          <w:bCs/>
          <w:color w:val="000000"/>
          <w:sz w:val="24"/>
          <w:szCs w:val="24"/>
        </w:rPr>
        <w:t>附件14评分标准</w:t>
      </w:r>
    </w:p>
    <w:p>
      <w:pPr>
        <w:keepNext/>
        <w:keepLines/>
        <w:spacing w:before="156" w:beforeLines="50" w:after="156" w:afterLines="50" w:line="360" w:lineRule="auto"/>
        <w:jc w:val="center"/>
        <w:rPr>
          <w:rFonts w:hint="eastAsia" w:ascii="宋体" w:hAnsi="宋体" w:eastAsia="宋体" w:cs="Times New Roman"/>
          <w:b/>
          <w:bCs/>
          <w:sz w:val="24"/>
          <w:szCs w:val="24"/>
        </w:rPr>
      </w:pPr>
      <w:r>
        <w:rPr>
          <w:rFonts w:hint="eastAsia" w:ascii="宋体" w:hAnsi="宋体" w:eastAsia="宋体" w:cs="Times New Roman"/>
          <w:b/>
          <w:bCs/>
          <w:sz w:val="24"/>
          <w:szCs w:val="24"/>
        </w:rPr>
        <w:t>评审表（100分）</w:t>
      </w:r>
    </w:p>
    <w:p>
      <w:pPr>
        <w:pStyle w:val="2"/>
        <w:rPr>
          <w:rFonts w:hint="eastAsia" w:ascii="宋体" w:hAnsi="宋体" w:eastAsia="宋体" w:cs="宋体"/>
          <w:i w:val="0"/>
          <w:iCs w:val="0"/>
          <w:caps w:val="0"/>
          <w:color w:val="181C1F"/>
          <w:spacing w:val="0"/>
          <w:sz w:val="21"/>
          <w:szCs w:val="21"/>
          <w:shd w:val="clear" w:fill="FFFFFF"/>
          <w:lang w:val="en-US" w:eastAsia="zh-CN"/>
        </w:rPr>
      </w:pPr>
      <w:r>
        <w:rPr>
          <w:rFonts w:hint="eastAsia" w:ascii="宋体" w:hAnsi="宋体" w:eastAsia="宋体" w:cs="宋体"/>
          <w:i w:val="0"/>
          <w:iCs w:val="0"/>
          <w:caps w:val="0"/>
          <w:color w:val="181C1F"/>
          <w:spacing w:val="0"/>
          <w:sz w:val="21"/>
          <w:szCs w:val="21"/>
          <w:shd w:val="clear" w:fill="FFFFFF"/>
        </w:rPr>
        <w:t>综合得分=技术分*</w:t>
      </w:r>
      <w:r>
        <w:rPr>
          <w:rFonts w:hint="eastAsia" w:ascii="宋体" w:hAnsi="宋体" w:eastAsia="宋体" w:cs="宋体"/>
          <w:i w:val="0"/>
          <w:iCs w:val="0"/>
          <w:caps w:val="0"/>
          <w:color w:val="181C1F"/>
          <w:spacing w:val="0"/>
          <w:sz w:val="21"/>
          <w:szCs w:val="21"/>
          <w:shd w:val="clear" w:fill="FFFFFF"/>
          <w:lang w:val="en-US" w:eastAsia="zh-CN"/>
        </w:rPr>
        <w:t>0.4</w:t>
      </w:r>
      <w:r>
        <w:rPr>
          <w:rFonts w:hint="eastAsia" w:ascii="宋体" w:hAnsi="宋体" w:eastAsia="宋体" w:cs="宋体"/>
          <w:i w:val="0"/>
          <w:iCs w:val="0"/>
          <w:caps w:val="0"/>
          <w:color w:val="181C1F"/>
          <w:spacing w:val="0"/>
          <w:sz w:val="21"/>
          <w:szCs w:val="21"/>
          <w:shd w:val="clear" w:fill="FFFFFF"/>
        </w:rPr>
        <w:t>+商务分*</w:t>
      </w:r>
      <w:r>
        <w:rPr>
          <w:rFonts w:hint="eastAsia" w:ascii="宋体" w:hAnsi="宋体" w:eastAsia="宋体" w:cs="宋体"/>
          <w:i w:val="0"/>
          <w:iCs w:val="0"/>
          <w:caps w:val="0"/>
          <w:color w:val="181C1F"/>
          <w:spacing w:val="0"/>
          <w:sz w:val="21"/>
          <w:szCs w:val="21"/>
          <w:shd w:val="clear" w:fill="FFFFFF"/>
          <w:lang w:val="en-US" w:eastAsia="zh-CN"/>
        </w:rPr>
        <w:t>0.6</w:t>
      </w:r>
    </w:p>
    <w:p>
      <w:pPr>
        <w:pStyle w:val="2"/>
        <w:rPr>
          <w:rFonts w:hint="default" w:ascii="宋体" w:hAnsi="宋体" w:eastAsia="宋体" w:cs="宋体"/>
          <w:i w:val="0"/>
          <w:iCs w:val="0"/>
          <w:caps w:val="0"/>
          <w:color w:val="181C1F"/>
          <w:spacing w:val="0"/>
          <w:sz w:val="21"/>
          <w:szCs w:val="21"/>
          <w:shd w:val="clear" w:fill="FFFFFF"/>
          <w:lang w:val="en-US" w:eastAsia="zh-CN"/>
        </w:rPr>
      </w:pPr>
      <w:r>
        <w:rPr>
          <w:rFonts w:hint="default" w:ascii="宋体" w:hAnsi="宋体" w:eastAsia="宋体" w:cs="宋体"/>
          <w:i w:val="0"/>
          <w:iCs w:val="0"/>
          <w:caps w:val="0"/>
          <w:color w:val="181C1F"/>
          <w:spacing w:val="0"/>
          <w:sz w:val="21"/>
          <w:szCs w:val="21"/>
          <w:shd w:val="clear" w:fill="FFFFFF"/>
          <w:lang w:val="en-US" w:eastAsia="zh-CN"/>
        </w:rPr>
        <w:t>原则上按照综合得分最高分确定推荐中标人，对未中标单位不做任何解释。评分细则如下:</w:t>
      </w:r>
    </w:p>
    <w:tbl>
      <w:tblPr>
        <w:tblStyle w:val="4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851"/>
        <w:gridCol w:w="639"/>
        <w:gridCol w:w="650"/>
        <w:gridCol w:w="61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评标因素</w:t>
            </w:r>
          </w:p>
        </w:tc>
        <w:tc>
          <w:tcPr>
            <w:tcW w:w="851"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总分</w:t>
            </w:r>
          </w:p>
        </w:tc>
        <w:tc>
          <w:tcPr>
            <w:tcW w:w="639"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eastAsia="宋体"/>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最高</w:t>
            </w:r>
          </w:p>
          <w:p>
            <w:pPr>
              <w:spacing w:line="320" w:lineRule="exact"/>
              <w:ind w:right="34" w:rightChars="16"/>
              <w:jc w:val="center"/>
              <w:rPr>
                <w:rFonts w:hint="eastAsia"/>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pPr>
              <w:spacing w:line="320" w:lineRule="exact"/>
              <w:ind w:right="34" w:rightChars="16"/>
              <w:jc w:val="center"/>
              <w:rPr>
                <w:rFonts w:hint="eastAsia"/>
                <w:b/>
                <w:szCs w:val="21"/>
              </w:rPr>
            </w:pPr>
            <w:r>
              <w:rPr>
                <w:rFonts w:hint="eastAsia"/>
                <w:b/>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pPr>
              <w:jc w:val="center"/>
              <w:rPr>
                <w:rFonts w:hint="eastAsia" w:ascii="宋体" w:eastAsia="宋体"/>
              </w:rPr>
            </w:pPr>
            <w:r>
              <w:rPr>
                <w:rFonts w:hint="eastAsia" w:ascii="宋体"/>
              </w:rPr>
              <w:t>技术标</w:t>
            </w:r>
          </w:p>
        </w:tc>
        <w:tc>
          <w:tcPr>
            <w:tcW w:w="851" w:type="dxa"/>
            <w:vMerge w:val="restart"/>
            <w:tcBorders>
              <w:top w:val="single" w:color="auto" w:sz="4" w:space="0"/>
              <w:left w:val="single" w:color="auto" w:sz="4" w:space="0"/>
              <w:right w:val="single" w:color="auto" w:sz="4" w:space="0"/>
            </w:tcBorders>
            <w:vAlign w:val="center"/>
          </w:tcPr>
          <w:p>
            <w:pPr>
              <w:spacing w:line="440" w:lineRule="exact"/>
              <w:jc w:val="center"/>
              <w:rPr>
                <w:rFonts w:hint="eastAsia" w:ascii="宋体" w:eastAsia="宋体"/>
              </w:rPr>
            </w:pPr>
            <w:r>
              <w:rPr>
                <w:rFonts w:hint="eastAsia" w:ascii="宋体"/>
                <w:b/>
                <w:bCs/>
              </w:rPr>
              <w:t>100分（40%）</w:t>
            </w:r>
          </w:p>
        </w:tc>
        <w:tc>
          <w:tcPr>
            <w:tcW w:w="639" w:type="dxa"/>
            <w:tcBorders>
              <w:top w:val="single" w:color="auto" w:sz="4" w:space="0"/>
              <w:left w:val="single" w:color="auto" w:sz="4" w:space="0"/>
              <w:right w:val="single" w:color="auto" w:sz="4" w:space="0"/>
            </w:tcBorders>
            <w:vAlign w:val="center"/>
          </w:tcPr>
          <w:p>
            <w:pPr>
              <w:jc w:val="center"/>
              <w:rPr>
                <w:rFonts w:hint="eastAsia" w:ascii="宋体"/>
              </w:rPr>
            </w:pPr>
            <w:r>
              <w:rPr>
                <w:rFonts w:hint="eastAsia" w:ascii="宋体" w:hAnsi="宋体"/>
              </w:rPr>
              <w:t>技术方案</w:t>
            </w:r>
          </w:p>
        </w:tc>
        <w:tc>
          <w:tcPr>
            <w:tcW w:w="6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（1）定制系统方案达到招标要求，设备主要部件或核心部件，具备自身技术优势，打分1-15分。</w:t>
            </w:r>
          </w:p>
          <w:p>
            <w:pPr>
              <w:widowControl/>
              <w:jc w:val="left"/>
              <w:rPr>
                <w:rFonts w:ascii="Arial" w:hAnsi="Arial" w:cs="Arial"/>
                <w:kern w:val="0"/>
                <w:szCs w:val="21"/>
              </w:rPr>
            </w:pPr>
            <w:r>
              <w:rPr>
                <w:rFonts w:hint="eastAsia" w:ascii="Arial" w:hAnsi="Arial" w:cs="Arial"/>
                <w:kern w:val="0"/>
                <w:szCs w:val="21"/>
              </w:rPr>
              <w:t>（2）达到招标要求的前提下，系统配置更加周全，其精度、参数、技术水平、可靠性等优势明显，打分1-15分。</w:t>
            </w:r>
          </w:p>
          <w:p>
            <w:pPr>
              <w:widowControl/>
              <w:jc w:val="left"/>
              <w:rPr>
                <w:rFonts w:ascii="Arial" w:hAnsi="Arial" w:cs="Arial"/>
                <w:kern w:val="0"/>
                <w:szCs w:val="21"/>
              </w:rPr>
            </w:pPr>
            <w:r>
              <w:rPr>
                <w:rFonts w:hint="eastAsia" w:ascii="Arial" w:hAnsi="Arial" w:cs="Arial"/>
                <w:kern w:val="0"/>
                <w:szCs w:val="21"/>
              </w:rPr>
              <w:t>（3）应具有专业化试验软件，数据处理有独到之处，系统开放程度高，打分1-15分。</w:t>
            </w:r>
          </w:p>
          <w:p>
            <w:pPr>
              <w:widowControl/>
              <w:jc w:val="left"/>
              <w:rPr>
                <w:rFonts w:ascii="Arial" w:hAnsi="Arial" w:cs="Arial"/>
                <w:kern w:val="0"/>
                <w:szCs w:val="21"/>
              </w:rPr>
            </w:pPr>
            <w:r>
              <w:rPr>
                <w:rFonts w:hint="eastAsia" w:ascii="Arial" w:hAnsi="Arial" w:cs="Arial"/>
                <w:kern w:val="0"/>
                <w:szCs w:val="21"/>
              </w:rPr>
              <w:t>（4）关键系统技术支持资料、数据处理说明、操作说明详细完整，打分1-15分。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质量保障</w:t>
            </w:r>
          </w:p>
        </w:tc>
        <w:tc>
          <w:tcPr>
            <w:tcW w:w="650" w:type="dxa"/>
            <w:tcBorders>
              <w:top w:val="single" w:color="auto" w:sz="4" w:space="0"/>
              <w:left w:val="single" w:color="auto" w:sz="4" w:space="0"/>
              <w:bottom w:val="nil"/>
              <w:right w:val="single" w:color="auto" w:sz="4" w:space="0"/>
            </w:tcBorders>
            <w:vAlign w:val="center"/>
          </w:tcPr>
          <w:p>
            <w:pPr>
              <w:spacing w:line="440" w:lineRule="exact"/>
              <w:jc w:val="center"/>
              <w:rPr>
                <w:rFonts w:hint="eastAsia" w:ascii="宋体"/>
                <w:szCs w:val="21"/>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由评标委员会成员独立进行客观、公正的评价，按照优、良、一般进行赋分，优得8-10分，良得5-8分，一般得1-5分。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业绩</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ascii="宋体" w:eastAsia="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由评标委员会成员独立进行客观、公正的评价，按照业绩数量进行赋分，相同业绩每一个得1分，类似业绩,每一个得1分。本条款得分最高10分。同类型业绩:投标人在</w:t>
            </w:r>
            <w:r>
              <w:rPr>
                <w:rFonts w:hint="eastAsia" w:ascii="Arial" w:hAnsi="Arial" w:cs="Arial"/>
                <w:kern w:val="0"/>
                <w:szCs w:val="21"/>
                <w:lang w:eastAsia="zh-CN"/>
              </w:rPr>
              <w:t>2023年</w:t>
            </w:r>
            <w:r>
              <w:rPr>
                <w:rFonts w:hint="eastAsia" w:ascii="Arial" w:hAnsi="Arial" w:cs="Arial"/>
                <w:kern w:val="0"/>
                <w:szCs w:val="21"/>
              </w:rPr>
              <w:t>1月1日（时间以签订日期为准）以来在中国与本标同类型且参数规格相符的产品,以合同复印件加盖公章为准（须有客户联系方式及联系人以供招标人核实确认）。与本标同类型但参数规格明显不同的产品,属于类似业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交货期</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由评标委员会成员独立进行客观、公正的评价，按照到货周期进行赋分，到货期≤2个月得10分，2＜到货期≤3个月得5-9分，3＜到货期≤4个月得1-5分。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rPr>
            </w:pPr>
          </w:p>
        </w:tc>
        <w:tc>
          <w:tcPr>
            <w:tcW w:w="851"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rPr>
            </w:pPr>
            <w:r>
              <w:rPr>
                <w:rFonts w:hint="eastAsia" w:ascii="宋体" w:hAnsi="宋体"/>
              </w:rPr>
              <w:t>现场答疑</w:t>
            </w:r>
          </w:p>
        </w:tc>
        <w:tc>
          <w:tcPr>
            <w:tcW w:w="650" w:type="dxa"/>
            <w:tcBorders>
              <w:top w:val="single" w:color="auto" w:sz="4" w:space="0"/>
              <w:left w:val="single" w:color="auto" w:sz="4" w:space="0"/>
              <w:bottom w:val="nil"/>
              <w:right w:val="single" w:color="auto" w:sz="4" w:space="0"/>
            </w:tcBorders>
            <w:vAlign w:val="center"/>
          </w:tcPr>
          <w:p>
            <w:pPr>
              <w:jc w:val="center"/>
              <w:rPr>
                <w:rFonts w:hint="eastAsia"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hint="eastAsia" w:ascii="Arial" w:hAnsi="Arial" w:cs="Arial"/>
                <w:kern w:val="0"/>
                <w:szCs w:val="21"/>
              </w:rPr>
              <w:t>由评标委员会成员独立进行客观、公正的评价，针对投标人代表对方案、技术优势的讲解，以及就该项目难点对于评标专家现场提问的回答，打分1-10分。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rPr>
            </w:pPr>
            <w:r>
              <w:rPr>
                <w:rFonts w:hint="eastAsia" w:ascii="宋体"/>
                <w:szCs w:val="21"/>
              </w:rPr>
              <w:t>商务标</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b/>
                <w:szCs w:val="21"/>
              </w:rPr>
            </w:pPr>
            <w:r>
              <w:rPr>
                <w:rFonts w:hint="eastAsia" w:ascii="宋体"/>
                <w:b/>
                <w:szCs w:val="21"/>
              </w:rPr>
              <w:t>100分（60%）</w:t>
            </w:r>
          </w:p>
        </w:tc>
        <w:tc>
          <w:tcPr>
            <w:tcW w:w="63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b/>
                <w:szCs w:val="21"/>
              </w:rPr>
            </w:pPr>
            <w:r>
              <w:rPr>
                <w:rFonts w:hint="eastAsia" w:ascii="宋体" w:hAnsi="宋体"/>
              </w:rPr>
              <w:t>投标报价</w:t>
            </w:r>
          </w:p>
        </w:tc>
        <w:tc>
          <w:tcPr>
            <w:tcW w:w="650" w:type="dxa"/>
            <w:tcBorders>
              <w:top w:val="single" w:color="auto" w:sz="4" w:space="0"/>
              <w:left w:val="single" w:color="auto" w:sz="4" w:space="0"/>
              <w:bottom w:val="nil"/>
              <w:right w:val="single" w:color="auto" w:sz="4" w:space="0"/>
            </w:tcBorders>
            <w:vAlign w:val="center"/>
          </w:tcPr>
          <w:p>
            <w:pPr>
              <w:spacing w:line="440" w:lineRule="exact"/>
              <w:jc w:val="center"/>
              <w:rPr>
                <w:rFonts w:hint="eastAsia" w:ascii="宋体" w:hAnsi="宋体" w:eastAsia="宋体"/>
              </w:rPr>
            </w:pPr>
            <w:r>
              <w:rPr>
                <w:rFonts w:hint="eastAsia" w:ascii="宋体" w:hAnsi="宋体"/>
              </w:rPr>
              <w:t>100</w:t>
            </w:r>
          </w:p>
        </w:tc>
        <w:tc>
          <w:tcPr>
            <w:tcW w:w="6153" w:type="dxa"/>
            <w:tcBorders>
              <w:top w:val="single" w:color="auto" w:sz="4" w:space="0"/>
              <w:left w:val="single" w:color="auto" w:sz="4" w:space="0"/>
              <w:bottom w:val="nil"/>
              <w:right w:val="single" w:color="auto" w:sz="4" w:space="0"/>
            </w:tcBorders>
            <w:vAlign w:val="center"/>
          </w:tcPr>
          <w:p>
            <w:pPr>
              <w:widowControl/>
              <w:jc w:val="left"/>
              <w:rPr>
                <w:rFonts w:ascii="Arial" w:hAnsi="Arial" w:cs="Arial"/>
                <w:kern w:val="0"/>
                <w:szCs w:val="21"/>
              </w:rPr>
            </w:pPr>
            <w:r>
              <w:rPr>
                <w:rFonts w:ascii="Arial" w:hAnsi="Arial" w:cs="Arial"/>
                <w:kern w:val="0"/>
                <w:szCs w:val="21"/>
              </w:rPr>
              <w:t>1.</w:t>
            </w:r>
            <w:r>
              <w:rPr>
                <w:rFonts w:hint="eastAsia" w:ascii="Arial" w:hAnsi="Arial" w:cs="Arial"/>
                <w:kern w:val="0"/>
                <w:szCs w:val="21"/>
              </w:rPr>
              <w:t>商务标得分=当前轮次最低价/供方投标价X商务标总分。</w:t>
            </w:r>
          </w:p>
          <w:p>
            <w:pPr>
              <w:tabs>
                <w:tab w:val="left" w:pos="7854"/>
              </w:tabs>
              <w:spacing w:line="280" w:lineRule="exact"/>
              <w:rPr>
                <w:rFonts w:hint="eastAsia"/>
                <w:highlight w:val="yellow"/>
              </w:rPr>
            </w:pPr>
            <w:r>
              <w:rPr>
                <w:rFonts w:ascii="Arial" w:hAnsi="Arial" w:cs="Arial"/>
                <w:kern w:val="0"/>
                <w:szCs w:val="21"/>
              </w:rPr>
              <w:t>2.评标价格均以元（RMB）为单位计算，百分率、得分值小数点后保留二位，第三位四舍五入。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szCs w:val="21"/>
              </w:rPr>
            </w:pPr>
            <w:r>
              <w:rPr>
                <w:rFonts w:hint="eastAsia" w:ascii="宋体" w:hAnsi="宋体"/>
              </w:rPr>
              <w:t>备注：</w:t>
            </w:r>
          </w:p>
          <w:p>
            <w:pPr>
              <w:numPr>
                <w:ilvl w:val="0"/>
                <w:numId w:val="20"/>
              </w:numPr>
              <w:tabs>
                <w:tab w:val="left" w:pos="13965"/>
              </w:tabs>
              <w:ind w:right="-6"/>
              <w:jc w:val="left"/>
              <w:rPr>
                <w:rFonts w:hint="eastAsia" w:ascii="宋体" w:hAnsi="宋体" w:eastAsia="宋体" w:cs="宋体"/>
                <w:sz w:val="21"/>
                <w:szCs w:val="21"/>
              </w:rPr>
            </w:pPr>
            <w:r>
              <w:rPr>
                <w:rFonts w:hint="eastAsia" w:ascii="宋体" w:hAnsi="宋体" w:eastAsia="宋体" w:cs="宋体"/>
                <w:sz w:val="21"/>
                <w:szCs w:val="21"/>
              </w:rPr>
              <w:t>通过初审者为有效投标。</w:t>
            </w:r>
          </w:p>
          <w:p>
            <w:pPr>
              <w:numPr>
                <w:ilvl w:val="0"/>
                <w:numId w:val="20"/>
              </w:numPr>
              <w:tabs>
                <w:tab w:val="left" w:pos="13965"/>
              </w:tabs>
              <w:ind w:right="-6"/>
              <w:jc w:val="left"/>
              <w:rPr>
                <w:rFonts w:hint="eastAsia" w:ascii="宋体" w:hAnsi="宋体" w:eastAsia="宋体" w:cs="宋体"/>
                <w:sz w:val="21"/>
                <w:szCs w:val="21"/>
              </w:rPr>
            </w:pPr>
            <w:r>
              <w:rPr>
                <w:rFonts w:hint="eastAsia" w:ascii="宋体" w:hAnsi="宋体" w:eastAsia="宋体" w:cs="宋体"/>
                <w:sz w:val="21"/>
                <w:szCs w:val="21"/>
              </w:rPr>
              <w:t>技术标</w:t>
            </w:r>
            <w:r>
              <w:rPr>
                <w:rFonts w:hint="eastAsia" w:ascii="宋体" w:hAnsi="宋体" w:eastAsia="宋体" w:cs="宋体"/>
                <w:sz w:val="21"/>
                <w:szCs w:val="21"/>
                <w:lang w:val="en-US" w:eastAsia="zh-CN"/>
              </w:rPr>
              <w:t>得分</w:t>
            </w:r>
            <w:r>
              <w:rPr>
                <w:rFonts w:hint="eastAsia" w:ascii="宋体" w:hAnsi="宋体" w:eastAsia="宋体" w:cs="宋体"/>
                <w:color w:val="FF0000"/>
                <w:sz w:val="21"/>
                <w:szCs w:val="21"/>
                <w:highlight w:val="yellow"/>
                <w:lang w:val="en-US" w:eastAsia="zh-CN"/>
              </w:rPr>
              <w:t>≥80分</w:t>
            </w:r>
            <w:r>
              <w:rPr>
                <w:rFonts w:hint="eastAsia" w:ascii="宋体" w:hAnsi="宋体" w:eastAsia="宋体" w:cs="宋体"/>
                <w:sz w:val="21"/>
                <w:szCs w:val="21"/>
              </w:rPr>
              <w:t>入围</w:t>
            </w:r>
            <w:r>
              <w:rPr>
                <w:rFonts w:hint="eastAsia" w:ascii="宋体" w:hAnsi="宋体" w:eastAsia="宋体" w:cs="宋体"/>
                <w:sz w:val="21"/>
                <w:szCs w:val="21"/>
                <w:lang w:val="en-US" w:eastAsia="zh-CN"/>
              </w:rPr>
              <w:t>商务标。</w:t>
            </w:r>
          </w:p>
          <w:p>
            <w:pPr>
              <w:tabs>
                <w:tab w:val="left" w:pos="13965"/>
              </w:tabs>
              <w:ind w:right="-6"/>
              <w:jc w:val="left"/>
              <w:rPr>
                <w:rFonts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、综合评价值相同的，依照价格、技术、商务、服务及其他评价内容的优先次序，根据分项评价值进行排名。若上述排名皆相同的，则由全体评委成员无记名投票，得票高者排序在前。</w:t>
            </w:r>
          </w:p>
          <w:p>
            <w:pPr>
              <w:tabs>
                <w:tab w:val="left" w:pos="13965"/>
              </w:tabs>
              <w:ind w:right="-6"/>
              <w:jc w:val="left"/>
              <w:rPr>
                <w:rFonts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、评委打分超过得分界限或未按本方法赋分时，该评委的打分按废票处理。</w:t>
            </w:r>
          </w:p>
          <w:p>
            <w:pPr>
              <w:rPr>
                <w:rFonts w:hint="eastAsia" w:ascii="宋体"/>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pPr>
        <w:rPr>
          <w:rFonts w:hint="eastAsia"/>
        </w:rPr>
        <w:sectPr>
          <w:headerReference r:id="rId42" w:type="first"/>
          <w:footerReference r:id="rId44" w:type="first"/>
          <w:headerReference r:id="rId41" w:type="default"/>
          <w:footerReference r:id="rId43" w:type="default"/>
          <w:pgSz w:w="11906" w:h="16838"/>
          <w:pgMar w:top="1588" w:right="1418" w:bottom="1134" w:left="1418" w:header="851" w:footer="992" w:gutter="0"/>
          <w:cols w:space="720" w:num="1"/>
          <w:titlePg/>
          <w:docGrid w:type="lines" w:linePitch="312" w:charSpace="0"/>
        </w:sectPr>
      </w:pPr>
    </w:p>
    <w:p>
      <w:pPr>
        <w:pStyle w:val="19"/>
        <w:outlineLvl w:val="2"/>
        <w:rPr>
          <w:rFonts w:hint="eastAsia" w:hAnsi="宋体" w:eastAsia="宋体" w:cs="宋体"/>
          <w:b/>
          <w:bCs/>
          <w:color w:val="000000"/>
          <w:sz w:val="24"/>
          <w:szCs w:val="24"/>
        </w:rPr>
      </w:pPr>
      <w:r>
        <w:rPr>
          <w:rFonts w:hint="eastAsia" w:hAnsi="宋体" w:eastAsia="宋体" w:cs="宋体"/>
          <w:b/>
          <w:bCs/>
          <w:color w:val="000000"/>
          <w:sz w:val="24"/>
          <w:szCs w:val="24"/>
        </w:rPr>
        <w:t>附件15 SRM非生产供应商注册操作手册</w:t>
      </w:r>
    </w:p>
    <w:p>
      <w:pPr>
        <w:pStyle w:val="19"/>
        <w:rPr>
          <w:rFonts w:eastAsia="宋体"/>
        </w:rPr>
      </w:pPr>
    </w:p>
    <w:p>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6"/>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7"/>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8"/>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49"/>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pPr>
        <w:pStyle w:val="19"/>
      </w:pPr>
    </w:p>
    <w:p>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0"/>
                    <a:stretch>
                      <a:fillRect/>
                    </a:stretch>
                  </pic:blipFill>
                  <pic:spPr>
                    <a:xfrm>
                      <a:off x="0" y="0"/>
                      <a:ext cx="5760085" cy="2810122"/>
                    </a:xfrm>
                    <a:prstGeom prst="rect">
                      <a:avLst/>
                    </a:prstGeom>
                  </pic:spPr>
                </pic:pic>
              </a:graphicData>
            </a:graphic>
          </wp:inline>
        </w:drawing>
      </w:r>
    </w:p>
    <w:p>
      <w:pPr>
        <w:pStyle w:val="19"/>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1"/>
                    <a:stretch>
                      <a:fillRect/>
                    </a:stretch>
                  </pic:blipFill>
                  <pic:spPr>
                    <a:xfrm>
                      <a:off x="0" y="0"/>
                      <a:ext cx="5760085" cy="2820042"/>
                    </a:xfrm>
                    <a:prstGeom prst="rect">
                      <a:avLst/>
                    </a:prstGeom>
                  </pic:spPr>
                </pic:pic>
              </a:graphicData>
            </a:graphic>
          </wp:inline>
        </w:drawing>
      </w:r>
    </w:p>
    <w:p>
      <w:pPr>
        <w:pStyle w:val="19"/>
      </w:pPr>
    </w:p>
    <w:p>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pPr>
        <w:pStyle w:val="19"/>
      </w:pPr>
      <w:r>
        <w:rPr>
          <w:rFonts w:hint="eastAsia" w:hAnsi="宋体" w:eastAsia="宋体" w:cs="宋体"/>
          <w:b/>
          <w:bCs/>
          <w:color w:val="000000"/>
          <w:sz w:val="24"/>
          <w:szCs w:val="28"/>
          <w:highlight w:val="yellow"/>
        </w:rPr>
        <w:t>2.配套能力“供货类别”填“工艺设备”，业务主管部门选择“工艺工匠研究院”。</w:t>
      </w:r>
    </w:p>
    <w:p>
      <w:pPr>
        <w:pStyle w:val="19"/>
        <w:sectPr>
          <w:pgSz w:w="11906" w:h="16838"/>
          <w:pgMar w:top="1588" w:right="1418" w:bottom="1134" w:left="1418" w:header="851" w:footer="992" w:gutter="0"/>
          <w:cols w:space="720" w:num="1"/>
          <w:titlePg/>
          <w:docGrid w:type="lines" w:linePitch="312" w:charSpace="0"/>
        </w:sectPr>
      </w:pPr>
    </w:p>
    <w:p>
      <w:pPr>
        <w:pStyle w:val="19"/>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8"/>
          <w:rFonts w:hint="eastAsia" w:ascii="宋体" w:hAnsi="宋体" w:eastAsia="宋体" w:cs="宋体"/>
          <w:sz w:val="24"/>
          <w:szCs w:val="24"/>
        </w:rPr>
        <w:t>https://ecaitong.sinotruk.com:8012/</w:t>
      </w:r>
      <w:r>
        <w:rPr>
          <w:rStyle w:val="48"/>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2"/>
                    <a:stretch>
                      <a:fillRect/>
                    </a:stretch>
                  </pic:blipFill>
                  <pic:spPr>
                    <a:xfrm>
                      <a:off x="0" y="0"/>
                      <a:ext cx="5760085" cy="2269864"/>
                    </a:xfrm>
                    <a:prstGeom prst="rect">
                      <a:avLst/>
                    </a:prstGeom>
                  </pic:spPr>
                </pic:pic>
              </a:graphicData>
            </a:graphic>
          </wp:inline>
        </w:drawing>
      </w:r>
    </w:p>
    <w:p>
      <w:pPr>
        <w:rPr>
          <w:rFonts w:hint="eastAsia"/>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3"/>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pPr>
        <w:pStyle w:val="19"/>
      </w:pPr>
      <w:r>
        <w:rPr>
          <w:rFonts w:hint="eastAsia" w:hAnsi="宋体" w:eastAsia="宋体" w:cs="宋体"/>
          <w:color w:val="000000"/>
          <w:sz w:val="24"/>
          <w:szCs w:val="28"/>
          <w:highlight w:val="yellow"/>
        </w:rPr>
        <w:t>注意：系统内的投标报价单位为“万元”，如开标现场发现填错报价，即直接淘汰。</w:t>
      </w:r>
    </w:p>
    <w:p>
      <w:pPr>
        <w:pStyle w:val="8"/>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4"/>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55"/>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8"/>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6"/>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7"/>
                    <a:stretch>
                      <a:fillRect/>
                    </a:stretch>
                  </pic:blipFill>
                  <pic:spPr>
                    <a:xfrm>
                      <a:off x="0" y="0"/>
                      <a:ext cx="5760085" cy="1956600"/>
                    </a:xfrm>
                    <a:prstGeom prst="rect">
                      <a:avLst/>
                    </a:prstGeom>
                  </pic:spPr>
                </pic:pic>
              </a:graphicData>
            </a:graphic>
          </wp:inline>
        </w:drawing>
      </w:r>
    </w:p>
    <w:p>
      <w:pPr>
        <w:pStyle w:val="19"/>
        <w:rPr>
          <w:rFonts w:hint="eastAsia"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hint="eastAsia" w:ascii="宋体" w:hAnsi="宋体" w:eastAsia="宋体" w:cs="宋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hint="eastAsia" w:ascii="宋体" w:hAnsi="宋体" w:eastAsia="宋体" w:cs="宋体"/>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hint="eastAsia"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lear" w:pos="4153"/>
      </w:tabs>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dV2MyAgAAZA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h1XYzICAABk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3CI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X+3CIzAgAAZQ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4"/>
                            <w:rPr>
                              <w:rFonts w:hint="eastAsia"/>
                            </w:rPr>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pPr>
                      <w:pStyle w:val="24"/>
                      <w:rPr>
                        <w:rFonts w:hint="eastAsia"/>
                      </w:rPr>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rPr>
                              <w:rFonts w:hint="eastAsia"/>
                              <w:lang w:val="en-US" w:eastAsia="zh-CN"/>
                            </w:rPr>
                            <w:t>15</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2140uAgAAVw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p9teNLgIAAFcEAAAOAAAAAAAAAAEAIAAAAB8BAABkcnMvZTJvRG9jLnhtbFBLBQYAAAAA&#10;BgAGAFkBAAC/BQAAAAA=&#10;">
              <v:fill on="f" focussize="0,0"/>
              <v:stroke on="f" weight="0.5pt"/>
              <v:imagedata o:title=""/>
              <o:lock v:ext="edit" aspectratio="f"/>
              <v:textbox inset="0mm,0mm,0mm,0mm" style="mso-fit-shape-to-text:t;">
                <w:txbxContent>
                  <w:p>
                    <w:pPr>
                      <w:pStyle w:val="24"/>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rPr>
                        <w:rFonts w:hint="eastAsia"/>
                        <w:lang w:val="en-US" w:eastAsia="zh-CN"/>
                      </w:rPr>
                      <w:t>15</w:t>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1c48UtAgAAVg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1c48UtAgAAVg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32v0sAgAAVg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Xfa/SwCAABWBAAADgAAAAAAAAABACAAAAAfAQAAZHJzL2Uyb0RvYy54bWxQSwUGAAAAAAYA&#10;BgBZAQAAvQUAAAAA&#10;">
              <v:fill on="f" focussize="0,0"/>
              <v:stroke on="f" weight="0.5pt"/>
              <v:imagedata o:title=""/>
              <o:lock v:ext="edit" aspectratio="f"/>
              <v:textbox inset="0mm,0mm,0mm,0mm" style="mso-fit-shape-to-text:t;">
                <w:txbxContent>
                  <w:p>
                    <w:pPr>
                      <w:pStyle w:val="24"/>
                      <w:rPr>
                        <w:rFonts w:hint="eastAsia"/>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1"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0288;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AyD538zAgAAVgQAAA4AAAAAAAAAAQAgAAAAJQEAAGRycy9lMm9Eb2Mu&#10;eG1sUEsFBgAAAAAGAAYAWQEAAMoFAAAAAA==&#10;">
              <v:fill on="f" focussize="0,0"/>
              <v:stroke on="f" weight="0.5pt"/>
              <v:imagedata o:title=""/>
              <o:lock v:ext="edit" aspectratio="f"/>
              <v:textbox inset="0mm,0mm,0mm,0mm">
                <w:txbxContent>
                  <w:p>
                    <w:pPr>
                      <w:pStyle w:val="24"/>
                      <w:rPr>
                        <w:rFonts w:hint="eastAsia"/>
                      </w:rPr>
                    </w:pPr>
                  </w:p>
                </w:txbxContent>
              </v:textbox>
            </v:shape>
          </w:pict>
        </mc:Fallback>
      </mc:AlternateContent>
    </w:r>
  </w:p>
  <w:p>
    <w:pPr>
      <w:pStyle w:val="24"/>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15</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DbvM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4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yDbvMtAgAAVg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15</w:t>
                    </w:r>
                    <w:r>
                      <w:t xml:space="preserve"> 页</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IHTgtAgAAVg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TKI+rfUzhD1YBIburenQNcO5x2Gk3VVOxS8IEfih7vGirugC4fHSdDKd5nBx+IYN8LPH&#10;69b58E4YRaJRUIfyJVXZYeNDHzqExGzarBspUwmlJm1Br6/e5O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gIHTgtAgAAVg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nLvItAgAAVg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mhLNFCp+/vH9&#10;/PPx/OsbuYr61NbPELa1CAzNO9Oga4Zzj8NIuymcil8QIvBD3dNFXdEEwuOl6WQ6TeHi8A0b4CdP&#10;163z4b0wikQjow7la1Vlx40PXegQErNps66kbEsoNakzenP1N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YnLvItAgAAVgQAAA4AAAAAAAAAAQAgAAAAHwEAAGRycy9lMm9Eb2MueG1sUEsFBgAAAAAG&#10;AAYAWQEAAL4FAAAAAA==&#10;">
              <v:fill on="f" focussize="0,0"/>
              <v:stroke on="f" weight="0.5pt"/>
              <v:imagedata o:title=""/>
              <o:lock v:ext="edit" aspectratio="f"/>
              <v:textbox inset="0mm,0mm,0mm,0mm" style="mso-fit-shape-to-text:t;">
                <w:txbxContent>
                  <w:p>
                    <w:pPr>
                      <w:pStyle w:val="24"/>
                      <w:rPr>
                        <w:rFonts w:hint="eastAsia"/>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5"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950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NGM5ZQ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NGM5ZQzAgAAVgQAAA4AAAAAAAAAAQAgAAAAJQEAAGRycy9lMm9Eb2Mu&#10;eG1sUEsFBgAAAAAGAAYAWQEAAMoFAAAAAA==&#10;">
              <v:fill on="f" focussize="0,0"/>
              <v:stroke on="f" weight="0.5pt"/>
              <v:imagedata o:title=""/>
              <o:lock v:ext="edit" aspectratio="f"/>
              <v:textbox inset="0mm,0mm,0mm,0mm">
                <w:txbxContent>
                  <w:p>
                    <w:pPr>
                      <w:pStyle w:val="24"/>
                      <w:rPr>
                        <w:rFonts w:hint="eastAsia"/>
                      </w:rPr>
                    </w:pPr>
                  </w:p>
                </w:txbxContent>
              </v:textbox>
            </v:shape>
          </w:pict>
        </mc:Fallback>
      </mc:AlternateContent>
    </w:r>
  </w:p>
  <w:p>
    <w:pPr>
      <w:pStyle w:val="2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p>
  <w:p>
    <w:pPr>
      <w:pStyle w:val="25"/>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hint="eastAsia"/>
      </w:rPr>
    </w:pPr>
  </w:p>
  <w:p>
    <w:pPr>
      <w:pStyle w:val="2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A14D0"/>
    <w:multiLevelType w:val="singleLevel"/>
    <w:tmpl w:val="9D0A14D0"/>
    <w:lvl w:ilvl="0" w:tentative="0">
      <w:start w:val="5"/>
      <w:numFmt w:val="chineseCounting"/>
      <w:suff w:val="space"/>
      <w:lvlText w:val="第%1章"/>
      <w:lvlJc w:val="left"/>
      <w:rPr>
        <w:rFonts w:hint="eastAsia"/>
      </w:rPr>
    </w:lvl>
  </w:abstractNum>
  <w:abstractNum w:abstractNumId="1">
    <w:nsid w:val="A53CF982"/>
    <w:multiLevelType w:val="singleLevel"/>
    <w:tmpl w:val="A53CF982"/>
    <w:lvl w:ilvl="0" w:tentative="0">
      <w:start w:val="1"/>
      <w:numFmt w:val="bullet"/>
      <w:lvlText w:val=""/>
      <w:lvlJc w:val="left"/>
      <w:pPr>
        <w:ind w:left="420" w:hanging="420"/>
      </w:pPr>
      <w:rPr>
        <w:rFonts w:hint="default" w:ascii="Wingdings" w:hAnsi="Wingdings"/>
      </w:rPr>
    </w:lvl>
  </w:abstractNum>
  <w:abstractNum w:abstractNumId="2">
    <w:nsid w:val="A6849FB6"/>
    <w:multiLevelType w:val="singleLevel"/>
    <w:tmpl w:val="A6849FB6"/>
    <w:lvl w:ilvl="0" w:tentative="0">
      <w:start w:val="2"/>
      <w:numFmt w:val="chineseCounting"/>
      <w:suff w:val="nothing"/>
      <w:lvlText w:val="%1、"/>
      <w:lvlJc w:val="left"/>
      <w:rPr>
        <w:rFonts w:hint="eastAsia"/>
      </w:rPr>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EE70D276"/>
    <w:multiLevelType w:val="singleLevel"/>
    <w:tmpl w:val="EE70D276"/>
    <w:lvl w:ilvl="0" w:tentative="0">
      <w:start w:val="1"/>
      <w:numFmt w:val="decimal"/>
      <w:suff w:val="nothing"/>
      <w:lvlText w:val="%1、"/>
      <w:lvlJc w:val="left"/>
    </w:lvl>
  </w:abstractNum>
  <w:abstractNum w:abstractNumId="5">
    <w:nsid w:val="00000005"/>
    <w:multiLevelType w:val="multilevel"/>
    <w:tmpl w:val="000000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135"/>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7">
    <w:nsid w:val="06DF48CC"/>
    <w:multiLevelType w:val="multilevel"/>
    <w:tmpl w:val="06DF48CC"/>
    <w:lvl w:ilvl="0" w:tentative="0">
      <w:start w:val="1"/>
      <w:numFmt w:val="japaneseCounting"/>
      <w:lvlText w:val="%1、"/>
      <w:lvlJc w:val="left"/>
      <w:pPr>
        <w:ind w:left="500" w:hanging="50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9">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10">
    <w:nsid w:val="26728E47"/>
    <w:multiLevelType w:val="singleLevel"/>
    <w:tmpl w:val="26728E47"/>
    <w:lvl w:ilvl="0" w:tentative="0">
      <w:start w:val="1"/>
      <w:numFmt w:val="bullet"/>
      <w:lvlText w:val=""/>
      <w:lvlJc w:val="left"/>
      <w:pPr>
        <w:ind w:left="420" w:hanging="420"/>
      </w:pPr>
      <w:rPr>
        <w:rFonts w:hint="default" w:ascii="Wingdings" w:hAnsi="Wingdings"/>
      </w:rPr>
    </w:lvl>
  </w:abstractNum>
  <w:abstractNum w:abstractNumId="11">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2">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13">
    <w:nsid w:val="3BA30CBE"/>
    <w:multiLevelType w:val="multilevel"/>
    <w:tmpl w:val="3BA30CBE"/>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4">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5">
    <w:nsid w:val="4A0B45CC"/>
    <w:multiLevelType w:val="multilevel"/>
    <w:tmpl w:val="4A0B45CC"/>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6">
    <w:nsid w:val="646260FA"/>
    <w:multiLevelType w:val="multilevel"/>
    <w:tmpl w:val="646260FA"/>
    <w:lvl w:ilvl="0" w:tentative="0">
      <w:start w:val="1"/>
      <w:numFmt w:val="decimal"/>
      <w:pStyle w:val="158"/>
      <w:suff w:val="nothing"/>
      <w:lvlText w:val="表%1　"/>
      <w:lvlJc w:val="left"/>
      <w:pPr>
        <w:ind w:left="0" w:firstLine="0"/>
      </w:pPr>
      <w:rPr>
        <w:rFonts w:hint="eastAsia" w:ascii="黑体" w:hAnsi="Times New Roman" w:eastAsia="黑体"/>
        <w:b w:val="0"/>
        <w:i w:val="0"/>
        <w:color w:val="00000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6A6EAE"/>
    <w:multiLevelType w:val="multilevel"/>
    <w:tmpl w:val="656A6EAE"/>
    <w:lvl w:ilvl="0" w:tentative="0">
      <w:start w:val="1"/>
      <w:numFmt w:val="chineseCountingThousand"/>
      <w:pStyle w:val="16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6E8C6948"/>
    <w:multiLevelType w:val="singleLevel"/>
    <w:tmpl w:val="6E8C6948"/>
    <w:lvl w:ilvl="0" w:tentative="0">
      <w:start w:val="1"/>
      <w:numFmt w:val="chineseCounting"/>
      <w:suff w:val="space"/>
      <w:lvlText w:val="第%1部分"/>
      <w:lvlJc w:val="left"/>
      <w:rPr>
        <w:rFonts w:hint="eastAsia"/>
      </w:rPr>
    </w:lvl>
  </w:abstractNum>
  <w:abstractNum w:abstractNumId="19">
    <w:nsid w:val="7A612DE2"/>
    <w:multiLevelType w:val="singleLevel"/>
    <w:tmpl w:val="7A612DE2"/>
    <w:lvl w:ilvl="0" w:tentative="0">
      <w:start w:val="2"/>
      <w:numFmt w:val="decimal"/>
      <w:lvlText w:val="%1."/>
      <w:lvlJc w:val="left"/>
      <w:pPr>
        <w:tabs>
          <w:tab w:val="left" w:pos="312"/>
        </w:tabs>
      </w:pPr>
    </w:lvl>
  </w:abstractNum>
  <w:num w:numId="1">
    <w:abstractNumId w:val="5"/>
  </w:num>
  <w:num w:numId="2">
    <w:abstractNumId w:val="16"/>
  </w:num>
  <w:num w:numId="3">
    <w:abstractNumId w:val="17"/>
  </w:num>
  <w:num w:numId="4">
    <w:abstractNumId w:val="18"/>
  </w:num>
  <w:num w:numId="5">
    <w:abstractNumId w:val="7"/>
  </w:num>
  <w:num w:numId="6">
    <w:abstractNumId w:val="2"/>
  </w:num>
  <w:num w:numId="7">
    <w:abstractNumId w:val="19"/>
  </w:num>
  <w:num w:numId="8">
    <w:abstractNumId w:val="9"/>
  </w:num>
  <w:num w:numId="9">
    <w:abstractNumId w:val="6"/>
  </w:num>
  <w:num w:numId="10">
    <w:abstractNumId w:val="14"/>
  </w:num>
  <w:num w:numId="11">
    <w:abstractNumId w:val="3"/>
  </w:num>
  <w:num w:numId="12">
    <w:abstractNumId w:val="11"/>
  </w:num>
  <w:num w:numId="13">
    <w:abstractNumId w:val="8"/>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4YzFjOWU0Nzg0NmRkMzI1ZDk2YmYxNGU0NmE0YTUifQ=="/>
    <w:docVar w:name="KSO_WPS_MARK_KEY" w:val="288773bf-0df4-413a-9f38-c1906dd68f40"/>
  </w:docVars>
  <w:rsids>
    <w:rsidRoot w:val="0056018A"/>
    <w:rsid w:val="000139F5"/>
    <w:rsid w:val="00022B06"/>
    <w:rsid w:val="000357D1"/>
    <w:rsid w:val="00036836"/>
    <w:rsid w:val="0005777A"/>
    <w:rsid w:val="00065382"/>
    <w:rsid w:val="00080223"/>
    <w:rsid w:val="000A5309"/>
    <w:rsid w:val="000D6A51"/>
    <w:rsid w:val="000F45A3"/>
    <w:rsid w:val="001964D5"/>
    <w:rsid w:val="001C1EE3"/>
    <w:rsid w:val="001C713C"/>
    <w:rsid w:val="001D75B9"/>
    <w:rsid w:val="00200F05"/>
    <w:rsid w:val="00220056"/>
    <w:rsid w:val="00236A46"/>
    <w:rsid w:val="002626ED"/>
    <w:rsid w:val="00265A40"/>
    <w:rsid w:val="00282FDE"/>
    <w:rsid w:val="0029130A"/>
    <w:rsid w:val="003A4540"/>
    <w:rsid w:val="003B4D7D"/>
    <w:rsid w:val="003E0AB3"/>
    <w:rsid w:val="00401C42"/>
    <w:rsid w:val="004076DE"/>
    <w:rsid w:val="00460AFB"/>
    <w:rsid w:val="00470130"/>
    <w:rsid w:val="00483B0A"/>
    <w:rsid w:val="004B5126"/>
    <w:rsid w:val="004E3C54"/>
    <w:rsid w:val="004F7838"/>
    <w:rsid w:val="00503391"/>
    <w:rsid w:val="00552960"/>
    <w:rsid w:val="0056018A"/>
    <w:rsid w:val="00567344"/>
    <w:rsid w:val="005829DC"/>
    <w:rsid w:val="005C0B4E"/>
    <w:rsid w:val="005C421F"/>
    <w:rsid w:val="005F16F0"/>
    <w:rsid w:val="0065185D"/>
    <w:rsid w:val="00680629"/>
    <w:rsid w:val="00686C52"/>
    <w:rsid w:val="006F1414"/>
    <w:rsid w:val="007432BF"/>
    <w:rsid w:val="007525BF"/>
    <w:rsid w:val="007800DC"/>
    <w:rsid w:val="007838AA"/>
    <w:rsid w:val="00783D5E"/>
    <w:rsid w:val="00785FD6"/>
    <w:rsid w:val="007B212D"/>
    <w:rsid w:val="00806A61"/>
    <w:rsid w:val="00824BFD"/>
    <w:rsid w:val="008453B3"/>
    <w:rsid w:val="008D3B56"/>
    <w:rsid w:val="008D5CEF"/>
    <w:rsid w:val="009360F9"/>
    <w:rsid w:val="00957979"/>
    <w:rsid w:val="00964F00"/>
    <w:rsid w:val="009B511E"/>
    <w:rsid w:val="009E0F5E"/>
    <w:rsid w:val="00A10399"/>
    <w:rsid w:val="00A21EB2"/>
    <w:rsid w:val="00A31561"/>
    <w:rsid w:val="00A54E95"/>
    <w:rsid w:val="00A80564"/>
    <w:rsid w:val="00A960B2"/>
    <w:rsid w:val="00AE6633"/>
    <w:rsid w:val="00B01FF1"/>
    <w:rsid w:val="00B53387"/>
    <w:rsid w:val="00B72516"/>
    <w:rsid w:val="00B92C97"/>
    <w:rsid w:val="00BA3C70"/>
    <w:rsid w:val="00BB4E42"/>
    <w:rsid w:val="00BF0E19"/>
    <w:rsid w:val="00C01073"/>
    <w:rsid w:val="00C50B26"/>
    <w:rsid w:val="00C855F6"/>
    <w:rsid w:val="00C92F53"/>
    <w:rsid w:val="00CD5223"/>
    <w:rsid w:val="00CE5010"/>
    <w:rsid w:val="00CE6E17"/>
    <w:rsid w:val="00D0528A"/>
    <w:rsid w:val="00D11B37"/>
    <w:rsid w:val="00D408EF"/>
    <w:rsid w:val="00D5145C"/>
    <w:rsid w:val="00D64DAE"/>
    <w:rsid w:val="00D729A1"/>
    <w:rsid w:val="00D816E8"/>
    <w:rsid w:val="00DB5225"/>
    <w:rsid w:val="00DD1E5E"/>
    <w:rsid w:val="00DE6417"/>
    <w:rsid w:val="00E16182"/>
    <w:rsid w:val="00E1627A"/>
    <w:rsid w:val="00E34C35"/>
    <w:rsid w:val="00E650A8"/>
    <w:rsid w:val="00E8160A"/>
    <w:rsid w:val="00E863BD"/>
    <w:rsid w:val="00E878B4"/>
    <w:rsid w:val="00EB3D00"/>
    <w:rsid w:val="00F71720"/>
    <w:rsid w:val="00FE040F"/>
    <w:rsid w:val="00FE42B3"/>
    <w:rsid w:val="014832F2"/>
    <w:rsid w:val="014D51C1"/>
    <w:rsid w:val="01714809"/>
    <w:rsid w:val="01C52478"/>
    <w:rsid w:val="025C7FF6"/>
    <w:rsid w:val="027408EE"/>
    <w:rsid w:val="02963F39"/>
    <w:rsid w:val="02B3095A"/>
    <w:rsid w:val="02BA7274"/>
    <w:rsid w:val="02C32E43"/>
    <w:rsid w:val="02C830E1"/>
    <w:rsid w:val="03251978"/>
    <w:rsid w:val="0325718A"/>
    <w:rsid w:val="042921B6"/>
    <w:rsid w:val="043B72BB"/>
    <w:rsid w:val="04450729"/>
    <w:rsid w:val="04461EC1"/>
    <w:rsid w:val="04504B3F"/>
    <w:rsid w:val="04AD02B8"/>
    <w:rsid w:val="04DE51C8"/>
    <w:rsid w:val="04DF17D4"/>
    <w:rsid w:val="05412745"/>
    <w:rsid w:val="05491761"/>
    <w:rsid w:val="055C1AD8"/>
    <w:rsid w:val="05A351AD"/>
    <w:rsid w:val="05F9748A"/>
    <w:rsid w:val="06266F78"/>
    <w:rsid w:val="063E7B7A"/>
    <w:rsid w:val="06582413"/>
    <w:rsid w:val="067E33B8"/>
    <w:rsid w:val="06BB46B8"/>
    <w:rsid w:val="06E82FCB"/>
    <w:rsid w:val="06F34B95"/>
    <w:rsid w:val="07571DAC"/>
    <w:rsid w:val="079B25E0"/>
    <w:rsid w:val="084859A3"/>
    <w:rsid w:val="08B71FEC"/>
    <w:rsid w:val="08DD171B"/>
    <w:rsid w:val="08E64121"/>
    <w:rsid w:val="090D588C"/>
    <w:rsid w:val="0942017F"/>
    <w:rsid w:val="09BA1FBB"/>
    <w:rsid w:val="09CB139F"/>
    <w:rsid w:val="0A0106F5"/>
    <w:rsid w:val="0A112AB7"/>
    <w:rsid w:val="0A395B83"/>
    <w:rsid w:val="0A4E5482"/>
    <w:rsid w:val="0AAA504A"/>
    <w:rsid w:val="0AD71BC7"/>
    <w:rsid w:val="0AF420EB"/>
    <w:rsid w:val="0B2B2BF5"/>
    <w:rsid w:val="0B2F3908"/>
    <w:rsid w:val="0B3F6206"/>
    <w:rsid w:val="0B6E15DE"/>
    <w:rsid w:val="0B6E45C2"/>
    <w:rsid w:val="0BE12DB6"/>
    <w:rsid w:val="0BFC6504"/>
    <w:rsid w:val="0C345AD1"/>
    <w:rsid w:val="0C626CE4"/>
    <w:rsid w:val="0CAE1CE4"/>
    <w:rsid w:val="0CF14A96"/>
    <w:rsid w:val="0D0C2B7B"/>
    <w:rsid w:val="0D9308F8"/>
    <w:rsid w:val="0DCB05AE"/>
    <w:rsid w:val="0DE76C3D"/>
    <w:rsid w:val="0E1A1D85"/>
    <w:rsid w:val="0E750568"/>
    <w:rsid w:val="0E8B7703"/>
    <w:rsid w:val="0E9C3C97"/>
    <w:rsid w:val="0EEA1A9A"/>
    <w:rsid w:val="0F2723BC"/>
    <w:rsid w:val="0F2D7A80"/>
    <w:rsid w:val="0F4277E5"/>
    <w:rsid w:val="0F4C5227"/>
    <w:rsid w:val="0F684B57"/>
    <w:rsid w:val="0FA75561"/>
    <w:rsid w:val="0FB83603"/>
    <w:rsid w:val="0FCA77F1"/>
    <w:rsid w:val="0FCD5DCC"/>
    <w:rsid w:val="10043197"/>
    <w:rsid w:val="10270545"/>
    <w:rsid w:val="103409DF"/>
    <w:rsid w:val="10444021"/>
    <w:rsid w:val="108A1D4B"/>
    <w:rsid w:val="10A10111"/>
    <w:rsid w:val="10A17FC7"/>
    <w:rsid w:val="10BE093E"/>
    <w:rsid w:val="10E20BD8"/>
    <w:rsid w:val="111B0FE9"/>
    <w:rsid w:val="112C77F4"/>
    <w:rsid w:val="114755AB"/>
    <w:rsid w:val="115F67A8"/>
    <w:rsid w:val="117D2508"/>
    <w:rsid w:val="119604A6"/>
    <w:rsid w:val="119A7465"/>
    <w:rsid w:val="11C07DA5"/>
    <w:rsid w:val="11C2491E"/>
    <w:rsid w:val="11F36B75"/>
    <w:rsid w:val="12491386"/>
    <w:rsid w:val="12751983"/>
    <w:rsid w:val="12782DAE"/>
    <w:rsid w:val="12887F77"/>
    <w:rsid w:val="12E60579"/>
    <w:rsid w:val="12E66E96"/>
    <w:rsid w:val="12EB0F02"/>
    <w:rsid w:val="132809FA"/>
    <w:rsid w:val="13695B36"/>
    <w:rsid w:val="1372609F"/>
    <w:rsid w:val="13D73572"/>
    <w:rsid w:val="14504752"/>
    <w:rsid w:val="145A6A37"/>
    <w:rsid w:val="1467440F"/>
    <w:rsid w:val="153955DC"/>
    <w:rsid w:val="15400323"/>
    <w:rsid w:val="15433A9B"/>
    <w:rsid w:val="15A93017"/>
    <w:rsid w:val="15FC2F04"/>
    <w:rsid w:val="16181FAC"/>
    <w:rsid w:val="168756A0"/>
    <w:rsid w:val="16E13D05"/>
    <w:rsid w:val="16F94849"/>
    <w:rsid w:val="17045E51"/>
    <w:rsid w:val="172011D4"/>
    <w:rsid w:val="17252C3B"/>
    <w:rsid w:val="173F0A2E"/>
    <w:rsid w:val="17770BC2"/>
    <w:rsid w:val="17860E2F"/>
    <w:rsid w:val="17A119AA"/>
    <w:rsid w:val="180100EF"/>
    <w:rsid w:val="18586F2B"/>
    <w:rsid w:val="19442DF9"/>
    <w:rsid w:val="19A766B9"/>
    <w:rsid w:val="19BA6E34"/>
    <w:rsid w:val="19CE76BA"/>
    <w:rsid w:val="19F26070"/>
    <w:rsid w:val="19F97C8B"/>
    <w:rsid w:val="1A1523CE"/>
    <w:rsid w:val="1A6A6939"/>
    <w:rsid w:val="1AA730BD"/>
    <w:rsid w:val="1AB4107A"/>
    <w:rsid w:val="1B1E3089"/>
    <w:rsid w:val="1B333D5D"/>
    <w:rsid w:val="1B587618"/>
    <w:rsid w:val="1B5F19C7"/>
    <w:rsid w:val="1B63243F"/>
    <w:rsid w:val="1C0E1A98"/>
    <w:rsid w:val="1C1C709B"/>
    <w:rsid w:val="1C4F6795"/>
    <w:rsid w:val="1C9F6814"/>
    <w:rsid w:val="1CCB626F"/>
    <w:rsid w:val="1D1F0356"/>
    <w:rsid w:val="1D5C514E"/>
    <w:rsid w:val="1D865D14"/>
    <w:rsid w:val="1D8705EC"/>
    <w:rsid w:val="1D8D3799"/>
    <w:rsid w:val="1D8E41CF"/>
    <w:rsid w:val="1DD872E4"/>
    <w:rsid w:val="1DEC0E7D"/>
    <w:rsid w:val="1E43150B"/>
    <w:rsid w:val="1EA93E80"/>
    <w:rsid w:val="1ED33FB6"/>
    <w:rsid w:val="1EE81332"/>
    <w:rsid w:val="1F32415A"/>
    <w:rsid w:val="1F542F9A"/>
    <w:rsid w:val="1F702632"/>
    <w:rsid w:val="1F7E2174"/>
    <w:rsid w:val="1FDC6454"/>
    <w:rsid w:val="20107567"/>
    <w:rsid w:val="20A86548"/>
    <w:rsid w:val="20AB56C6"/>
    <w:rsid w:val="212D3D21"/>
    <w:rsid w:val="21547789"/>
    <w:rsid w:val="2176507C"/>
    <w:rsid w:val="21BE35AF"/>
    <w:rsid w:val="21C11174"/>
    <w:rsid w:val="22244B28"/>
    <w:rsid w:val="2246000F"/>
    <w:rsid w:val="22467FD4"/>
    <w:rsid w:val="229451FD"/>
    <w:rsid w:val="22A12DB6"/>
    <w:rsid w:val="236356D1"/>
    <w:rsid w:val="23A91C83"/>
    <w:rsid w:val="23C962E8"/>
    <w:rsid w:val="247E4FED"/>
    <w:rsid w:val="24AD78E0"/>
    <w:rsid w:val="24B30BE8"/>
    <w:rsid w:val="24E34060"/>
    <w:rsid w:val="2506228A"/>
    <w:rsid w:val="253A0491"/>
    <w:rsid w:val="253D72D8"/>
    <w:rsid w:val="254E0478"/>
    <w:rsid w:val="25E036B2"/>
    <w:rsid w:val="25E9082A"/>
    <w:rsid w:val="25F42473"/>
    <w:rsid w:val="269C17B8"/>
    <w:rsid w:val="26AF2D79"/>
    <w:rsid w:val="26B34B91"/>
    <w:rsid w:val="270D66E8"/>
    <w:rsid w:val="27514612"/>
    <w:rsid w:val="278B0DAB"/>
    <w:rsid w:val="279C6B0E"/>
    <w:rsid w:val="27A64735"/>
    <w:rsid w:val="27CC4DF2"/>
    <w:rsid w:val="281864F2"/>
    <w:rsid w:val="28535FF2"/>
    <w:rsid w:val="286903EF"/>
    <w:rsid w:val="287F5DD3"/>
    <w:rsid w:val="288047CB"/>
    <w:rsid w:val="289E62FA"/>
    <w:rsid w:val="28B34877"/>
    <w:rsid w:val="28FD6E90"/>
    <w:rsid w:val="291E2CA6"/>
    <w:rsid w:val="29331862"/>
    <w:rsid w:val="299741EC"/>
    <w:rsid w:val="299E147F"/>
    <w:rsid w:val="29C32A87"/>
    <w:rsid w:val="29CF26DC"/>
    <w:rsid w:val="2A1C5DA0"/>
    <w:rsid w:val="2A200D39"/>
    <w:rsid w:val="2A280AB9"/>
    <w:rsid w:val="2A507EFF"/>
    <w:rsid w:val="2ADC05A4"/>
    <w:rsid w:val="2AEF2177"/>
    <w:rsid w:val="2B6A4948"/>
    <w:rsid w:val="2B6F0D7F"/>
    <w:rsid w:val="2B8716BD"/>
    <w:rsid w:val="2B8B76FF"/>
    <w:rsid w:val="2BD5034F"/>
    <w:rsid w:val="2C924AE7"/>
    <w:rsid w:val="2D025012"/>
    <w:rsid w:val="2D4178F0"/>
    <w:rsid w:val="2D63155C"/>
    <w:rsid w:val="2D7711AA"/>
    <w:rsid w:val="2D7D58EB"/>
    <w:rsid w:val="2DA45D22"/>
    <w:rsid w:val="2DAE631A"/>
    <w:rsid w:val="2DD877E0"/>
    <w:rsid w:val="2DE616C9"/>
    <w:rsid w:val="2DE801DF"/>
    <w:rsid w:val="2DFC2451"/>
    <w:rsid w:val="2DFE5C01"/>
    <w:rsid w:val="2E3422F8"/>
    <w:rsid w:val="2E3D68D2"/>
    <w:rsid w:val="2E6E566D"/>
    <w:rsid w:val="2E7F188E"/>
    <w:rsid w:val="2EA91D49"/>
    <w:rsid w:val="2EBC0905"/>
    <w:rsid w:val="2EC73739"/>
    <w:rsid w:val="2EFB1A1C"/>
    <w:rsid w:val="2EFB1B0E"/>
    <w:rsid w:val="2F5C684F"/>
    <w:rsid w:val="2F63756E"/>
    <w:rsid w:val="2F922AC9"/>
    <w:rsid w:val="2FE6553A"/>
    <w:rsid w:val="307776D1"/>
    <w:rsid w:val="30862574"/>
    <w:rsid w:val="309D1AAC"/>
    <w:rsid w:val="30AD52F3"/>
    <w:rsid w:val="30B631E1"/>
    <w:rsid w:val="311933AA"/>
    <w:rsid w:val="31482A3F"/>
    <w:rsid w:val="316A4107"/>
    <w:rsid w:val="317D15BB"/>
    <w:rsid w:val="31CC144A"/>
    <w:rsid w:val="31D07E6C"/>
    <w:rsid w:val="323F65DA"/>
    <w:rsid w:val="32412074"/>
    <w:rsid w:val="328A70AC"/>
    <w:rsid w:val="32DE0199"/>
    <w:rsid w:val="333C2963"/>
    <w:rsid w:val="335B2774"/>
    <w:rsid w:val="33A4642E"/>
    <w:rsid w:val="33D4039C"/>
    <w:rsid w:val="33D47E05"/>
    <w:rsid w:val="33DF460E"/>
    <w:rsid w:val="3413677D"/>
    <w:rsid w:val="342B544B"/>
    <w:rsid w:val="345E036E"/>
    <w:rsid w:val="34C47852"/>
    <w:rsid w:val="34DE1E4F"/>
    <w:rsid w:val="34F07DB1"/>
    <w:rsid w:val="357E6FD1"/>
    <w:rsid w:val="359009FB"/>
    <w:rsid w:val="359C39AC"/>
    <w:rsid w:val="35D354B8"/>
    <w:rsid w:val="35D4025C"/>
    <w:rsid w:val="35E0307F"/>
    <w:rsid w:val="35E84393"/>
    <w:rsid w:val="362666BC"/>
    <w:rsid w:val="363646D4"/>
    <w:rsid w:val="368A6B11"/>
    <w:rsid w:val="36F44712"/>
    <w:rsid w:val="37085B1F"/>
    <w:rsid w:val="37210715"/>
    <w:rsid w:val="372E04CB"/>
    <w:rsid w:val="38647010"/>
    <w:rsid w:val="38E070F2"/>
    <w:rsid w:val="390D33AB"/>
    <w:rsid w:val="391E6D06"/>
    <w:rsid w:val="39573D9E"/>
    <w:rsid w:val="39765739"/>
    <w:rsid w:val="3A074847"/>
    <w:rsid w:val="3A830B2E"/>
    <w:rsid w:val="3AA90FE6"/>
    <w:rsid w:val="3AA9318F"/>
    <w:rsid w:val="3AB62DA0"/>
    <w:rsid w:val="3B057828"/>
    <w:rsid w:val="3B69577B"/>
    <w:rsid w:val="3B702D85"/>
    <w:rsid w:val="3B7D3FD5"/>
    <w:rsid w:val="3B823DDF"/>
    <w:rsid w:val="3BD827B4"/>
    <w:rsid w:val="3C237ED3"/>
    <w:rsid w:val="3C4629F0"/>
    <w:rsid w:val="3C4D2D59"/>
    <w:rsid w:val="3CAA596A"/>
    <w:rsid w:val="3CAF1D22"/>
    <w:rsid w:val="3CB1587B"/>
    <w:rsid w:val="3CB735F2"/>
    <w:rsid w:val="3CC1773F"/>
    <w:rsid w:val="3D186684"/>
    <w:rsid w:val="3D260E6E"/>
    <w:rsid w:val="3D363C36"/>
    <w:rsid w:val="3D8B2178"/>
    <w:rsid w:val="3DB34909"/>
    <w:rsid w:val="3DD115F5"/>
    <w:rsid w:val="3DE435F0"/>
    <w:rsid w:val="3DE5122C"/>
    <w:rsid w:val="3DF37E53"/>
    <w:rsid w:val="3ED26DE9"/>
    <w:rsid w:val="3EED17D0"/>
    <w:rsid w:val="3F0C0304"/>
    <w:rsid w:val="3F774839"/>
    <w:rsid w:val="3FBD02CF"/>
    <w:rsid w:val="3FEC147E"/>
    <w:rsid w:val="3FED7DE8"/>
    <w:rsid w:val="40347489"/>
    <w:rsid w:val="40376375"/>
    <w:rsid w:val="412732B7"/>
    <w:rsid w:val="4127791F"/>
    <w:rsid w:val="41281794"/>
    <w:rsid w:val="413C1FDF"/>
    <w:rsid w:val="41806A69"/>
    <w:rsid w:val="41B0259C"/>
    <w:rsid w:val="41B77686"/>
    <w:rsid w:val="41BC6F1C"/>
    <w:rsid w:val="41EF2363"/>
    <w:rsid w:val="41F77860"/>
    <w:rsid w:val="42161D37"/>
    <w:rsid w:val="424A4B98"/>
    <w:rsid w:val="42581D3A"/>
    <w:rsid w:val="428E23A1"/>
    <w:rsid w:val="42ED2EA4"/>
    <w:rsid w:val="42F6649D"/>
    <w:rsid w:val="42FE0080"/>
    <w:rsid w:val="43315D2E"/>
    <w:rsid w:val="43670C99"/>
    <w:rsid w:val="43824A1C"/>
    <w:rsid w:val="43D110E1"/>
    <w:rsid w:val="43E873C9"/>
    <w:rsid w:val="44905B1F"/>
    <w:rsid w:val="45316885"/>
    <w:rsid w:val="45A95EE9"/>
    <w:rsid w:val="45FB0F21"/>
    <w:rsid w:val="46103222"/>
    <w:rsid w:val="46167166"/>
    <w:rsid w:val="4636719A"/>
    <w:rsid w:val="465859F2"/>
    <w:rsid w:val="47200EE3"/>
    <w:rsid w:val="47435AC2"/>
    <w:rsid w:val="47544B78"/>
    <w:rsid w:val="47587AF7"/>
    <w:rsid w:val="47745A86"/>
    <w:rsid w:val="479F2B51"/>
    <w:rsid w:val="47E239AC"/>
    <w:rsid w:val="480F4B73"/>
    <w:rsid w:val="48344104"/>
    <w:rsid w:val="4871664D"/>
    <w:rsid w:val="487974BD"/>
    <w:rsid w:val="48DB38E3"/>
    <w:rsid w:val="49001B5E"/>
    <w:rsid w:val="492353A7"/>
    <w:rsid w:val="493613BC"/>
    <w:rsid w:val="49376DB0"/>
    <w:rsid w:val="49804BB7"/>
    <w:rsid w:val="49826DCB"/>
    <w:rsid w:val="499013E7"/>
    <w:rsid w:val="49A22843"/>
    <w:rsid w:val="49C8088A"/>
    <w:rsid w:val="49F21278"/>
    <w:rsid w:val="4A0F6D68"/>
    <w:rsid w:val="4A233384"/>
    <w:rsid w:val="4A301C93"/>
    <w:rsid w:val="4A3302AB"/>
    <w:rsid w:val="4A572A17"/>
    <w:rsid w:val="4A6F2535"/>
    <w:rsid w:val="4AC85D49"/>
    <w:rsid w:val="4AE308A9"/>
    <w:rsid w:val="4B260F2D"/>
    <w:rsid w:val="4B9049B6"/>
    <w:rsid w:val="4B9A1456"/>
    <w:rsid w:val="4BA32C82"/>
    <w:rsid w:val="4BE70627"/>
    <w:rsid w:val="4C0A5AE1"/>
    <w:rsid w:val="4C130AB8"/>
    <w:rsid w:val="4C5A284D"/>
    <w:rsid w:val="4C5C0673"/>
    <w:rsid w:val="4CB96B43"/>
    <w:rsid w:val="4CC75FCC"/>
    <w:rsid w:val="4CC87A5E"/>
    <w:rsid w:val="4CC92607"/>
    <w:rsid w:val="4CD63947"/>
    <w:rsid w:val="4CF957AB"/>
    <w:rsid w:val="4CFC49F4"/>
    <w:rsid w:val="4D073D73"/>
    <w:rsid w:val="4D1E27BA"/>
    <w:rsid w:val="4D23574A"/>
    <w:rsid w:val="4D270EF8"/>
    <w:rsid w:val="4D4C4DB0"/>
    <w:rsid w:val="4D7322D5"/>
    <w:rsid w:val="4D7A1B61"/>
    <w:rsid w:val="4D7E0F04"/>
    <w:rsid w:val="4DC91CBC"/>
    <w:rsid w:val="4DD7034C"/>
    <w:rsid w:val="4DE312CB"/>
    <w:rsid w:val="4DF5318E"/>
    <w:rsid w:val="4DF91468"/>
    <w:rsid w:val="4E1F4862"/>
    <w:rsid w:val="4E2E4393"/>
    <w:rsid w:val="4E535EF2"/>
    <w:rsid w:val="4F08773C"/>
    <w:rsid w:val="4F102B4E"/>
    <w:rsid w:val="4F31409F"/>
    <w:rsid w:val="4F5E670E"/>
    <w:rsid w:val="4F846A83"/>
    <w:rsid w:val="50070E2C"/>
    <w:rsid w:val="501112F3"/>
    <w:rsid w:val="504B57F2"/>
    <w:rsid w:val="50681F00"/>
    <w:rsid w:val="50C5433A"/>
    <w:rsid w:val="50C62BC7"/>
    <w:rsid w:val="50F72A66"/>
    <w:rsid w:val="5123368C"/>
    <w:rsid w:val="5130747C"/>
    <w:rsid w:val="515C765A"/>
    <w:rsid w:val="51905BB3"/>
    <w:rsid w:val="51946FCB"/>
    <w:rsid w:val="51DD796B"/>
    <w:rsid w:val="51DF373B"/>
    <w:rsid w:val="52EF4CB5"/>
    <w:rsid w:val="52F959F0"/>
    <w:rsid w:val="5302488E"/>
    <w:rsid w:val="53136173"/>
    <w:rsid w:val="534B12B7"/>
    <w:rsid w:val="53690B5F"/>
    <w:rsid w:val="539A4AC7"/>
    <w:rsid w:val="542631B6"/>
    <w:rsid w:val="5447483C"/>
    <w:rsid w:val="545E2895"/>
    <w:rsid w:val="54942CAE"/>
    <w:rsid w:val="54A61722"/>
    <w:rsid w:val="54B31FAF"/>
    <w:rsid w:val="54C211D8"/>
    <w:rsid w:val="54E97446"/>
    <w:rsid w:val="551F3E29"/>
    <w:rsid w:val="55326D63"/>
    <w:rsid w:val="555577DA"/>
    <w:rsid w:val="555D1A10"/>
    <w:rsid w:val="55D9272B"/>
    <w:rsid w:val="56AC4A78"/>
    <w:rsid w:val="56DB16B9"/>
    <w:rsid w:val="577A3463"/>
    <w:rsid w:val="57F967AD"/>
    <w:rsid w:val="58052975"/>
    <w:rsid w:val="582F64FF"/>
    <w:rsid w:val="584D1A65"/>
    <w:rsid w:val="584F5C44"/>
    <w:rsid w:val="58504D6C"/>
    <w:rsid w:val="588B6B1C"/>
    <w:rsid w:val="58CC0F6D"/>
    <w:rsid w:val="58E525CA"/>
    <w:rsid w:val="58E55347"/>
    <w:rsid w:val="58EE7372"/>
    <w:rsid w:val="593B28A8"/>
    <w:rsid w:val="593D045A"/>
    <w:rsid w:val="5960739E"/>
    <w:rsid w:val="59896D0A"/>
    <w:rsid w:val="59B72684"/>
    <w:rsid w:val="5A295A8C"/>
    <w:rsid w:val="5A9579AE"/>
    <w:rsid w:val="5AC468CD"/>
    <w:rsid w:val="5B342B9A"/>
    <w:rsid w:val="5B4A5024"/>
    <w:rsid w:val="5B5953B0"/>
    <w:rsid w:val="5B630802"/>
    <w:rsid w:val="5B807F68"/>
    <w:rsid w:val="5BA72CE5"/>
    <w:rsid w:val="5BFE3079"/>
    <w:rsid w:val="5C034D53"/>
    <w:rsid w:val="5CC81D66"/>
    <w:rsid w:val="5D722852"/>
    <w:rsid w:val="5E1D6F56"/>
    <w:rsid w:val="5E4A3B9B"/>
    <w:rsid w:val="5E52187F"/>
    <w:rsid w:val="5E6A13CD"/>
    <w:rsid w:val="5E705D15"/>
    <w:rsid w:val="5E93326C"/>
    <w:rsid w:val="5E9F1A7A"/>
    <w:rsid w:val="5EAF3818"/>
    <w:rsid w:val="5EFB4BA4"/>
    <w:rsid w:val="5EFE2597"/>
    <w:rsid w:val="5F025452"/>
    <w:rsid w:val="5F5F46B5"/>
    <w:rsid w:val="5F6762C1"/>
    <w:rsid w:val="5FB25360"/>
    <w:rsid w:val="5FBA3CC0"/>
    <w:rsid w:val="5FD90D61"/>
    <w:rsid w:val="60177697"/>
    <w:rsid w:val="602329DB"/>
    <w:rsid w:val="607777D6"/>
    <w:rsid w:val="609A56B8"/>
    <w:rsid w:val="60BC76A1"/>
    <w:rsid w:val="60C83823"/>
    <w:rsid w:val="60F0637F"/>
    <w:rsid w:val="610B7637"/>
    <w:rsid w:val="612279BA"/>
    <w:rsid w:val="61273B4A"/>
    <w:rsid w:val="615F5624"/>
    <w:rsid w:val="61786FF4"/>
    <w:rsid w:val="61D215CF"/>
    <w:rsid w:val="61EB601D"/>
    <w:rsid w:val="62593D9F"/>
    <w:rsid w:val="625C563D"/>
    <w:rsid w:val="626A1704"/>
    <w:rsid w:val="627921C2"/>
    <w:rsid w:val="62B362C8"/>
    <w:rsid w:val="62C1330E"/>
    <w:rsid w:val="6342085E"/>
    <w:rsid w:val="636F415C"/>
    <w:rsid w:val="63D22876"/>
    <w:rsid w:val="63ED47CD"/>
    <w:rsid w:val="641B511C"/>
    <w:rsid w:val="647D6726"/>
    <w:rsid w:val="64917820"/>
    <w:rsid w:val="64AA1CC5"/>
    <w:rsid w:val="65034EB7"/>
    <w:rsid w:val="6528341F"/>
    <w:rsid w:val="656B2909"/>
    <w:rsid w:val="65A3045D"/>
    <w:rsid w:val="65D97752"/>
    <w:rsid w:val="65E25E59"/>
    <w:rsid w:val="66307F76"/>
    <w:rsid w:val="66580EAF"/>
    <w:rsid w:val="66694D0D"/>
    <w:rsid w:val="667B4472"/>
    <w:rsid w:val="66AC2DCB"/>
    <w:rsid w:val="66F041A8"/>
    <w:rsid w:val="6721178A"/>
    <w:rsid w:val="6739399A"/>
    <w:rsid w:val="673F39DE"/>
    <w:rsid w:val="674C5D22"/>
    <w:rsid w:val="67663AF8"/>
    <w:rsid w:val="67762CFD"/>
    <w:rsid w:val="677A678D"/>
    <w:rsid w:val="67AA2321"/>
    <w:rsid w:val="68011379"/>
    <w:rsid w:val="68067364"/>
    <w:rsid w:val="681E1720"/>
    <w:rsid w:val="68252C37"/>
    <w:rsid w:val="68817BAC"/>
    <w:rsid w:val="689A5E59"/>
    <w:rsid w:val="68A94E70"/>
    <w:rsid w:val="68EE72DF"/>
    <w:rsid w:val="690B4C92"/>
    <w:rsid w:val="69485FEA"/>
    <w:rsid w:val="696539EE"/>
    <w:rsid w:val="69677DC0"/>
    <w:rsid w:val="69937EC7"/>
    <w:rsid w:val="69D64558"/>
    <w:rsid w:val="69E3623E"/>
    <w:rsid w:val="6A042548"/>
    <w:rsid w:val="6A471EFD"/>
    <w:rsid w:val="6AB57116"/>
    <w:rsid w:val="6AE27D25"/>
    <w:rsid w:val="6AF705F9"/>
    <w:rsid w:val="6B17424A"/>
    <w:rsid w:val="6B2218FA"/>
    <w:rsid w:val="6B567B84"/>
    <w:rsid w:val="6B686C59"/>
    <w:rsid w:val="6B691672"/>
    <w:rsid w:val="6BE97F42"/>
    <w:rsid w:val="6C2063E9"/>
    <w:rsid w:val="6C5E6A51"/>
    <w:rsid w:val="6C6513C3"/>
    <w:rsid w:val="6C744268"/>
    <w:rsid w:val="6C913746"/>
    <w:rsid w:val="6CD62D03"/>
    <w:rsid w:val="6CD97FB6"/>
    <w:rsid w:val="6D0E5050"/>
    <w:rsid w:val="6D1E3C1B"/>
    <w:rsid w:val="6D4B22B8"/>
    <w:rsid w:val="6D930013"/>
    <w:rsid w:val="6DA265FA"/>
    <w:rsid w:val="6E1A1656"/>
    <w:rsid w:val="6E231DD6"/>
    <w:rsid w:val="6E512505"/>
    <w:rsid w:val="6E5A5288"/>
    <w:rsid w:val="6EE013EE"/>
    <w:rsid w:val="6EE079F1"/>
    <w:rsid w:val="6EE42C42"/>
    <w:rsid w:val="6EFE25A7"/>
    <w:rsid w:val="6F240921"/>
    <w:rsid w:val="6F7F7CB0"/>
    <w:rsid w:val="6FE0165C"/>
    <w:rsid w:val="6FE10C44"/>
    <w:rsid w:val="70222744"/>
    <w:rsid w:val="706D25DF"/>
    <w:rsid w:val="706D2B21"/>
    <w:rsid w:val="707B1384"/>
    <w:rsid w:val="70857A34"/>
    <w:rsid w:val="70985D3C"/>
    <w:rsid w:val="71047C73"/>
    <w:rsid w:val="7109004F"/>
    <w:rsid w:val="71103167"/>
    <w:rsid w:val="712E56F7"/>
    <w:rsid w:val="71691ABB"/>
    <w:rsid w:val="71AE1AEA"/>
    <w:rsid w:val="71CF3B6C"/>
    <w:rsid w:val="71F80F33"/>
    <w:rsid w:val="722922C6"/>
    <w:rsid w:val="727176A7"/>
    <w:rsid w:val="72BB35C8"/>
    <w:rsid w:val="72CB03A1"/>
    <w:rsid w:val="732D4B5D"/>
    <w:rsid w:val="73393C88"/>
    <w:rsid w:val="7362513F"/>
    <w:rsid w:val="73771D49"/>
    <w:rsid w:val="73A1354E"/>
    <w:rsid w:val="73E035D5"/>
    <w:rsid w:val="743D0241"/>
    <w:rsid w:val="74A11E7D"/>
    <w:rsid w:val="7550071B"/>
    <w:rsid w:val="75590B0A"/>
    <w:rsid w:val="7582279F"/>
    <w:rsid w:val="75843EB5"/>
    <w:rsid w:val="75912FA2"/>
    <w:rsid w:val="75BB71AF"/>
    <w:rsid w:val="75F01962"/>
    <w:rsid w:val="760E19DF"/>
    <w:rsid w:val="764E52E0"/>
    <w:rsid w:val="76557F3E"/>
    <w:rsid w:val="76676A53"/>
    <w:rsid w:val="76944574"/>
    <w:rsid w:val="769C4C99"/>
    <w:rsid w:val="76A3294D"/>
    <w:rsid w:val="76B620A1"/>
    <w:rsid w:val="76BB7B72"/>
    <w:rsid w:val="76D61240"/>
    <w:rsid w:val="76D766A5"/>
    <w:rsid w:val="76F20814"/>
    <w:rsid w:val="76F92565"/>
    <w:rsid w:val="77462524"/>
    <w:rsid w:val="77501DCD"/>
    <w:rsid w:val="779A6594"/>
    <w:rsid w:val="77A21064"/>
    <w:rsid w:val="77E34EB2"/>
    <w:rsid w:val="781564B8"/>
    <w:rsid w:val="78224ACF"/>
    <w:rsid w:val="78956BE1"/>
    <w:rsid w:val="78AA42BD"/>
    <w:rsid w:val="78CD6DCC"/>
    <w:rsid w:val="78D07CAF"/>
    <w:rsid w:val="78DE12D7"/>
    <w:rsid w:val="79210683"/>
    <w:rsid w:val="79236508"/>
    <w:rsid w:val="799C3465"/>
    <w:rsid w:val="79B14EC4"/>
    <w:rsid w:val="7A025270"/>
    <w:rsid w:val="7A2A6B4A"/>
    <w:rsid w:val="7A681070"/>
    <w:rsid w:val="7A860C7C"/>
    <w:rsid w:val="7AB879FE"/>
    <w:rsid w:val="7B3264DD"/>
    <w:rsid w:val="7B81188A"/>
    <w:rsid w:val="7B9E2902"/>
    <w:rsid w:val="7BC854E2"/>
    <w:rsid w:val="7C0562EC"/>
    <w:rsid w:val="7C067A45"/>
    <w:rsid w:val="7C0D2ED7"/>
    <w:rsid w:val="7C1C072C"/>
    <w:rsid w:val="7C27683F"/>
    <w:rsid w:val="7CB14B4D"/>
    <w:rsid w:val="7CF26969"/>
    <w:rsid w:val="7D25523C"/>
    <w:rsid w:val="7D511DEB"/>
    <w:rsid w:val="7DB23041"/>
    <w:rsid w:val="7E5F7809"/>
    <w:rsid w:val="7ED56C53"/>
    <w:rsid w:val="7EEA1BAF"/>
    <w:rsid w:val="7F4909C9"/>
    <w:rsid w:val="7F5460D4"/>
    <w:rsid w:val="7F55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5"/>
    <w:next w:val="1"/>
    <w:link w:val="139"/>
    <w:qFormat/>
    <w:uiPriority w:val="9"/>
    <w:pPr>
      <w:keepNext/>
      <w:keepLines/>
      <w:jc w:val="center"/>
      <w:outlineLvl w:val="0"/>
    </w:pPr>
    <w:rPr>
      <w:b/>
      <w:bCs/>
      <w:kern w:val="44"/>
      <w:sz w:val="36"/>
      <w:szCs w:val="44"/>
    </w:rPr>
  </w:style>
  <w:style w:type="paragraph" w:styleId="6">
    <w:name w:val="heading 2"/>
    <w:basedOn w:val="1"/>
    <w:next w:val="1"/>
    <w:link w:val="140"/>
    <w:qFormat/>
    <w:uiPriority w:val="9"/>
    <w:pPr>
      <w:keepNext/>
      <w:keepLines/>
      <w:spacing w:line="360" w:lineRule="auto"/>
      <w:outlineLvl w:val="1"/>
    </w:pPr>
    <w:rPr>
      <w:rFonts w:ascii="Arial" w:hAnsi="Arial" w:eastAsia="宋体" w:cs="Times New Roman"/>
      <w:b/>
      <w:bCs/>
      <w:sz w:val="24"/>
      <w:szCs w:val="32"/>
    </w:rPr>
  </w:style>
  <w:style w:type="paragraph" w:styleId="7">
    <w:name w:val="heading 3"/>
    <w:basedOn w:val="1"/>
    <w:next w:val="1"/>
    <w:link w:val="14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8">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4"/>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3">
    <w:name w:val="Default"/>
    <w:link w:val="77"/>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5">
    <w:name w:val="toc 3"/>
    <w:basedOn w:val="1"/>
    <w:next w:val="1"/>
    <w:qFormat/>
    <w:uiPriority w:val="39"/>
    <w:pPr>
      <w:ind w:left="480"/>
      <w:jc w:val="left"/>
    </w:pPr>
    <w:rPr>
      <w:rFonts w:ascii="Calibri" w:hAnsi="Calibri" w:eastAsia="宋体" w:cs="Times New Roman"/>
      <w:i/>
      <w:iCs/>
      <w:sz w:val="20"/>
      <w:szCs w:val="20"/>
    </w:rPr>
  </w:style>
  <w:style w:type="paragraph" w:styleId="9">
    <w:name w:val="toc 7"/>
    <w:basedOn w:val="1"/>
    <w:next w:val="1"/>
    <w:qFormat/>
    <w:uiPriority w:val="39"/>
    <w:pPr>
      <w:ind w:left="1440"/>
      <w:jc w:val="left"/>
    </w:pPr>
    <w:rPr>
      <w:rFonts w:ascii="Calibri" w:hAnsi="Calibri" w:eastAsia="宋体" w:cs="Times New Roman"/>
      <w:sz w:val="18"/>
      <w:szCs w:val="18"/>
    </w:rPr>
  </w:style>
  <w:style w:type="paragraph" w:styleId="10">
    <w:name w:val="Normal Indent"/>
    <w:basedOn w:val="1"/>
    <w:qFormat/>
    <w:uiPriority w:val="0"/>
    <w:pPr>
      <w:ind w:firstLine="420" w:firstLineChars="200"/>
    </w:pPr>
    <w:rPr>
      <w:kern w:val="0"/>
    </w:rPr>
  </w:style>
  <w:style w:type="paragraph" w:styleId="11">
    <w:name w:val="caption"/>
    <w:basedOn w:val="1"/>
    <w:next w:val="1"/>
    <w:qFormat/>
    <w:uiPriority w:val="35"/>
    <w:pPr>
      <w:spacing w:before="152" w:after="160"/>
    </w:pPr>
    <w:rPr>
      <w:rFonts w:ascii="Arial" w:hAnsi="Arial" w:eastAsia="黑体" w:cs="Arial"/>
      <w:sz w:val="20"/>
      <w:szCs w:val="20"/>
    </w:rPr>
  </w:style>
  <w:style w:type="paragraph" w:styleId="12">
    <w:name w:val="Document Map"/>
    <w:basedOn w:val="1"/>
    <w:link w:val="142"/>
    <w:qFormat/>
    <w:uiPriority w:val="0"/>
    <w:pPr>
      <w:shd w:val="clear" w:color="auto" w:fill="000080"/>
    </w:pPr>
    <w:rPr>
      <w:sz w:val="24"/>
    </w:rPr>
  </w:style>
  <w:style w:type="paragraph" w:styleId="13">
    <w:name w:val="toa heading"/>
    <w:basedOn w:val="1"/>
    <w:next w:val="1"/>
    <w:qFormat/>
    <w:uiPriority w:val="99"/>
    <w:pPr>
      <w:spacing w:before="120"/>
    </w:pPr>
    <w:rPr>
      <w:rFonts w:ascii="Arial" w:hAnsi="Arial" w:eastAsia="宋体" w:cs="Arial"/>
      <w:sz w:val="24"/>
      <w:szCs w:val="24"/>
    </w:rPr>
  </w:style>
  <w:style w:type="paragraph" w:styleId="14">
    <w:name w:val="annotation text"/>
    <w:basedOn w:val="1"/>
    <w:link w:val="143"/>
    <w:qFormat/>
    <w:uiPriority w:val="0"/>
    <w:pPr>
      <w:jc w:val="left"/>
    </w:pPr>
  </w:style>
  <w:style w:type="paragraph" w:styleId="15">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6">
    <w:name w:val="Body Text Indent"/>
    <w:basedOn w:val="1"/>
    <w:link w:val="145"/>
    <w:qFormat/>
    <w:uiPriority w:val="99"/>
    <w:pPr>
      <w:spacing w:after="120"/>
      <w:ind w:left="420" w:leftChars="200"/>
    </w:pPr>
    <w:rPr>
      <w:rFonts w:ascii="Calibri" w:hAnsi="Calibri" w:eastAsia="宋体" w:cs="Times New Roman"/>
      <w:szCs w:val="20"/>
    </w:rPr>
  </w:style>
  <w:style w:type="paragraph" w:styleId="17">
    <w:name w:val="index 4"/>
    <w:basedOn w:val="1"/>
    <w:next w:val="1"/>
    <w:qFormat/>
    <w:uiPriority w:val="0"/>
    <w:pPr>
      <w:ind w:left="600" w:leftChars="600"/>
    </w:pPr>
  </w:style>
  <w:style w:type="paragraph" w:styleId="18">
    <w:name w:val="toc 5"/>
    <w:basedOn w:val="1"/>
    <w:next w:val="1"/>
    <w:qFormat/>
    <w:uiPriority w:val="39"/>
    <w:pPr>
      <w:ind w:left="960"/>
      <w:jc w:val="left"/>
    </w:pPr>
    <w:rPr>
      <w:rFonts w:ascii="Calibri" w:hAnsi="Calibri" w:eastAsia="宋体" w:cs="Times New Roman"/>
      <w:sz w:val="18"/>
      <w:szCs w:val="18"/>
    </w:rPr>
  </w:style>
  <w:style w:type="paragraph" w:styleId="19">
    <w:name w:val="Plain Text"/>
    <w:basedOn w:val="1"/>
    <w:link w:val="146"/>
    <w:qFormat/>
    <w:uiPriority w:val="0"/>
    <w:rPr>
      <w:rFonts w:ascii="宋体" w:hAnsi="Courier New"/>
    </w:rPr>
  </w:style>
  <w:style w:type="paragraph" w:styleId="20">
    <w:name w:val="toc 8"/>
    <w:basedOn w:val="1"/>
    <w:next w:val="1"/>
    <w:qFormat/>
    <w:uiPriority w:val="39"/>
    <w:pPr>
      <w:ind w:left="1680"/>
      <w:jc w:val="left"/>
    </w:pPr>
    <w:rPr>
      <w:rFonts w:ascii="Calibri" w:hAnsi="Calibri" w:eastAsia="宋体" w:cs="Times New Roman"/>
      <w:sz w:val="18"/>
      <w:szCs w:val="18"/>
    </w:rPr>
  </w:style>
  <w:style w:type="paragraph" w:styleId="21">
    <w:name w:val="Date"/>
    <w:basedOn w:val="1"/>
    <w:next w:val="1"/>
    <w:link w:val="147"/>
    <w:qFormat/>
    <w:uiPriority w:val="0"/>
    <w:pPr>
      <w:ind w:left="100" w:leftChars="2500"/>
    </w:pPr>
    <w:rPr>
      <w:sz w:val="24"/>
    </w:rPr>
  </w:style>
  <w:style w:type="paragraph" w:styleId="22">
    <w:name w:val="Body Text Indent 2"/>
    <w:basedOn w:val="1"/>
    <w:link w:val="148"/>
    <w:qFormat/>
    <w:uiPriority w:val="0"/>
    <w:pPr>
      <w:spacing w:after="120" w:line="480" w:lineRule="auto"/>
      <w:ind w:left="420" w:leftChars="200"/>
    </w:pPr>
  </w:style>
  <w:style w:type="paragraph" w:styleId="23">
    <w:name w:val="Balloon Text"/>
    <w:basedOn w:val="1"/>
    <w:link w:val="149"/>
    <w:qFormat/>
    <w:uiPriority w:val="0"/>
    <w:rPr>
      <w:sz w:val="18"/>
    </w:rPr>
  </w:style>
  <w:style w:type="paragraph" w:styleId="24">
    <w:name w:val="footer"/>
    <w:basedOn w:val="1"/>
    <w:link w:val="150"/>
    <w:qFormat/>
    <w:uiPriority w:val="99"/>
    <w:pPr>
      <w:tabs>
        <w:tab w:val="center" w:pos="4153"/>
        <w:tab w:val="right" w:pos="8306"/>
      </w:tabs>
      <w:snapToGrid w:val="0"/>
      <w:jc w:val="left"/>
    </w:pPr>
    <w:rPr>
      <w:sz w:val="18"/>
    </w:rPr>
  </w:style>
  <w:style w:type="paragraph" w:styleId="25">
    <w:name w:val="header"/>
    <w:basedOn w:val="1"/>
    <w:link w:val="151"/>
    <w:qFormat/>
    <w:uiPriority w:val="0"/>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7">
    <w:name w:val="toc 4"/>
    <w:basedOn w:val="1"/>
    <w:next w:val="1"/>
    <w:qFormat/>
    <w:uiPriority w:val="39"/>
    <w:pPr>
      <w:ind w:left="720"/>
      <w:jc w:val="left"/>
    </w:pPr>
    <w:rPr>
      <w:rFonts w:ascii="Calibri" w:hAnsi="Calibri" w:eastAsia="宋体" w:cs="Times New Roman"/>
      <w:sz w:val="18"/>
      <w:szCs w:val="18"/>
    </w:rPr>
  </w:style>
  <w:style w:type="paragraph" w:styleId="28">
    <w:name w:val="Subtitle"/>
    <w:basedOn w:val="1"/>
    <w:next w:val="1"/>
    <w:qFormat/>
    <w:uiPriority w:val="11"/>
    <w:pPr>
      <w:spacing w:line="360" w:lineRule="auto"/>
      <w:ind w:firstLine="200" w:firstLineChars="200"/>
      <w:outlineLvl w:val="1"/>
    </w:pPr>
    <w:rPr>
      <w:rFonts w:ascii="宋体" w:eastAsia="宋体"/>
      <w:bCs/>
      <w:kern w:val="28"/>
      <w:sz w:val="24"/>
      <w:szCs w:val="32"/>
    </w:rPr>
  </w:style>
  <w:style w:type="paragraph" w:styleId="29">
    <w:name w:val="List"/>
    <w:basedOn w:val="1"/>
    <w:qFormat/>
    <w:uiPriority w:val="99"/>
    <w:pPr>
      <w:ind w:left="420" w:hanging="420"/>
    </w:pPr>
    <w:rPr>
      <w:rFonts w:ascii="Times New Roman" w:hAnsi="Times New Roman" w:eastAsia="宋体" w:cs="Times New Roman"/>
      <w:szCs w:val="20"/>
    </w:rPr>
  </w:style>
  <w:style w:type="paragraph" w:styleId="30">
    <w:name w:val="toc 6"/>
    <w:basedOn w:val="1"/>
    <w:next w:val="1"/>
    <w:qFormat/>
    <w:uiPriority w:val="39"/>
    <w:pPr>
      <w:ind w:left="1200"/>
      <w:jc w:val="left"/>
    </w:pPr>
    <w:rPr>
      <w:rFonts w:ascii="Calibri" w:hAnsi="Calibri" w:eastAsia="宋体" w:cs="Times New Roman"/>
      <w:sz w:val="18"/>
      <w:szCs w:val="18"/>
    </w:rPr>
  </w:style>
  <w:style w:type="paragraph" w:styleId="31">
    <w:name w:val="Body Text Indent 3"/>
    <w:basedOn w:val="1"/>
    <w:link w:val="152"/>
    <w:qFormat/>
    <w:uiPriority w:val="0"/>
    <w:pPr>
      <w:spacing w:after="120"/>
      <w:ind w:left="420" w:leftChars="200"/>
    </w:pPr>
    <w:rPr>
      <w:sz w:val="16"/>
    </w:rPr>
  </w:style>
  <w:style w:type="paragraph" w:styleId="32">
    <w:name w:val="index 9"/>
    <w:basedOn w:val="1"/>
    <w:next w:val="1"/>
    <w:semiHidden/>
    <w:unhideWhenUsed/>
    <w:qFormat/>
    <w:uiPriority w:val="99"/>
    <w:pPr>
      <w:ind w:left="2520" w:hanging="280"/>
    </w:pPr>
    <w:rPr>
      <w:rFonts w:eastAsia="仿宋"/>
      <w:sz w:val="28"/>
    </w:rPr>
  </w:style>
  <w:style w:type="paragraph" w:styleId="33">
    <w:name w:val="toc 2"/>
    <w:basedOn w:val="1"/>
    <w:next w:val="1"/>
    <w:unhideWhenUsed/>
    <w:qFormat/>
    <w:uiPriority w:val="39"/>
    <w:pPr>
      <w:ind w:left="420" w:leftChars="200"/>
    </w:pPr>
    <w:rPr>
      <w:rFonts w:ascii="Calibri" w:hAnsi="Calibri" w:eastAsia="宋体" w:cs="Times New Roman"/>
      <w:szCs w:val="20"/>
    </w:rPr>
  </w:style>
  <w:style w:type="paragraph" w:styleId="34">
    <w:name w:val="toc 9"/>
    <w:basedOn w:val="1"/>
    <w:next w:val="1"/>
    <w:qFormat/>
    <w:uiPriority w:val="39"/>
    <w:pPr>
      <w:ind w:left="1920"/>
      <w:jc w:val="left"/>
    </w:pPr>
    <w:rPr>
      <w:rFonts w:ascii="Calibri" w:hAnsi="Calibri" w:eastAsia="宋体" w:cs="Times New Roman"/>
      <w:sz w:val="18"/>
      <w:szCs w:val="18"/>
    </w:rPr>
  </w:style>
  <w:style w:type="paragraph" w:styleId="35">
    <w:name w:val="Normal (Web)"/>
    <w:basedOn w:val="1"/>
    <w:qFormat/>
    <w:uiPriority w:val="99"/>
    <w:rPr>
      <w:rFonts w:ascii="Calibri" w:hAnsi="Calibri" w:eastAsia="宋体" w:cs="Times New Roman"/>
      <w:sz w:val="24"/>
      <w:szCs w:val="20"/>
    </w:rPr>
  </w:style>
  <w:style w:type="paragraph" w:styleId="36">
    <w:name w:val="index 1"/>
    <w:basedOn w:val="1"/>
    <w:next w:val="1"/>
    <w:qFormat/>
    <w:uiPriority w:val="99"/>
    <w:rPr>
      <w:rFonts w:ascii="Calibri" w:hAnsi="Calibri" w:eastAsia="宋体" w:cs="Times New Roman"/>
      <w:sz w:val="24"/>
      <w:szCs w:val="24"/>
    </w:rPr>
  </w:style>
  <w:style w:type="paragraph" w:styleId="37">
    <w:name w:val="Title"/>
    <w:basedOn w:val="1"/>
    <w:next w:val="1"/>
    <w:link w:val="153"/>
    <w:qFormat/>
    <w:uiPriority w:val="0"/>
    <w:pPr>
      <w:spacing w:before="160" w:after="40" w:line="240" w:lineRule="atLeast"/>
      <w:ind w:left="425" w:hanging="425"/>
      <w:jc w:val="center"/>
      <w:outlineLvl w:val="0"/>
    </w:pPr>
    <w:rPr>
      <w:rFonts w:ascii="Arial" w:hAnsi="Arial"/>
      <w:b/>
      <w:sz w:val="32"/>
    </w:rPr>
  </w:style>
  <w:style w:type="paragraph" w:styleId="38">
    <w:name w:val="annotation subject"/>
    <w:basedOn w:val="14"/>
    <w:next w:val="14"/>
    <w:link w:val="154"/>
    <w:qFormat/>
    <w:uiPriority w:val="0"/>
    <w:rPr>
      <w:b/>
    </w:rPr>
  </w:style>
  <w:style w:type="paragraph" w:styleId="39">
    <w:name w:val="Body Text First Indent 2"/>
    <w:basedOn w:val="16"/>
    <w:semiHidden/>
    <w:qFormat/>
    <w:uiPriority w:val="99"/>
    <w:pPr>
      <w:spacing w:line="276" w:lineRule="auto"/>
      <w:ind w:firstLine="420" w:firstLineChars="200"/>
      <w:jc w:val="left"/>
    </w:p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qFormat/>
    <w:uiPriority w:val="22"/>
    <w:rPr>
      <w:b/>
    </w:rPr>
  </w:style>
  <w:style w:type="character" w:styleId="44">
    <w:name w:val="page number"/>
    <w:basedOn w:val="42"/>
    <w:qFormat/>
    <w:uiPriority w:val="99"/>
    <w:rPr>
      <w:rFonts w:cs="Times New Roman"/>
    </w:rPr>
  </w:style>
  <w:style w:type="character" w:styleId="45">
    <w:name w:val="FollowedHyperlink"/>
    <w:basedOn w:val="42"/>
    <w:qFormat/>
    <w:uiPriority w:val="99"/>
    <w:rPr>
      <w:color w:val="800080"/>
      <w:u w:val="single"/>
    </w:rPr>
  </w:style>
  <w:style w:type="character" w:styleId="46">
    <w:name w:val="Emphasis"/>
    <w:qFormat/>
    <w:uiPriority w:val="99"/>
    <w:rPr>
      <w:rFonts w:cs="Times New Roman"/>
      <w:color w:val="auto"/>
    </w:rPr>
  </w:style>
  <w:style w:type="character" w:styleId="47">
    <w:name w:val="HTML Acronym"/>
    <w:basedOn w:val="42"/>
    <w:qFormat/>
    <w:uiPriority w:val="99"/>
  </w:style>
  <w:style w:type="character" w:styleId="48">
    <w:name w:val="Hyperlink"/>
    <w:basedOn w:val="42"/>
    <w:qFormat/>
    <w:uiPriority w:val="99"/>
    <w:rPr>
      <w:color w:val="1F4F88"/>
      <w:u w:val="none"/>
    </w:rPr>
  </w:style>
  <w:style w:type="character" w:styleId="49">
    <w:name w:val="annotation reference"/>
    <w:basedOn w:val="42"/>
    <w:qFormat/>
    <w:uiPriority w:val="99"/>
    <w:rPr>
      <w:sz w:val="21"/>
    </w:rPr>
  </w:style>
  <w:style w:type="character" w:customStyle="1" w:styleId="50">
    <w:name w:val="标题 1 字符"/>
    <w:basedOn w:val="42"/>
    <w:qFormat/>
    <w:uiPriority w:val="9"/>
    <w:rPr>
      <w:rFonts w:ascii="Calibri" w:hAnsi="Calibri" w:eastAsia="宋体" w:cs="Times New Roman"/>
      <w:b/>
      <w:bCs/>
      <w:kern w:val="44"/>
      <w:sz w:val="36"/>
      <w:szCs w:val="44"/>
    </w:rPr>
  </w:style>
  <w:style w:type="character" w:customStyle="1" w:styleId="51">
    <w:name w:val="标题 2 字符"/>
    <w:basedOn w:val="42"/>
    <w:qFormat/>
    <w:uiPriority w:val="9"/>
    <w:rPr>
      <w:rFonts w:ascii="Arial" w:hAnsi="Arial" w:eastAsia="宋体" w:cs="Times New Roman"/>
      <w:b/>
      <w:bCs/>
      <w:sz w:val="24"/>
      <w:szCs w:val="32"/>
    </w:rPr>
  </w:style>
  <w:style w:type="character" w:customStyle="1" w:styleId="52">
    <w:name w:val="标题 3 字符"/>
    <w:basedOn w:val="42"/>
    <w:semiHidden/>
    <w:qFormat/>
    <w:uiPriority w:val="9"/>
    <w:rPr>
      <w:rFonts w:ascii="Calibri" w:hAnsi="Calibri" w:eastAsia="宋体" w:cs="Times New Roman"/>
      <w:b/>
      <w:bCs/>
      <w:sz w:val="32"/>
      <w:szCs w:val="32"/>
    </w:rPr>
  </w:style>
  <w:style w:type="character" w:customStyle="1" w:styleId="53">
    <w:name w:val="Char Char3"/>
    <w:qFormat/>
    <w:uiPriority w:val="0"/>
    <w:rPr>
      <w:rFonts w:ascii="宋体" w:hAnsi="Courier New" w:eastAsia="宋体"/>
      <w:kern w:val="2"/>
      <w:sz w:val="21"/>
      <w:lang w:val="en-US" w:eastAsia="zh-CN"/>
    </w:rPr>
  </w:style>
  <w:style w:type="character" w:customStyle="1" w:styleId="54">
    <w:name w:val="正文文本缩进 2 字符"/>
    <w:qFormat/>
    <w:locked/>
    <w:uiPriority w:val="0"/>
  </w:style>
  <w:style w:type="character" w:customStyle="1" w:styleId="55">
    <w:name w:val="批注主题 字符"/>
    <w:qFormat/>
    <w:locked/>
    <w:uiPriority w:val="0"/>
    <w:rPr>
      <w:b/>
    </w:rPr>
  </w:style>
  <w:style w:type="character" w:customStyle="1" w:styleId="56">
    <w:name w:val="正文文本缩进 3 字符"/>
    <w:qFormat/>
    <w:locked/>
    <w:uiPriority w:val="0"/>
    <w:rPr>
      <w:sz w:val="16"/>
    </w:rPr>
  </w:style>
  <w:style w:type="character" w:customStyle="1" w:styleId="57">
    <w:name w:val="纯文本 Char"/>
    <w:qFormat/>
    <w:uiPriority w:val="0"/>
    <w:rPr>
      <w:rFonts w:ascii="宋体" w:hAnsi="Courier New" w:eastAsia="宋体"/>
      <w:kern w:val="2"/>
      <w:sz w:val="21"/>
      <w:lang w:val="en-US" w:eastAsia="zh-CN"/>
    </w:rPr>
  </w:style>
  <w:style w:type="character" w:customStyle="1" w:styleId="58">
    <w:name w:val="Char Char2"/>
    <w:qFormat/>
    <w:uiPriority w:val="0"/>
    <w:rPr>
      <w:rFonts w:ascii="宋体" w:hAnsi="Courier New"/>
      <w:kern w:val="2"/>
      <w:sz w:val="21"/>
    </w:rPr>
  </w:style>
  <w:style w:type="character" w:customStyle="1" w:styleId="59">
    <w:name w:val="列出段落 字符"/>
    <w:link w:val="60"/>
    <w:qFormat/>
    <w:locked/>
    <w:uiPriority w:val="34"/>
    <w:rPr>
      <w:sz w:val="22"/>
    </w:rPr>
  </w:style>
  <w:style w:type="paragraph" w:customStyle="1" w:styleId="60">
    <w:name w:val="列出段落1"/>
    <w:basedOn w:val="1"/>
    <w:link w:val="59"/>
    <w:qFormat/>
    <w:uiPriority w:val="34"/>
    <w:pPr>
      <w:ind w:firstLine="420" w:firstLineChars="200"/>
    </w:pPr>
    <w:rPr>
      <w:sz w:val="22"/>
    </w:rPr>
  </w:style>
  <w:style w:type="character" w:customStyle="1" w:styleId="61">
    <w:name w:val="apple-converted-space"/>
    <w:basedOn w:val="42"/>
    <w:qFormat/>
    <w:uiPriority w:val="0"/>
    <w:rPr>
      <w:rFonts w:cs="Times New Roman"/>
    </w:rPr>
  </w:style>
  <w:style w:type="character" w:customStyle="1" w:styleId="62">
    <w:name w:val="页眉 字符"/>
    <w:qFormat/>
    <w:locked/>
    <w:uiPriority w:val="0"/>
    <w:rPr>
      <w:sz w:val="18"/>
    </w:rPr>
  </w:style>
  <w:style w:type="character" w:customStyle="1" w:styleId="63">
    <w:name w:val="BODY TEXT Char"/>
    <w:qFormat/>
    <w:locked/>
    <w:uiPriority w:val="0"/>
    <w:rPr>
      <w:rFonts w:eastAsia="新宋体"/>
      <w:kern w:val="2"/>
      <w:sz w:val="21"/>
    </w:rPr>
  </w:style>
  <w:style w:type="character" w:customStyle="1" w:styleId="64">
    <w:name w:val="批注文字 字符"/>
    <w:qFormat/>
    <w:locked/>
    <w:uiPriority w:val="0"/>
  </w:style>
  <w:style w:type="character" w:customStyle="1" w:styleId="65">
    <w:name w:val="标题 字符"/>
    <w:qFormat/>
    <w:locked/>
    <w:uiPriority w:val="0"/>
    <w:rPr>
      <w:rFonts w:ascii="Arial" w:hAnsi="Arial"/>
      <w:b/>
      <w:sz w:val="32"/>
    </w:rPr>
  </w:style>
  <w:style w:type="character" w:customStyle="1" w:styleId="66">
    <w:name w:val="日期 字符"/>
    <w:qFormat/>
    <w:locked/>
    <w:uiPriority w:val="0"/>
    <w:rPr>
      <w:sz w:val="24"/>
    </w:rPr>
  </w:style>
  <w:style w:type="character" w:customStyle="1" w:styleId="67">
    <w:name w:val="ATXT_Bullets Zchn"/>
    <w:link w:val="68"/>
    <w:qFormat/>
    <w:locked/>
    <w:uiPriority w:val="99"/>
    <w:rPr>
      <w:rFonts w:ascii="Arial" w:hAnsi="Arial"/>
      <w:lang w:val="de-AT" w:eastAsia="zh-CN"/>
    </w:rPr>
  </w:style>
  <w:style w:type="paragraph" w:customStyle="1" w:styleId="68">
    <w:name w:val="ATXT_Bullets"/>
    <w:link w:val="67"/>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9">
    <w:name w:val="Char Char5"/>
    <w:qFormat/>
    <w:uiPriority w:val="0"/>
    <w:rPr>
      <w:rFonts w:ascii="宋体" w:hAnsi="Courier New" w:eastAsia="宋体"/>
      <w:kern w:val="2"/>
      <w:sz w:val="21"/>
      <w:lang w:val="en-US" w:eastAsia="zh-CN"/>
    </w:rPr>
  </w:style>
  <w:style w:type="character" w:customStyle="1" w:styleId="70">
    <w:name w:val="批注框文本 字符"/>
    <w:qFormat/>
    <w:locked/>
    <w:uiPriority w:val="0"/>
    <w:rPr>
      <w:sz w:val="18"/>
    </w:rPr>
  </w:style>
  <w:style w:type="character" w:customStyle="1" w:styleId="71">
    <w:name w:val="批注文字 Char"/>
    <w:qFormat/>
    <w:uiPriority w:val="0"/>
    <w:rPr>
      <w:kern w:val="2"/>
    </w:rPr>
  </w:style>
  <w:style w:type="character" w:customStyle="1" w:styleId="72">
    <w:name w:val="批注主题 Char"/>
    <w:qFormat/>
    <w:uiPriority w:val="0"/>
    <w:rPr>
      <w:b/>
      <w:kern w:val="2"/>
    </w:rPr>
  </w:style>
  <w:style w:type="character" w:customStyle="1" w:styleId="73">
    <w:name w:val="文档结构图 字符"/>
    <w:qFormat/>
    <w:locked/>
    <w:uiPriority w:val="0"/>
    <w:rPr>
      <w:sz w:val="24"/>
      <w:shd w:val="clear" w:color="auto" w:fill="000080"/>
    </w:rPr>
  </w:style>
  <w:style w:type="character" w:customStyle="1" w:styleId="74">
    <w:name w:val="HTML Markup"/>
    <w:qFormat/>
    <w:uiPriority w:val="0"/>
    <w:rPr>
      <w:vanish/>
      <w:color w:val="FF0000"/>
    </w:rPr>
  </w:style>
  <w:style w:type="character" w:customStyle="1" w:styleId="75">
    <w:name w:val="纯文本 字符"/>
    <w:qFormat/>
    <w:locked/>
    <w:uiPriority w:val="0"/>
    <w:rPr>
      <w:rFonts w:ascii="宋体" w:hAnsi="Courier New"/>
    </w:rPr>
  </w:style>
  <w:style w:type="character" w:customStyle="1" w:styleId="76">
    <w:name w:val="页脚 字符"/>
    <w:qFormat/>
    <w:locked/>
    <w:uiPriority w:val="99"/>
    <w:rPr>
      <w:sz w:val="18"/>
    </w:rPr>
  </w:style>
  <w:style w:type="character" w:customStyle="1" w:styleId="77">
    <w:name w:val="Default Char"/>
    <w:link w:val="3"/>
    <w:qFormat/>
    <w:locked/>
    <w:uiPriority w:val="0"/>
    <w:rPr>
      <w:rFonts w:ascii="仿宋_GB2312" w:eastAsia="仿宋_GB2312"/>
      <w:color w:val="000000"/>
      <w:sz w:val="24"/>
    </w:rPr>
  </w:style>
  <w:style w:type="character" w:customStyle="1" w:styleId="78">
    <w:name w:val="页脚 Char"/>
    <w:qFormat/>
    <w:locked/>
    <w:uiPriority w:val="99"/>
    <w:rPr>
      <w:sz w:val="18"/>
    </w:rPr>
  </w:style>
  <w:style w:type="character" w:customStyle="1" w:styleId="79">
    <w:name w:val="批注文字 字符1"/>
    <w:basedOn w:val="42"/>
    <w:semiHidden/>
    <w:qFormat/>
    <w:uiPriority w:val="99"/>
  </w:style>
  <w:style w:type="character" w:customStyle="1" w:styleId="80">
    <w:name w:val="批注文字 字符11"/>
    <w:basedOn w:val="42"/>
    <w:qFormat/>
    <w:uiPriority w:val="0"/>
    <w:rPr>
      <w:rFonts w:cs="Times New Roman"/>
      <w:kern w:val="2"/>
      <w:sz w:val="21"/>
    </w:rPr>
  </w:style>
  <w:style w:type="character" w:customStyle="1" w:styleId="81">
    <w:name w:val="正文文本缩进 字符"/>
    <w:basedOn w:val="42"/>
    <w:qFormat/>
    <w:uiPriority w:val="99"/>
    <w:rPr>
      <w:rFonts w:ascii="Calibri" w:hAnsi="Calibri" w:eastAsia="宋体" w:cs="Times New Roman"/>
      <w:szCs w:val="20"/>
    </w:rPr>
  </w:style>
  <w:style w:type="character" w:customStyle="1" w:styleId="82">
    <w:name w:val="文档结构图 字符1"/>
    <w:basedOn w:val="42"/>
    <w:semiHidden/>
    <w:qFormat/>
    <w:uiPriority w:val="99"/>
    <w:rPr>
      <w:rFonts w:ascii="Microsoft YaHei UI" w:eastAsia="Microsoft YaHei UI"/>
      <w:sz w:val="18"/>
      <w:szCs w:val="18"/>
    </w:rPr>
  </w:style>
  <w:style w:type="character" w:customStyle="1" w:styleId="83">
    <w:name w:val="文档结构图 字符11"/>
    <w:basedOn w:val="42"/>
    <w:semiHidden/>
    <w:qFormat/>
    <w:uiPriority w:val="99"/>
    <w:rPr>
      <w:rFonts w:ascii="Microsoft YaHei UI" w:eastAsia="Microsoft YaHei UI" w:cs="Times New Roman"/>
      <w:kern w:val="2"/>
      <w:sz w:val="18"/>
      <w:szCs w:val="18"/>
    </w:rPr>
  </w:style>
  <w:style w:type="character" w:customStyle="1" w:styleId="84">
    <w:name w:val="正文文本 字符"/>
    <w:basedOn w:val="42"/>
    <w:qFormat/>
    <w:uiPriority w:val="99"/>
    <w:rPr>
      <w:rFonts w:ascii="Calibri" w:hAnsi="Calibri" w:eastAsia="新宋体" w:cs="Times New Roman"/>
      <w:szCs w:val="21"/>
    </w:rPr>
  </w:style>
  <w:style w:type="character" w:customStyle="1" w:styleId="85">
    <w:name w:val="纯文本 字符1"/>
    <w:basedOn w:val="42"/>
    <w:semiHidden/>
    <w:qFormat/>
    <w:uiPriority w:val="99"/>
    <w:rPr>
      <w:rFonts w:hAnsi="Courier New" w:cs="Courier New" w:asciiTheme="minorEastAsia"/>
    </w:rPr>
  </w:style>
  <w:style w:type="character" w:customStyle="1" w:styleId="86">
    <w:name w:val="纯文本 字符11"/>
    <w:basedOn w:val="42"/>
    <w:qFormat/>
    <w:uiPriority w:val="0"/>
    <w:rPr>
      <w:rFonts w:hAnsi="Courier New" w:cs="Courier New" w:asciiTheme="minorEastAsia" w:eastAsiaTheme="minorEastAsia"/>
      <w:kern w:val="2"/>
      <w:sz w:val="21"/>
    </w:rPr>
  </w:style>
  <w:style w:type="character" w:customStyle="1" w:styleId="87">
    <w:name w:val="页眉 字符1"/>
    <w:basedOn w:val="42"/>
    <w:semiHidden/>
    <w:qFormat/>
    <w:uiPriority w:val="99"/>
    <w:rPr>
      <w:sz w:val="18"/>
      <w:szCs w:val="18"/>
    </w:rPr>
  </w:style>
  <w:style w:type="character" w:customStyle="1" w:styleId="88">
    <w:name w:val="页眉 字符11"/>
    <w:basedOn w:val="42"/>
    <w:semiHidden/>
    <w:qFormat/>
    <w:uiPriority w:val="99"/>
    <w:rPr>
      <w:rFonts w:cs="Times New Roman"/>
      <w:kern w:val="2"/>
      <w:sz w:val="18"/>
      <w:szCs w:val="18"/>
    </w:rPr>
  </w:style>
  <w:style w:type="character" w:customStyle="1" w:styleId="89">
    <w:name w:val="批注框文本 字符1"/>
    <w:basedOn w:val="42"/>
    <w:semiHidden/>
    <w:qFormat/>
    <w:uiPriority w:val="99"/>
    <w:rPr>
      <w:sz w:val="18"/>
      <w:szCs w:val="18"/>
    </w:rPr>
  </w:style>
  <w:style w:type="character" w:customStyle="1" w:styleId="90">
    <w:name w:val="批注框文本 字符11"/>
    <w:basedOn w:val="42"/>
    <w:semiHidden/>
    <w:qFormat/>
    <w:uiPriority w:val="99"/>
    <w:rPr>
      <w:rFonts w:cs="Times New Roman"/>
      <w:kern w:val="2"/>
      <w:sz w:val="18"/>
      <w:szCs w:val="18"/>
    </w:rPr>
  </w:style>
  <w:style w:type="character" w:customStyle="1" w:styleId="91">
    <w:name w:val="日期 字符1"/>
    <w:basedOn w:val="42"/>
    <w:semiHidden/>
    <w:qFormat/>
    <w:uiPriority w:val="99"/>
  </w:style>
  <w:style w:type="character" w:customStyle="1" w:styleId="92">
    <w:name w:val="日期 字符11"/>
    <w:basedOn w:val="42"/>
    <w:semiHidden/>
    <w:qFormat/>
    <w:uiPriority w:val="99"/>
    <w:rPr>
      <w:rFonts w:cs="Times New Roman"/>
      <w:kern w:val="2"/>
      <w:sz w:val="21"/>
    </w:rPr>
  </w:style>
  <w:style w:type="character" w:customStyle="1" w:styleId="93">
    <w:name w:val="页脚 字符1"/>
    <w:basedOn w:val="42"/>
    <w:semiHidden/>
    <w:qFormat/>
    <w:uiPriority w:val="99"/>
    <w:rPr>
      <w:sz w:val="18"/>
      <w:szCs w:val="18"/>
    </w:rPr>
  </w:style>
  <w:style w:type="character" w:customStyle="1" w:styleId="94">
    <w:name w:val="页脚 字符11"/>
    <w:basedOn w:val="42"/>
    <w:semiHidden/>
    <w:qFormat/>
    <w:uiPriority w:val="99"/>
    <w:rPr>
      <w:rFonts w:cs="Times New Roman"/>
      <w:kern w:val="2"/>
      <w:sz w:val="18"/>
      <w:szCs w:val="18"/>
    </w:rPr>
  </w:style>
  <w:style w:type="character" w:customStyle="1" w:styleId="95">
    <w:name w:val="正文文本缩进 2 字符1"/>
    <w:basedOn w:val="42"/>
    <w:semiHidden/>
    <w:qFormat/>
    <w:uiPriority w:val="99"/>
  </w:style>
  <w:style w:type="character" w:customStyle="1" w:styleId="96">
    <w:name w:val="正文文本缩进 2 字符11"/>
    <w:basedOn w:val="42"/>
    <w:semiHidden/>
    <w:qFormat/>
    <w:uiPriority w:val="99"/>
    <w:rPr>
      <w:rFonts w:cs="Times New Roman"/>
      <w:kern w:val="2"/>
      <w:sz w:val="21"/>
    </w:rPr>
  </w:style>
  <w:style w:type="character" w:customStyle="1" w:styleId="97">
    <w:name w:val="正文文本缩进 3 字符1"/>
    <w:basedOn w:val="42"/>
    <w:semiHidden/>
    <w:qFormat/>
    <w:uiPriority w:val="99"/>
    <w:rPr>
      <w:sz w:val="16"/>
      <w:szCs w:val="16"/>
    </w:rPr>
  </w:style>
  <w:style w:type="character" w:customStyle="1" w:styleId="98">
    <w:name w:val="正文文本缩进 3 字符11"/>
    <w:basedOn w:val="42"/>
    <w:semiHidden/>
    <w:qFormat/>
    <w:uiPriority w:val="99"/>
    <w:rPr>
      <w:rFonts w:cs="Times New Roman"/>
      <w:kern w:val="2"/>
      <w:sz w:val="16"/>
      <w:szCs w:val="16"/>
    </w:rPr>
  </w:style>
  <w:style w:type="character" w:customStyle="1" w:styleId="99">
    <w:name w:val="批注主题 字符1"/>
    <w:basedOn w:val="79"/>
    <w:semiHidden/>
    <w:qFormat/>
    <w:uiPriority w:val="99"/>
    <w:rPr>
      <w:b/>
      <w:bCs/>
    </w:rPr>
  </w:style>
  <w:style w:type="character" w:customStyle="1" w:styleId="100">
    <w:name w:val="批注主题 字符11"/>
    <w:basedOn w:val="80"/>
    <w:semiHidden/>
    <w:qFormat/>
    <w:uiPriority w:val="99"/>
    <w:rPr>
      <w:rFonts w:cs="Times New Roman"/>
      <w:b/>
      <w:bCs/>
      <w:kern w:val="2"/>
      <w:sz w:val="21"/>
    </w:rPr>
  </w:style>
  <w:style w:type="character" w:customStyle="1" w:styleId="101">
    <w:name w:val="标题 字符1"/>
    <w:basedOn w:val="42"/>
    <w:qFormat/>
    <w:uiPriority w:val="10"/>
    <w:rPr>
      <w:rFonts w:asciiTheme="majorHAnsi" w:hAnsiTheme="majorHAnsi" w:eastAsiaTheme="majorEastAsia" w:cstheme="majorBidi"/>
      <w:b/>
      <w:bCs/>
      <w:sz w:val="32"/>
      <w:szCs w:val="32"/>
    </w:rPr>
  </w:style>
  <w:style w:type="character" w:customStyle="1" w:styleId="102">
    <w:name w:val="标题 字符11"/>
    <w:basedOn w:val="42"/>
    <w:qFormat/>
    <w:uiPriority w:val="10"/>
    <w:rPr>
      <w:rFonts w:cs="Times New Roman" w:asciiTheme="majorHAnsi" w:hAnsiTheme="majorHAnsi" w:eastAsiaTheme="majorEastAsia"/>
      <w:b/>
      <w:bCs/>
      <w:kern w:val="2"/>
      <w:sz w:val="32"/>
      <w:szCs w:val="32"/>
    </w:rPr>
  </w:style>
  <w:style w:type="paragraph" w:customStyle="1" w:styleId="103">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4">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
    <w:name w:val="二级列表 Char"/>
    <w:basedOn w:val="1"/>
    <w:qFormat/>
    <w:uiPriority w:val="0"/>
    <w:rPr>
      <w:rFonts w:ascii="Calibri" w:hAnsi="Calibri" w:eastAsia="宋体" w:cs="Times New Roman"/>
      <w:szCs w:val="20"/>
    </w:rPr>
  </w:style>
  <w:style w:type="paragraph" w:customStyle="1" w:styleId="106">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7">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8">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9">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0">
    <w:name w:val="Char Char Char Char Char Char Char"/>
    <w:basedOn w:val="1"/>
    <w:qFormat/>
    <w:uiPriority w:val="0"/>
    <w:rPr>
      <w:rFonts w:ascii="Verdana" w:hAnsi="Verdana" w:eastAsia="宋体" w:cs="Times New Roman"/>
      <w:kern w:val="0"/>
      <w:sz w:val="20"/>
      <w:szCs w:val="20"/>
      <w:lang w:eastAsia="en-US"/>
    </w:rPr>
  </w:style>
  <w:style w:type="paragraph" w:customStyle="1" w:styleId="111">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2">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3">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4">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5">
    <w:name w:val="标书正文格式"/>
    <w:basedOn w:val="19"/>
    <w:link w:val="117"/>
    <w:qFormat/>
    <w:uiPriority w:val="0"/>
    <w:pPr>
      <w:spacing w:line="360" w:lineRule="auto"/>
      <w:ind w:firstLine="200" w:firstLineChars="200"/>
    </w:pPr>
    <w:rPr>
      <w:rFonts w:hAnsi="宋体"/>
      <w:color w:val="000000"/>
      <w:sz w:val="24"/>
      <w:szCs w:val="24"/>
    </w:rPr>
  </w:style>
  <w:style w:type="paragraph" w:customStyle="1" w:styleId="116">
    <w:name w:val="标书二级标题"/>
    <w:basedOn w:val="6"/>
    <w:link w:val="119"/>
    <w:qFormat/>
    <w:uiPriority w:val="0"/>
    <w:pPr>
      <w:spacing w:line="240" w:lineRule="auto"/>
      <w:jc w:val="left"/>
    </w:pPr>
    <w:rPr>
      <w:rFonts w:ascii="宋体" w:hAnsi="宋体" w:eastAsia="黑体"/>
      <w:b w:val="0"/>
      <w:sz w:val="28"/>
      <w:szCs w:val="30"/>
    </w:rPr>
  </w:style>
  <w:style w:type="character" w:customStyle="1" w:styleId="117">
    <w:name w:val="标书正文格式 字符"/>
    <w:link w:val="115"/>
    <w:qFormat/>
    <w:locked/>
    <w:uiPriority w:val="0"/>
    <w:rPr>
      <w:rFonts w:ascii="宋体" w:hAnsi="宋体"/>
      <w:color w:val="000000"/>
      <w:sz w:val="24"/>
      <w:szCs w:val="24"/>
    </w:rPr>
  </w:style>
  <w:style w:type="paragraph" w:customStyle="1" w:styleId="118">
    <w:name w:val="标书表格"/>
    <w:basedOn w:val="1"/>
    <w:link w:val="120"/>
    <w:qFormat/>
    <w:uiPriority w:val="0"/>
    <w:pPr>
      <w:jc w:val="center"/>
    </w:pPr>
    <w:rPr>
      <w:rFonts w:ascii="Times New Roman" w:hAnsi="Times New Roman" w:eastAsia="宋体" w:cs="Times New Roman"/>
      <w:b/>
      <w:szCs w:val="20"/>
    </w:rPr>
  </w:style>
  <w:style w:type="character" w:customStyle="1" w:styleId="119">
    <w:name w:val="标书二级标题 字符"/>
    <w:link w:val="116"/>
    <w:qFormat/>
    <w:locked/>
    <w:uiPriority w:val="0"/>
    <w:rPr>
      <w:rFonts w:ascii="宋体" w:hAnsi="宋体" w:eastAsia="黑体" w:cs="Times New Roman"/>
      <w:bCs/>
      <w:sz w:val="28"/>
      <w:szCs w:val="30"/>
    </w:rPr>
  </w:style>
  <w:style w:type="character" w:customStyle="1" w:styleId="120">
    <w:name w:val="标书表格 字符"/>
    <w:link w:val="118"/>
    <w:qFormat/>
    <w:locked/>
    <w:uiPriority w:val="0"/>
    <w:rPr>
      <w:rFonts w:ascii="Times New Roman" w:hAnsi="Times New Roman" w:eastAsia="宋体" w:cs="Times New Roman"/>
      <w:b/>
      <w:szCs w:val="20"/>
    </w:rPr>
  </w:style>
  <w:style w:type="paragraph" w:customStyle="1" w:styleId="121">
    <w:name w:val="标书三级标题"/>
    <w:basedOn w:val="7"/>
    <w:next w:val="115"/>
    <w:link w:val="122"/>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2">
    <w:name w:val="标书三级标题 字符"/>
    <w:link w:val="121"/>
    <w:qFormat/>
    <w:locked/>
    <w:uiPriority w:val="0"/>
    <w:rPr>
      <w:rFonts w:ascii="Times New Roman" w:hAnsi="Times New Roman" w:eastAsia="宋体" w:cs="Times New Roman"/>
      <w:b/>
      <w:bCs/>
      <w:color w:val="000000"/>
      <w:sz w:val="24"/>
      <w:szCs w:val="24"/>
    </w:rPr>
  </w:style>
  <w:style w:type="character" w:customStyle="1" w:styleId="123">
    <w:name w:val="标三级标题 字符"/>
    <w:link w:val="124"/>
    <w:qFormat/>
    <w:locked/>
    <w:uiPriority w:val="0"/>
    <w:rPr>
      <w:b/>
      <w:color w:val="000000"/>
      <w:sz w:val="24"/>
    </w:rPr>
  </w:style>
  <w:style w:type="paragraph" w:customStyle="1" w:styleId="124">
    <w:name w:val="标三级标题"/>
    <w:basedOn w:val="121"/>
    <w:link w:val="123"/>
    <w:qFormat/>
    <w:uiPriority w:val="0"/>
    <w:rPr>
      <w:rFonts w:asciiTheme="minorHAnsi" w:hAnsiTheme="minorHAnsi" w:eastAsiaTheme="minorEastAsia" w:cstheme="minorBidi"/>
      <w:bCs w:val="0"/>
      <w:szCs w:val="22"/>
    </w:rPr>
  </w:style>
  <w:style w:type="character" w:customStyle="1" w:styleId="125">
    <w:name w:val="标正文 字符"/>
    <w:link w:val="126"/>
    <w:qFormat/>
    <w:locked/>
    <w:uiPriority w:val="0"/>
    <w:rPr>
      <w:rFonts w:ascii="宋体" w:eastAsia="宋体"/>
      <w:color w:val="000000"/>
      <w:sz w:val="24"/>
    </w:rPr>
  </w:style>
  <w:style w:type="paragraph" w:customStyle="1" w:styleId="126">
    <w:name w:val="标正文"/>
    <w:basedOn w:val="115"/>
    <w:link w:val="125"/>
    <w:qFormat/>
    <w:uiPriority w:val="0"/>
    <w:pPr>
      <w:ind w:firstLine="480"/>
    </w:pPr>
    <w:rPr>
      <w:rFonts w:eastAsia="宋体" w:hAnsiTheme="minorHAnsi"/>
      <w:szCs w:val="22"/>
    </w:rPr>
  </w:style>
  <w:style w:type="paragraph" w:customStyle="1" w:styleId="127">
    <w:name w:val="TOC 标题1"/>
    <w:basedOn w:val="4"/>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8">
    <w:name w:val="HR正文表格"/>
    <w:basedOn w:val="1"/>
    <w:qFormat/>
    <w:uiPriority w:val="0"/>
    <w:pPr>
      <w:spacing w:beforeLines="25" w:afterLines="25" w:line="300" w:lineRule="auto"/>
    </w:pPr>
    <w:rPr>
      <w:szCs w:val="24"/>
    </w:rPr>
  </w:style>
  <w:style w:type="paragraph" w:styleId="129">
    <w:name w:val="List Paragraph"/>
    <w:basedOn w:val="1"/>
    <w:qFormat/>
    <w:uiPriority w:val="99"/>
    <w:pPr>
      <w:ind w:firstLine="420" w:firstLineChars="200"/>
    </w:pPr>
  </w:style>
  <w:style w:type="paragraph" w:customStyle="1" w:styleId="130">
    <w:name w:val="WPSOffice手动目录 1"/>
    <w:qFormat/>
    <w:uiPriority w:val="0"/>
    <w:rPr>
      <w:rFonts w:ascii="Times New Roman" w:hAnsi="Times New Roman" w:eastAsia="宋体" w:cs="Times New Roman"/>
      <w:lang w:val="en-US" w:eastAsia="zh-CN" w:bidi="ar-SA"/>
    </w:rPr>
  </w:style>
  <w:style w:type="table" w:customStyle="1" w:styleId="131">
    <w:name w:val="Table Normal"/>
    <w:semiHidden/>
    <w:unhideWhenUsed/>
    <w:qFormat/>
    <w:uiPriority w:val="0"/>
    <w:tblPr>
      <w:tblCellMar>
        <w:top w:w="0" w:type="dxa"/>
        <w:left w:w="0" w:type="dxa"/>
        <w:bottom w:w="0" w:type="dxa"/>
        <w:right w:w="0" w:type="dxa"/>
      </w:tblCellMar>
    </w:tblPr>
  </w:style>
  <w:style w:type="character" w:customStyle="1" w:styleId="132">
    <w:name w:val="NormalCharacter"/>
    <w:qFormat/>
    <w:uiPriority w:val="0"/>
  </w:style>
  <w:style w:type="paragraph" w:customStyle="1" w:styleId="133">
    <w:name w:val="Table Paragraph"/>
    <w:basedOn w:val="1"/>
    <w:qFormat/>
    <w:uiPriority w:val="1"/>
    <w:rPr>
      <w:rFonts w:ascii="宋体" w:hAnsi="宋体" w:eastAsia="宋体" w:cs="宋体"/>
    </w:rPr>
  </w:style>
  <w:style w:type="paragraph" w:customStyle="1" w:styleId="134">
    <w:name w:val="标书一级标题"/>
    <w:basedOn w:val="4"/>
    <w:qFormat/>
    <w:uiPriority w:val="0"/>
    <w:rPr>
      <w:rFonts w:eastAsia="黑体"/>
      <w:b w:val="0"/>
      <w:color w:val="000000"/>
      <w:sz w:val="30"/>
      <w:szCs w:val="24"/>
    </w:rPr>
  </w:style>
  <w:style w:type="paragraph" w:customStyle="1" w:styleId="135">
    <w:name w:val="标题 5（有编号）（绿盟科技）"/>
    <w:basedOn w:val="1"/>
    <w:next w:val="136"/>
    <w:qFormat/>
    <w:uiPriority w:val="0"/>
    <w:pPr>
      <w:keepNext/>
      <w:keepLines/>
      <w:numPr>
        <w:ilvl w:val="4"/>
        <w:numId w:val="1"/>
      </w:numPr>
      <w:spacing w:before="280" w:after="156" w:line="377" w:lineRule="auto"/>
      <w:outlineLvl w:val="4"/>
    </w:pPr>
    <w:rPr>
      <w:rFonts w:ascii="Arial" w:hAnsi="Arial" w:eastAsia="黑体" w:cs="Times New Roman"/>
      <w:b/>
      <w:sz w:val="24"/>
      <w:szCs w:val="28"/>
    </w:rPr>
  </w:style>
  <w:style w:type="paragraph" w:customStyle="1" w:styleId="136">
    <w:name w:val="正文（绿盟科技）"/>
    <w:unhideWhenUsed/>
    <w:qFormat/>
    <w:uiPriority w:val="0"/>
    <w:pPr>
      <w:spacing w:line="300" w:lineRule="auto"/>
    </w:pPr>
    <w:rPr>
      <w:rFonts w:ascii="Arial" w:hAnsi="Arial" w:eastAsia="宋体" w:cs="Times New Roman"/>
      <w:sz w:val="21"/>
      <w:szCs w:val="21"/>
      <w:lang w:val="en-US" w:eastAsia="zh-CN" w:bidi="ar-SA"/>
    </w:rPr>
  </w:style>
  <w:style w:type="character" w:customStyle="1" w:styleId="137">
    <w:name w:val="font61"/>
    <w:qFormat/>
    <w:uiPriority w:val="0"/>
    <w:rPr>
      <w:rFonts w:hint="eastAsia" w:ascii="宋体" w:hAnsi="宋体" w:eastAsia="宋体" w:cs="宋体"/>
      <w:color w:val="000000"/>
      <w:sz w:val="22"/>
      <w:szCs w:val="22"/>
      <w:u w:val="none"/>
    </w:rPr>
  </w:style>
  <w:style w:type="paragraph" w:customStyle="1" w:styleId="138">
    <w:name w:val="正文内容"/>
    <w:qFormat/>
    <w:uiPriority w:val="0"/>
    <w:pPr>
      <w:widowControl w:val="0"/>
      <w:ind w:firstLine="200" w:firstLineChars="200"/>
      <w:jc w:val="both"/>
    </w:pPr>
    <w:rPr>
      <w:rFonts w:ascii="Times New Roman" w:hAnsi="Times New Roman" w:eastAsia="仿宋_GB2312" w:cs="Times New Roman"/>
      <w:bCs/>
      <w:kern w:val="2"/>
      <w:sz w:val="28"/>
      <w:szCs w:val="24"/>
      <w:lang w:val="en-US" w:eastAsia="zh-CN" w:bidi="ar-SA"/>
    </w:rPr>
  </w:style>
  <w:style w:type="character" w:customStyle="1" w:styleId="139">
    <w:name w:val="标题 1 字符1"/>
    <w:basedOn w:val="42"/>
    <w:link w:val="4"/>
    <w:qFormat/>
    <w:uiPriority w:val="9"/>
    <w:rPr>
      <w:rFonts w:ascii="Calibri" w:hAnsi="Calibri" w:eastAsia="宋体" w:cs="Times New Roman"/>
      <w:b/>
      <w:bCs/>
      <w:kern w:val="44"/>
      <w:sz w:val="36"/>
      <w:szCs w:val="44"/>
    </w:rPr>
  </w:style>
  <w:style w:type="character" w:customStyle="1" w:styleId="140">
    <w:name w:val="标题 2 字符1"/>
    <w:basedOn w:val="42"/>
    <w:link w:val="6"/>
    <w:qFormat/>
    <w:uiPriority w:val="9"/>
    <w:rPr>
      <w:rFonts w:ascii="Arial" w:hAnsi="Arial" w:eastAsia="宋体" w:cs="Times New Roman"/>
      <w:b/>
      <w:bCs/>
      <w:sz w:val="24"/>
      <w:szCs w:val="32"/>
    </w:rPr>
  </w:style>
  <w:style w:type="character" w:customStyle="1" w:styleId="141">
    <w:name w:val="标题 3 字符1"/>
    <w:basedOn w:val="42"/>
    <w:link w:val="7"/>
    <w:semiHidden/>
    <w:qFormat/>
    <w:uiPriority w:val="9"/>
    <w:rPr>
      <w:rFonts w:ascii="Calibri" w:hAnsi="Calibri" w:eastAsia="宋体" w:cs="Times New Roman"/>
      <w:b/>
      <w:bCs/>
      <w:sz w:val="32"/>
      <w:szCs w:val="32"/>
    </w:rPr>
  </w:style>
  <w:style w:type="character" w:customStyle="1" w:styleId="142">
    <w:name w:val="文档结构图 字符2"/>
    <w:link w:val="12"/>
    <w:qFormat/>
    <w:locked/>
    <w:uiPriority w:val="0"/>
    <w:rPr>
      <w:rFonts w:ascii="Times New Roman" w:hAnsi="Times New Roman" w:eastAsia="宋体" w:cs="Times New Roman"/>
      <w:sz w:val="24"/>
      <w:shd w:val="clear" w:color="auto" w:fill="000080"/>
    </w:rPr>
  </w:style>
  <w:style w:type="character" w:customStyle="1" w:styleId="143">
    <w:name w:val="批注文字 字符2"/>
    <w:link w:val="14"/>
    <w:qFormat/>
    <w:locked/>
    <w:uiPriority w:val="0"/>
    <w:rPr>
      <w:rFonts w:ascii="Times New Roman" w:hAnsi="Times New Roman" w:eastAsia="宋体" w:cs="Times New Roman"/>
    </w:rPr>
  </w:style>
  <w:style w:type="character" w:customStyle="1" w:styleId="144">
    <w:name w:val="正文文本 字符1"/>
    <w:basedOn w:val="42"/>
    <w:link w:val="2"/>
    <w:qFormat/>
    <w:uiPriority w:val="99"/>
    <w:rPr>
      <w:rFonts w:ascii="Calibri" w:hAnsi="Calibri" w:eastAsia="新宋体" w:cs="Times New Roman"/>
      <w:szCs w:val="21"/>
    </w:rPr>
  </w:style>
  <w:style w:type="character" w:customStyle="1" w:styleId="145">
    <w:name w:val="正文文本缩进 字符1"/>
    <w:basedOn w:val="42"/>
    <w:link w:val="16"/>
    <w:qFormat/>
    <w:uiPriority w:val="99"/>
    <w:rPr>
      <w:rFonts w:ascii="Calibri" w:hAnsi="Calibri" w:eastAsia="宋体" w:cs="Times New Roman"/>
      <w:szCs w:val="20"/>
    </w:rPr>
  </w:style>
  <w:style w:type="character" w:customStyle="1" w:styleId="146">
    <w:name w:val="纯文本 字符2"/>
    <w:link w:val="19"/>
    <w:qFormat/>
    <w:locked/>
    <w:uiPriority w:val="0"/>
    <w:rPr>
      <w:rFonts w:ascii="宋体" w:hAnsi="Courier New" w:eastAsia="宋体" w:cs="Times New Roman"/>
    </w:rPr>
  </w:style>
  <w:style w:type="character" w:customStyle="1" w:styleId="147">
    <w:name w:val="日期 字符2"/>
    <w:link w:val="21"/>
    <w:qFormat/>
    <w:locked/>
    <w:uiPriority w:val="0"/>
    <w:rPr>
      <w:rFonts w:ascii="Times New Roman" w:hAnsi="Times New Roman" w:eastAsia="宋体" w:cs="Times New Roman"/>
      <w:sz w:val="24"/>
    </w:rPr>
  </w:style>
  <w:style w:type="character" w:customStyle="1" w:styleId="148">
    <w:name w:val="正文文本缩进 2 字符2"/>
    <w:link w:val="22"/>
    <w:qFormat/>
    <w:locked/>
    <w:uiPriority w:val="0"/>
    <w:rPr>
      <w:rFonts w:ascii="Times New Roman" w:hAnsi="Times New Roman" w:eastAsia="宋体" w:cs="Times New Roman"/>
    </w:rPr>
  </w:style>
  <w:style w:type="character" w:customStyle="1" w:styleId="149">
    <w:name w:val="批注框文本 字符2"/>
    <w:link w:val="23"/>
    <w:qFormat/>
    <w:locked/>
    <w:uiPriority w:val="0"/>
    <w:rPr>
      <w:rFonts w:ascii="Times New Roman" w:hAnsi="Times New Roman" w:eastAsia="宋体" w:cs="Times New Roman"/>
      <w:sz w:val="18"/>
    </w:rPr>
  </w:style>
  <w:style w:type="character" w:customStyle="1" w:styleId="150">
    <w:name w:val="页脚 字符2"/>
    <w:link w:val="24"/>
    <w:qFormat/>
    <w:locked/>
    <w:uiPriority w:val="99"/>
    <w:rPr>
      <w:rFonts w:ascii="Times New Roman" w:hAnsi="Times New Roman" w:eastAsia="宋体" w:cs="Times New Roman"/>
      <w:sz w:val="18"/>
    </w:rPr>
  </w:style>
  <w:style w:type="character" w:customStyle="1" w:styleId="151">
    <w:name w:val="页眉 字符2"/>
    <w:link w:val="25"/>
    <w:qFormat/>
    <w:locked/>
    <w:uiPriority w:val="0"/>
    <w:rPr>
      <w:rFonts w:ascii="Times New Roman" w:hAnsi="Times New Roman" w:eastAsia="宋体" w:cs="Times New Roman"/>
      <w:sz w:val="18"/>
    </w:rPr>
  </w:style>
  <w:style w:type="character" w:customStyle="1" w:styleId="152">
    <w:name w:val="正文文本缩进 3 字符2"/>
    <w:link w:val="31"/>
    <w:qFormat/>
    <w:locked/>
    <w:uiPriority w:val="0"/>
    <w:rPr>
      <w:rFonts w:ascii="Times New Roman" w:hAnsi="Times New Roman" w:eastAsia="宋体" w:cs="Times New Roman"/>
      <w:sz w:val="16"/>
    </w:rPr>
  </w:style>
  <w:style w:type="character" w:customStyle="1" w:styleId="153">
    <w:name w:val="标题 字符2"/>
    <w:link w:val="37"/>
    <w:qFormat/>
    <w:locked/>
    <w:uiPriority w:val="0"/>
    <w:rPr>
      <w:rFonts w:ascii="Arial" w:hAnsi="Arial" w:eastAsia="宋体" w:cs="Times New Roman"/>
      <w:b/>
      <w:sz w:val="32"/>
    </w:rPr>
  </w:style>
  <w:style w:type="character" w:customStyle="1" w:styleId="154">
    <w:name w:val="批注主题 字符2"/>
    <w:link w:val="38"/>
    <w:qFormat/>
    <w:locked/>
    <w:uiPriority w:val="0"/>
    <w:rPr>
      <w:rFonts w:ascii="Times New Roman" w:hAnsi="Times New Roman" w:eastAsia="宋体" w:cs="Times New Roman"/>
      <w:b/>
    </w:rPr>
  </w:style>
  <w:style w:type="paragraph" w:customStyle="1" w:styleId="155">
    <w:name w:val="修订1"/>
    <w:semiHidden/>
    <w:qFormat/>
    <w:uiPriority w:val="99"/>
    <w:rPr>
      <w:rFonts w:ascii="等线" w:hAnsi="等线" w:eastAsia="等线" w:cs="Times New Roman"/>
      <w:kern w:val="2"/>
      <w:sz w:val="21"/>
      <w:szCs w:val="22"/>
      <w:lang w:val="en-US" w:eastAsia="zh-CN" w:bidi="ar-SA"/>
    </w:rPr>
  </w:style>
  <w:style w:type="paragraph" w:customStyle="1" w:styleId="156">
    <w:name w:val="K2-A4"/>
    <w:basedOn w:val="8"/>
    <w:qFormat/>
    <w:uiPriority w:val="0"/>
    <w:pPr>
      <w:spacing w:before="0" w:after="0" w:line="360" w:lineRule="auto"/>
    </w:pPr>
    <w:rPr>
      <w:rFonts w:ascii="Times New Roman" w:hAnsi="Times New Roman" w:eastAsia="宋体" w:cs="Times New Roman"/>
      <w:bCs/>
      <w:sz w:val="21"/>
      <w:szCs w:val="28"/>
    </w:rPr>
  </w:style>
  <w:style w:type="paragraph" w:customStyle="1" w:styleId="157">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58">
    <w:name w:val="正文表标题"/>
    <w:next w:val="157"/>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159">
    <w:name w:val="p0"/>
    <w:basedOn w:val="1"/>
    <w:qFormat/>
    <w:uiPriority w:val="0"/>
    <w:pPr>
      <w:widowControl/>
      <w:spacing w:line="360" w:lineRule="auto"/>
      <w:jc w:val="left"/>
    </w:pPr>
    <w:rPr>
      <w:rFonts w:ascii="Times New Roman" w:hAnsi="Times New Roman" w:eastAsia="宋体" w:cs="Times New Roman"/>
      <w:kern w:val="0"/>
      <w:sz w:val="24"/>
      <w:szCs w:val="21"/>
    </w:rPr>
  </w:style>
  <w:style w:type="paragraph" w:customStyle="1" w:styleId="160">
    <w:name w:val="Table Text"/>
    <w:basedOn w:val="1"/>
    <w:semiHidden/>
    <w:qFormat/>
    <w:uiPriority w:val="0"/>
    <w:rPr>
      <w:rFonts w:ascii="宋体" w:hAnsi="宋体" w:eastAsia="宋体" w:cs="宋体"/>
      <w:sz w:val="24"/>
      <w:szCs w:val="24"/>
      <w:lang w:eastAsia="en-US"/>
    </w:rPr>
  </w:style>
  <w:style w:type="paragraph" w:customStyle="1" w:styleId="161">
    <w:name w:val="列出段落"/>
    <w:basedOn w:val="1"/>
    <w:qFormat/>
    <w:uiPriority w:val="34"/>
    <w:pPr>
      <w:ind w:firstLine="420" w:firstLineChars="200"/>
    </w:pPr>
    <w:rPr>
      <w:rFonts w:ascii="等线" w:hAnsi="等线" w:eastAsia="等线" w:cs="Times New Roman"/>
    </w:rPr>
  </w:style>
  <w:style w:type="paragraph" w:customStyle="1" w:styleId="162">
    <w:name w:val="一级标题"/>
    <w:basedOn w:val="19"/>
    <w:qFormat/>
    <w:uiPriority w:val="1"/>
    <w:pPr>
      <w:numPr>
        <w:ilvl w:val="0"/>
        <w:numId w:val="3"/>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1" Type="http://schemas.openxmlformats.org/officeDocument/2006/relationships/fontTable" Target="fontTable.xml"/><Relationship Id="rId60" Type="http://schemas.openxmlformats.org/officeDocument/2006/relationships/customXml" Target="../customXml/item2.xml"/><Relationship Id="rId6" Type="http://schemas.openxmlformats.org/officeDocument/2006/relationships/footer" Target="footer3.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header" Target="head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32.xml"/><Relationship Id="rId43" Type="http://schemas.openxmlformats.org/officeDocument/2006/relationships/footer" Target="footer31.xml"/><Relationship Id="rId42" Type="http://schemas.openxmlformats.org/officeDocument/2006/relationships/header" Target="header10.xml"/><Relationship Id="rId41" Type="http://schemas.openxmlformats.org/officeDocument/2006/relationships/header" Target="header9.xml"/><Relationship Id="rId40" Type="http://schemas.openxmlformats.org/officeDocument/2006/relationships/footer" Target="footer30.xml"/><Relationship Id="rId4" Type="http://schemas.openxmlformats.org/officeDocument/2006/relationships/footer" Target="footer2.xml"/><Relationship Id="rId39" Type="http://schemas.openxmlformats.org/officeDocument/2006/relationships/footer" Target="footer29.xml"/><Relationship Id="rId38" Type="http://schemas.openxmlformats.org/officeDocument/2006/relationships/header" Target="header8.xml"/><Relationship Id="rId37" Type="http://schemas.openxmlformats.org/officeDocument/2006/relationships/header" Target="header7.xml"/><Relationship Id="rId36" Type="http://schemas.openxmlformats.org/officeDocument/2006/relationships/footer" Target="footer28.xml"/><Relationship Id="rId35" Type="http://schemas.openxmlformats.org/officeDocument/2006/relationships/footer" Target="footer27.xml"/><Relationship Id="rId34" Type="http://schemas.openxmlformats.org/officeDocument/2006/relationships/footer" Target="footer26.xml"/><Relationship Id="rId33" Type="http://schemas.openxmlformats.org/officeDocument/2006/relationships/footer" Target="footer25.xml"/><Relationship Id="rId32" Type="http://schemas.openxmlformats.org/officeDocument/2006/relationships/footer" Target="footer24.xml"/><Relationship Id="rId31" Type="http://schemas.openxmlformats.org/officeDocument/2006/relationships/footer" Target="footer23.xml"/><Relationship Id="rId30" Type="http://schemas.openxmlformats.org/officeDocument/2006/relationships/footer" Target="footer22.xml"/><Relationship Id="rId3" Type="http://schemas.openxmlformats.org/officeDocument/2006/relationships/footer" Target="foot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3237510a-1253-475f-8692-cbd2eeb0738e</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EACB797</paraID>
      <start>13</start>
      <end>17</end>
      <status>ignored</status>
      <modifiedWord/>
      <trackRevisions>false</trackRevisions>
    </reviewItem>
    <reviewItem>
      <errorID>9230e0fc-d0c4-47b4-aec9-401e31658274</errorID>
      <errorWord>其它</errorWord>
      <group>L1_Word</group>
      <groupName>字词问题</groupName>
      <ability>L2_Alias</ability>
      <abilityName>也作/曾用词</abilityName>
      <candidateList>
        <item>其他</item>
      </candidateList>
      <explain>词汇[其它]为不规范表述或旧称，其规范书面表述为[其他]。</explain>
      <paraID> EACB797</paraID>
      <start>123</start>
      <end>125</end>
      <status>ignored</status>
      <modifiedWord/>
      <trackRevisions>false</trackRevisions>
    </reviewItem>
    <reviewItem>
      <errorID>5689abcb-b7ce-4474-8de0-bf5908e6619a</errorID>
      <errorWord>标投</errorWord>
      <group>L1_Word</group>
      <groupName>字词问题</groupName>
      <ability>L2_Typo</ability>
      <abilityName>字词错误</abilityName>
      <candidateList>
        <item>投标</item>
      </candidateList>
      <explain/>
      <paraID>4239F122</paraID>
      <start>3</start>
      <end>5</end>
      <status>modified</status>
      <modifiedWord>投标</modifiedWord>
      <trackRevisions>false</trackRevisions>
    </reviewItem>
    <reviewItem>
      <errorID>49bea9e0-fe3b-4d1a-bca5-38dab4791a7a</errorID>
      <errorWord>万</errorWord>
      <group>L1_Word</group>
      <groupName>字词问题</groupName>
      <ability>L2_Typo</ability>
      <abilityName>字词错误</abilityName>
      <candidateList>
        <item>万元</item>
      </candidateList>
      <explain/>
      <paraID>4239F122</paraID>
      <start>52</start>
      <end>53</end>
      <status>ignored</status>
      <modifiedWord/>
      <trackRevisions>false</trackRevisions>
    </reviewItem>
    <reviewItem>
      <errorID>52f33e07-e6a4-4ed9-8ff0-fcf56e0038b6</errorID>
      <errorWord>;</errorWord>
      <group>L1_Format</group>
      <groupName>格式问题</groupName>
      <ability>L2_HalfPunc</ability>
      <abilityName>全半角检查</abilityName>
      <candidateList>
        <item>；</item>
      </candidateList>
      <explain>文本全半角错误。</explain>
      <paraID> 7DB7BB2</paraID>
      <start>14</start>
      <end>15</end>
      <status>modified</status>
      <modifiedWord>；</modifiedWord>
      <trackRevisions>false</trackRevisions>
    </reviewItem>
    <reviewItem>
      <errorID>9c441a84-5a68-4682-95c3-5e8eed5a10f3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7C5D6A34</paraID>
      <start>29</start>
      <end>30</end>
      <status>modified</status>
      <modifiedWord>—</modifiedWord>
      <trackRevisions>false</trackRevisions>
    </reviewItem>
    <reviewItem>
      <errorID>73e1c30b-7fc4-4cef-af0d-165afa87c28d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1A39F196</paraID>
      <start>52</start>
      <end>54</end>
      <status>modified</status>
      <modifiedWord>》《</modifiedWord>
      <trackRevisions>false</trackRevisions>
    </reviewItem>
    <reviewItem>
      <errorID>00a36e7d-bfe7-4c36-b7e6-72f7a3f1d88b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1A39F196</paraID>
      <start>63</start>
      <end>65</end>
      <status>modified</status>
      <modifiedWord>》《</modifiedWord>
      <trackRevisions>false</trackRevisions>
    </reviewItem>
    <reviewItem>
      <errorID>530b83fa-514f-461e-b872-1ab934fc6f86</errorID>
      <errorWord>》</errorWord>
      <group>L1_Punc</group>
      <groupName>标点问题</groupName>
      <ability>L2_Punc</ability>
      <abilityName>标点符号检查</abilityName>
      <candidateList/>
      <explain/>
      <paraID> 255E183</paraID>
      <start>37</start>
      <end>38</end>
      <status>ignored</status>
      <modifiedWord/>
      <trackRevisions>false</trackRevisions>
    </reviewItem>
    <reviewItem>
      <errorID>01f9c900-4b1e-4ca1-9cc4-d10c8e7280bd</errorID>
      <errorWord>做出</errorWord>
      <group>L1_Word</group>
      <groupName>字词问题</groupName>
      <ability>L2_Typo</ability>
      <abilityName>字词错误</abilityName>
      <candidateList>
        <item>作出</item>
      </candidateList>
      <explain/>
      <paraID>155B50D5</paraID>
      <start>54</start>
      <end>56</end>
      <status>ignored</status>
      <modifiedWord/>
      <trackRevisions>false</trackRevisions>
    </reviewItem>
    <reviewItem>
      <errorID>ecae1875-e0c7-4fa8-b3f2-90623d579999</errorID>
      <errorWord>做</errorWord>
      <group>L1_Word</group>
      <groupName>字词问题</groupName>
      <ability>L2_Typo</ability>
      <abilityName>字词错误</abilityName>
      <candidateList>
        <item>作</item>
      </candidateList>
      <explain>存在发音相同字词的误用。</explain>
      <paraID>7CF7E88F</paraID>
      <start>20</start>
      <end>21</end>
      <status>ignored</status>
      <modifiedWord/>
      <trackRevisions>false</trackRevisions>
    </reviewItem>
    <reviewItem>
      <errorID>aebb8563-986d-47dd-b7be-89c6fd1d0067</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33307CC5</paraID>
      <start>0</start>
      <end>4</end>
      <status>modified</status>
      <modifiedWord>银行账号</modifiedWord>
      <trackRevisions>false</trackRevisions>
    </reviewItem>
    <reviewItem>
      <errorID>b5fc4c80-cd8b-4971-8bcc-3deea8d56675</errorID>
      <errorWord>不能按时到帐</errorWord>
      <group>L1_Word</group>
      <groupName>字词问题</groupName>
      <ability>L2_Alias</ability>
      <abilityName>也作/曾用词</abilityName>
      <candidateList>
        <item>不能按时到账</item>
      </candidateList>
      <explain>词汇[不能按时到帐]为不规范表述或旧称，其规范书面表述为[不能按时到账]。</explain>
      <paraID>29D59A83</paraID>
      <start>25</start>
      <end>31</end>
      <status>modified</status>
      <modifiedWord>不能按时到账</modifiedWord>
      <trackRevisions>false</trackRevisions>
    </reviewItem>
    <reviewItem>
      <errorID>1253975b-fe78-4839-989c-87ca1de77216</errorID>
      <errorWord>知</errorWord>
      <group>L1_Word</group>
      <groupName>字词问题</groupName>
      <ability>L2_Typo</ability>
      <abilityName>字词错误</abilityName>
      <candidateList>
        <item>知之</item>
      </candidateList>
      <explain/>
      <paraID>455D3310</paraID>
      <start>6</start>
      <end>8</end>
      <status>modified</status>
      <modifiedWord>知之</modifiedWord>
      <trackRevisions>false</trackRevisions>
    </reviewItem>
    <reviewItem>
      <errorID>d0f61df8-9248-405c-a8a9-7f2fb353e339</errorID>
      <errorWord>其它</errorWord>
      <group>L1_Word</group>
      <groupName>字词问题</groupName>
      <ability>L2_Alias</ability>
      <abilityName>也作/曾用词</abilityName>
      <candidateList>
        <item>其他</item>
      </candidateList>
      <explain>词汇[其它]为不规范表述或旧称，其规范书面表述为[其他]。</explain>
      <paraID>72265D0B</paraID>
      <start>2</start>
      <end>4</end>
      <status>ignored</status>
      <modifiedWord/>
      <trackRevisions>false</trackRevisions>
    </reviewItem>
    <reviewItem>
      <errorID>ee090aa1-4928-42f0-ae85-6ea26664e5bd</errorID>
      <errorWord>,</errorWord>
      <group>L1_Format</group>
      <groupName>格式问题</groupName>
      <ability>L2_HalfPunc</ability>
      <abilityName>全半角检查</abilityName>
      <candidateList>
        <item>，</item>
      </candidateList>
      <explain>文本全半角错误。</explain>
      <paraID>559E4018</paraID>
      <start>35</start>
      <end>36</end>
      <status>modified</status>
      <modifiedWord>，</modifiedWord>
      <trackRevisions>false</trackRevisions>
    </reviewItem>
    <reviewItem>
      <errorID>ebcc392d-5bfd-46e7-9a19-2bf1d1cecb51</errorID>
      <errorWord>,</errorWord>
      <group>L1_Format</group>
      <groupName>格式问题</groupName>
      <ability>L2_HalfPunc</ability>
      <abilityName>全半角检查</abilityName>
      <candidateList>
        <item>，</item>
      </candidateList>
      <explain>文本全半角错误。</explain>
      <paraID>559E4018</paraID>
      <start>47</start>
      <end>48</end>
      <status>modified</status>
      <modifiedWord>，</modifiedWord>
      <trackRevisions>false</trackRevisions>
    </reviewItem>
    <reviewItem>
      <errorID>eee5dfaf-b05f-4eff-8474-8546530331d6</errorID>
      <errorWord>,</errorWord>
      <group>L1_Format</group>
      <groupName>格式问题</groupName>
      <ability>L2_HalfPunc</ability>
      <abilityName>全半角检查</abilityName>
      <candidateList>
        <item>，</item>
      </candidateList>
      <explain>文本全半角错误。</explain>
      <paraID>559E4018</paraID>
      <start>52</start>
      <end>53</end>
      <status>modified</status>
      <modifiedWord>，</modifiedWord>
      <trackRevisions>false</trackRevisions>
    </reviewItem>
    <reviewItem>
      <errorID>fb21ccb3-ebe5-4a4c-bda6-e37d3c25bb39</errorID>
      <errorWord>,</errorWord>
      <group>L1_Format</group>
      <groupName>格式问题</groupName>
      <ability>L2_HalfPunc</ability>
      <abilityName>全半角检查</abilityName>
      <candidateList>
        <item>，</item>
      </candidateList>
      <explain>文本全半角错误。</explain>
      <paraID>559E4018</paraID>
      <start>59</start>
      <end>60</end>
      <status>modified</status>
      <modifiedWord>，</modifiedWord>
      <trackRevisions>false</trackRevisions>
    </reviewItem>
    <reviewItem>
      <errorID>d7f0bc30-5b72-48e4-b774-213cd06d6563</errorID>
      <errorWord>,</errorWord>
      <group>L1_Format</group>
      <groupName>格式问题</groupName>
      <ability>L2_HalfPunc</ability>
      <abilityName>全半角检查</abilityName>
      <candidateList>
        <item>，</item>
      </candidateList>
      <explain>文本全半角错误。</explain>
      <paraID>559E4018</paraID>
      <start>64</start>
      <end>65</end>
      <status>modified</status>
      <modifiedWord>，</modifiedWord>
      <trackRevisions>false</trackRevisions>
    </reviewItem>
    <reviewItem>
      <errorID>5464e656-e7fd-4619-9a46-de4c7dbb731a</errorID>
      <errorWord>,</errorWord>
      <group>L1_Format</group>
      <groupName>格式问题</groupName>
      <ability>L2_HalfPunc</ability>
      <abilityName>全半角检查</abilityName>
      <candidateList>
        <item>，</item>
      </candidateList>
      <explain>文本全半角错误。</explain>
      <paraID>559E4018</paraID>
      <start>69</start>
      <end>70</end>
      <status>modified</status>
      <modifiedWord>，</modifiedWord>
      <trackRevisions>false</trackRevisions>
    </reviewItem>
    <reviewItem>
      <errorID>5102f529-2df2-4c03-8578-df6689c44d36</errorID>
      <errorWord>,</errorWord>
      <group>L1_Format</group>
      <groupName>格式问题</groupName>
      <ability>L2_HalfPunc</ability>
      <abilityName>全半角检查</abilityName>
      <candidateList>
        <item>，</item>
      </candidateList>
      <explain>文本全半角错误。</explain>
      <paraID>559E4018</paraID>
      <start>72</start>
      <end>73</end>
      <status>modified</status>
      <modifiedWord>，</modifiedWord>
      <trackRevisions>false</trackRevisions>
    </reviewItem>
    <reviewItem>
      <errorID>9de03e0c-ade2-4d55-aaf0-d898aeaab7fb</errorID>
      <errorWord>.</errorWord>
      <group>L1_Format</group>
      <groupName>格式问题</groupName>
      <ability>L2_HalfPunc</ability>
      <abilityName>全半角检查</abilityName>
      <candidateList>
        <item>。</item>
      </candidateList>
      <explain>文本全半角错误。</explain>
      <paraID>559E4018</paraID>
      <start>77</start>
      <end>78</end>
      <status>modified</status>
      <modifiedWord>。</modifiedWord>
      <trackRevisions>false</trackRevisions>
    </reviewItem>
    <reviewItem>
      <errorID>7b2a2184-64fb-44f8-afdf-26c2ead2b35f</errorID>
      <errorWord>第7条</errorWord>
      <group>L1_Knowledge</group>
      <groupName>知识性问题</groupName>
      <ability>L2_Knowledge</ability>
      <abilityName>其他知识</abilityName>
      <candidateList>
        <item>第七条</item>
      </candidateList>
      <explain/>
      <paraID>42E9E41C</paraID>
      <start>31</start>
      <end>34</end>
      <status>ignored</status>
      <modifiedWord/>
      <trackRevisions>false</trackRevisions>
    </reviewItem>
    <reviewItem>
      <errorID>caaf0bd9-1078-47d1-bd57-f81fb78390fb</errorID>
      <errorWord>以及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6ACF448</paraID>
      <start>18</start>
      <end>20</end>
      <status>ignored</status>
      <modifiedWord/>
      <trackRevisions>false</trackRevisions>
    </reviewItem>
    <reviewItem>
      <errorID>d282062a-2b86-40fd-9d59-b853e9a3b2e5</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36C41885</paraID>
      <start>7</start>
      <end>11</end>
      <status>ignored</status>
      <modifiedWord/>
      <trackRevisions>false</trackRevisions>
    </reviewItem>
    <reviewItem>
      <errorID>a245fa68-e40d-4f40-b54d-c5fab36a6f02</errorID>
      <errorWord>其它</errorWord>
      <group>L1_Word</group>
      <groupName>字词问题</groupName>
      <ability>L2_Alias</ability>
      <abilityName>也作/曾用词</abilityName>
      <candidateList>
        <item>其他</item>
      </candidateList>
      <explain>词汇[其它]为不规范表述或旧称，其规范书面表述为[其他]。</explain>
      <paraID>36C41885</paraID>
      <start>77</start>
      <end>79</end>
      <status>ignored</status>
      <modifiedWord/>
      <trackRevisions>false</trackRevisions>
    </reviewItem>
    <reviewItem>
      <errorID>41a32ba2-f08d-4588-8dff-2773a4b70a16</errorID>
      <errorWord>接受</errorWord>
      <group>L1_Word</group>
      <groupName>字词问题</groupName>
      <ability>L2_Typo</ability>
      <abilityName>字词错误</abilityName>
      <candidateList>
        <item>接收</item>
      </candidateList>
      <explain>存在发音相同字词的误用。</explain>
      <paraID>18D2E91C</paraID>
      <start>29</start>
      <end>31</end>
      <status>ignored</status>
      <modifiedWord/>
      <trackRevisions>false</trackRevisions>
    </reviewItem>
    <reviewItem>
      <errorID>3bd14717-bd5c-45df-9649-cc135cfb713a</errorID>
      <errorWord>获</errorWord>
      <group>L1_Word</group>
      <groupName>字词问题</groupName>
      <ability>L2_Typo</ability>
      <abilityName>字词错误</abilityName>
      <candidateList>
        <item>获得</item>
      </candidateList>
      <explain>〈动〉取得；得到（多用于抽象事物）：～好评｜～宝贵的经验｜～显著的成绩。</explain>
      <paraID>2D52236D</paraID>
      <start>41</start>
      <end>42</end>
      <status>ignored</status>
      <modifiedWord/>
      <trackRevisions>false</trackRevisions>
    </reviewItem>
    <reviewItem>
      <errorID>a4bdd974-789e-4e94-88a2-87a6a3632431</errorID>
      <errorWord>）。</errorWord>
      <group>L1_Format</group>
      <groupName>格式问题</groupName>
      <ability>L2_HalfPunc</ability>
      <abilityName>全半角检查</abilityName>
      <candidateList>
        <item>).</item>
      </candidateList>
      <explain>文本全半角错误。</explain>
      <paraID>70837663</paraID>
      <start>5</start>
      <end>7</end>
      <status>modified</status>
      <modifiedWord>).</modifiedWord>
      <trackRevisions>false</trackRevisions>
    </reviewItem>
    <reviewItem>
      <errorID>82ac860c-9ad4-4497-88db-b802f78cde39</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1FC48EA3</paraID>
      <start>54</start>
      <end>58</end>
      <status>modified</status>
      <modifiedWord>基本账户</modifiedWord>
      <trackRevisions>false</trackRevisions>
    </reviewItem>
    <reviewItem>
      <errorID>5938be2b-1f40-469e-baf2-c963fa1c2b0f</errorID>
      <errorWord>原则上来</errorWord>
      <group>L1_Word</group>
      <groupName>字词问题</groupName>
      <ability>L2_Typo</ability>
      <abilityName>字词错误</abilityName>
      <candidateList>
        <item>原则上</item>
      </candidateList>
      <explain/>
      <paraID>2A078114</paraID>
      <start>0</start>
      <end>3</end>
      <status>modified</status>
      <modifiedWord>原则上</modifiedWord>
      <trackRevisions>false</trackRevisions>
    </reviewItem>
    <reviewItem>
      <errorID>b6304068-247b-4f8e-ae3b-9ccb508aab06</errorID>
      <errorWord>上</errorWord>
      <group>L1_Word</group>
      <groupName>字词问题</groupName>
      <ability>L2_Typo</ability>
      <abilityName>字词错误</abilityName>
      <candidateList>
        <item>上以</item>
      </candidateList>
      <explain/>
      <paraID>497DBAFD</paraID>
      <start>6</start>
      <end>7</end>
      <status>ignored</status>
      <modifiedWord/>
      <trackRevisions>false</trackRevisions>
    </reviewItem>
    <reviewItem>
      <errorID>1284eb47-9284-477a-b08a-71e3ab9f2ce7</errorID>
      <errorWord>不做</errorWord>
      <group>L1_Word</group>
      <groupName>字词问题</groupName>
      <ability>L2_Typo</ability>
      <abilityName>字词错误</abilityName>
      <candidateList>
        <item>不作</item>
      </candidateList>
      <explain/>
      <paraID>497DBAFD</paraID>
      <start>48</start>
      <end>50</end>
      <status>ignored</status>
      <modifiedWord/>
      <trackRevisions>false</trackRevisions>
    </reviewItem>
    <reviewItem>
      <errorID>95df4540-199c-4ab5-8a5a-cd372f71956e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226FF026</paraID>
      <start>16</start>
      <end>19</end>
      <status>ignored</status>
      <modifiedWord/>
      <trackRevisions>false</trackRevisions>
    </reviewItem>
    <reviewItem>
      <errorID>dc4c8647-c074-487a-ae53-b10a0885623f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226FF026</paraID>
      <start>28</start>
      <end>31</end>
      <status>ignored</status>
      <modifiedWord/>
      <trackRevisions>false</trackRevisions>
    </reviewItem>
    <reviewItem>
      <errorID>f3d3a8b8-7f7a-466d-815a-97673478331e</errorID>
      <errorWord>三个</errorWord>
      <group>L1_Knowledge</group>
      <groupName>知识性问题</groupName>
      <ability>L2_Knowledge</ability>
      <abilityName>其他知识</abilityName>
      <candidateList>
        <item>三份</item>
      </candidateList>
      <explain/>
      <paraID>226FF026</paraID>
      <start>51</start>
      <end>53</end>
      <status>ignored</status>
      <modifiedWord/>
      <trackRevisions>false</trackRevisions>
    </reviewItem>
    <reviewItem>
      <errorID>a581936d-1958-4353-a694-630433deffcf</errorID>
      <errorWord>须</errorWord>
      <group>L1_Word</group>
      <groupName>字词问题</groupName>
      <ability>L2_Typo</ability>
      <abilityName>字词错误</abilityName>
      <candidateList>
        <item>需</item>
      </candidateList>
      <explain>存在发音相同字词的误用。</explain>
      <paraID>6441A6AB</paraID>
      <start>20</start>
      <end>21</end>
      <status>modified</status>
      <modifiedWord>需</modifiedWord>
      <trackRevisions>false</trackRevisions>
    </reviewItem>
    <reviewItem>
      <errorID>e10c2bd9-fd24-4f2a-8069-57ed336e9ff3</errorID>
      <errorWord>作</errorWord>
      <group>L1_Word</group>
      <groupName>字词问题</groupName>
      <ability>L2_Typo</ability>
      <abilityName>字词错误</abilityName>
      <candidateList>
        <item>做</item>
      </candidateList>
      <explain>存在发音相同字词的误用。</explain>
      <paraID>6441A6AB</paraID>
      <start>94</start>
      <end>95</end>
      <status>ignored</status>
      <modifiedWord/>
      <trackRevisions>false</trackRevisions>
    </reviewItem>
    <reviewItem>
      <errorID>0c3eb18d-272a-4029-9bbc-a9fdb22e60be</errorID>
      <errorWord>法律、法规</errorWord>
      <group>L1_Word</group>
      <groupName>字词问题</groupName>
      <ability>L2_Typo</ability>
      <abilityName>字词错误</abilityName>
      <candidateList>
        <item>法律法规</item>
      </candidateList>
      <explain/>
      <paraID>2DE0C781</paraID>
      <start>48</start>
      <end>53</end>
      <status>ignored</status>
      <modifiedWord/>
      <trackRevisions>false</trackRevisions>
    </reviewItem>
    <reviewItem>
      <errorID>930ed9da-c17b-413c-a9e9-f16450787d2b</errorID>
      <errorWord>法律、法规</errorWord>
      <group>L1_Word</group>
      <groupName>字词问题</groupName>
      <ability>L2_Typo</ability>
      <abilityName>字词错误</abilityName>
      <candidateList>
        <item>法律法规</item>
      </candidateList>
      <explain/>
      <paraID>10C93DF4</paraID>
      <start>4</start>
      <end>9</end>
      <status>ignored</status>
      <modifiedWord/>
      <trackRevisions>false</trackRevisions>
    </reviewItem>
    <reviewItem>
      <errorID>ee11452a-c995-44d9-ba4a-22dfa14b8000</errorID>
      <errorWord>、</errorWord>
      <group>L1_Punc</group>
      <groupName>标点问题</groupName>
      <ability>L2_Punc</ability>
      <abilityName>标点符号检查</abilityName>
      <candidateList>
        <item>.</item>
      </candidateList>
      <explain/>
      <paraID>6C0F56AD</paraID>
      <start>1</start>
      <end>2</end>
      <status>ignored</status>
      <modifiedWord/>
      <trackRevisions>false</trackRevisions>
    </reviewItem>
    <reviewItem>
      <errorID>7426627e-cfd7-40b7-bb99-803c7ed7cb41</errorID>
      <errorWord>、</errorWord>
      <group>L1_Punc</group>
      <groupName>标点问题</groupName>
      <ability>L2_Punc</ability>
      <abilityName>标点符号检查</abilityName>
      <candidateList>
        <item>.</item>
      </candidateList>
      <explain/>
      <paraID>2B69734C</paraID>
      <start>1</start>
      <end>2</end>
      <status>ignored</status>
      <modifiedWord/>
      <trackRevisions>false</trackRevisions>
    </reviewItem>
    <reviewItem>
      <errorID>5582f918-68ba-4f3d-a35b-8ba640b7c1f1</errorID>
      <errorWord>、</errorWord>
      <group>L1_Punc</group>
      <groupName>标点问题</groupName>
      <ability>L2_Punc</ability>
      <abilityName>标点符号检查</abilityName>
      <candidateList>
        <item>.</item>
      </candidateList>
      <explain/>
      <paraID>74A1A42B</paraID>
      <start>1</start>
      <end>2</end>
      <status>ignored</status>
      <modifiedWord/>
      <trackRevisions>false</trackRevisions>
    </reviewItem>
    <reviewItem>
      <errorID>0acae516-58ca-49ee-a6a4-97512c119adf</errorID>
      <errorWord>、</errorWord>
      <group>L1_Punc</group>
      <groupName>标点问题</groupName>
      <ability>L2_Punc</ability>
      <abilityName>标点符号检查</abilityName>
      <candidateList>
        <item>.</item>
      </candidateList>
      <explain/>
      <paraID>322C0420</paraID>
      <start>1</start>
      <end>2</end>
      <status>ignored</status>
      <modifiedWord/>
      <trackRevisions>false</trackRevisions>
    </reviewItem>
    <reviewItem>
      <errorID>b3f99184-d776-42bf-8090-289ca378b687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5E268298</paraID>
      <start>37</start>
      <end>40</end>
      <status>ignored</status>
      <modifiedWord/>
      <trackRevisions>false</trackRevisions>
    </reviewItem>
    <reviewItem>
      <errorID>2816ad3f-4240-41c4-98b6-a4b31c4b6e48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5E268298</paraID>
      <start>49</start>
      <end>52</end>
      <status>ignored</status>
      <modifiedWord/>
      <trackRevisions>false</trackRevisions>
    </reviewItem>
    <reviewItem>
      <errorID>15ae1094-8bfc-4d1b-9641-dbd607089ee0</errorID>
      <errorWord>第3条</errorWord>
      <group>L1_Knowledge</group>
      <groupName>知识性问题</groupName>
      <ability>L2_Knowledge</ability>
      <abilityName>其他知识</abilityName>
      <candidateList>
        <item>第三条</item>
      </candidateList>
      <explain/>
      <paraID>67EB5E1F</paraID>
      <start>25</start>
      <end>28</end>
      <status>ignored</status>
      <modifiedWord/>
      <trackRevisions>false</trackRevisions>
    </reviewItem>
    <reviewItem>
      <errorID>a70c65bb-9c41-47f1-9586-24f5b708b760</errorID>
      <errorWord>其它</errorWord>
      <group>L1_Word</group>
      <groupName>字词问题</groupName>
      <ability>L2_Alias</ability>
      <abilityName>也作/曾用词</abilityName>
      <candidateList>
        <item>其他</item>
      </candidateList>
      <explain>词汇[其它]为不规范表述或旧称，其规范书面表述为[其他]。</explain>
      <paraID> 678C710</paraID>
      <start>10</start>
      <end>12</end>
      <status>ignored</status>
      <modifiedWord/>
      <trackRevisions>false</trackRevisions>
    </reviewItem>
    <reviewItem>
      <errorID>5f606634-6596-4384-8186-e66a9d047958</errorID>
      <errorWord>海拔高度</errorWord>
      <group>L1_Word</group>
      <groupName>字词问题</groupName>
      <ability>L2_Typo</ability>
      <abilityName>字词错误</abilityName>
      <candidateList>
        <item>海拔</item>
      </candidateList>
      <explain>〈名〉从平均海平面起算的高度。</explain>
      <paraID> F9891D3</paraID>
      <start>2</start>
      <end>6</end>
      <status>ignored</status>
      <modifiedWord/>
      <trackRevisions>false</trackRevisions>
    </reviewItem>
    <reviewItem>
      <errorID>54b8563f-2a32-4b4e-a116-91466f6d023f</errorID>
      <errorWord>KW</errorWord>
      <group>L1_Word</group>
      <groupName>字词问题</groupName>
      <ability>L2_Typo</ability>
      <abilityName>字词错误</abilityName>
      <candidateList>
        <item>kW</item>
      </candidateList>
      <explain/>
      <paraID>7DCD77E5</paraID>
      <start>12</start>
      <end>14</end>
      <status>ignored</status>
      <modifiedWord/>
      <trackRevisions>false</trackRevisions>
    </reviewItem>
    <reviewItem>
      <errorID>41fee89b-510e-4e06-9e40-f3cc9863db8d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7DCD77E5</paraID>
      <start>51</start>
      <end>52</end>
      <status>ignored</status>
      <modifiedWord/>
      <trackRevisions>false</trackRevisions>
    </reviewItem>
    <reviewItem>
      <errorID>d15eee12-3174-4f92-9c38-1d393b276fba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545888B4</paraID>
      <start>0</start>
      <end>2</end>
      <status>ignored</status>
      <modifiedWord/>
      <trackRevisions>false</trackRevisions>
    </reviewItem>
    <reviewItem>
      <errorID>8e7fbd70-7a1d-436f-bb14-86c7c748ab11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32B78AED</paraID>
      <start>0</start>
      <end>2</end>
      <status>ignored</status>
      <modifiedWord/>
      <trackRevisions>false</trackRevisions>
    </reviewItem>
    <reviewItem>
      <errorID>d79cbb34-ff98-4397-9519-90531a276e6f</errorID>
      <errorWord>,</errorWord>
      <group>L1_Format</group>
      <groupName>格式问题</groupName>
      <ability>L2_HalfPunc</ability>
      <abilityName>全半角检查</abilityName>
      <candidateList>
        <item>，</item>
      </candidateList>
      <explain>文本全半角错误。</explain>
      <paraID>182E83CA</paraID>
      <start>18</start>
      <end>19</end>
      <status>ignored</status>
      <modifiedWord/>
      <trackRevisions>false</trackRevisions>
    </reviewItem>
    <reviewItem>
      <errorID>fd2ec582-8211-4a2a-b96c-899aee28e1b9</errorID>
      <errorWord>主</errorWord>
      <group>L1_Word</group>
      <groupName>字词问题</groupName>
      <ability>L2_Typo</ability>
      <abilityName>字词错误</abilityName>
      <candidateList>
        <item>主料</item>
      </candidateList>
      <explain/>
      <paraID>6DE0151A</paraID>
      <start>0</start>
      <end>1</end>
      <status>ignored</status>
      <modifiedWord/>
      <trackRevisions>false</trackRevisions>
    </reviewItem>
    <reviewItem>
      <errorID>dc2aaf3f-713e-4688-a7bb-58ea8911cd2d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484C502C</paraID>
      <start>0</start>
      <end>2</end>
      <status>ignored</status>
      <modifiedWord/>
      <trackRevisions>false</trackRevisions>
    </reviewItem>
    <reviewItem>
      <errorID>ea9e34c9-d361-412f-bec8-26cfb8dadf59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8A717E6</paraID>
      <start>0</start>
      <end>2</end>
      <status>ignored</status>
      <modifiedWord/>
      <trackRevisions>false</trackRevisions>
    </reviewItem>
    <reviewItem>
      <errorID>a2ed4298-9748-44e0-a1db-25472460a693</errorID>
      <errorWord>其它</errorWord>
      <group>L1_Word</group>
      <groupName>字词问题</groupName>
      <ability>L2_Alias</ability>
      <abilityName>也作/曾用词</abilityName>
      <candidateList>
        <item>其他</item>
      </candidateList>
      <explain>词汇[其它]为不规范表述或旧称，其规范书面表述为[其他]。</explain>
      <paraID>692EB468</paraID>
      <start>26</start>
      <end>28</end>
      <status>ignored</status>
      <modifiedWord/>
      <trackRevisions>false</trackRevisions>
    </reviewItem>
    <reviewItem>
      <errorID>aa4869b7-c253-44fb-bca1-6bb2feaa0b0b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A20F118</paraID>
      <start>67</start>
      <end>68</end>
      <status>ignored</status>
      <modifiedWord/>
      <trackRevisions>false</trackRevisions>
    </reviewItem>
    <reviewItem>
      <errorID>f57c02b7-e4e9-4609-9671-a197384ba018</errorID>
      <errorWord>法律、法规</errorWord>
      <group>L1_Word</group>
      <groupName>字词问题</groupName>
      <ability>L2_Typo</ability>
      <abilityName>字词错误</abilityName>
      <candidateList>
        <item>法律法规</item>
      </candidateList>
      <explain/>
      <paraID> E9F157E</paraID>
      <start>21</start>
      <end>26</end>
      <status>ignored</status>
      <modifiedWord/>
      <trackRevisions>false</trackRevisions>
    </reviewItem>
    <reviewItem>
      <errorID>e55b3f37-4b7b-4ffd-8d83-f53154c845fa</errorID>
      <errorWord>其它</errorWord>
      <group>L1_Word</group>
      <groupName>字词问题</groupName>
      <ability>L2_Alias</ability>
      <abilityName>也作/曾用词</abilityName>
      <candidateList>
        <item>其他</item>
      </candidateList>
      <explain>词汇[其它]为不规范表述或旧称，其规范书面表述为[其他]。</explain>
      <paraID>69AF7291</paraID>
      <start>26</start>
      <end>28</end>
      <status>ignored</status>
      <modifiedWord/>
      <trackRevisions>false</trackRevisions>
    </reviewItem>
    <reviewItem>
      <errorID>93eef704-4c04-4698-92b6-03df2b2ef6ad</errorID>
      <errorWord>应在</errorWord>
      <group>L1_Word</group>
      <groupName>字词问题</groupName>
      <ability>L2_Typo</ability>
      <abilityName>字词错误</abilityName>
      <candidateList>
        <item>应</item>
      </candidateList>
      <explain/>
      <paraID> 7CB387C</paraID>
      <start>6</start>
      <end>8</end>
      <status>ignored</status>
      <modifiedWord/>
      <trackRevisions>false</trackRevisions>
    </reviewItem>
    <reviewItem>
      <errorID>13f91286-8a60-41e9-8f64-cbae35eea169</errorID>
      <errorWord>的</errorWord>
      <group>L1_Word</group>
      <groupName>字词问题</groupName>
      <ability>L2_Typo</ability>
      <abilityName>字词错误</abilityName>
      <candidateList>
        <item>的生</item>
      </candidateList>
      <explain/>
      <paraID> 7CB387C</paraID>
      <start>13</start>
      <end>14</end>
      <status>ignored</status>
      <modifiedWord/>
      <trackRevisions>false</trackRevisions>
    </reviewItem>
    <reviewItem>
      <errorID>650ad14a-3cf7-4684-a5fa-ddaf2c50c91b</errorID>
      <errorWord>法律、法规</errorWord>
      <group>L1_Word</group>
      <groupName>字词问题</groupName>
      <ability>L2_Typo</ability>
      <abilityName>字词错误</abilityName>
      <candidateList>
        <item>法律法规</item>
      </candidateList>
      <explain/>
      <paraID>7E1ECBCE</paraID>
      <start>22</start>
      <end>27</end>
      <status>ignored</status>
      <modifiedWord/>
      <trackRevisions>false</trackRevisions>
    </reviewItem>
    <reviewItem>
      <errorID>f0fe82b9-7820-4308-ac1b-bf4098d832ec</errorID>
      <errorWord>其它</errorWord>
      <group>L1_Word</group>
      <groupName>字词问题</groupName>
      <ability>L2_Alias</ability>
      <abilityName>也作/曾用词</abilityName>
      <candidateList>
        <item>其他</item>
      </candidateList>
      <explain>词汇[其它]为不规范表述或旧称，其规范书面表述为[其他]。</explain>
      <paraID>296D6CDB</paraID>
      <start>26</start>
      <end>28</end>
      <status>ignored</status>
      <modifiedWord/>
      <trackRevisions>false</trackRevisions>
    </reviewItem>
    <reviewItem>
      <errorID>5c2df524-985a-4bf0-956f-d5d2f7468557</errorID>
      <errorWord>技术标书</errorWord>
      <group>L1_Word</group>
      <groupName>字词问题</groupName>
      <ability>L2_Typo</ability>
      <abilityName>字词错误</abilityName>
      <candidateList>
        <item>技术标准</item>
      </candidateList>
      <explain/>
      <paraID>614754CE</paraID>
      <start>92</start>
      <end>96</end>
      <status>ignored</status>
      <modifiedWord/>
      <trackRevisions>false</trackRevisions>
    </reviewItem>
    <reviewItem>
      <errorID>07956181-8b87-45ef-bc10-7e4787033665</errorID>
      <errorWord>其它方案</errorWord>
      <group>L1_Word</group>
      <groupName>字词问题</groupName>
      <ability>L2_Alias</ability>
      <abilityName>也作/曾用词</abilityName>
      <candidateList>
        <item>其他方案</item>
      </candidateList>
      <explain>词汇[其它方案]为不规范表述或旧称，其规范书面表述为[其他方案]。</explain>
      <paraID>2F18E648</paraID>
      <start>51</start>
      <end>55</end>
      <status>ignored</status>
      <modifiedWord/>
      <trackRevisions>false</trackRevisions>
    </reviewItem>
    <reviewItem>
      <errorID>d767ff57-1a83-489d-bc01-cbc35ace881a</errorID>
      <errorWord>*</errorWord>
      <group>L1_Punc</group>
      <groupName>标点问题</groupName>
      <ability>L2_Punc</ability>
      <abilityName>标点符号检查</abilityName>
      <candidateList/>
      <explain/>
      <paraID>64124E4D</paraID>
      <start>0</start>
      <end>1</end>
      <status>ignored</status>
      <modifiedWord/>
      <trackRevisions>false</trackRevisions>
    </reviewItem>
    <reviewItem>
      <errorID>15f4f7fc-8281-4f20-a9d3-cefd65d8f376</errorID>
      <errorWord>*</errorWord>
      <group>L1_Punc</group>
      <groupName>标点问题</groupName>
      <ability>L2_Punc</ability>
      <abilityName>标点符号检查</abilityName>
      <candidateList/>
      <explain/>
      <paraID>5B8001E1</paraID>
      <start>0</start>
      <end>1</end>
      <status>ignored</status>
      <modifiedWord/>
      <trackRevisions>false</trackRevisions>
    </reviewItem>
    <reviewItem>
      <errorID>7eaf86ad-d386-4c78-8cf0-7ea513af5103</errorID>
      <errorWord>没有提及到的</errorWord>
      <group>L1_Word</group>
      <groupName>字词问题</groupName>
      <ability>L2_Typo</ability>
      <abilityName>字词错误</abilityName>
      <candidateList>
        <item>没有提及的</item>
      </candidateList>
      <explain/>
      <paraID>5B8001E1</paraID>
      <start>9</start>
      <end>15</end>
      <status>ignored</status>
      <modifiedWord/>
      <trackRevisions>false</trackRevisions>
    </reviewItem>
    <reviewItem>
      <errorID>6f13fb73-7418-470b-86b8-48bc06a6cdb3</errorID>
      <errorWord>*</errorWord>
      <group>L1_Punc</group>
      <groupName>标点问题</groupName>
      <ability>L2_Punc</ability>
      <abilityName>标点符号检查</abilityName>
      <candidateList/>
      <explain/>
      <paraID>52AF4A20</paraID>
      <start>1</start>
      <end>2</end>
      <status>unmodified</status>
      <modifiedWord/>
      <trackRevisions>false</trackRevisions>
    </reviewItem>
    <reviewItem>
      <errorID>6377a512-9a91-47a6-a32d-cd6d1c6c3d4c</errorID>
      <errorWord>不可</errorWord>
      <group>L1_Word</group>
      <groupName>字词问题</groupName>
      <ability>L2_Typo</ability>
      <abilityName>字词错误</abilityName>
      <candidateList>
        <item>不</item>
      </candidateList>
      <explain/>
      <paraID>52AF4A20</paraID>
      <start>15</start>
      <end>17</end>
      <status>unmodified</status>
      <modifiedWord/>
      <trackRevisions>false</trackRevisions>
    </reviewItem>
    <reviewItem>
      <errorID>9feb2194-42a4-42ae-9556-7957e6dde8af</errorID>
      <errorWord>法律、法规</errorWord>
      <group>L1_Word</group>
      <groupName>字词问题</groupName>
      <ability>L2_Typo</ability>
      <abilityName>字词错误</abilityName>
      <candidateList>
        <item>法律法规</item>
      </candidateList>
      <explain/>
      <paraID> A2DFDCF</paraID>
      <start>2</start>
      <end>7</end>
      <status>unmodified</status>
      <modifiedWord/>
      <trackRevisions>false</trackRevisions>
    </reviewItem>
    <reviewItem>
      <errorID>6d9cf18a-7a14-4b74-b45c-b0c28d7eb616</errorID>
      <errorWord>JB</errorWord>
      <group>L1_Sensitive</group>
      <groupName>敏感问题</groupName>
      <ability>L2_Abuse</ability>
      <abilityName>侮辱言辞</abilityName>
      <candidateList/>
      <explain>【侮辱言辞】句中涉及侮辱性的敏感内容，请注意甄别。</explain>
      <paraID>4D0BD34D</paraID>
      <start>0</start>
      <end>2</end>
      <status>unmodified</status>
      <modifiedWord/>
      <trackRevisions>false</trackRevisions>
    </reviewItem>
    <reviewItem>
      <errorID>14f2df32-d822-4ecf-88db-94b6168513a2</errorID>
      <errorWord>其它国家和</errorWord>
      <group>L1_Word</group>
      <groupName>字词问题</groupName>
      <ability>L2_Alias</ability>
      <abilityName>也作/曾用词</abilityName>
      <candidateList>
        <item>其他国家和</item>
      </candidateList>
      <explain>词汇[其它国家和]为不规范表述或旧称，其规范书面表述为[其他国家和]。</explain>
      <paraID>16383B41</paraID>
      <start>0</start>
      <end>5</end>
      <status>unmodified</status>
      <modifiedWord/>
      <trackRevisions>false</trackRevisions>
    </reviewItem>
    <reviewItem>
      <errorID>6c745d18-04f0-475e-b30f-fa9b74fc5053</errorID>
      <errorWord>)</errorWord>
      <group>L1_Format</group>
      <groupName>格式问题</groupName>
      <ability>L2_HalfPunc</ability>
      <abilityName>全半角检查</abilityName>
      <candidateList>
        <item>）</item>
      </candidateList>
      <explain>文本全半角错误。</explain>
      <paraID>6879FB8B</paraID>
      <start>5</start>
      <end>6</end>
      <status>unmodified</status>
      <modifiedWord/>
      <trackRevisions>false</trackRevisions>
    </reviewItem>
    <reviewItem>
      <errorID>d97be86c-dd14-4da4-b1b6-7e4ef13ccb1c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136EA499</paraID>
      <start>1</start>
      <end>2</end>
      <status>unmodified</status>
      <modifiedWord/>
      <trackRevisions>false</trackRevisions>
    </reviewItem>
    <reviewItem>
      <errorID>8aa80311-160c-4fc8-aebf-597e65ad5d00</errorID>
      <errorWord>kw</errorWord>
      <group>L1_Word</group>
      <groupName>字词问题</groupName>
      <ability>L2_Typo</ability>
      <abilityName>字词错误</abilityName>
      <candidateList>
        <item>kW</item>
      </candidateList>
      <explain/>
      <paraID>5689B350</paraID>
      <start>1</start>
      <end>3</end>
      <status>unmodified</status>
      <modifiedWord/>
      <trackRevisions>false</trackRevisions>
    </reviewItem>
    <reviewItem>
      <errorID>ad57b8ae-17c3-4514-a54b-9c1937018313</errorID>
      <errorWord>震动</errorWord>
      <group>L1_Word</group>
      <groupName>字词问题</groupName>
      <ability>L2_Typo</ability>
      <abilityName>字词错误</abilityName>
      <candidateList>
        <item>振动</item>
      </candidateList>
      <explain>存在发音相同字词的误用。</explain>
      <paraID>1F90D18A</paraID>
      <start>42</start>
      <end>44</end>
      <status>unmodified</status>
      <modifiedWord/>
      <trackRevisions>false</trackRevisions>
    </reviewItem>
    <reviewItem>
      <errorID>fc5604a2-4255-418c-8d2b-9a6313bcbf9a</errorID>
      <errorWord>,</errorWord>
      <group>L1_Format</group>
      <groupName>格式问题</groupName>
      <ability>L2_HalfPunc</ability>
      <abilityName>全半角检查</abilityName>
      <candidateList>
        <item>，</item>
      </candidateList>
      <explain>文本全半角错误。</explain>
      <paraID>1FA71609</paraID>
      <start>23</start>
      <end>24</end>
      <status>unmodified</status>
      <modifiedWord/>
      <trackRevisions>false</trackRevisions>
    </reviewItem>
    <reviewItem>
      <errorID>e9785ed2-ed92-4cce-9707-1fca3d6ba8c2</errorID>
      <errorWord>(</errorWord>
      <group>L1_Format</group>
      <groupName>格式问题</groupName>
      <ability>L2_HalfPunc</ability>
      <abilityName>全半角检查</abilityName>
      <candidateList>
        <item>（</item>
      </candidateList>
      <explain>文本全半角错误。</explain>
      <paraID>723F633F</paraID>
      <start>48</start>
      <end>49</end>
      <status>unmodified</status>
      <modifiedWord/>
      <trackRevisions>false</trackRevisions>
    </reviewItem>
    <reviewItem>
      <errorID>0a46e438-abda-4ce1-855e-410535806281</errorID>
      <errorWord>)</errorWord>
      <group>L1_Format</group>
      <groupName>格式问题</groupName>
      <ability>L2_HalfPunc</ability>
      <abilityName>全半角检查</abilityName>
      <candidateList>
        <item>）</item>
      </candidateList>
      <explain>文本全半角错误。</explain>
      <paraID>723F633F</paraID>
      <start>51</start>
      <end>52</end>
      <status>unmodified</status>
      <modifiedWord/>
      <trackRevisions>false</trackRevisions>
    </reviewItem>
    <reviewItem>
      <errorID>b00e7d4c-d870-445e-aca8-1cd3548eb854</errorID>
      <errorWord>粘附</errorWord>
      <group>L1_Word</group>
      <groupName>字词问题</groupName>
      <ability>L2_Alias</ability>
      <abilityName>也作/曾用词</abilityName>
      <candidateList>
        <item>黏附</item>
      </candidateList>
      <explain>词汇[粘附]为不规范表述或旧称，其规范书面表述为[黏附]。</explain>
      <paraID> 39E41A4</paraID>
      <start>19</start>
      <end>21</end>
      <status>unmodified</status>
      <modifiedWord/>
      <trackRevisions>false</trackRevisions>
    </reviewItem>
    <reviewItem>
      <errorID>e3bf8cc0-0ea9-4f92-8217-949fce79e543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3DFC939C</paraID>
      <start>0</start>
      <end>2</end>
      <status>unmodified</status>
      <modifiedWord/>
      <trackRevisions>false</trackRevisions>
    </reviewItem>
    <reviewItem>
      <errorID>b7aaeef7-95ac-4736-94b0-fc34f065b64a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69ECCC13</paraID>
      <start>0</start>
      <end>2</end>
      <status>unmodified</status>
      <modifiedWord/>
      <trackRevisions>false</trackRevisions>
    </reviewItem>
    <reviewItem>
      <errorID>ec74e574-cace-4736-a2ff-7700a526a99f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7C178447</paraID>
      <start>0</start>
      <end>2</end>
      <status>unmodified</status>
      <modifiedWord/>
      <trackRevisions>false</trackRevisions>
    </reviewItem>
    <reviewItem>
      <errorID>0ea169c8-b0d6-4508-ad2c-f9cc4aa32f84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3CBFF417</paraID>
      <start>0</start>
      <end>2</end>
      <status>unmodified</status>
      <modifiedWord/>
      <trackRevisions>false</trackRevisions>
    </reviewItem>
    <reviewItem>
      <errorID>7e9716c3-a1df-497f-823c-7c4ef373d22b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2110D002</paraID>
      <start>0</start>
      <end>2</end>
      <status>unmodified</status>
      <modifiedWord/>
      <trackRevisions>false</trackRevisions>
    </reviewItem>
    <reviewItem>
      <errorID>16bdc6f6-9098-46c0-936f-20b6226943f2</errorID>
      <errorWord>法律、法规</errorWord>
      <group>L1_Word</group>
      <groupName>字词问题</groupName>
      <ability>L2_Typo</ability>
      <abilityName>字词错误</abilityName>
      <candidateList>
        <item>法律法规</item>
      </candidateList>
      <explain/>
      <paraID>6EC14CCD</paraID>
      <start>30</start>
      <end>35</end>
      <status>unmodified</status>
      <modifiedWord/>
      <trackRevisions>false</trackRevisions>
    </reviewItem>
    <reviewItem>
      <errorID>1b758e1e-9be0-4a30-8b83-640c1e3b017f</errorID>
      <errorWord>其它货物</errorWord>
      <group>L1_Word</group>
      <groupName>字词问题</groupName>
      <ability>L2_Alias</ability>
      <abilityName>也作/曾用词</abilityName>
      <candidateList>
        <item>其他货物</item>
      </candidateList>
      <explain>词汇[其它货物]为不规范表述或旧称，其规范书面表述为[其他货物]。</explain>
      <paraID>4B16332D</paraID>
      <start>27</start>
      <end>31</end>
      <status>unmodified</status>
      <modifiedWord/>
      <trackRevisions>false</trackRevisions>
    </reviewItem>
    <reviewItem>
      <errorID>8608ace3-6811-4c2f-9817-cdab0cf8bc9d</errorID>
      <errorWord>其它</errorWord>
      <group>L1_Word</group>
      <groupName>字词问题</groupName>
      <ability>L2_Alias</ability>
      <abilityName>也作/曾用词</abilityName>
      <candidateList>
        <item>其他</item>
      </candidateList>
      <explain>词汇[其它]为不规范表述或旧称，其规范书面表述为[其他]。</explain>
      <paraID>4B16332D</paraID>
      <start>70</start>
      <end>72</end>
      <status>unmodified</status>
      <modifiedWord/>
      <trackRevisions>false</trackRevisions>
    </reviewItem>
    <reviewItem>
      <errorID>1094db47-07e9-4ce4-a59d-e906f3d746af</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4B16332D</paraID>
      <start>76</start>
      <end>81</end>
      <status>unmodified</status>
      <modifiedWord/>
      <trackRevisions>false</trackRevisions>
    </reviewItem>
    <reviewItem>
      <errorID>630e71eb-3b81-4196-9033-860368d0a0de</errorID>
      <errorWord>其它货物</errorWord>
      <group>L1_Word</group>
      <groupName>字词问题</groupName>
      <ability>L2_Alias</ability>
      <abilityName>也作/曾用词</abilityName>
      <candidateList>
        <item>其他货物</item>
      </candidateList>
      <explain>词汇[其它货物]为不规范表述或旧称，其规范书面表述为[其他货物]。</explain>
      <paraID>450141FE</paraID>
      <start>27</start>
      <end>31</end>
      <status>unmodified</status>
      <modifiedWord/>
      <trackRevisions>false</trackRevisions>
    </reviewItem>
    <reviewItem>
      <errorID>d2247c71-7c72-4f11-8055-a49104886492</errorID>
      <errorWord>其它</errorWord>
      <group>L1_Word</group>
      <groupName>字词问题</groupName>
      <ability>L2_Alias</ability>
      <abilityName>也作/曾用词</abilityName>
      <candidateList>
        <item>其他</item>
      </candidateList>
      <explain>词汇[其它]为不规范表述或旧称，其规范书面表述为[其他]。</explain>
      <paraID>450141FE</paraID>
      <start>70</start>
      <end>72</end>
      <status>unmodified</status>
      <modifiedWord/>
      <trackRevisions>false</trackRevisions>
    </reviewItem>
    <reviewItem>
      <errorID>f056eec1-3869-45b6-b0a7-450503bdfa57</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450141FE</paraID>
      <start>76</start>
      <end>81</end>
      <status>unmodified</status>
      <modifiedWord/>
      <trackRevisions>false</trackRevisions>
    </reviewItem>
    <reviewItem>
      <errorID>35e06443-e1e5-40f3-9721-a9a7f281ca40</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7F24E3D4</paraID>
      <start>21</start>
      <end>23</end>
      <status>unmodified</status>
      <modifiedWord/>
      <trackRevisions>false</trackRevisions>
    </reviewItem>
    <reviewItem>
      <errorID>6f55fdf2-fa7c-4f2a-a3fd-355fd872ea02</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184CC75F</paraID>
      <start>7</start>
      <end>10</end>
      <status>unmodified</status>
      <modifiedWord/>
      <trackRevisions>false</trackRevisions>
    </reviewItem>
    <reviewItem>
      <errorID>45dc26f0-fcb9-40ae-9d9f-5175f27b977a</errorID>
      <errorWord>总成</errorWord>
      <group>L1_Word</group>
      <groupName>字词问题</groupName>
      <ability>L2_Typo</ability>
      <abilityName>字词错误</abilityName>
      <candidateList>
        <item>总装</item>
      </candidateList>
      <explain/>
      <paraID>254AEA06</paraID>
      <start>16</start>
      <end>18</end>
      <status>unmodified</status>
      <modifiedWord/>
      <trackRevisions>false</trackRevisions>
    </reviewItem>
    <reviewItem>
      <errorID>1f7783dc-efc3-441f-b201-4ca2163d33e0</errorID>
      <errorWord>.</errorWord>
      <group>L1_Format</group>
      <groupName>格式问题</groupName>
      <ability>L2_HalfPunc</ability>
      <abilityName>全半角检查</abilityName>
      <candidateList>
        <item>。</item>
      </candidateList>
      <explain>文本全半角错误。</explain>
      <paraID>1D53B9A6</paraID>
      <start>16</start>
      <end>17</end>
      <status>unmodified</status>
      <modifiedWord/>
      <trackRevisions>false</trackRevisions>
    </reviewItem>
    <reviewItem>
      <errorID>8e5ca362-4c3e-40c8-aa27-46ba37fafd22</errorID>
      <errorWord>.</errorWord>
      <group>L1_Format</group>
      <groupName>格式问题</groupName>
      <ability>L2_HalfPunc</ability>
      <abilityName>全半角检查</abilityName>
      <candidateList>
        <item>。</item>
      </candidateList>
      <explain>文本全半角错误。</explain>
      <paraID>637C4357</paraID>
      <start>26</start>
      <end>27</end>
      <status>unmodified</status>
      <modifiedWord/>
      <trackRevisions>false</trackRevisions>
    </reviewItem>
    <reviewItem>
      <errorID>271affe0-80a9-4d4a-8aa5-a53812d8c9ba</errorID>
      <errorWord>签定</errorWord>
      <group>L1_Word</group>
      <groupName>字词问题</groupName>
      <ability>L2_Typo</ability>
      <abilityName>字词错误</abilityName>
      <candidateList>
        <item>签订</item>
      </candidateList>
      <explain>存在发音相同字词的误用。</explain>
      <paraID>16EA9604</paraID>
      <start>5</start>
      <end>7</end>
      <status>unmodified</status>
      <modifiedWord/>
      <trackRevisions>false</trackRevisions>
    </reviewItem>
    <reviewItem>
      <errorID>73786574-ba32-4fb1-bd6b-8ea1ef2b010b</errorID>
      <errorWord>外型尺寸</errorWord>
      <group>L1_Word</group>
      <groupName>字词问题</groupName>
      <ability>L2_Typo</ability>
      <abilityName>字词错误</abilityName>
      <candidateList>
        <item>外形尺寸</item>
      </candidateList>
      <explain/>
      <paraID> 5263ADC</paraID>
      <start>63</start>
      <end>67</end>
      <status>unmodified</status>
      <modifiedWord/>
      <trackRevisions>false</trackRevisions>
    </reviewItem>
    <reviewItem>
      <errorID>8bd0e5e5-84db-4a48-aec6-db208439b578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7E55F659</paraID>
      <start>24</start>
      <end>27</end>
      <status>unmodified</status>
      <modifiedWord/>
      <trackRevisions>false</trackRevisions>
    </reviewItem>
    <reviewItem>
      <errorID>6d4dc4d6-de93-4781-abf2-8368e7fbc9e5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7E55F659</paraID>
      <start>31</start>
      <end>34</end>
      <status>unmodified</status>
      <modifiedWord/>
      <trackRevisions>false</trackRevisions>
    </reviewItem>
    <reviewItem>
      <errorID>f4303cde-ade8-447c-ae40-8140c71ffde3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7E55F659</paraID>
      <start>36</start>
      <end>39</end>
      <status>unmodified</status>
      <modifiedWord/>
      <trackRevisions>false</trackRevisions>
    </reviewItem>
    <reviewItem>
      <errorID>0448a7fa-a667-4db4-8d20-7ae30b931f1c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7E55F659</paraID>
      <start>41</start>
      <end>44</end>
      <status>unmodified</status>
      <modifiedWord/>
      <trackRevisions>false</trackRevisions>
    </reviewItem>
    <reviewItem>
      <errorID>61d588f9-ff34-4a90-ae0a-2d352016672d</errorID>
      <errorWord>其它适用的</errorWord>
      <group>L1_Word</group>
      <groupName>字词问题</groupName>
      <ability>L2_Alias</ability>
      <abilityName>也作/曾用词</abilityName>
      <candidateList>
        <item>其他适用的</item>
      </candidateList>
      <explain>词汇[其它适用的]为不规范表述或旧称，其规范书面表述为[其他适用的]。</explain>
      <paraID>7E55F659</paraID>
      <start>55</start>
      <end>60</end>
      <status>unmodified</status>
      <modifiedWord/>
      <trackRevisions>false</trackRevisions>
    </reviewItem>
    <reviewItem>
      <errorID>a9ebc376-e738-4f66-bc64-dd20b1a96820</errorID>
      <errorWord>，</errorWord>
      <group>L1_Word</group>
      <groupName>字词问题</groupName>
      <ability>L2_Typo</ability>
      <abilityName>字词错误</abilityName>
      <candidateList>
        <item>，由</item>
      </candidateList>
      <explain/>
      <paraID>3B64E3AC</paraID>
      <start>34</start>
      <end>35</end>
      <status>unmodified</status>
      <modifiedWord/>
      <trackRevisions>false</trackRevisions>
    </reviewItem>
    <reviewItem>
      <errorID>cd17b0b7-8037-4d15-bb49-ba5c4701cb18</errorID>
      <errorWord>属</errorWord>
      <group>L1_Word</group>
      <groupName>字词问题</groupName>
      <ability>L2_Typo</ability>
      <abilityName>字词错误</abilityName>
      <candidateList>
        <item>属于</item>
      </candidateList>
      <explain/>
      <paraID> 9F1879C</paraID>
      <start>30</start>
      <end>31</end>
      <status>unmodified</status>
      <modifiedWord/>
      <trackRevisions>false</trackRevisions>
    </reviewItem>
    <reviewItem>
      <errorID>72a71189-565e-4ade-86fe-d212544bd3fc</errorID>
      <errorWord>、和</errorWord>
      <group>L1_Punc</group>
      <groupName>标点问题</groupName>
      <ability>L2_Punc</ability>
      <abilityName>标点符号检查</abilityName>
      <candidateList>
        <item>和</item>
      </candidateList>
      <explain>“及”“和”“等”连词前不宜使用顿号，建议删除（或使用逗号）。</explain>
      <paraID>3DE1384D</paraID>
      <start>44</start>
      <end>46</end>
      <status>unmodified</status>
      <modifiedWord/>
      <trackRevisions>false</trackRevisions>
    </reviewItem>
    <reviewItem>
      <errorID>a4123ea9-f08f-4588-bd16-64e9f37ffd39</errorID>
      <errorWord>，应</errorWord>
      <group>L1_Word</group>
      <groupName>字词问题</groupName>
      <ability>L2_Typo</ability>
      <abilityName>字词错误</abilityName>
      <candidateList>
        <item>，</item>
      </candidateList>
      <explain/>
      <paraID>1DB5AF8A</paraID>
      <start>45</start>
      <end>47</end>
      <status>unmodified</status>
      <modifiedWord/>
      <trackRevisions>false</trackRevisions>
    </reviewItem>
    <reviewItem>
      <errorID>c5bb7c83-f51d-4707-8f81-06ba4305e3bd</errorID>
      <errorWord>其它</errorWord>
      <group>L1_Word</group>
      <groupName>字词问题</groupName>
      <ability>L2_Alias</ability>
      <abilityName>也作/曾用词</abilityName>
      <candidateList>
        <item>其他</item>
      </candidateList>
      <explain>词汇[其它]为不规范表述或旧称，其规范书面表述为[其他]。</explain>
      <paraID>6D75212E</paraID>
      <start>2</start>
      <end>4</end>
      <status>unmodified</status>
      <modifiedWord/>
      <trackRevisions>false</trackRevisions>
    </reviewItem>
    <reviewItem>
      <errorID>a89d9b43-eea1-4a50-a51e-4529a7d9a703</errorID>
      <errorWord>(</errorWord>
      <group>L1_Format</group>
      <groupName>格式问题</groupName>
      <ability>L2_HalfPunc</ability>
      <abilityName>全半角检查</abilityName>
      <candidateList>
        <item>（</item>
      </candidateList>
      <explain>文本全半角错误。</explain>
      <paraID>6B12A682</paraID>
      <start>124</start>
      <end>125</end>
      <status>unmodified</status>
      <modifiedWord/>
      <trackRevisions>false</trackRevisions>
    </reviewItem>
    <reviewItem>
      <errorID>004f269a-51c4-42db-a66e-2c9dfdc88f78</errorID>
      <errorWord>)</errorWord>
      <group>L1_Format</group>
      <groupName>格式问题</groupName>
      <ability>L2_HalfPunc</ability>
      <abilityName>全半角检查</abilityName>
      <candidateList>
        <item>）</item>
      </candidateList>
      <explain>文本全半角错误。</explain>
      <paraID>6B12A682</paraID>
      <start>133</start>
      <end>134</end>
      <status>unmodified</status>
      <modifiedWord/>
      <trackRevisions>false</trackRevisions>
    </reviewItem>
    <reviewItem>
      <errorID>631f0638-8e42-4822-9f02-951af88d5b88</errorID>
      <errorWord>签定的</errorWord>
      <group>L1_Word</group>
      <groupName>字词问题</groupName>
      <ability>L2_Typo</ability>
      <abilityName>字词错误</abilityName>
      <candidateList>
        <item>签订的</item>
      </candidateList>
      <explain/>
      <paraID>154E2188</paraID>
      <start>20</start>
      <end>23</end>
      <status>unmodified</status>
      <modifiedWord/>
      <trackRevisions>false</trackRevisions>
    </reviewItem>
    <reviewItem>
      <errorID>d1d479f1-e655-4e0c-8e34-4d6a0fe20b3f</errorID>
      <errorWord>的</errorWord>
      <group>L1_Word</group>
      <groupName>字词问题</groupName>
      <ability>L2_Typo</ability>
      <abilityName>字词错误</abilityName>
      <candidateList>
        <item>的最</item>
      </candidateList>
      <explain/>
      <paraID>154E2188</paraID>
      <start>33</start>
      <end>34</end>
      <status>unmodified</status>
      <modifiedWord/>
      <trackRevisions>false</trackRevisions>
    </reviewItem>
    <reviewItem>
      <errorID>03b0880d-457d-4307-9882-36ed838cf6cd</errorID>
      <errorWord>署</errorWord>
      <group>L1_Word</group>
      <groupName>字词问题</groupName>
      <ability>L2_Typo</ability>
      <abilityName>字词错误</abilityName>
      <candidateList>
        <item>署最</item>
      </candidateList>
      <explain/>
      <paraID>5143451D</paraID>
      <start>17</start>
      <end>18</end>
      <status>unmodified</status>
      <modifiedWord/>
      <trackRevisions>false</trackRevisions>
    </reviewItem>
    <reviewItem>
      <errorID>0f348bae-522d-4401-9d14-b388191f0552</errorID>
      <errorWord>含税总价含税总价</errorWord>
      <group>L1_Word</group>
      <groupName>字词问题</groupName>
      <ability>L2_Typo</ability>
      <abilityName>字词错误</abilityName>
      <candidateList>
        <item>含税总价</item>
      </candidateList>
      <explain/>
      <paraID>36A01F4E</paraID>
      <start>98</start>
      <end>106</end>
      <status>unmodified</status>
      <modifiedWord/>
      <trackRevisions>false</trackRevisions>
    </reviewItem>
    <reviewItem>
      <errorID>b24571bd-4388-4a38-bac9-dd94b7595e8d</errorID>
      <errorWord>日</errorWord>
      <group>L1_Word</group>
      <groupName>字词问题</groupName>
      <ability>L2_Typo</ability>
      <abilityName>字词错误</abilityName>
      <candidateList>
        <item>日起</item>
      </candidateList>
      <explain/>
      <paraID>58523BC5</paraID>
      <start>21</start>
      <end>22</end>
      <status>unmodified</status>
      <modifiedWord/>
      <trackRevisions>false</trackRevisions>
    </reviewItem>
    <reviewItem>
      <errorID>21ea27a2-f3a9-4ce8-8b68-af849dece7d2</errorID>
      <errorWord>存有</errorWord>
      <group>L1_Word</group>
      <groupName>字词问题</groupName>
      <ability>L2_Typo</ability>
      <abilityName>字词错误</abilityName>
      <candidateList>
        <item>存在</item>
      </candidateList>
      <explain/>
      <paraID>49920395</paraID>
      <start>60</start>
      <end>62</end>
      <status>unmodified</status>
      <modifiedWord/>
      <trackRevisions>false</trackRevisions>
    </reviewItem>
    <reviewItem>
      <errorID>8b036d12-efe0-4016-a8e8-8d6e82407c3f</errorID>
      <errorWord>,</errorWord>
      <group>L1_Format</group>
      <groupName>格式问题</groupName>
      <ability>L2_HalfPunc</ability>
      <abilityName>全半角检查</abilityName>
      <candidateList>
        <item>，</item>
      </candidateList>
      <explain>文本全半角错误。</explain>
      <paraID>49920395</paraID>
      <start>88</start>
      <end>89</end>
      <status>unmodified</status>
      <modifiedWord/>
      <trackRevisions>false</trackRevisions>
    </reviewItem>
    <reviewItem>
      <errorID>a8f45ad3-bcad-4008-bd1e-5b186d8e62ac</errorID>
      <errorWord>存有</errorWord>
      <group>L1_Word</group>
      <groupName>字词问题</groupName>
      <ability>L2_Typo</ability>
      <abilityName>字词错误</abilityName>
      <candidateList>
        <item>存在</item>
      </candidateList>
      <explain/>
      <paraID>74965A8B</paraID>
      <start>74</start>
      <end>76</end>
      <status>unmodified</status>
      <modifiedWord/>
      <trackRevisions>false</trackRevisions>
    </reviewItem>
    <reviewItem>
      <errorID>2751a0ba-cf9b-4f2f-a04a-e9600e8393f5</errorID>
      <errorWord>抵运</errorWord>
      <group>L1_Word</group>
      <groupName>字词问题</groupName>
      <ability>L2_Typo</ability>
      <abilityName>字词错误</abilityName>
      <candidateList>
        <item>抵达</item>
      </candidateList>
      <explain>存在字形相近字词的误用。</explain>
      <paraID>44071825</paraID>
      <start>124</start>
      <end>126</end>
      <status>unmodified</status>
      <modifiedWord/>
      <trackRevisions>false</trackRevisions>
    </reviewItem>
    <reviewItem>
      <errorID>f843c3d3-0dc3-456c-a112-6f2d474e0593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45CF5E30</paraID>
      <start>75</start>
      <end>78</end>
      <status>unmodified</status>
      <modifiedWord/>
      <trackRevisions>false</trackRevisions>
    </reviewItem>
    <reviewItem>
      <errorID>d75c2051-bc8e-43ad-a2a7-5a46aef31c4c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45CF5E30</paraID>
      <start>81</start>
      <end>84</end>
      <status>unmodified</status>
      <modifiedWord/>
      <trackRevisions>false</trackRevisions>
    </reviewItem>
    <reviewItem>
      <errorID>b5d07b1c-c10c-4be5-89ec-9c6b26e6a5a2</errorID>
      <errorWord>做</errorWord>
      <group>L1_Word</group>
      <groupName>字词问题</groupName>
      <ability>L2_Typo</ability>
      <abilityName>字词错误</abilityName>
      <candidateList>
        <item>作</item>
      </candidateList>
      <explain>存在发音相同字词的误用。</explain>
      <paraID>4A58E4C7</paraID>
      <start>70</start>
      <end>71</end>
      <status>unmodified</status>
      <modifiedWord/>
      <trackRevisions>false</trackRevisions>
    </reviewItem>
    <reviewItem>
      <errorID>5ca86a51-2ae3-4b2c-8104-57b82429594c</errorID>
      <errorWord>工艺的</errorWord>
      <group>L1_Word</group>
      <groupName>字词问题</groupName>
      <ability>L2_Typo</ability>
      <abilityName>字词错误</abilityName>
      <candidateList>
        <item>工艺</item>
      </candidateList>
      <explain/>
      <paraID>43C2CC3F</paraID>
      <start>51</start>
      <end>54</end>
      <status>unmodified</status>
      <modifiedWord/>
      <trackRevisions>false</trackRevisions>
    </reviewItem>
    <reviewItem>
      <errorID>d8260d12-00d6-440a-bfcf-7d558f874f9f</errorID>
      <errorWord>法律、法规</errorWord>
      <group>L1_Word</group>
      <groupName>字词问题</groupName>
      <ability>L2_Typo</ability>
      <abilityName>字词错误</abilityName>
      <candidateList>
        <item>法律法规</item>
      </candidateList>
      <explain/>
      <paraID>74A7D9FE</paraID>
      <start>14</start>
      <end>19</end>
      <status>unmodified</status>
      <modifiedWord/>
      <trackRevisions>false</trackRevisions>
    </reviewItem>
    <reviewItem>
      <errorID>200c4f34-d946-4b43-8cee-5df806d00426</errorID>
      <errorWord>之内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1C595B72</paraID>
      <start>124</start>
      <end>126</end>
      <status>unmodified</status>
      <modifiedWord/>
      <trackRevisions>false</trackRevisions>
    </reviewItem>
    <reviewItem>
      <errorID>d21a0dad-c6c3-49de-95dc-2c83368d1b10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58178D22</paraID>
      <start>161</start>
      <end>163</end>
      <status>unmodified</status>
      <modifiedWord/>
      <trackRevisions>false</trackRevisions>
    </reviewItem>
    <reviewItem>
      <errorID>8c189c3d-c19a-42ed-8112-2c0328a20fbf</errorID>
      <errorWord>、也</errorWord>
      <group>L1_Punc</group>
      <groupName>标点问题</groupName>
      <ability>L2_Punc</ability>
      <abilityName>标点符号检查</abilityName>
      <candidateList>
        <item>，也</item>
      </candidateList>
      <explain>连接词前后不宜使用顿号，建议使用逗号。</explain>
      <paraID>6FBABEAD</paraID>
      <start>207</start>
      <end>209</end>
      <status>unmodified</status>
      <modifiedWord/>
      <trackRevisions>false</trackRevisions>
    </reviewItem>
    <reviewItem>
      <errorID>f7cba953-8776-4368-93af-2ead1899808d</errorID>
      <errorWord>信息被泄漏</errorWord>
      <group>L1_Word</group>
      <groupName>字词问题</groupName>
      <ability>L2_Typo</ability>
      <abilityName>字词错误</abilityName>
      <candidateList>
        <item>信息被泄露</item>
      </candidateList>
      <explain/>
      <paraID>7CD60845</paraID>
      <start>109</start>
      <end>114</end>
      <status>unmodified</status>
      <modifiedWord/>
      <trackRevisions>false</trackRevisions>
    </reviewItem>
    <reviewItem>
      <errorID>42abc1f7-c0c9-42f3-a4ad-95284c5fe5d7</errorID>
      <errorWord>遭</errorWord>
      <group>L1_Word</group>
      <groupName>字词问题</groupName>
      <ability>L2_Typo</ability>
      <abilityName>字词错误</abilityName>
      <candidateList>
        <item>遭到</item>
      </candidateList>
      <explain/>
      <paraID>57D7B1DB</paraID>
      <start>16</start>
      <end>17</end>
      <status>unmodified</status>
      <modifiedWord/>
      <trackRevisions>false</trackRevisions>
    </reviewItem>
    <reviewItem>
      <errorID>79d9731f-32a7-4f35-b6eb-9ea88380f9fa</errorID>
      <errorWord>其它</errorWord>
      <group>L1_Word</group>
      <groupName>字词问题</groupName>
      <ability>L2_Alias</ability>
      <abilityName>也作/曾用词</abilityName>
      <candidateList>
        <item>其他</item>
      </candidateList>
      <explain>词汇[其它]为不规范表述或旧称，其规范书面表述为[其他]。</explain>
      <paraID>7FD63AE9</paraID>
      <start>53</start>
      <end>55</end>
      <status>unmodified</status>
      <modifiedWord/>
      <trackRevisions>false</trackRevisions>
    </reviewItem>
    <reviewItem>
      <errorID>aa2bee80-66a1-4fee-9ab8-d7aecc056806</errorID>
      <errorWord>其它</errorWord>
      <group>L1_Word</group>
      <groupName>字词问题</groupName>
      <ability>L2_Alias</ability>
      <abilityName>也作/曾用词</abilityName>
      <candidateList>
        <item>其他</item>
      </candidateList>
      <explain>词汇[其它]为不规范表述或旧称，其规范书面表述为[其他]。</explain>
      <paraID>7FD63AE9</paraID>
      <start>86</start>
      <end>88</end>
      <status>unmodified</status>
      <modifiedWord/>
      <trackRevisions>false</trackRevisions>
    </reviewItem>
    <reviewItem>
      <errorID>75d880a7-1976-4969-a822-90efed873bcd</errorID>
      <errorWord>数据搜集</errorWord>
      <group>L1_Knowledge</group>
      <groupName>知识性问题</groupName>
      <ability>L2_Term</ability>
      <abilityName>专业术语</abilityName>
      <candidateList>
        <item>数据采集</item>
      </candidateList>
      <explain/>
      <paraID>475FB17A</paraID>
      <start>48</start>
      <end>52</end>
      <status>unmodified</status>
      <modifiedWord/>
      <trackRevisions>false</trackRevisions>
    </reviewItem>
    <reviewItem>
      <errorID>7ede817d-ebb7-47ce-9dcd-7f07477e43b8</errorID>
      <errorWord>涉及到</errorWord>
      <group>L1_Word</group>
      <groupName>字词问题</groupName>
      <ability>L2_Typo</ability>
      <abilityName>字词错误</abilityName>
      <candidateList>
        <item>涉及</item>
      </candidateList>
      <explain>〈动〉牵涉到；关联到：案子～好几个人｜这个问题～面很广。</explain>
      <paraID>475FB17A</paraID>
      <start>116</start>
      <end>119</end>
      <status>unmodified</status>
      <modifiedWord/>
      <trackRevisions>false</trackRevisions>
    </reviewItem>
    <reviewItem>
      <errorID>2b820bc3-e075-48fe-93e6-0f108fffed53</errorID>
      <errorWord>法律、法规</errorWord>
      <group>L1_Word</group>
      <groupName>字词问题</groupName>
      <ability>L2_Typo</ability>
      <abilityName>字词错误</abilityName>
      <candidateList>
        <item>法律法规</item>
      </candidateList>
      <explain/>
      <paraID>4620206F</paraID>
      <start>50</start>
      <end>55</end>
      <status>unmodified</status>
      <modifiedWord/>
      <trackRevisions>false</trackRevisions>
    </reviewItem>
    <reviewItem>
      <errorID>e047c287-8353-4622-90ca-158bf3e2d175</errorID>
      <errorWord>因为</errorWord>
      <group>L1_Word</group>
      <groupName>字词问题</groupName>
      <ability>L2_Typo</ability>
      <abilityName>字词错误</abilityName>
      <candidateList>
        <item>因</item>
      </candidateList>
      <explain/>
      <paraID>61CB334C</paraID>
      <start>4</start>
      <end>6</end>
      <status>unmodified</status>
      <modifiedWord/>
      <trackRevisions>false</trackRevisions>
    </reviewItem>
    <reviewItem>
      <errorID>cda41c2d-a01a-4fc1-aa3f-bc591eb9acbe</errorID>
      <errorWord>,</errorWord>
      <group>L1_Format</group>
      <groupName>格式问题</groupName>
      <ability>L2_HalfPunc</ability>
      <abilityName>全半角检查</abilityName>
      <candidateList>
        <item>，</item>
      </candidateList>
      <explain>文本全半角错误。</explain>
      <paraID>64453666</paraID>
      <start>143</start>
      <end>144</end>
      <status>unmodified</status>
      <modifiedWord/>
      <trackRevisions>false</trackRevisions>
    </reviewItem>
    <reviewItem>
      <errorID>0846b8e1-365b-473b-b168-57adac31f354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711CE394</paraID>
      <start>254</start>
      <end>257</end>
      <status>unmodified</status>
      <modifiedWord/>
      <trackRevisions>false</trackRevisions>
    </reviewItem>
    <reviewItem>
      <errorID>2f3c81dc-4d31-413a-8608-82652a7c2451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3A8B4806</paraID>
      <start>0</start>
      <end>2</end>
      <status>unmodified</status>
      <modifiedWord/>
      <trackRevisions>false</trackRevisions>
    </reviewItem>
    <reviewItem>
      <errorID>491e9c7e-3372-40be-8b7f-c4565b1e82ee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32083C51</paraID>
      <start>0</start>
      <end>2</end>
      <status>unmodified</status>
      <modifiedWord/>
      <trackRevisions>false</trackRevisions>
    </reviewItem>
    <reviewItem>
      <errorID>64375cbd-e705-46be-9e7f-c13c45ab63b5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BF5CE27</paraID>
      <start>0</start>
      <end>2</end>
      <status>unmodified</status>
      <modifiedWord/>
      <trackRevisions>false</trackRevisions>
    </reviewItem>
    <reviewItem>
      <errorID>2f2ee8f5-55dd-4e55-978d-667fdb65e700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71D4A03E</paraID>
      <start>0</start>
      <end>2</end>
      <status>unmodified</status>
      <modifiedWord/>
      <trackRevisions>false</trackRevisions>
    </reviewItem>
    <reviewItem>
      <errorID>6561108d-1aab-485b-aad0-e0d91d21911b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7816D212</paraID>
      <start>0</start>
      <end>2</end>
      <status>unmodified</status>
      <modifiedWord/>
      <trackRevisions>false</trackRevisions>
    </reviewItem>
    <reviewItem>
      <errorID>70a0bd3a-0aab-4751-9d3e-e3639b83cff5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737BEDC7</paraID>
      <start>0</start>
      <end>2</end>
      <status>unmodified</status>
      <modifiedWord/>
      <trackRevisions>false</trackRevisions>
    </reviewItem>
    <reviewItem>
      <errorID>334878bf-cada-49fb-a5d7-9e49044976b5</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45B53D1</paraID>
      <start>0</start>
      <end>2</end>
      <status>unmodified</status>
      <modifiedWord/>
      <trackRevisions>false</trackRevisions>
    </reviewItem>
    <reviewItem>
      <errorID>328c1278-8a53-4d86-83ac-e1223f1e82cf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45B53D1</paraID>
      <start>17</start>
      <end>18</end>
      <status>unmodified</status>
      <modifiedWord/>
      <trackRevisions>false</trackRevisions>
    </reviewItem>
    <reviewItem>
      <errorID>aaa1e51d-3a83-4035-b326-408164ca0428</errorID>
      <errorWord>决不</errorWord>
      <group>L1_Word</group>
      <groupName>字词问题</groupName>
      <ability>L2_Typo</ability>
      <abilityName>字词错误</abilityName>
      <candidateList>
        <item>绝不</item>
      </candidateList>
      <explain>存在发音相同字词的误用。</explain>
      <paraID>23FF2CD0</paraID>
      <start>19</start>
      <end>21</end>
      <status>unmodified</status>
      <modifiedWord/>
      <trackRevisions>false</trackRevisions>
    </reviewItem>
    <reviewItem>
      <errorID>6a21c9fe-f95d-44c9-b383-abfc00e99b02</errorID>
      <errorWord>决不</errorWord>
      <group>L1_Word</group>
      <groupName>字词问题</groupName>
      <ability>L2_Typo</ability>
      <abilityName>字词错误</abilityName>
      <candidateList>
        <item>绝不</item>
      </candidateList>
      <explain>存在发音相同字词的误用。</explain>
      <paraID>23FF2CD0</paraID>
      <start>87</start>
      <end>89</end>
      <status>unmodified</status>
      <modifiedWord/>
      <trackRevisions>false</trackRevisions>
    </reviewItem>
    <reviewItem>
      <errorID>227aae70-a7d7-4415-b25c-d010ec0ce0f7</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6ADF0C30</paraID>
      <start>63</start>
      <end>66</end>
      <status>unmodified</status>
      <modifiedWord/>
      <trackRevisions>false</trackRevisions>
    </reviewItem>
    <reviewItem>
      <errorID>ad869762-ece6-4258-b949-1bc4eee84fc8</errorID>
      <errorWord>其它</errorWord>
      <group>L1_Word</group>
      <groupName>字词问题</groupName>
      <ability>L2_Alias</ability>
      <abilityName>也作/曾用词</abilityName>
      <candidateList>
        <item>其他</item>
      </candidateList>
      <explain>词汇[其它]为不规范表述或旧称，其规范书面表述为[其他]。</explain>
      <paraID>14525C62</paraID>
      <start>7</start>
      <end>9</end>
      <status>unmodified</status>
      <modifiedWord/>
      <trackRevisions>false</trackRevisions>
    </reviewItem>
    <reviewItem>
      <errorID>19e3f169-ef31-417e-9400-240182062ffe</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14525C62</paraID>
      <start>66</start>
      <end>69</end>
      <status>unmodified</status>
      <modifiedWord/>
      <trackRevisions>false</trackRevisions>
    </reviewItem>
    <reviewItem>
      <errorID>50251ff5-c7b4-4889-bbad-28de67ec04b5</errorID>
      <errorWord>法律、法规</errorWord>
      <group>L1_Word</group>
      <groupName>字词问题</groupName>
      <ability>L2_Typo</ability>
      <abilityName>字词错误</abilityName>
      <candidateList>
        <item>法律法规</item>
      </candidateList>
      <explain/>
      <paraID>62FCF740</paraID>
      <start>45</start>
      <end>50</end>
      <status>unmodified</status>
      <modifiedWord/>
      <trackRevisions>false</trackRevisions>
    </reviewItem>
    <reviewItem>
      <errorID>00cb1e8c-c60e-4ad0-8fc6-edc7536a2190</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53987315</paraID>
      <start>0</start>
      <end>4</end>
      <status>unmodified</status>
      <modifiedWord/>
      <trackRevisions>false</trackRevisions>
    </reviewItem>
    <reviewItem>
      <errorID>93381c17-334d-45ab-8a69-1cba121d256c</errorID>
      <errorWord>(</errorWord>
      <group>L1_Format</group>
      <groupName>格式问题</groupName>
      <ability>L2_HalfPunc</ability>
      <abilityName>全半角检查</abilityName>
      <candidateList>
        <item>（</item>
      </candidateList>
      <explain>文本全半角错误。</explain>
      <paraID>7F945CC2</paraID>
      <start>12</start>
      <end>13</end>
      <status>unmodified</status>
      <modifiedWord/>
      <trackRevisions>false</trackRevisions>
    </reviewItem>
    <reviewItem>
      <errorID>19a95fce-de6b-43c2-b031-f80db8feee30</errorID>
      <errorWord>)</errorWord>
      <group>L1_Format</group>
      <groupName>格式问题</groupName>
      <ability>L2_HalfPunc</ability>
      <abilityName>全半角检查</abilityName>
      <candidateList>
        <item>）</item>
      </candidateList>
      <explain>文本全半角错误。</explain>
      <paraID>7F945CC2</paraID>
      <start>15</start>
      <end>16</end>
      <status>unmodified</status>
      <modifiedWord/>
      <trackRevisions>false</trackRevisions>
    </reviewItem>
    <reviewItem>
      <errorID>3f42ba5a-97aa-4fed-99ad-4b6e1c72ed47</errorID>
      <errorWord>实收资金</errorWord>
      <group>L1_Knowledge</group>
      <groupName>知识性问题</groupName>
      <ability>L2_Term</ability>
      <abilityName>专业术语</abilityName>
      <candidateList>
        <item>实收资本</item>
      </candidateList>
      <explain/>
      <paraID>65A68046</paraID>
      <start>0</start>
      <end>4</end>
      <status>unmodified</status>
      <modifiedWord/>
      <trackRevisions>false</trackRevisions>
    </reviewItem>
    <reviewItem>
      <errorID>052a89ec-11fa-4ae6-8f11-892d39cad777</errorID>
      <errorWord>KW</errorWord>
      <group>L1_Word</group>
      <groupName>字词问题</groupName>
      <ability>L2_Typo</ability>
      <abilityName>字词错误</abilityName>
      <candidateList>
        <item>kW</item>
      </candidateList>
      <explain/>
      <paraID>44C29F37</paraID>
      <start>12</start>
      <end>14</end>
      <status>unmodified</status>
      <modifiedWord/>
      <trackRevisions>false</trackRevisions>
    </reviewItem>
    <reviewItem>
      <errorID>302ef4fc-9957-47f4-8bd4-3c8a737c6338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44C29F37</paraID>
      <start>51</start>
      <end>52</end>
      <status>unmodified</status>
      <modifiedWord/>
      <trackRevisions>false</trackRevisions>
    </reviewItem>
    <reviewItem>
      <errorID>81eab051-36ef-44e3-ba37-70ad33c1d6ab</errorID>
      <errorWord>(</errorWord>
      <group>L1_Word</group>
      <groupName>字词问题</groupName>
      <ability>L2_Typo</ability>
      <abilityName>字词错误</abilityName>
      <candidateList>
        <item>(公</item>
      </candidateList>
      <explain/>
      <paraID>20366644</paraID>
      <start>3</start>
      <end>4</end>
      <status>unmodified</status>
      <modifiedWord/>
      <trackRevisions>false</trackRevisions>
    </reviewItem>
    <reviewItem>
      <errorID>eec5ca34-89b7-426b-8b7b-c50b1fd731bd</errorID>
      <errorWord>)</errorWord>
      <group>L1_Format</group>
      <groupName>格式问题</groupName>
      <ability>L2_HalfPunc</ability>
      <abilityName>全半角检查</abilityName>
      <candidateList>
        <item>）</item>
      </candidateList>
      <explain>文本全半角错误。</explain>
      <paraID>20366644</paraID>
      <start>5</start>
      <end>6</end>
      <status>unmodified</status>
      <modifiedWord/>
      <trackRevisions>false</trackRevisions>
    </reviewItem>
    <reviewItem>
      <errorID>a9bcd75c-7d8c-48aa-9102-43c07dbb01ef</errorID>
      <errorWord>(</errorWord>
      <group>L1_Format</group>
      <groupName>格式问题</groupName>
      <ability>L2_HalfPunc</ability>
      <abilityName>全半角检查</abilityName>
      <candidateList>
        <item>（</item>
      </candidateList>
      <explain>文本全半角错误。</explain>
      <paraID>44281BAB</paraID>
      <start>4</start>
      <end>5</end>
      <status>unmodified</status>
      <modifiedWord/>
      <trackRevisions>false</trackRevisions>
    </reviewItem>
    <reviewItem>
      <errorID>0a9675ae-2b8b-49aa-bed4-ad06d6964cdc</errorID>
      <errorWord>)</errorWord>
      <group>L1_Format</group>
      <groupName>格式问题</groupName>
      <ability>L2_HalfPunc</ability>
      <abilityName>全半角检查</abilityName>
      <candidateList>
        <item>）</item>
      </candidateList>
      <explain>文本全半角错误。</explain>
      <paraID>44281BAB</paraID>
      <start>7</start>
      <end>8</end>
      <status>unmodified</status>
      <modifiedWord/>
      <trackRevisions>false</trackRevisions>
    </reviewItem>
    <reviewItem>
      <errorID>52f6e0ab-dd9e-4c8e-8af5-c00b8c9d3093</errorID>
      <errorWord>(</errorWord>
      <group>L1_Format</group>
      <groupName>格式问题</groupName>
      <ability>L2_HalfPunc</ability>
      <abilityName>全半角检查</abilityName>
      <candidateList>
        <item>（</item>
      </candidateList>
      <explain>文本全半角错误。</explain>
      <paraID>7ECCA14C</paraID>
      <start>3</start>
      <end>4</end>
      <status>unmodified</status>
      <modifiedWord/>
      <trackRevisions>false</trackRevisions>
    </reviewItem>
    <reviewItem>
      <errorID>5b028e6b-f8c3-4ebd-9d9a-5c0648361499</errorID>
      <errorWord>)</errorWord>
      <group>L1_Format</group>
      <groupName>格式问题</groupName>
      <ability>L2_HalfPunc</ability>
      <abilityName>全半角检查</abilityName>
      <candidateList>
        <item>）</item>
      </candidateList>
      <explain>文本全半角错误。</explain>
      <paraID>7ECCA14C</paraID>
      <start>9</start>
      <end>10</end>
      <status>unmodified</status>
      <modifiedWord/>
      <trackRevisions>false</trackRevisions>
    </reviewItem>
    <reviewItem>
      <errorID>e4ff3055-3798-441d-b008-58bc6d2be37b</errorID>
      <errorWord>价</errorWord>
      <group>L1_Word</group>
      <groupName>字词问题</groupName>
      <ability>L2_Typo</ability>
      <abilityName>字词错误</abilityName>
      <candidateList>
        <item>价格</item>
      </candidateList>
      <explain/>
      <paraID>5D782956</paraID>
      <start>7</start>
      <end>8</end>
      <status>unmodified</status>
      <modifiedWord/>
      <trackRevisions>false</trackRevisions>
    </reviewItem>
    <reviewItem>
      <errorID>ff59c4bf-98aa-48a7-87ca-6628733a1952</errorID>
      <errorWord>其它</errorWord>
      <group>L1_Word</group>
      <groupName>字词问题</groupName>
      <ability>L2_Alias</ability>
      <abilityName>也作/曾用词</abilityName>
      <candidateList>
        <item>其他</item>
      </candidateList>
      <explain>词汇[其它]为不规范表述或旧称，其规范书面表述为[其他]。</explain>
      <paraID>47A6891F</paraID>
      <start>48</start>
      <end>50</end>
      <status>unmodified</status>
      <modifiedWord/>
      <trackRevisions>false</trackRevisions>
    </reviewItem>
    <reviewItem>
      <errorID>df5dc762-bfc4-4754-be19-58521776b9f6</errorID>
      <errorWord>(</errorWord>
      <group>L1_Format</group>
      <groupName>格式问题</groupName>
      <ability>L2_HalfPunc</ability>
      <abilityName>全半角检查</abilityName>
      <candidateList>
        <item>（</item>
      </candidateList>
      <explain>文本全半角错误。</explain>
      <paraID>3882BC04</paraID>
      <start>0</start>
      <end>1</end>
      <status>unmodified</status>
      <modifiedWord/>
      <trackRevisions>false</trackRevisions>
    </reviewItem>
    <reviewItem>
      <errorID>52bbb3be-1eb5-4abf-ac82-9dc3684ae3c1</errorID>
      <errorWord>)</errorWord>
      <group>L1_Format</group>
      <groupName>格式问题</groupName>
      <ability>L2_HalfPunc</ability>
      <abilityName>全半角检查</abilityName>
      <candidateList>
        <item>）</item>
      </candidateList>
      <explain>文本全半角错误。</explain>
      <paraID>3882BC04</paraID>
      <start>2</start>
      <end>3</end>
      <status>unmodified</status>
      <modifiedWord/>
      <trackRevisions>false</trackRevisions>
    </reviewItem>
    <reviewItem>
      <errorID>10ad4762-bd50-4d54-94f0-4a1c1ad47b4d</errorID>
      <errorWord>(</errorWord>
      <group>L1_Format</group>
      <groupName>格式问题</groupName>
      <ability>L2_HalfPunc</ability>
      <abilityName>全半角检查</abilityName>
      <candidateList>
        <item>（</item>
      </candidateList>
      <explain>文本全半角错误。</explain>
      <paraID>3D9539BE</paraID>
      <start>0</start>
      <end>1</end>
      <status>unmodified</status>
      <modifiedWord/>
      <trackRevisions>false</trackRevisions>
    </reviewItem>
    <reviewItem>
      <errorID>51b18c5e-1f24-4e45-8268-5330152d183b</errorID>
      <errorWord>)</errorWord>
      <group>L1_Format</group>
      <groupName>格式问题</groupName>
      <ability>L2_HalfPunc</ability>
      <abilityName>全半角检查</abilityName>
      <candidateList>
        <item>）</item>
      </candidateList>
      <explain>文本全半角错误。</explain>
      <paraID>3D9539BE</paraID>
      <start>2</start>
      <end>3</end>
      <status>unmodified</status>
      <modifiedWord/>
      <trackRevisions>false</trackRevisions>
    </reviewItem>
    <reviewItem>
      <errorID>2bcf861f-ba92-4404-aed1-b2427dd784a2</errorID>
      <errorWord>KW</errorWord>
      <group>L1_Word</group>
      <groupName>字词问题</groupName>
      <ability>L2_Typo</ability>
      <abilityName>字词错误</abilityName>
      <candidateList>
        <item>kW</item>
      </candidateList>
      <explain/>
      <paraID>773BC426</paraID>
      <start>12</start>
      <end>14</end>
      <status>unmodified</status>
      <modifiedWord/>
      <trackRevisions>false</trackRevisions>
    </reviewItem>
    <reviewItem>
      <errorID>17c2e22e-9cc6-49e4-88ec-4ae33421bbf2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773BC426</paraID>
      <start>51</start>
      <end>52</end>
      <status>unmodified</status>
      <modifiedWord/>
      <trackRevisions>false</trackRevisions>
    </reviewItem>
    <reviewItem>
      <errorID>fc8e7ea5-3efc-4855-9cdc-26070913d035</errorID>
      <errorWord>用</errorWord>
      <group>L1_Word</group>
      <groupName>字词问题</groupName>
      <ability>L2_Typo</ability>
      <abilityName>字词错误</abilityName>
      <candidateList>
        <item>用由</item>
      </candidateList>
      <explain/>
      <paraID>144F9AED</paraID>
      <start>10</start>
      <end>11</end>
      <status>unmodified</status>
      <modifiedWord/>
      <trackRevisions>false</trackRevisions>
    </reviewItem>
    <reviewItem>
      <errorID>726f6c2b-0458-4871-ae1c-a69cd090e98a</errorID>
      <errorWord>(</errorWord>
      <group>L1_Word</group>
      <groupName>字词问题</groupName>
      <ability>L2_Typo</ability>
      <abilityName>字词错误</abilityName>
      <candidateList>
        <item>(公</item>
      </candidateList>
      <explain/>
      <paraID> 9ECF365</paraID>
      <start>3</start>
      <end>4</end>
      <status>unmodified</status>
      <modifiedWord/>
      <trackRevisions>false</trackRevisions>
    </reviewItem>
    <reviewItem>
      <errorID>51125019-5477-480d-8eb5-a3148ee9d45c</errorID>
      <errorWord>)</errorWord>
      <group>L1_Format</group>
      <groupName>格式问题</groupName>
      <ability>L2_HalfPunc</ability>
      <abilityName>全半角检查</abilityName>
      <candidateList>
        <item>）</item>
      </candidateList>
      <explain>文本全半角错误。</explain>
      <paraID> 9ECF365</paraID>
      <start>5</start>
      <end>6</end>
      <status>unmodified</status>
      <modifiedWord/>
      <trackRevisions>false</trackRevisions>
    </reviewItem>
    <reviewItem>
      <errorID>ec65c413-470e-44d8-b085-c780a7ace4f2</errorID>
      <errorWord>(</errorWord>
      <group>L1_Format</group>
      <groupName>格式问题</groupName>
      <ability>L2_HalfPunc</ability>
      <abilityName>全半角检查</abilityName>
      <candidateList>
        <item>（</item>
      </candidateList>
      <explain>文本全半角错误。</explain>
      <paraID>5A2C00B3</paraID>
      <start>4</start>
      <end>5</end>
      <status>unmodified</status>
      <modifiedWord/>
      <trackRevisions>false</trackRevisions>
    </reviewItem>
    <reviewItem>
      <errorID>03ca226c-b69e-4922-982d-f8fb94722f2d</errorID>
      <errorWord>)</errorWord>
      <group>L1_Format</group>
      <groupName>格式问题</groupName>
      <ability>L2_HalfPunc</ability>
      <abilityName>全半角检查</abilityName>
      <candidateList>
        <item>）</item>
      </candidateList>
      <explain>文本全半角错误。</explain>
      <paraID>5A2C00B3</paraID>
      <start>7</start>
      <end>8</end>
      <status>unmodified</status>
      <modifiedWord/>
      <trackRevisions>false</trackRevisions>
    </reviewItem>
    <reviewItem>
      <errorID>54ad9c67-8f33-4f76-9646-82db4aa97656</errorID>
      <errorWord>(</errorWord>
      <group>L1_Format</group>
      <groupName>格式问题</groupName>
      <ability>L2_HalfPunc</ability>
      <abilityName>全半角检查</abilityName>
      <candidateList>
        <item>（</item>
      </candidateList>
      <explain>文本全半角错误。</explain>
      <paraID>237BCF9E</paraID>
      <start>2</start>
      <end>3</end>
      <status>unmodified</status>
      <modifiedWord/>
      <trackRevisions>false</trackRevisions>
    </reviewItem>
    <reviewItem>
      <errorID>f5791340-d056-4bab-a2e6-eec6e2d81d4d</errorID>
      <errorWord>)</errorWord>
      <group>L1_Format</group>
      <groupName>格式问题</groupName>
      <ability>L2_HalfPunc</ability>
      <abilityName>全半角检查</abilityName>
      <candidateList>
        <item>）</item>
      </candidateList>
      <explain>文本全半角错误。</explain>
      <paraID>237BCF9E</paraID>
      <start>4</start>
      <end>5</end>
      <status>unmodified</status>
      <modifiedWord/>
      <trackRevisions>false</trackRevisions>
    </reviewItem>
    <reviewItem>
      <errorID>47555c30-ac02-4176-a55c-6d6b2623cc81</errorID>
      <errorWord>(</errorWord>
      <group>L1_Format</group>
      <groupName>格式问题</groupName>
      <ability>L2_HalfPunc</ability>
      <abilityName>全半角检查</abilityName>
      <candidateList>
        <item>（</item>
      </candidateList>
      <explain>文本全半角错误。</explain>
      <paraID>539ACC6D</paraID>
      <start>2</start>
      <end>3</end>
      <status>unmodified</status>
      <modifiedWord/>
      <trackRevisions>false</trackRevisions>
    </reviewItem>
    <reviewItem>
      <errorID>445d5965-65cd-4a02-a27d-10700d647f3f</errorID>
      <errorWord>)</errorWord>
      <group>L1_Format</group>
      <groupName>格式问题</groupName>
      <ability>L2_HalfPunc</ability>
      <abilityName>全半角检查</abilityName>
      <candidateList>
        <item>）</item>
      </candidateList>
      <explain>文本全半角错误。</explain>
      <paraID>539ACC6D</paraID>
      <start>4</start>
      <end>5</end>
      <status>unmodified</status>
      <modifiedWord/>
      <trackRevisions>false</trackRevisions>
    </reviewItem>
    <reviewItem>
      <errorID>fdd11e87-df40-4910-8cd6-7c1d97eb08ca</errorID>
      <errorWord>附页</errorWord>
      <group>L1_Word</group>
      <groupName>字词问题</groupName>
      <ability>L2_Typo</ability>
      <abilityName>字词错误</abilityName>
      <candidateList>
        <item>附</item>
      </candidateList>
      <explain/>
      <paraID> D0BE0E4</paraID>
      <start>10</start>
      <end>12</end>
      <status>unmodified</status>
      <modifiedWord/>
      <trackRevisions>false</trackRevisions>
    </reviewItem>
    <reviewItem>
      <errorID>00c862d7-3b8e-4b26-b843-59651b57e015</errorID>
      <errorWord>用</errorWord>
      <group>L1_Word</group>
      <groupName>字词问题</groupName>
      <ability>L2_Typo</ability>
      <abilityName>字词错误</abilityName>
      <candidateList>
        <item>用由</item>
      </candidateList>
      <explain/>
      <paraID>7EBD0273</paraID>
      <start>10</start>
      <end>11</end>
      <status>unmodified</status>
      <modifiedWord/>
      <trackRevisions>false</trackRevisions>
    </reviewItem>
    <reviewItem>
      <errorID>4a2f7b75-21b7-4329-8c33-ece632c8e520</errorID>
      <errorWord>(</errorWord>
      <group>L1_Word</group>
      <groupName>字词问题</groupName>
      <ability>L2_Typo</ability>
      <abilityName>字词错误</abilityName>
      <candidateList>
        <item>(公</item>
      </candidateList>
      <explain/>
      <paraID>60FC02CD</paraID>
      <start>3</start>
      <end>4</end>
      <status>unmodified</status>
      <modifiedWord/>
      <trackRevisions>false</trackRevisions>
    </reviewItem>
    <reviewItem>
      <errorID>336de9d4-307b-4209-b929-1362f4246732</errorID>
      <errorWord>)</errorWord>
      <group>L1_Format</group>
      <groupName>格式问题</groupName>
      <ability>L2_HalfPunc</ability>
      <abilityName>全半角检查</abilityName>
      <candidateList>
        <item>）</item>
      </candidateList>
      <explain>文本全半角错误。</explain>
      <paraID>60FC02CD</paraID>
      <start>5</start>
      <end>6</end>
      <status>unmodified</status>
      <modifiedWord/>
      <trackRevisions>false</trackRevisions>
    </reviewItem>
    <reviewItem>
      <errorID>e31ea2d2-0498-415b-95e4-762face20ef3</errorID>
      <errorWord>(</errorWord>
      <group>L1_Format</group>
      <groupName>格式问题</groupName>
      <ability>L2_HalfPunc</ability>
      <abilityName>全半角检查</abilityName>
      <candidateList>
        <item>（</item>
      </candidateList>
      <explain>文本全半角错误。</explain>
      <paraID>60FC02CD</paraID>
      <start>42</start>
      <end>43</end>
      <status>unmodified</status>
      <modifiedWord/>
      <trackRevisions>false</trackRevisions>
    </reviewItem>
    <reviewItem>
      <errorID>1140c8bf-7e39-493d-bc29-44b09ff46b2b</errorID>
      <errorWord>)</errorWord>
      <group>L1_Format</group>
      <groupName>格式问题</groupName>
      <ability>L2_HalfPunc</ability>
      <abilityName>全半角检查</abilityName>
      <candidateList>
        <item>）</item>
      </candidateList>
      <explain>文本全半角错误。</explain>
      <paraID>60FC02CD</paraID>
      <start>45</start>
      <end>46</end>
      <status>unmodified</status>
      <modifiedWord/>
      <trackRevisions>false</trackRevisions>
    </reviewItem>
    <reviewItem>
      <errorID>034666a0-938a-4875-9efa-314dc63f4c74</errorID>
      <errorWord>(</errorWord>
      <group>L1_Format</group>
      <groupName>格式问题</groupName>
      <ability>L2_HalfPunc</ability>
      <abilityName>全半角检查</abilityName>
      <candidateList>
        <item>（</item>
      </candidateList>
      <explain>文本全半角错误。</explain>
      <paraID>6A723F92</paraID>
      <start>2</start>
      <end>3</end>
      <status>unmodified</status>
      <modifiedWord/>
      <trackRevisions>false</trackRevisions>
    </reviewItem>
    <reviewItem>
      <errorID>16083896-68e5-442c-806f-a88082708c36</errorID>
      <errorWord>)</errorWord>
      <group>L1_Format</group>
      <groupName>格式问题</groupName>
      <ability>L2_HalfPunc</ability>
      <abilityName>全半角检查</abilityName>
      <candidateList>
        <item>）</item>
      </candidateList>
      <explain>文本全半角错误。</explain>
      <paraID>6A723F92</paraID>
      <start>4</start>
      <end>5</end>
      <status>unmodified</status>
      <modifiedWord/>
      <trackRevisions>false</trackRevisions>
    </reviewItem>
    <reviewItem>
      <errorID>7da3e9f4-b05a-4fa2-ba6d-f3186bdb4784</errorID>
      <errorWord>(</errorWord>
      <group>L1_Format</group>
      <groupName>格式问题</groupName>
      <ability>L2_HalfPunc</ability>
      <abilityName>全半角检查</abilityName>
      <candidateList>
        <item>（</item>
      </candidateList>
      <explain>文本全半角错误。</explain>
      <paraID>62A78365</paraID>
      <start>2</start>
      <end>3</end>
      <status>unmodified</status>
      <modifiedWord/>
      <trackRevisions>false</trackRevisions>
    </reviewItem>
    <reviewItem>
      <errorID>0bf1f097-e756-4e8a-9bd1-a5c25b6b1706</errorID>
      <errorWord>)</errorWord>
      <group>L1_Format</group>
      <groupName>格式问题</groupName>
      <ability>L2_HalfPunc</ability>
      <abilityName>全半角检查</abilityName>
      <candidateList>
        <item>）</item>
      </candidateList>
      <explain>文本全半角错误。</explain>
      <paraID>62A78365</paraID>
      <start>4</start>
      <end>5</end>
      <status>unmodified</status>
      <modifiedWord/>
      <trackRevisions>false</trackRevisions>
    </reviewItem>
    <reviewItem>
      <errorID>2f4bb8e3-1d3f-4791-b53d-b306d42132e9</errorID>
      <errorWord>(</errorWord>
      <group>L1_Format</group>
      <groupName>格式问题</groupName>
      <ability>L2_HalfPunc</ability>
      <abilityName>全半角检查</abilityName>
      <candidateList>
        <item>（</item>
      </candidateList>
      <explain>文本全半角错误。</explain>
      <paraID>68F04BF7</paraID>
      <start>0</start>
      <end>1</end>
      <status>unmodified</status>
      <modifiedWord/>
      <trackRevisions>false</trackRevisions>
    </reviewItem>
    <reviewItem>
      <errorID>f0450ead-8c13-4b0b-a772-2d8a38ff2e82</errorID>
      <errorWord>)</errorWord>
      <group>L1_Format</group>
      <groupName>格式问题</groupName>
      <ability>L2_HalfPunc</ability>
      <abilityName>全半角检查</abilityName>
      <candidateList>
        <item>）</item>
      </candidateList>
      <explain>文本全半角错误。</explain>
      <paraID>68F04BF7</paraID>
      <start>5</start>
      <end>6</end>
      <status>unmodified</status>
      <modifiedWord/>
      <trackRevisions>false</trackRevisions>
    </reviewItem>
    <reviewItem>
      <errorID>b7face91-bc95-41d8-a9f0-6c8bd07fba69</errorID>
      <errorWord>(</errorWord>
      <group>L1_Format</group>
      <groupName>格式问题</groupName>
      <ability>L2_HalfPunc</ability>
      <abilityName>全半角检查</abilityName>
      <candidateList>
        <item>（</item>
      </candidateList>
      <explain>文本全半角错误。</explain>
      <paraID>37741C0F</paraID>
      <start>0</start>
      <end>1</end>
      <status>unmodified</status>
      <modifiedWord/>
      <trackRevisions>false</trackRevisions>
    </reviewItem>
    <reviewItem>
      <errorID>d170a7c4-2206-4bec-8d31-2669a6dc39ab</errorID>
      <errorWord>)</errorWord>
      <group>L1_Format</group>
      <groupName>格式问题</groupName>
      <ability>L2_HalfPunc</ability>
      <abilityName>全半角检查</abilityName>
      <candidateList>
        <item>）</item>
      </candidateList>
      <explain>文本全半角错误。</explain>
      <paraID>37741C0F</paraID>
      <start>5</start>
      <end>6</end>
      <status>unmodified</status>
      <modifiedWord/>
      <trackRevisions>false</trackRevisions>
    </reviewItem>
    <reviewItem>
      <errorID>014feda2-880d-48cb-8b7e-0f77289a7055</errorID>
      <errorWord>其它</errorWord>
      <group>L1_Word</group>
      <groupName>字词问题</groupName>
      <ability>L2_Alias</ability>
      <abilityName>也作/曾用词</abilityName>
      <candidateList>
        <item>其他</item>
      </candidateList>
      <explain>词汇[其它]为不规范表述或旧称，其规范书面表述为[其他]。</explain>
      <paraID>43899C03</paraID>
      <start>0</start>
      <end>2</end>
      <status>unmodified</status>
      <modifiedWord/>
      <trackRevisions>false</trackRevisions>
    </reviewItem>
    <reviewItem>
      <errorID>dd7fdf67-d3b0-4bad-9faf-ab2d35fd2edd</errorID>
      <errorWord>(</errorWord>
      <group>L1_Format</group>
      <groupName>格式问题</groupName>
      <ability>L2_HalfPunc</ability>
      <abilityName>全半角检查</abilityName>
      <candidateList>
        <item>（</item>
      </candidateList>
      <explain>文本全半角错误。</explain>
      <paraID>43899C03</paraID>
      <start>2</start>
      <end>3</end>
      <status>unmodified</status>
      <modifiedWord/>
      <trackRevisions>false</trackRevisions>
    </reviewItem>
    <reviewItem>
      <errorID>2ab29707-959c-47de-ba23-0467b68d3986</errorID>
      <errorWord>)</errorWord>
      <group>L1_Format</group>
      <groupName>格式问题</groupName>
      <ability>L2_HalfPunc</ability>
      <abilityName>全半角检查</abilityName>
      <candidateList>
        <item>）</item>
      </candidateList>
      <explain>文本全半角错误。</explain>
      <paraID>43899C03</paraID>
      <start>7</start>
      <end>8</end>
      <status>unmodified</status>
      <modifiedWord/>
      <trackRevisions>false</trackRevisions>
    </reviewItem>
    <reviewItem>
      <errorID>c645e5d6-8e6c-46d7-946e-a29e4eb43b90</errorID>
      <errorWord>(</errorWord>
      <group>L1_Format</group>
      <groupName>格式问题</groupName>
      <ability>L2_HalfPunc</ability>
      <abilityName>全半角检查</abilityName>
      <candidateList>
        <item>（</item>
      </candidateList>
      <explain>文本全半角错误。</explain>
      <paraID>68FD0FBA</paraID>
      <start>0</start>
      <end>1</end>
      <status>unmodified</status>
      <modifiedWord/>
      <trackRevisions>false</trackRevisions>
    </reviewItem>
    <reviewItem>
      <errorID>7b4d59a5-200a-4bc5-a1b8-9f400c350055</errorID>
      <errorWord>)</errorWord>
      <group>L1_Format</group>
      <groupName>格式问题</groupName>
      <ability>L2_HalfPunc</ability>
      <abilityName>全半角检查</abilityName>
      <candidateList>
        <item>）</item>
      </candidateList>
      <explain>文本全半角错误。</explain>
      <paraID>68FD0FBA</paraID>
      <start>5</start>
      <end>6</end>
      <status>unmodified</status>
      <modifiedWord/>
      <trackRevisions>false</trackRevisions>
    </reviewItem>
    <reviewItem>
      <errorID>da82cec0-7e10-4006-8d99-886c1dc8b96e</errorID>
      <errorWord>用</errorWord>
      <group>L1_Word</group>
      <groupName>字词问题</groupName>
      <ability>L2_Typo</ability>
      <abilityName>字词错误</abilityName>
      <candidateList>
        <item>用由</item>
      </candidateList>
      <explain/>
      <paraID>6A3C9196</paraID>
      <start>10</start>
      <end>11</end>
      <status>unmodified</status>
      <modifiedWord/>
      <trackRevisions>false</trackRevisions>
    </reviewItem>
    <reviewItem>
      <errorID>50ebe00b-9d0d-4259-b128-4d9f89024374</errorID>
      <errorWord>(</errorWord>
      <group>L1_Word</group>
      <groupName>字词问题</groupName>
      <ability>L2_Typo</ability>
      <abilityName>字词错误</abilityName>
      <candidateList>
        <item>(公</item>
      </candidateList>
      <explain/>
      <paraID> 86A6FD9</paraID>
      <start>3</start>
      <end>4</end>
      <status>unmodified</status>
      <modifiedWord/>
      <trackRevisions>false</trackRevisions>
    </reviewItem>
    <reviewItem>
      <errorID>70fdaa7b-868e-44e8-b896-a70d1b7ccf72</errorID>
      <errorWord>)</errorWord>
      <group>L1_Format</group>
      <groupName>格式问题</groupName>
      <ability>L2_HalfPunc</ability>
      <abilityName>全半角检查</abilityName>
      <candidateList>
        <item>）</item>
      </candidateList>
      <explain>文本全半角错误。</explain>
      <paraID> 86A6FD9</paraID>
      <start>5</start>
      <end>6</end>
      <status>unmodified</status>
      <modifiedWord/>
      <trackRevisions>false</trackRevisions>
    </reviewItem>
    <reviewItem>
      <errorID>f4fcd7c8-79eb-43f8-8959-d0ede2d5dcc2</errorID>
      <errorWord>(</errorWord>
      <group>L1_Format</group>
      <groupName>格式问题</groupName>
      <ability>L2_HalfPunc</ability>
      <abilityName>全半角检查</abilityName>
      <candidateList>
        <item>（</item>
      </candidateList>
      <explain>文本全半角错误。</explain>
      <paraID> 86A6FD9</paraID>
      <start>42</start>
      <end>43</end>
      <status>unmodified</status>
      <modifiedWord/>
      <trackRevisions>false</trackRevisions>
    </reviewItem>
    <reviewItem>
      <errorID>c83e15a9-63fc-4361-953d-e70f9863d6f0</errorID>
      <errorWord>)</errorWord>
      <group>L1_Format</group>
      <groupName>格式问题</groupName>
      <ability>L2_HalfPunc</ability>
      <abilityName>全半角检查</abilityName>
      <candidateList>
        <item>）</item>
      </candidateList>
      <explain>文本全半角错误。</explain>
      <paraID> 86A6FD9</paraID>
      <start>45</start>
      <end>46</end>
      <status>unmodified</status>
      <modifiedWord/>
      <trackRevisions>false</trackRevisions>
    </reviewItem>
    <reviewItem>
      <errorID>813ce1db-a614-4ee4-a803-317f76ec88e5</errorID>
      <errorWord>(</errorWord>
      <group>L1_Format</group>
      <groupName>格式问题</groupName>
      <ability>L2_HalfPunc</ability>
      <abilityName>全半角检查</abilityName>
      <candidateList>
        <item>（</item>
      </candidateList>
      <explain>文本全半角错误。</explain>
      <paraID>2C8C38E8</paraID>
      <start>0</start>
      <end>1</end>
      <status>unmodified</status>
      <modifiedWord/>
      <trackRevisions>false</trackRevisions>
    </reviewItem>
    <reviewItem>
      <errorID>4dbf88e7-8683-4005-9169-f3bc1c93175c</errorID>
      <errorWord>)</errorWord>
      <group>L1_Format</group>
      <groupName>格式问题</groupName>
      <ability>L2_HalfPunc</ability>
      <abilityName>全半角检查</abilityName>
      <candidateList>
        <item>）</item>
      </candidateList>
      <explain>文本全半角错误。</explain>
      <paraID>2C8C38E8</paraID>
      <start>2</start>
      <end>3</end>
      <status>unmodified</status>
      <modifiedWord/>
      <trackRevisions>false</trackRevisions>
    </reviewItem>
    <reviewItem>
      <errorID>e9afff39-f4ea-44ac-aac1-ca57f0a6c325</errorID>
      <errorWord>(</errorWord>
      <group>L1_Format</group>
      <groupName>格式问题</groupName>
      <ability>L2_HalfPunc</ability>
      <abilityName>全半角检查</abilityName>
      <candidateList>
        <item>（</item>
      </candidateList>
      <explain>文本全半角错误。</explain>
      <paraID>285A2216</paraID>
      <start>0</start>
      <end>1</end>
      <status>unmodified</status>
      <modifiedWord/>
      <trackRevisions>false</trackRevisions>
    </reviewItem>
    <reviewItem>
      <errorID>1942b724-62ba-409e-b103-06a94f6ab238</errorID>
      <errorWord>)</errorWord>
      <group>L1_Format</group>
      <groupName>格式问题</groupName>
      <ability>L2_HalfPunc</ability>
      <abilityName>全半角检查</abilityName>
      <candidateList>
        <item>）</item>
      </candidateList>
      <explain>文本全半角错误。</explain>
      <paraID>285A2216</paraID>
      <start>2</start>
      <end>3</end>
      <status>unmodified</status>
      <modifiedWord/>
      <trackRevisions>false</trackRevisions>
    </reviewItem>
    <reviewItem>
      <errorID>dbcfd6c7-9f20-4519-80ce-7264ad20264e</errorID>
      <errorWord>用</errorWord>
      <group>L1_Word</group>
      <groupName>字词问题</groupName>
      <ability>L2_Typo</ability>
      <abilityName>字词错误</abilityName>
      <candidateList>
        <item>用由</item>
      </candidateList>
      <explain/>
      <paraID>5C01CA13</paraID>
      <start>10</start>
      <end>11</end>
      <status>unmodified</status>
      <modifiedWord/>
      <trackRevisions>false</trackRevisions>
    </reviewItem>
    <reviewItem>
      <errorID>2d81b1ff-4128-4e14-bc22-2303f232f20d</errorID>
      <errorWord>(</errorWord>
      <group>L1_Word</group>
      <groupName>字词问题</groupName>
      <ability>L2_Typo</ability>
      <abilityName>字词错误</abilityName>
      <candidateList>
        <item>(公</item>
      </candidateList>
      <explain/>
      <paraID> 1376DEA</paraID>
      <start>3</start>
      <end>4</end>
      <status>unmodified</status>
      <modifiedWord/>
      <trackRevisions>false</trackRevisions>
    </reviewItem>
    <reviewItem>
      <errorID>e01324c2-7b92-464b-9499-9e9c2062ee7f</errorID>
      <errorWord>)</errorWord>
      <group>L1_Format</group>
      <groupName>格式问题</groupName>
      <ability>L2_HalfPunc</ability>
      <abilityName>全半角检查</abilityName>
      <candidateList>
        <item>）</item>
      </candidateList>
      <explain>文本全半角错误。</explain>
      <paraID> 1376DEA</paraID>
      <start>5</start>
      <end>6</end>
      <status>unmodified</status>
      <modifiedWord/>
      <trackRevisions>false</trackRevisions>
    </reviewItem>
    <reviewItem>
      <errorID>890847f8-3bd4-4cc3-b8b8-be4ba109e63d</errorID>
      <errorWord>(</errorWord>
      <group>L1_Format</group>
      <groupName>格式问题</groupName>
      <ability>L2_HalfPunc</ability>
      <abilityName>全半角检查</abilityName>
      <candidateList>
        <item>（</item>
      </candidateList>
      <explain>文本全半角错误。</explain>
      <paraID> 1376DEA</paraID>
      <start>41</start>
      <end>42</end>
      <status>unmodified</status>
      <modifiedWord/>
      <trackRevisions>false</trackRevisions>
    </reviewItem>
    <reviewItem>
      <errorID>115a67e0-ca19-429d-bd03-eefd29f5904f</errorID>
      <errorWord>)</errorWord>
      <group>L1_Format</group>
      <groupName>格式问题</groupName>
      <ability>L2_HalfPunc</ability>
      <abilityName>全半角检查</abilityName>
      <candidateList>
        <item>）</item>
      </candidateList>
      <explain>文本全半角错误。</explain>
      <paraID> 1376DEA</paraID>
      <start>44</start>
      <end>45</end>
      <status>unmodified</status>
      <modifiedWord/>
      <trackRevisions>false</trackRevisions>
    </reviewItem>
    <reviewItem>
      <errorID>a4712340-ba07-42bf-ad9d-567b63e92e29</errorID>
      <errorWord>(</errorWord>
      <group>L1_Format</group>
      <groupName>格式问题</groupName>
      <ability>L2_HalfPunc</ability>
      <abilityName>全半角检查</abilityName>
      <candidateList>
        <item>（</item>
      </candidateList>
      <explain>文本全半角错误。</explain>
      <paraID>7423F4DE</paraID>
      <start>2</start>
      <end>3</end>
      <status>unmodified</status>
      <modifiedWord/>
      <trackRevisions>false</trackRevisions>
    </reviewItem>
    <reviewItem>
      <errorID>e0435a42-50be-4bf5-b8fa-3875954a75eb</errorID>
      <errorWord>)</errorWord>
      <group>L1_Format</group>
      <groupName>格式问题</groupName>
      <ability>L2_HalfPunc</ability>
      <abilityName>全半角检查</abilityName>
      <candidateList>
        <item>）</item>
      </candidateList>
      <explain>文本全半角错误。</explain>
      <paraID>7423F4DE</paraID>
      <start>4</start>
      <end>5</end>
      <status>unmodified</status>
      <modifiedWord/>
      <trackRevisions>false</trackRevisions>
    </reviewItem>
    <reviewItem>
      <errorID>990a8870-ad12-4239-b33b-bc9616c4f07a</errorID>
      <errorWord>(</errorWord>
      <group>L1_Format</group>
      <groupName>格式问题</groupName>
      <ability>L2_HalfPunc</ability>
      <abilityName>全半角检查</abilityName>
      <candidateList>
        <item>（</item>
      </candidateList>
      <explain>文本全半角错误。</explain>
      <paraID>29499123</paraID>
      <start>4</start>
      <end>5</end>
      <status>unmodified</status>
      <modifiedWord/>
      <trackRevisions>false</trackRevisions>
    </reviewItem>
    <reviewItem>
      <errorID>9a31f1be-4e5b-4fe7-aa2f-3007617f230c</errorID>
      <errorWord>)</errorWord>
      <group>L1_Format</group>
      <groupName>格式问题</groupName>
      <ability>L2_HalfPunc</ability>
      <abilityName>全半角检查</abilityName>
      <candidateList>
        <item>）</item>
      </candidateList>
      <explain>文本全半角错误。</explain>
      <paraID>29499123</paraID>
      <start>18</start>
      <end>19</end>
      <status>unmodified</status>
      <modifiedWord/>
      <trackRevisions>false</trackRevisions>
    </reviewItem>
    <reviewItem>
      <errorID>7e507fa1-5a66-4d7f-a336-4dc137c839e4</errorID>
      <errorWord>(</errorWord>
      <group>L1_Format</group>
      <groupName>格式问题</groupName>
      <ability>L2_HalfPunc</ability>
      <abilityName>全半角检查</abilityName>
      <candidateList>
        <item>（</item>
      </candidateList>
      <explain>文本全半角错误。</explain>
      <paraID>3DC5313F</paraID>
      <start>4</start>
      <end>5</end>
      <status>unmodified</status>
      <modifiedWord/>
      <trackRevisions>false</trackRevisions>
    </reviewItem>
    <reviewItem>
      <errorID>3da75317-5db5-4d93-b6cd-979c9b0e6767</errorID>
      <errorWord>)</errorWord>
      <group>L1_Format</group>
      <groupName>格式问题</groupName>
      <ability>L2_HalfPunc</ability>
      <abilityName>全半角检查</abilityName>
      <candidateList>
        <item>）</item>
      </candidateList>
      <explain>文本全半角错误。</explain>
      <paraID>3DC5313F</paraID>
      <start>18</start>
      <end>19</end>
      <status>unmodified</status>
      <modifiedWord/>
      <trackRevisions>false</trackRevisions>
    </reviewItem>
    <reviewItem>
      <errorID>c4742097-1eb8-4c62-9b85-58e375d57f73</errorID>
      <errorWord>(</errorWord>
      <group>L1_Word</group>
      <groupName>字词问题</groupName>
      <ability>L2_Typo</ability>
      <abilityName>字词错误</abilityName>
      <candidateList>
        <item>(公</item>
      </candidateList>
      <explain/>
      <paraID> CF82296</paraID>
      <start>3</start>
      <end>4</end>
      <status>unmodified</status>
      <modifiedWord/>
      <trackRevisions>false</trackRevisions>
    </reviewItem>
    <reviewItem>
      <errorID>69c0562e-b833-4448-841f-e20b4e22916e</errorID>
      <errorWord>)</errorWord>
      <group>L1_Format</group>
      <groupName>格式问题</groupName>
      <ability>L2_HalfPunc</ability>
      <abilityName>全半角检查</abilityName>
      <candidateList>
        <item>）</item>
      </candidateList>
      <explain>文本全半角错误。</explain>
      <paraID> CF82296</paraID>
      <start>5</start>
      <end>6</end>
      <status>unmodified</status>
      <modifiedWord/>
      <trackRevisions>false</trackRevisions>
    </reviewItem>
    <reviewItem>
      <errorID>231f0a75-5dbe-47e5-b2a1-4bcc35789f2a</errorID>
      <errorWord>(</errorWord>
      <group>L1_Format</group>
      <groupName>格式问题</groupName>
      <ability>L2_HalfPunc</ability>
      <abilityName>全半角检查</abilityName>
      <candidateList>
        <item>（</item>
      </candidateList>
      <explain>文本全半角错误。</explain>
      <paraID> CF82296</paraID>
      <start>42</start>
      <end>43</end>
      <status>unmodified</status>
      <modifiedWord/>
      <trackRevisions>false</trackRevisions>
    </reviewItem>
    <reviewItem>
      <errorID>ed105769-420e-4113-9720-d9fc2a8ab0dc</errorID>
      <errorWord>)</errorWord>
      <group>L1_Format</group>
      <groupName>格式问题</groupName>
      <ability>L2_HalfPunc</ability>
      <abilityName>全半角检查</abilityName>
      <candidateList>
        <item>）</item>
      </candidateList>
      <explain>文本全半角错误。</explain>
      <paraID> CF82296</paraID>
      <start>45</start>
      <end>46</end>
      <status>unmodified</status>
      <modifiedWord/>
      <trackRevisions>false</trackRevisions>
    </reviewItem>
    <reviewItem>
      <errorID>7c5beaff-d4f0-4037-9983-4cb7770a97e7</errorID>
      <errorWord>也应</errorWord>
      <group>L1_Word</group>
      <groupName>字词问题</groupName>
      <ability>L2_Typo</ability>
      <abilityName>字词错误</abilityName>
      <candidateList>
        <item>也</item>
      </candidateList>
      <explain>〈副〉❶表示同样：水库可以灌溉、发电，～可以养鱼。❷单用或叠用，强调两事并列或对待：他会英语，～会法语｜游客里面～有坐车的，～有步行的。❸叠用，表示无论这样或那样，结果都相同：你去我～去，你不去我～去｜他左想～不是，右想～不是。❹用在转折或让步的句子里（常跟上文的“虽然、即使”等呼应），隐含结果相同的意思：虽然雨下得很大，他～来了｜即使你不说，我～知道（你说了，我知道；你不说，我也同样知道）。</explain>
      <paraID>6712A3EB</paraID>
      <start>11</start>
      <end>13</end>
      <status>unmodified</status>
      <modifiedWord/>
      <trackRevisions>false</trackRevisions>
    </reviewItem>
    <reviewItem>
      <errorID>3b91d164-5348-4201-9bde-abd0b453ab52</errorID>
      <errorWord>提报</errorWord>
      <group>L1_Word</group>
      <groupName>字词问题</groupName>
      <ability>L2_Typo</ability>
      <abilityName>字词错误</abilityName>
      <candidateList>
        <item>填报</item>
      </candidateList>
      <explain/>
      <paraID>6712A3EB</paraID>
      <start>14</start>
      <end>16</end>
      <status>unmodified</status>
      <modifiedWord/>
      <trackRevisions>false</trackRevisions>
    </reviewItem>
    <reviewItem>
      <errorID>06d2d7e1-d56d-466a-a476-f6d3db3544b8</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6712A3EB</paraID>
      <start>35</start>
      <end>39</end>
      <status>unmodified</status>
      <modifiedWord/>
      <trackRevisions>false</trackRevisions>
    </reviewItem>
    <reviewItem>
      <errorID>2f4c61c2-e60f-40c2-b8ad-1bf568d3e3a1</errorID>
      <errorWord>，将</errorWord>
      <group>L1_Word</group>
      <groupName>字词问题</groupName>
      <ability>L2_Typo</ability>
      <abilityName>字词错误</abilityName>
      <candidateList>
        <item>，</item>
      </candidateList>
      <explain/>
      <paraID>6712A3EB</paraID>
      <start>42</start>
      <end>44</end>
      <status>unmodified</status>
      <modifiedWord/>
      <trackRevisions>false</trackRevisions>
    </reviewItem>
    <reviewItem>
      <errorID>97ac09dd-eab0-4801-bb17-9c38a1d44788</errorID>
      <errorWord>(</errorWord>
      <group>L1_Format</group>
      <groupName>格式问题</groupName>
      <ability>L2_HalfPunc</ability>
      <abilityName>全半角检查</abilityName>
      <candidateList>
        <item>（</item>
      </candidateList>
      <explain>文本全半角错误。</explain>
      <paraID>50272DCF</paraID>
      <start>6</start>
      <end>7</end>
      <status>unmodified</status>
      <modifiedWord/>
      <trackRevisions>false</trackRevisions>
    </reviewItem>
    <reviewItem>
      <errorID>b6c5e654-37f4-473a-aa45-3d2fee67f4cb</errorID>
      <errorWord>)</errorWord>
      <group>L1_Format</group>
      <groupName>格式问题</groupName>
      <ability>L2_HalfPunc</ability>
      <abilityName>全半角检查</abilityName>
      <candidateList>
        <item>）</item>
      </candidateList>
      <explain>文本全半角错误。</explain>
      <paraID>50272DCF</paraID>
      <start>9</start>
      <end>10</end>
      <status>unmodified</status>
      <modifiedWord/>
      <trackRevisions>false</trackRevisions>
    </reviewItem>
    <reviewItem>
      <errorID>a8586eb5-7938-4505-baa7-37ba5ac709cb</errorID>
      <errorWord>(</errorWord>
      <group>L1_Format</group>
      <groupName>格式问题</groupName>
      <ability>L2_HalfPunc</ability>
      <abilityName>全半角检查</abilityName>
      <candidateList>
        <item>（</item>
      </candidateList>
      <explain>文本全半角错误。</explain>
      <paraID>50272DCF</paraID>
      <start>37</start>
      <end>38</end>
      <status>unmodified</status>
      <modifiedWord/>
      <trackRevisions>false</trackRevisions>
    </reviewItem>
    <reviewItem>
      <errorID>53868394-9644-45ee-95a5-d7df8d85f0ab</errorID>
      <errorWord>)</errorWord>
      <group>L1_Format</group>
      <groupName>格式问题</groupName>
      <ability>L2_HalfPunc</ability>
      <abilityName>全半角检查</abilityName>
      <candidateList>
        <item>）</item>
      </candidateList>
      <explain>文本全半角错误。</explain>
      <paraID>50272DCF</paraID>
      <start>40</start>
      <end>41</end>
      <status>unmodified</status>
      <modifiedWord/>
      <trackRevisions>false</trackRevisions>
    </reviewItem>
    <reviewItem>
      <errorID>19f9b995-5ad9-4e13-84eb-bc68023c0306</errorID>
      <errorWord>,</errorWord>
      <group>L1_Format</group>
      <groupName>格式问题</groupName>
      <ability>L2_HalfPunc</ability>
      <abilityName>全半角检查</abilityName>
      <candidateList>
        <item>，</item>
      </candidateList>
      <explain>文本全半角错误。</explain>
      <paraID>2F805F60</paraID>
      <start>47</start>
      <end>48</end>
      <status>unmodified</status>
      <modifiedWord/>
      <trackRevisions>false</trackRevisions>
    </reviewItem>
    <reviewItem>
      <errorID>06ed3e1b-d2e9-4ac1-87fa-04674ac52c84</errorID>
      <errorWord>,</errorWord>
      <group>L1_Format</group>
      <groupName>格式问题</groupName>
      <ability>L2_HalfPunc</ability>
      <abilityName>全半角检查</abilityName>
      <candidateList>
        <item>，</item>
      </candidateList>
      <explain>文本全半角错误。</explain>
      <paraID>2F805F60</paraID>
      <start>118</start>
      <end>119</end>
      <status>unmodified</status>
      <modifiedWord/>
      <trackRevisions>false</trackRevisions>
    </reviewItem>
    <reviewItem>
      <errorID>8f31cce3-a1a8-49d0-9ecd-177956dc6da6</errorID>
      <errorWord>,</errorWord>
      <group>L1_Format</group>
      <groupName>格式问题</groupName>
      <ability>L2_HalfPunc</ability>
      <abilityName>全半角检查</abilityName>
      <candidateList>
        <item>，</item>
      </candidateList>
      <explain>文本全半角错误。</explain>
      <paraID>2F805F60</paraID>
      <start>173</start>
      <end>174</end>
      <status>unmodified</status>
      <modifiedWord/>
      <trackRevisions>false</trackRevisions>
    </reviewItem>
    <reviewItem>
      <errorID>c85742d1-9d43-480d-9490-65afa58a58e7</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37501E5D</paraID>
      <start>48</start>
      <end>50</end>
      <status>unmodified</status>
      <modifiedWord/>
      <trackRevisions>false</trackRevisions>
    </reviewItem>
    <reviewItem>
      <errorID>1861d7cd-0c12-40e7-9515-d9f5baa92872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37501E5D</paraID>
      <start>65</start>
      <end>66</end>
      <status>unmodified</status>
      <modifiedWord/>
      <trackRevisions>false</trackRevisions>
    </reviewItem>
    <reviewItem>
      <errorID>be97372a-d963-41f7-b495-f34b786760f0</errorID>
      <errorWord>、各</errorWord>
      <group>L1_Word</group>
      <groupName>字词问题</groupName>
      <ability>L2_Typo</ability>
      <abilityName>字词错误</abilityName>
      <candidateList>
        <item>、</item>
      </candidateList>
      <explain/>
      <paraID>5B0856C5</paraID>
      <start>8</start>
      <end>10</end>
      <status>unmodified</status>
      <modifiedWord/>
      <trackRevisions>false</trackRevisions>
    </reviewItem>
    <reviewItem>
      <errorID>47636981-119e-4bc1-8c24-dfe5c22ddece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66CFAFA8</paraID>
      <start>40</start>
      <end>41</end>
      <status>unmodified</status>
      <modifiedWord/>
      <trackRevisions>false</trackRevisions>
    </reviewItem>
    <reviewItem>
      <errorID>467997c3-f8e0-41ec-bd43-162ec849e6f9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3A886B00</paraID>
      <start>47</start>
      <end>48</end>
      <status>unmodified</status>
      <modifiedWord/>
      <trackRevisions>false</trackRevisions>
    </reviewItem>
    <reviewItem>
      <errorID>1e661481-62c4-47a1-8b02-4467962aadd8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682D57D7</paraID>
      <start>35</start>
      <end>36</end>
      <status>unmodified</status>
      <modifiedWord/>
      <trackRevisions>false</trackRevisions>
    </reviewItem>
    <reviewItem>
      <errorID>d05f6ae0-3d2c-4d97-a5f1-b4ed8e3bdbff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7981C0DF</paraID>
      <start>33</start>
      <end>34</end>
      <status>unmodified</status>
      <modifiedWord/>
      <trackRevisions>false</trackRevisions>
    </reviewItem>
    <reviewItem>
      <errorID>f4d1782e-93dc-4225-8261-709664d47e93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A3656A</paraID>
      <start>11</start>
      <end>12</end>
      <status>unmodified</status>
      <modifiedWord/>
      <trackRevisions>false</trackRevisions>
    </reviewItem>
    <reviewItem>
      <errorID>5f47806d-7325-4008-9c80-aa65245a6412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ECCFE4</paraID>
      <start>0</start>
      <end>2</end>
      <status>unmodified</status>
      <modifiedWord/>
      <trackRevisions>false</trackRevisions>
    </reviewItem>
    <reviewItem>
      <errorID>b6cf2251-a415-4a3b-b05b-3da4a01ce95a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2DF3D11</paraID>
      <start>0</start>
      <end>2</end>
      <status>unmodified</status>
      <modifiedWord/>
      <trackRevisions>false</trackRevisions>
    </reviewItem>
    <reviewItem>
      <errorID>6468f069-9b85-4cef-82f9-ef3561c05297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461C3128</paraID>
      <start>0</start>
      <end>2</end>
      <status>unmodified</status>
      <modifiedWord/>
      <trackRevisions>false</trackRevisions>
    </reviewItem>
    <reviewItem>
      <errorID>08bbf040-bfe6-48a0-a9d0-cf1f6119c350</errorID>
      <errorWord>;</errorWord>
      <group>L1_Format</group>
      <groupName>格式问题</groupName>
      <ability>L2_HalfPunc</ability>
      <abilityName>全半角检查</abilityName>
      <candidateList>
        <item>；</item>
      </candidateList>
      <explain>文本全半角错误。</explain>
      <paraID>159F2590</paraID>
      <start>8</start>
      <end>9</end>
      <status>unmodified</status>
      <modifiedWord/>
      <trackRevisions>false</trackRevisions>
    </reviewItem>
    <reviewItem>
      <errorID>73ec85e8-6742-4a74-873d-3d00f243fb74</errorID>
      <errorWord>-</errorWord>
      <group>L1_Format</group>
      <groupName>格式问题</groupName>
      <ability>L2_HalfPunc</ability>
      <abilityName>全半角检查</abilityName>
      <candidateList>
        <item>－</item>
      </candidateList>
      <explain>文本全半角错误。</explain>
      <paraID>2A8FE196</paraID>
      <start>8</start>
      <end>9</end>
      <status>unmodified</status>
      <modifiedWord/>
      <trackRevisions>false</trackRevisions>
    </reviewItem>
    <reviewItem>
      <errorID>2be978a0-385d-4a5a-857d-7ba572bbd522</errorID>
      <errorWord>-</errorWord>
      <group>L1_Format</group>
      <groupName>格式问题</groupName>
      <ability>L2_HalfPunc</ability>
      <abilityName>全半角检查</abilityName>
      <candidateList>
        <item>－</item>
      </candidateList>
      <explain>文本全半角错误。</explain>
      <paraID>2A8FE196</paraID>
      <start>16</start>
      <end>17</end>
      <status>unmodified</status>
      <modifiedWord/>
      <trackRevisions>false</trackRevisions>
    </reviewItem>
    <reviewItem>
      <errorID>ee24a03e-2476-435f-a448-0ef6b66b3035</errorID>
      <errorWord>应标</errorWord>
      <group>L1_Word</group>
      <groupName>字词问题</groupName>
      <ability>L2_Typo</ability>
      <abilityName>字词错误</abilityName>
      <candidateList>
        <item>鼠标</item>
      </candidateList>
      <explain/>
      <paraID>1DAC165A</paraID>
      <start>2</start>
      <end>4</end>
      <status>unmodified</status>
      <modifiedWord/>
      <trackRevisions>false</trackRevisions>
    </reviewItem>
    <reviewItem>
      <errorID>d3b07080-b0c2-4fc2-939e-53d6c1772079</errorID>
      <errorWord>-</errorWord>
      <group>L1_Format</group>
      <groupName>格式问题</groupName>
      <ability>L2_HalfPunc</ability>
      <abilityName>全半角检查</abilityName>
      <candidateList>
        <item>－</item>
      </candidateList>
      <explain>文本全半角错误。</explain>
      <paraID>2527E187</paraID>
      <start>8</start>
      <end>9</end>
      <status>unmodified</status>
      <modifiedWord/>
      <trackRevisions>false</trackRevisions>
    </reviewItem>
    <reviewItem>
      <errorID>b3c1a168-fdf8-4643-aacd-1db4735a0e64</errorID>
      <errorWord>-</errorWord>
      <group>L1_Format</group>
      <groupName>格式问题</groupName>
      <ability>L2_HalfPunc</ability>
      <abilityName>全半角检查</abilityName>
      <candidateList>
        <item>－</item>
      </candidateList>
      <explain>文本全半角错误。</explain>
      <paraID>2527E187</paraID>
      <start>16</start>
      <end>17</end>
      <status>unmodified</status>
      <modifiedWord/>
      <trackRevisions>false</trackRevisions>
    </reviewItem>
    <reviewItem>
      <errorID>c8ffd2f4-7491-420f-ade5-4209571ad33a</errorID>
      <errorWord>-</errorWord>
      <group>L1_Format</group>
      <groupName>格式问题</groupName>
      <ability>L2_HalfPunc</ability>
      <abilityName>全半角检查</abilityName>
      <candidateList>
        <item>－</item>
      </candidateList>
      <explain>文本全半角错误。</explain>
      <paraID>6D8BDEA1</paraID>
      <start>8</start>
      <end>9</end>
      <status>unmodified</status>
      <modifiedWord/>
      <trackRevisions>false</trackRevisions>
    </reviewItem>
    <reviewItem>
      <errorID>3c579474-379c-4cee-ba18-4af0a0b55b84</errorID>
      <errorWord>-</errorWord>
      <group>L1_Format</group>
      <groupName>格式问题</groupName>
      <ability>L2_HalfPunc</ability>
      <abilityName>全半角检查</abilityName>
      <candidateList>
        <item>－</item>
      </candidateList>
      <explain>文本全半角错误。</explain>
      <paraID>6D8BDEA1</paraID>
      <start>16</start>
      <end>17</end>
      <status>unmodified</status>
      <modifiedWord/>
      <trackRevisions>false</trackRevisions>
    </reviewItem>
    <reviewItem>
      <errorID>72c677c3-fad7-4a5c-8d1d-5614c995d641</errorID>
      <errorWord>-</errorWord>
      <group>L1_Format</group>
      <groupName>格式问题</groupName>
      <ability>L2_HalfPunc</ability>
      <abilityName>全半角检查</abilityName>
      <candidateList>
        <item>－</item>
      </candidateList>
      <explain>文本全半角错误。</explain>
      <paraID>225AE647</paraID>
      <start>8</start>
      <end>9</end>
      <status>unmodified</status>
      <modifiedWord/>
      <trackRevisions>false</trackRevisions>
    </reviewItem>
    <reviewItem>
      <errorID>a048c93c-a6b7-42ed-825b-7f715adeaf13</errorID>
      <errorWord>-</errorWord>
      <group>L1_Format</group>
      <groupName>格式问题</groupName>
      <ability>L2_HalfPunc</ability>
      <abilityName>全半角检查</abilityName>
      <candidateList>
        <item>－</item>
      </candidateList>
      <explain>文本全半角错误。</explain>
      <paraID>225AE647</paraID>
      <start>16</start>
      <end>17</end>
      <status>unmodified</status>
      <modifiedWord/>
      <trackRevisions>false</trackRevisions>
    </reviewItem>
    <reviewItem>
      <errorID>4327d137-89ba-48cd-b537-4c23606fdebf</errorID>
      <errorWord>-</errorWord>
      <group>L1_Format</group>
      <groupName>格式问题</groupName>
      <ability>L2_HalfPunc</ability>
      <abilityName>全半角检查</abilityName>
      <candidateList>
        <item>－</item>
      </candidateList>
      <explain>文本全半角错误。</explain>
      <paraID> 46566E7</paraID>
      <start>8</start>
      <end>9</end>
      <status>unmodified</status>
      <modifiedWord/>
      <trackRevisions>false</trackRevisions>
    </reviewItem>
    <reviewItem>
      <errorID>58e698f6-46f3-4d04-91cf-3737dbdddcb7</errorID>
      <errorWord>-</errorWord>
      <group>L1_Format</group>
      <groupName>格式问题</groupName>
      <ability>L2_HalfPunc</ability>
      <abilityName>全半角检查</abilityName>
      <candidateList>
        <item>－</item>
      </candidateList>
      <explain>文本全半角错误。</explain>
      <paraID> 46566E7</paraID>
      <start>16</start>
      <end>17</end>
      <status>unmodified</status>
      <modifiedWord/>
      <trackRevisions>false</trackRevisions>
    </reviewItem>
    <reviewItem>
      <errorID>5c76e40d-39a7-4c14-9ae2-9fd3211d224f</errorID>
      <errorWord>-</errorWord>
      <group>L1_Format</group>
      <groupName>格式问题</groupName>
      <ability>L2_HalfPunc</ability>
      <abilityName>全半角检查</abilityName>
      <candidateList>
        <item>－</item>
      </candidateList>
      <explain>文本全半角错误。</explain>
      <paraID>7F7A0651</paraID>
      <start>8</start>
      <end>9</end>
      <status>unmodified</status>
      <modifiedWord/>
      <trackRevisions>false</trackRevisions>
    </reviewItem>
    <reviewItem>
      <errorID>df5e06ea-9977-4690-bcb7-1a49094b2e22</errorID>
      <errorWord>-</errorWord>
      <group>L1_Format</group>
      <groupName>格式问题</groupName>
      <ability>L2_HalfPunc</ability>
      <abilityName>全半角检查</abilityName>
      <candidateList>
        <item>－</item>
      </candidateList>
      <explain>文本全半角错误。</explain>
      <paraID>7F7A0651</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80D33-F6AA-4C27-A3EE-174F947E68A5}">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90</Pages>
  <Words>22864</Words>
  <Characters>24181</Characters>
  <Lines>1538</Lines>
  <Paragraphs>1523</Paragraphs>
  <TotalTime>45</TotalTime>
  <ScaleCrop>false</ScaleCrop>
  <LinksUpToDate>false</LinksUpToDate>
  <CharactersWithSpaces>24512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Administrator</cp:lastModifiedBy>
  <cp:lastPrinted>2022-07-01T03:19:00Z</cp:lastPrinted>
  <dcterms:modified xsi:type="dcterms:W3CDTF">2026-07-27T05:32:06Z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F6B5F33DFC0849F4A3B6CA0DFE869AA1</vt:lpwstr>
  </property>
  <property fmtid="{D5CDD505-2E9C-101B-9397-08002B2CF9AE}" pid="4" name="KSOTemplateDocerSaveRecord">
    <vt:lpwstr>eyJoZGlkIjoiYzRhYzdiMDA0NDZlYTlhOTI2ODhlNWMyNDA2MmI5ODEiLCJ1c2VySWQiOiIxNzY1MTA3MTI5In0=</vt:lpwstr>
  </property>
</Properties>
</file>