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6C2F2">
      <w:pPr>
        <w:spacing w:line="360" w:lineRule="auto"/>
        <w:jc w:val="center"/>
        <w:rPr>
          <w:rFonts w:hint="eastAsia" w:ascii="Calibri" w:hAnsi="宋体" w:eastAsia="宋体" w:cs="Times New Roman"/>
          <w:b/>
          <w:bCs/>
          <w:color w:val="000000"/>
          <w:spacing w:val="-8"/>
          <w:sz w:val="48"/>
          <w:szCs w:val="44"/>
        </w:rPr>
      </w:pPr>
      <w:bookmarkStart w:id="0" w:name="OLE_LINK30"/>
      <w:bookmarkStart w:id="1" w:name="OLE_LINK31"/>
      <w:r>
        <w:rPr>
          <w:rFonts w:hint="eastAsia" w:ascii="Calibri" w:hAnsi="宋体" w:eastAsia="宋体" w:cs="Times New Roman"/>
          <w:b/>
          <w:bCs/>
          <w:color w:val="000000"/>
          <w:spacing w:val="-8"/>
          <w:sz w:val="48"/>
          <w:szCs w:val="44"/>
        </w:rPr>
        <w:t>中国重汽集团济南动力有限公司</w:t>
      </w:r>
    </w:p>
    <w:p w14:paraId="0F6EA0EF">
      <w:pPr>
        <w:spacing w:line="360"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新增扭力扳手检定仪技改项目</w:t>
      </w:r>
    </w:p>
    <w:p w14:paraId="2220A26E">
      <w:pPr>
        <w:spacing w:line="276" w:lineRule="auto"/>
        <w:jc w:val="center"/>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90412E0">
      <w:pPr>
        <w:pStyle w:val="2"/>
      </w:pPr>
    </w:p>
    <w:p w14:paraId="0C550F11">
      <w:pPr>
        <w:pStyle w:val="2"/>
      </w:pPr>
    </w:p>
    <w:p w14:paraId="362FC409">
      <w:pPr>
        <w:pStyle w:val="2"/>
      </w:pPr>
    </w:p>
    <w:p w14:paraId="61806456">
      <w:pPr>
        <w:jc w:val="right"/>
        <w:rPr>
          <w:rFonts w:ascii="Calibri" w:hAnsi="Calibri" w:eastAsia="宋体" w:cs="Times New Roman"/>
          <w:color w:val="000000"/>
          <w:sz w:val="28"/>
          <w:szCs w:val="28"/>
        </w:rPr>
      </w:pPr>
    </w:p>
    <w:p w14:paraId="159613A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397BDFE8">
      <w:pPr>
        <w:jc w:val="center"/>
        <w:rPr>
          <w:rFonts w:hint="eastAsia" w:ascii="黑体" w:hAnsi="宋体" w:eastAsia="黑体" w:cs="Times New Roman"/>
          <w:color w:val="000000"/>
          <w:sz w:val="72"/>
          <w:szCs w:val="72"/>
        </w:rPr>
      </w:pPr>
    </w:p>
    <w:p w14:paraId="604987A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FE59FE7">
      <w:pPr>
        <w:jc w:val="center"/>
        <w:rPr>
          <w:rFonts w:hint="eastAsia" w:ascii="黑体" w:hAnsi="宋体" w:eastAsia="黑体" w:cs="Times New Roman"/>
          <w:color w:val="000000"/>
          <w:sz w:val="72"/>
          <w:szCs w:val="72"/>
        </w:rPr>
      </w:pPr>
    </w:p>
    <w:p w14:paraId="27344E64">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CB01458">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p>
    <w:p w14:paraId="2A09286C">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3C607068">
      <w:pPr>
        <w:pStyle w:val="2"/>
        <w:rPr>
          <w:b/>
          <w:bCs/>
        </w:rPr>
      </w:pPr>
    </w:p>
    <w:p w14:paraId="5AC50FF5">
      <w:pPr>
        <w:jc w:val="center"/>
        <w:rPr>
          <w:rFonts w:ascii="宋体" w:hAnsi="Calibri" w:eastAsia="宋体" w:cs="Times New Roman"/>
          <w:color w:val="000000"/>
          <w:sz w:val="28"/>
          <w:szCs w:val="28"/>
          <w:highlight w:val="cya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55022376">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 xml:space="preserve">2026年 </w:t>
      </w:r>
      <w:r>
        <w:rPr>
          <w:rFonts w:hint="eastAsia" w:ascii="Calibri" w:hAnsi="Calibri" w:eastAsia="宋体" w:cs="Times New Roman"/>
          <w:color w:val="000000"/>
          <w:sz w:val="28"/>
          <w:szCs w:val="28"/>
          <w:highlight w:val="none"/>
        </w:rPr>
        <w:t>7</w:t>
      </w:r>
      <w:r>
        <w:rPr>
          <w:rFonts w:hint="eastAsia" w:ascii="Calibri" w:hAnsi="Calibri" w:eastAsia="宋体" w:cs="Times New Roman"/>
          <w:color w:val="000000"/>
          <w:sz w:val="28"/>
          <w:szCs w:val="28"/>
        </w:rPr>
        <w:t>月</w:t>
      </w:r>
    </w:p>
    <w:p w14:paraId="4E175091">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6F7A9753">
          <w:pPr>
            <w:spacing w:line="480" w:lineRule="auto"/>
            <w:jc w:val="center"/>
            <w:rPr>
              <w:rFonts w:hint="eastAsia" w:cs="宋体"/>
              <w:b/>
              <w:bCs/>
              <w:sz w:val="48"/>
              <w:szCs w:val="48"/>
            </w:rPr>
          </w:pPr>
          <w:r>
            <w:rPr>
              <w:rFonts w:ascii="宋体" w:hAnsi="宋体" w:eastAsia="宋体" w:cs="宋体"/>
              <w:b/>
              <w:bCs/>
              <w:sz w:val="48"/>
              <w:szCs w:val="48"/>
            </w:rPr>
            <w:t>目录</w:t>
          </w:r>
        </w:p>
        <w:p w14:paraId="4D0C4463">
          <w:pPr>
            <w:pStyle w:val="23"/>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6AA85FE8">
          <w:pPr>
            <w:pStyle w:val="23"/>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58742E3B">
          <w:pPr>
            <w:pStyle w:val="23"/>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7C1E7D4C">
          <w:pPr>
            <w:pStyle w:val="23"/>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38B9D415">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w:t>
          </w:r>
          <w:r>
            <w:rPr>
              <w:rFonts w:hint="eastAsia"/>
              <w:color w:val="auto"/>
              <w:sz w:val="32"/>
              <w:szCs w:val="32"/>
              <w:lang w:val="en-US" w:eastAsia="zh-CN"/>
            </w:rPr>
            <w:t>6</w:t>
          </w:r>
        </w:p>
        <w:p w14:paraId="4C09ECB0">
          <w:pPr>
            <w:pStyle w:val="23"/>
            <w:tabs>
              <w:tab w:val="right" w:leader="dot" w:pos="9071"/>
            </w:tabs>
            <w:spacing w:line="480" w:lineRule="auto"/>
            <w:rPr>
              <w:rFonts w:hint="eastAsia" w:eastAsia="宋体"/>
              <w:lang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61</w:t>
          </w:r>
        </w:p>
        <w:p w14:paraId="33CA0B95">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92B1F54">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65DCF4E">
      <w:pPr>
        <w:pStyle w:val="2"/>
        <w:jc w:val="center"/>
        <w:rPr>
          <w:rFonts w:ascii="Calibri" w:hAnsi="Calibri" w:eastAsia="宋体" w:cs="Times New Roman"/>
          <w:b/>
          <w:bCs/>
          <w:kern w:val="44"/>
          <w:sz w:val="36"/>
          <w:szCs w:val="44"/>
        </w:rPr>
      </w:pPr>
    </w:p>
    <w:p w14:paraId="47E6AB7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F3725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74DD78A">
            <w:pPr>
              <w:jc w:val="center"/>
              <w:rPr>
                <w:rStyle w:val="128"/>
                <w:rFonts w:hint="eastAsia"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052B003">
            <w:pPr>
              <w:ind w:firstLine="562" w:firstLineChars="200"/>
              <w:jc w:val="center"/>
              <w:rPr>
                <w:rFonts w:hint="eastAsia" w:ascii="宋体" w:hAnsi="宋体" w:eastAsia="宋体" w:cs="宋体"/>
                <w:b/>
                <w:bCs/>
                <w:sz w:val="28"/>
                <w:szCs w:val="28"/>
              </w:rPr>
            </w:pPr>
            <w:r>
              <w:rPr>
                <w:rStyle w:val="128"/>
                <w:rFonts w:hint="eastAsia" w:ascii="宋体" w:hAnsi="宋体" w:eastAsia="宋体" w:cs="宋体"/>
                <w:b/>
                <w:sz w:val="28"/>
                <w:szCs w:val="28"/>
              </w:rPr>
              <w:t>编  列  内  容</w:t>
            </w:r>
          </w:p>
        </w:tc>
      </w:tr>
      <w:tr w14:paraId="127CEE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1AE303B">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5CDBBF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5DC42490">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8BB84A0">
            <w:pPr>
              <w:ind w:firstLine="482" w:firstLineChars="200"/>
              <w:rPr>
                <w:rFonts w:hint="eastAsia" w:ascii="宋体" w:hAnsi="宋体" w:eastAsia="宋体" w:cs="宋体"/>
                <w:sz w:val="24"/>
                <w:szCs w:val="24"/>
                <w:highlight w:val="green"/>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rPr>
              <w:t>新增扭力扳手检定仪项目</w:t>
            </w:r>
          </w:p>
        </w:tc>
      </w:tr>
      <w:tr w14:paraId="4DE304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5512EE2">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680950E">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highlight w:val="yellow"/>
              </w:rPr>
              <w:t>采购形式编号：</w:t>
            </w:r>
          </w:p>
        </w:tc>
      </w:tr>
      <w:tr w14:paraId="314D7E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93B96E5">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E189D0B">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新增1台扭力扳手检定仪,提升检定工作的稳定性与抗风险能力。</w:t>
            </w:r>
          </w:p>
        </w:tc>
      </w:tr>
      <w:tr w14:paraId="5EF1EB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4F1FDA7">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529CA850">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3DEF58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1D88062">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9C1F150">
            <w:pPr>
              <w:ind w:firstLine="482" w:firstLineChars="200"/>
              <w:rPr>
                <w:rFonts w:hint="eastAsia" w:ascii="宋体" w:hAnsi="宋体" w:eastAsia="宋体" w:cs="宋体"/>
                <w:bCs/>
                <w:sz w:val="24"/>
                <w:szCs w:val="24"/>
                <w:u w:val="single"/>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50536F5E">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商务联系人：刘剑</w:t>
            </w:r>
          </w:p>
          <w:p w14:paraId="2BE449CF">
            <w:pPr>
              <w:pStyle w:val="2"/>
              <w:ind w:firstLine="482" w:firstLineChars="200"/>
              <w:rPr>
                <w:rFonts w:eastAsia="宋体"/>
              </w:rPr>
            </w:pPr>
            <w:r>
              <w:rPr>
                <w:rFonts w:hint="eastAsia" w:hAnsi="宋体" w:eastAsia="宋体" w:cs="宋体"/>
                <w:b/>
                <w:snapToGrid w:val="0"/>
                <w:kern w:val="0"/>
                <w:sz w:val="24"/>
                <w:szCs w:val="24"/>
              </w:rPr>
              <w:t>电话：17860608023</w:t>
            </w:r>
          </w:p>
          <w:p w14:paraId="6FF049D0">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u w:val="single"/>
              </w:rPr>
              <w:t>邱幸伟</w:t>
            </w:r>
          </w:p>
          <w:p w14:paraId="704C9291">
            <w:pPr>
              <w:ind w:firstLine="482" w:firstLineChars="200"/>
              <w:rPr>
                <w:rFonts w:hint="eastAsia" w:hAnsi="宋体" w:eastAsia="宋体" w:cs="宋体"/>
                <w:b/>
                <w:snapToGrid w:val="0"/>
                <w:kern w:val="0"/>
                <w:sz w:val="24"/>
                <w:szCs w:val="24"/>
                <w:highlight w:val="none"/>
              </w:rPr>
            </w:pPr>
            <w:r>
              <w:rPr>
                <w:rFonts w:hint="eastAsia" w:hAnsi="宋体" w:eastAsia="宋体" w:cs="宋体"/>
                <w:b/>
                <w:snapToGrid w:val="0"/>
                <w:kern w:val="0"/>
                <w:sz w:val="24"/>
                <w:szCs w:val="24"/>
              </w:rPr>
              <w:t>电话：</w:t>
            </w:r>
            <w:r>
              <w:rPr>
                <w:rFonts w:hint="eastAsia" w:ascii="宋体" w:hAnsi="宋体" w:eastAsia="宋体" w:cs="宋体"/>
                <w:bCs/>
                <w:snapToGrid w:val="0"/>
                <w:kern w:val="0"/>
                <w:sz w:val="24"/>
                <w:szCs w:val="24"/>
                <w:highlight w:val="none"/>
                <w:u w:val="single"/>
              </w:rPr>
              <w:t>13606406838</w:t>
            </w:r>
          </w:p>
          <w:p w14:paraId="449FB4FE">
            <w:pPr>
              <w:ind w:firstLine="482" w:firstLineChars="200"/>
              <w:rPr>
                <w:rFonts w:hint="eastAsia" w:hAnsi="宋体" w:eastAsia="宋体" w:cs="宋体"/>
                <w:b/>
                <w:snapToGrid w:val="0"/>
                <w:kern w:val="0"/>
                <w:sz w:val="24"/>
                <w:szCs w:val="24"/>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u w:val="single"/>
              </w:rPr>
              <w:t>373978188@qq.com</w:t>
            </w:r>
          </w:p>
        </w:tc>
      </w:tr>
      <w:tr w14:paraId="19B487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2326D96">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3A2DAE7">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2AC99F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DB9E482">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F80346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w:t>
            </w:r>
            <w:r>
              <w:rPr>
                <w:rFonts w:hint="eastAsia" w:ascii="宋体" w:hAnsi="宋体" w:eastAsia="宋体" w:cs="宋体"/>
                <w:sz w:val="24"/>
                <w:szCs w:val="24"/>
                <w:lang w:eastAsia="zh-CN"/>
              </w:rPr>
              <w:t>费用</w:t>
            </w:r>
            <w:r>
              <w:rPr>
                <w:rFonts w:hint="eastAsia" w:ascii="宋体" w:hAnsi="宋体" w:eastAsia="宋体" w:cs="宋体"/>
                <w:sz w:val="24"/>
                <w:szCs w:val="24"/>
              </w:rPr>
              <w:t>。</w:t>
            </w:r>
          </w:p>
          <w:p w14:paraId="33FDCDB6">
            <w:pPr>
              <w:ind w:firstLine="482" w:firstLineChars="200"/>
              <w:rPr>
                <w:rFonts w:eastAsia="宋体"/>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tc>
      </w:tr>
      <w:tr w14:paraId="14214F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3FAB54C">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1409EC9E">
            <w:pPr>
              <w:pStyle w:val="2"/>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5BC7323A">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1.拟</w:t>
            </w:r>
            <w:r>
              <w:rPr>
                <w:rFonts w:hint="eastAsia" w:hAnsi="宋体" w:eastAsia="宋体" w:cs="宋体"/>
                <w:color w:val="000000"/>
                <w:sz w:val="24"/>
                <w:szCs w:val="24"/>
                <w:lang w:val="en-US" w:eastAsia="zh-CN"/>
              </w:rPr>
              <w:t>投</w:t>
            </w:r>
            <w:r>
              <w:rPr>
                <w:rFonts w:hint="eastAsia" w:hAnsi="宋体" w:eastAsia="宋体" w:cs="宋体"/>
                <w:color w:val="000000"/>
                <w:sz w:val="24"/>
                <w:szCs w:val="24"/>
              </w:rPr>
              <w:t>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rPr>
              <w:t>50万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03DECA3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14FF7B97">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283515C4">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1790C5BD">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27FEACB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color w:val="EE0000"/>
                <w:sz w:val="24"/>
                <w:szCs w:val="24"/>
                <w:highlight w:val="yellow"/>
              </w:rPr>
              <w:t>202</w:t>
            </w:r>
            <w:r>
              <w:rPr>
                <w:rFonts w:hint="eastAsia" w:hAnsi="宋体" w:eastAsia="宋体" w:cs="宋体"/>
                <w:color w:val="EE0000"/>
                <w:sz w:val="24"/>
                <w:szCs w:val="24"/>
                <w:highlight w:val="yellow"/>
                <w:lang w:val="en-US" w:eastAsia="zh-CN"/>
              </w:rPr>
              <w:t>2</w:t>
            </w:r>
            <w:r>
              <w:rPr>
                <w:rFonts w:hint="eastAsia" w:hAnsi="宋体" w:eastAsia="宋体" w:cs="宋体"/>
                <w:color w:val="EE0000"/>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7034C623">
            <w:pPr>
              <w:pStyle w:val="2"/>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w:t>
            </w:r>
            <w:r>
              <w:rPr>
                <w:rFonts w:hint="eastAsia" w:hAnsi="宋体" w:eastAsia="宋体" w:cs="宋体"/>
                <w:color w:val="000000"/>
                <w:sz w:val="24"/>
                <w:szCs w:val="24"/>
                <w:lang w:val="en-US" w:eastAsia="zh-CN"/>
              </w:rPr>
              <w:t>2</w:t>
            </w:r>
            <w:r>
              <w:rPr>
                <w:rFonts w:hint="eastAsia" w:hAnsi="宋体" w:eastAsia="宋体" w:cs="宋体"/>
                <w:color w:val="000000"/>
                <w:sz w:val="24"/>
                <w:szCs w:val="24"/>
              </w:rPr>
              <w:t>年1月1日至今有与本次招标项目内容相同或类似项目业绩，且近三年内无因服务不当而造成重大事故</w:t>
            </w:r>
            <w:r>
              <w:rPr>
                <w:rFonts w:hint="eastAsia" w:hAnsi="宋体" w:eastAsia="宋体" w:cs="宋体"/>
                <w:color w:val="000000"/>
                <w:kern w:val="0"/>
                <w:sz w:val="24"/>
                <w:szCs w:val="24"/>
              </w:rPr>
              <w:t>；</w:t>
            </w:r>
          </w:p>
          <w:p w14:paraId="33A22EDE">
            <w:pPr>
              <w:pStyle w:val="2"/>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6FECC1C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68D1F169">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5927435A">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524FB759">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5739C180">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14.不接受代理商投标；</w:t>
            </w:r>
          </w:p>
          <w:p w14:paraId="5DC1221E">
            <w:pPr>
              <w:pStyle w:val="2"/>
              <w:ind w:firstLine="480" w:firstLineChars="200"/>
              <w:rPr>
                <w:rFonts w:hint="eastAsia" w:hAnsi="宋体" w:eastAsia="宋体" w:cs="宋体"/>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rPr>
              <w:t>；</w:t>
            </w:r>
          </w:p>
          <w:p w14:paraId="5546B1D6">
            <w:pPr>
              <w:pStyle w:val="2"/>
              <w:ind w:firstLine="480" w:firstLineChars="200"/>
              <w:rPr>
                <w:rFonts w:hint="eastAsia" w:hAnsi="宋体" w:eastAsia="宋体" w:cs="宋体"/>
                <w:sz w:val="24"/>
                <w:szCs w:val="24"/>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p>
          <w:p w14:paraId="0A3B93A5">
            <w:pPr>
              <w:pStyle w:val="2"/>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17.同一控制主体的多家单位，不得同时参与同一标段投标，否则相关投标均无效；投标人应配合招标人提供相关证明材料包括但不限于：营业执照、工商公示报告、公司章程、股权穿透图、关联关系声明书、股东及实际控制人信息表、董监高名单、社保及保证金账户信息。</w:t>
            </w:r>
          </w:p>
          <w:p w14:paraId="50D36534">
            <w:pPr>
              <w:pStyle w:val="2"/>
              <w:ind w:firstLine="480" w:firstLineChars="200"/>
              <w:rPr>
                <w:rFonts w:hint="eastAsia" w:hAnsi="宋体" w:eastAsia="宋体" w:cs="宋体"/>
                <w:sz w:val="24"/>
                <w:szCs w:val="24"/>
              </w:rPr>
            </w:pPr>
            <w:r>
              <w:rPr>
                <w:rFonts w:hint="eastAsia" w:hAnsi="宋体" w:eastAsia="宋体" w:cs="宋体"/>
                <w:sz w:val="24"/>
                <w:szCs w:val="24"/>
                <w:lang w:val="en-US" w:eastAsia="zh-CN"/>
              </w:rPr>
              <w:t>18.无招标违规、谎报年度报告信息、提供虚假资质资料等行为或其他行政处罚记录。</w:t>
            </w:r>
          </w:p>
        </w:tc>
      </w:tr>
      <w:tr w14:paraId="42659E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D027594">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242C0A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F8C2D92">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FBD1719">
            <w:pPr>
              <w:ind w:firstLine="482" w:firstLineChars="200"/>
              <w:rPr>
                <w:rFonts w:hint="eastAsia" w:ascii="宋体" w:hAnsi="宋体" w:eastAsia="宋体" w:cs="宋体"/>
                <w:color w:val="EE0000"/>
                <w:sz w:val="24"/>
                <w:szCs w:val="24"/>
              </w:rPr>
            </w:pPr>
            <w:r>
              <w:rPr>
                <w:rFonts w:hint="eastAsia" w:ascii="宋体" w:hAnsi="宋体" w:eastAsia="宋体" w:cs="宋体"/>
                <w:b/>
                <w:bCs/>
                <w:color w:val="000000" w:themeColor="text1"/>
                <w:sz w:val="24"/>
                <w:szCs w:val="24"/>
                <w14:textFill>
                  <w14:solidFill>
                    <w14:schemeClr w14:val="tx1"/>
                  </w14:solidFill>
                </w14:textFill>
              </w:rPr>
              <w:t>计划发标时间：</w:t>
            </w:r>
            <w:r>
              <w:rPr>
                <w:rFonts w:hint="eastAsia" w:ascii="宋体" w:hAnsi="宋体" w:eastAsia="宋体" w:cs="宋体"/>
                <w:bCs/>
                <w:color w:val="000000" w:themeColor="text1"/>
                <w:sz w:val="24"/>
                <w:szCs w:val="24"/>
                <w:u w:val="single"/>
                <w14:textFill>
                  <w14:solidFill>
                    <w14:schemeClr w14:val="tx1"/>
                  </w14:solidFill>
                </w14:textFill>
              </w:rPr>
              <w:t>2026年</w:t>
            </w:r>
            <w:r>
              <w:rPr>
                <w:rFonts w:hint="eastAsia" w:ascii="宋体" w:hAnsi="宋体" w:eastAsia="宋体" w:cs="宋体"/>
                <w:bCs/>
                <w:color w:val="000000" w:themeColor="text1"/>
                <w:sz w:val="24"/>
                <w:szCs w:val="24"/>
                <w:u w:val="single"/>
                <w:lang w:val="en-US" w:eastAsia="zh-CN"/>
                <w14:textFill>
                  <w14:solidFill>
                    <w14:schemeClr w14:val="tx1"/>
                  </w14:solidFill>
                </w14:textFill>
              </w:rPr>
              <w:t>7</w:t>
            </w:r>
            <w:r>
              <w:rPr>
                <w:rFonts w:hint="eastAsia" w:ascii="宋体" w:hAnsi="宋体" w:eastAsia="宋体" w:cs="宋体"/>
                <w:bCs/>
                <w:color w:val="000000" w:themeColor="text1"/>
                <w:sz w:val="24"/>
                <w:szCs w:val="24"/>
                <w:u w:val="single"/>
                <w14:textFill>
                  <w14:solidFill>
                    <w14:schemeClr w14:val="tx1"/>
                  </w14:solidFill>
                </w14:textFill>
              </w:rPr>
              <w:t xml:space="preserve"> 月</w:t>
            </w:r>
            <w:r>
              <w:rPr>
                <w:rFonts w:hint="eastAsia" w:ascii="宋体" w:hAnsi="宋体" w:eastAsia="宋体" w:cs="宋体"/>
                <w:bCs/>
                <w:color w:val="000000" w:themeColor="text1"/>
                <w:sz w:val="24"/>
                <w:szCs w:val="24"/>
                <w:u w:val="single"/>
                <w:lang w:val="en-US" w:eastAsia="zh-CN"/>
                <w14:textFill>
                  <w14:solidFill>
                    <w14:schemeClr w14:val="tx1"/>
                  </w14:solidFill>
                </w14:textFill>
              </w:rPr>
              <w:t>27</w:t>
            </w:r>
            <w:r>
              <w:rPr>
                <w:rFonts w:hint="eastAsia" w:ascii="宋体" w:hAnsi="宋体" w:eastAsia="宋体" w:cs="宋体"/>
                <w:bCs/>
                <w:color w:val="000000" w:themeColor="text1"/>
                <w:sz w:val="24"/>
                <w:szCs w:val="24"/>
                <w:u w:val="single"/>
                <w14:textFill>
                  <w14:solidFill>
                    <w14:schemeClr w14:val="tx1"/>
                  </w14:solidFill>
                </w14:textFill>
              </w:rPr>
              <w:t xml:space="preserve"> 日</w:t>
            </w:r>
          </w:p>
        </w:tc>
      </w:tr>
      <w:tr w14:paraId="6E553D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8A90ED5">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18AADFB7">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4BE7CF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71BD548">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1D20FEF">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2BA296D">
            <w:pPr>
              <w:ind w:firstLine="482" w:firstLineChars="200"/>
              <w:jc w:val="left"/>
              <w:rPr>
                <w:rFonts w:hint="eastAsia" w:ascii="宋体" w:hAnsi="宋体" w:eastAsia="宋体" w:cs="宋体"/>
                <w:color w:val="EE0000"/>
                <w:sz w:val="24"/>
                <w:szCs w:val="24"/>
              </w:rPr>
            </w:pPr>
            <w:r>
              <w:rPr>
                <w:rFonts w:hint="eastAsia" w:ascii="宋体" w:hAnsi="宋体" w:eastAsia="宋体" w:cs="宋体"/>
                <w:b/>
                <w:bCs/>
                <w:sz w:val="24"/>
                <w:szCs w:val="24"/>
              </w:rPr>
              <w:t>提交疑问时间：</w:t>
            </w:r>
            <w:r>
              <w:rPr>
                <w:rFonts w:hint="eastAsia" w:ascii="宋体" w:hAnsi="宋体" w:eastAsia="宋体" w:cs="宋体"/>
                <w:bCs/>
                <w:color w:val="000000" w:themeColor="text1"/>
                <w:sz w:val="24"/>
                <w:szCs w:val="24"/>
                <w:u w:val="single"/>
                <w14:textFill>
                  <w14:solidFill>
                    <w14:schemeClr w14:val="tx1"/>
                  </w14:solidFill>
                </w14:textFill>
              </w:rPr>
              <w:t>2026年</w:t>
            </w:r>
            <w:r>
              <w:rPr>
                <w:rFonts w:hint="eastAsia" w:ascii="宋体" w:hAnsi="宋体" w:eastAsia="宋体" w:cs="宋体"/>
                <w:bCs/>
                <w:color w:val="000000" w:themeColor="text1"/>
                <w:sz w:val="24"/>
                <w:szCs w:val="24"/>
                <w:u w:val="single"/>
                <w:lang w:val="en-US" w:eastAsia="zh-CN"/>
                <w14:textFill>
                  <w14:solidFill>
                    <w14:schemeClr w14:val="tx1"/>
                  </w14:solidFill>
                </w14:textFill>
              </w:rPr>
              <w:t>8</w:t>
            </w:r>
            <w:r>
              <w:rPr>
                <w:rFonts w:hint="eastAsia" w:ascii="宋体" w:hAnsi="宋体" w:eastAsia="宋体" w:cs="宋体"/>
                <w:bCs/>
                <w:color w:val="000000" w:themeColor="text1"/>
                <w:sz w:val="24"/>
                <w:szCs w:val="24"/>
                <w:u w:val="single"/>
                <w14:textFill>
                  <w14:solidFill>
                    <w14:schemeClr w14:val="tx1"/>
                  </w14:solidFill>
                </w14:textFill>
              </w:rPr>
              <w:t xml:space="preserve"> 月</w:t>
            </w:r>
            <w:r>
              <w:rPr>
                <w:rFonts w:hint="eastAsia" w:ascii="宋体" w:hAnsi="宋体" w:eastAsia="宋体" w:cs="宋体"/>
                <w:bCs/>
                <w:color w:val="000000" w:themeColor="text1"/>
                <w:sz w:val="24"/>
                <w:szCs w:val="24"/>
                <w:u w:val="single"/>
                <w:lang w:val="en-US" w:eastAsia="zh-CN"/>
                <w14:textFill>
                  <w14:solidFill>
                    <w14:schemeClr w14:val="tx1"/>
                  </w14:solidFill>
                </w14:textFill>
              </w:rPr>
              <w:t>11</w:t>
            </w:r>
            <w:r>
              <w:rPr>
                <w:rFonts w:hint="eastAsia" w:ascii="宋体" w:hAnsi="宋体" w:eastAsia="宋体" w:cs="宋体"/>
                <w:bCs/>
                <w:color w:val="000000" w:themeColor="text1"/>
                <w:sz w:val="24"/>
                <w:szCs w:val="24"/>
                <w:u w:val="single"/>
                <w14:textFill>
                  <w14:solidFill>
                    <w14:schemeClr w14:val="tx1"/>
                  </w14:solidFill>
                </w14:textFill>
              </w:rPr>
              <w:t xml:space="preserve"> 日12:00前</w:t>
            </w:r>
          </w:p>
          <w:p w14:paraId="4AD42020">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46E14A2F">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29F91F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71A016C">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BB54BB3">
            <w:pPr>
              <w:shd w:val="clear" w:color="auto" w:fill="FFFFFF" w:themeFill="background1"/>
              <w:ind w:firstLine="482" w:firstLineChars="200"/>
              <w:rPr>
                <w:rFonts w:hint="eastAsia" w:ascii="宋体" w:hAnsi="宋体" w:eastAsia="宋体" w:cs="宋体"/>
                <w:sz w:val="24"/>
                <w:szCs w:val="24"/>
              </w:rPr>
            </w:pPr>
            <w:r>
              <w:rPr>
                <w:rFonts w:hint="eastAsia" w:ascii="宋体" w:hAnsi="宋体" w:eastAsia="宋体" w:cs="宋体"/>
                <w:b/>
                <w:bCs/>
                <w:sz w:val="24"/>
                <w:szCs w:val="24"/>
              </w:rPr>
              <w:t>领取答疑、澄清和修改文件时间</w:t>
            </w:r>
            <w:r>
              <w:rPr>
                <w:rFonts w:hint="eastAsia" w:ascii="宋体" w:hAnsi="宋体" w:eastAsia="宋体" w:cs="宋体"/>
                <w:sz w:val="24"/>
                <w:szCs w:val="24"/>
              </w:rPr>
              <w:t>：</w:t>
            </w:r>
            <w:r>
              <w:rPr>
                <w:rFonts w:hint="eastAsia" w:ascii="宋体" w:hAnsi="宋体" w:eastAsia="宋体" w:cs="宋体"/>
                <w:sz w:val="24"/>
                <w:szCs w:val="24"/>
                <w:u w:val="single"/>
              </w:rPr>
              <w:t xml:space="preserve">2026年 </w:t>
            </w:r>
            <w:r>
              <w:rPr>
                <w:rFonts w:hint="eastAsia" w:ascii="宋体" w:hAnsi="宋体" w:eastAsia="宋体" w:cs="宋体"/>
                <w:sz w:val="24"/>
                <w:szCs w:val="24"/>
                <w:u w:val="single"/>
                <w:lang w:val="en-US" w:eastAsia="zh-CN"/>
              </w:rPr>
              <w:t>8</w:t>
            </w:r>
            <w:r>
              <w:rPr>
                <w:rFonts w:hint="eastAsia" w:ascii="宋体" w:hAnsi="宋体" w:eastAsia="宋体" w:cs="宋体"/>
                <w:sz w:val="24"/>
                <w:szCs w:val="24"/>
                <w:u w:val="single"/>
              </w:rPr>
              <w:t>月</w:t>
            </w:r>
            <w:r>
              <w:rPr>
                <w:rFonts w:hint="eastAsia" w:ascii="宋体" w:hAnsi="宋体" w:eastAsia="宋体" w:cs="宋体"/>
                <w:sz w:val="24"/>
                <w:szCs w:val="24"/>
                <w:u w:val="single"/>
                <w:lang w:val="en-US" w:eastAsia="zh-CN"/>
              </w:rPr>
              <w:t>11</w:t>
            </w:r>
            <w:r>
              <w:rPr>
                <w:rFonts w:hint="eastAsia" w:ascii="宋体" w:hAnsi="宋体" w:eastAsia="宋体" w:cs="宋体"/>
                <w:sz w:val="24"/>
                <w:szCs w:val="24"/>
                <w:u w:val="single"/>
              </w:rPr>
              <w:t xml:space="preserve"> 日17:00前</w:t>
            </w:r>
          </w:p>
          <w:p w14:paraId="5525E619">
            <w:pPr>
              <w:shd w:val="clear" w:color="auto" w:fill="FFFFFF" w:themeFill="background1"/>
              <w:ind w:firstLine="482" w:firstLineChars="200"/>
              <w:rPr>
                <w:rFonts w:hint="eastAsia" w:ascii="宋体" w:hAnsi="宋体" w:eastAsia="宋体" w:cs="宋体"/>
                <w:sz w:val="24"/>
                <w:szCs w:val="24"/>
              </w:rPr>
            </w:pPr>
            <w:r>
              <w:rPr>
                <w:rFonts w:hint="eastAsia" w:ascii="宋体" w:hAnsi="宋体" w:eastAsia="宋体" w:cs="宋体"/>
                <w:b/>
                <w:bCs/>
                <w:sz w:val="24"/>
                <w:szCs w:val="24"/>
              </w:rPr>
              <w:t>答疑、澄清和修改文件方式：</w:t>
            </w:r>
            <w:r>
              <w:rPr>
                <w:rFonts w:hint="eastAsia" w:ascii="宋体" w:hAnsi="宋体" w:eastAsia="宋体" w:cs="宋体"/>
                <w:sz w:val="24"/>
                <w:szCs w:val="24"/>
              </w:rPr>
              <w:t>招标人将以电子邮件的方式将招标文件的答疑澄清文件发送至答疑文件提交时登记的电子邮箱。</w:t>
            </w:r>
          </w:p>
        </w:tc>
      </w:tr>
      <w:tr w14:paraId="228F69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531CA99">
            <w:pPr>
              <w:jc w:val="center"/>
              <w:rPr>
                <w:rFonts w:hint="eastAsia"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2362752">
            <w:pPr>
              <w:pStyle w:val="111"/>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按照中国重汽e采通“SRM非生产供应商注册手册”（附件）进行注册</w:t>
            </w:r>
            <w:r>
              <w:rPr>
                <w:rFonts w:hint="eastAsia" w:eastAsia="宋体" w:cs="Times New Roman"/>
              </w:rPr>
              <w:t>，注册完毕后按照</w:t>
            </w:r>
            <w:r>
              <w:rPr>
                <w:rFonts w:hint="eastAsia" w:eastAsia="宋体" w:cs="宋体"/>
                <w:b/>
              </w:rPr>
              <w:t>“SRM系统供应商用户手册（附件）”，</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w:t>
            </w:r>
            <w:r>
              <w:rPr>
                <w:rFonts w:hint="eastAsia" w:eastAsia="宋体" w:cs="Times New Roman"/>
                <w:b/>
                <w:bCs/>
                <w:lang w:val="en-US" w:eastAsia="zh-CN"/>
              </w:rPr>
              <w:t>3</w:t>
            </w:r>
            <w:r>
              <w:rPr>
                <w:rFonts w:hint="eastAsia" w:eastAsia="宋体" w:cs="Times New Roman"/>
                <w:b/>
                <w:bCs/>
              </w:rPr>
              <w:t>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0EC2AC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2D039E1">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394964C6">
            <w:pPr>
              <w:pStyle w:val="111"/>
              <w:spacing w:line="240" w:lineRule="auto"/>
              <w:ind w:firstLine="482"/>
              <w:rPr>
                <w:rFonts w:hint="eastAsia" w:eastAsia="宋体" w:cs="宋体"/>
              </w:rPr>
            </w:pPr>
            <w:r>
              <w:rPr>
                <w:rFonts w:hint="eastAsia" w:eastAsia="宋体" w:cs="宋体"/>
                <w:b/>
                <w:bCs/>
              </w:rPr>
              <w:t>应标截止时间：</w:t>
            </w:r>
            <w:r>
              <w:rPr>
                <w:rFonts w:hint="eastAsia" w:eastAsia="宋体" w:cs="宋体"/>
                <w:u w:val="single"/>
              </w:rPr>
              <w:t>2026年</w:t>
            </w:r>
            <w:r>
              <w:rPr>
                <w:rFonts w:hint="eastAsia" w:eastAsia="宋体" w:cs="宋体"/>
                <w:u w:val="single"/>
                <w:lang w:val="en-US" w:eastAsia="zh-CN"/>
              </w:rPr>
              <w:t>8</w:t>
            </w:r>
            <w:r>
              <w:rPr>
                <w:rFonts w:hint="eastAsia" w:eastAsia="宋体" w:cs="宋体"/>
                <w:u w:val="single"/>
              </w:rPr>
              <w:t xml:space="preserve"> 月</w:t>
            </w:r>
            <w:r>
              <w:rPr>
                <w:rFonts w:hint="eastAsia" w:eastAsia="宋体" w:cs="宋体"/>
                <w:u w:val="single"/>
                <w:lang w:val="en-US" w:eastAsia="zh-CN"/>
              </w:rPr>
              <w:t>11</w:t>
            </w:r>
            <w:r>
              <w:rPr>
                <w:rFonts w:hint="eastAsia" w:eastAsia="宋体" w:cs="宋体"/>
                <w:u w:val="single"/>
              </w:rPr>
              <w:t xml:space="preserve"> 日17:00</w:t>
            </w:r>
          </w:p>
          <w:p w14:paraId="4FABD978">
            <w:pPr>
              <w:pStyle w:val="111"/>
              <w:spacing w:line="240" w:lineRule="auto"/>
              <w:ind w:firstLine="482"/>
              <w:rPr>
                <w:rFonts w:hint="eastAsia" w:eastAsia="宋体" w:cs="宋体"/>
              </w:rPr>
            </w:pPr>
            <w:r>
              <w:rPr>
                <w:rFonts w:hint="eastAsia" w:eastAsia="宋体" w:cs="宋体"/>
                <w:b/>
                <w:bCs/>
              </w:rPr>
              <w:t>注：请务必在应标截止时间前完成注册、</w:t>
            </w:r>
            <w:r>
              <w:rPr>
                <w:rFonts w:hint="eastAsia" w:eastAsia="宋体" w:cs="宋体"/>
                <w:b/>
                <w:bCs/>
                <w:highlight w:val="yellow"/>
              </w:rPr>
              <w:t>重汽E采通系统近三年财务数据更新</w:t>
            </w:r>
            <w:r>
              <w:rPr>
                <w:rFonts w:hint="eastAsia" w:eastAsia="宋体" w:cs="宋体"/>
                <w:b/>
                <w:bCs/>
              </w:rPr>
              <w:t>及应标操作，注册审核需2-4日，应标截止时间精确到秒，逾期将无法应标。请自行掌握时间，避免无法应标。</w:t>
            </w:r>
          </w:p>
        </w:tc>
      </w:tr>
      <w:tr w14:paraId="52D823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D6A51FC">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1B1C6F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8DBFE0E">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AAE30C2">
            <w:pPr>
              <w:ind w:firstLine="480" w:firstLineChars="200"/>
              <w:rPr>
                <w:rFonts w:hint="eastAsia" w:ascii="宋体" w:hAnsi="宋体" w:eastAsia="宋体" w:cs="宋体"/>
                <w:bCs/>
                <w:sz w:val="24"/>
                <w:szCs w:val="24"/>
              </w:rPr>
            </w:pPr>
            <w:r>
              <w:rPr>
                <w:rFonts w:hint="eastAsia" w:eastAsia="宋体" w:cs="宋体"/>
                <w:bCs/>
                <w:sz w:val="24"/>
                <w:szCs w:val="24"/>
              </w:rPr>
              <w:t>本项目投标文件为</w:t>
            </w:r>
            <w:r>
              <w:rPr>
                <w:rFonts w:hint="eastAsia" w:eastAsia="宋体" w:cs="宋体"/>
                <w:b/>
                <w:sz w:val="24"/>
                <w:szCs w:val="24"/>
              </w:rPr>
              <w:t>电子版</w:t>
            </w:r>
            <w:r>
              <w:rPr>
                <w:rFonts w:hint="eastAsia" w:eastAsia="宋体" w:cs="宋体"/>
                <w:bCs/>
                <w:sz w:val="24"/>
                <w:szCs w:val="24"/>
              </w:rPr>
              <w:t>投标文件（电子版为纸质盖章版的扫描件或加盖电子章，不盖章无效），均由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4877F0BA">
            <w:pPr>
              <w:pStyle w:val="2"/>
              <w:rPr>
                <w:rFonts w:hint="default" w:eastAsia="宋体"/>
                <w:lang w:val="en-US" w:eastAsia="zh-CN"/>
              </w:rPr>
            </w:pPr>
            <w:r>
              <w:rPr>
                <w:rFonts w:hint="eastAsia" w:hAnsi="宋体" w:eastAsia="宋体" w:cs="宋体"/>
                <w:bCs/>
                <w:sz w:val="24"/>
                <w:szCs w:val="24"/>
                <w:lang w:val="en-US" w:eastAsia="zh-CN"/>
              </w:rPr>
              <w:t xml:space="preserve">    </w:t>
            </w:r>
            <w:r>
              <w:rPr>
                <w:rFonts w:hint="eastAsia" w:hAnsi="宋体" w:eastAsia="宋体" w:cs="宋体"/>
                <w:b/>
                <w:bCs/>
                <w:sz w:val="24"/>
                <w:highlight w:val="magenta"/>
              </w:rPr>
              <w:t>纸质版投标文件和电子版投标文件</w:t>
            </w:r>
            <w:r>
              <w:rPr>
                <w:rFonts w:hint="eastAsia" w:hAnsi="宋体" w:eastAsia="宋体" w:cs="宋体"/>
                <w:b/>
                <w:bCs/>
                <w:sz w:val="24"/>
                <w:highlight w:val="magenta"/>
                <w:lang w:eastAsia="zh-CN"/>
              </w:rPr>
              <w:t>，</w:t>
            </w:r>
            <w:r>
              <w:rPr>
                <w:rFonts w:hint="eastAsia" w:hAnsi="宋体" w:eastAsia="宋体" w:cs="宋体"/>
                <w:b/>
                <w:bCs/>
                <w:sz w:val="24"/>
                <w:highlight w:val="magenta"/>
                <w:lang w:val="en-US" w:eastAsia="zh-CN"/>
              </w:rPr>
              <w:t>必须是原始制作文件，禁止出现通过图像处理（PS）伪造文件。</w:t>
            </w:r>
          </w:p>
          <w:p w14:paraId="47915BDE">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37E65A21">
            <w:pPr>
              <w:ind w:firstLine="480" w:firstLineChars="200"/>
            </w:pPr>
            <w:r>
              <w:rPr>
                <w:rFonts w:hint="eastAsia" w:ascii="宋体" w:hAnsi="宋体" w:eastAsia="宋体" w:cs="宋体"/>
                <w:bCs/>
                <w:color w:val="000000"/>
                <w:sz w:val="24"/>
                <w:szCs w:val="24"/>
              </w:rPr>
              <w:t>注意不按此要求提供投标文件的，投标文件</w:t>
            </w:r>
            <w:r>
              <w:rPr>
                <w:rFonts w:hint="eastAsia" w:ascii="宋体" w:hAnsi="宋体" w:eastAsia="宋体" w:cs="宋体"/>
                <w:bCs/>
                <w:color w:val="000000"/>
                <w:sz w:val="24"/>
                <w:szCs w:val="24"/>
                <w:lang w:val="en-US" w:eastAsia="zh-CN"/>
              </w:rPr>
              <w:t>作</w:t>
            </w:r>
            <w:r>
              <w:rPr>
                <w:rFonts w:hint="eastAsia" w:ascii="宋体" w:hAnsi="宋体" w:eastAsia="宋体" w:cs="宋体"/>
                <w:bCs/>
                <w:color w:val="000000"/>
                <w:sz w:val="24"/>
                <w:szCs w:val="24"/>
              </w:rPr>
              <w:t>无效标处理。以中国重汽e采通系统提交的材料为准。</w:t>
            </w:r>
          </w:p>
        </w:tc>
      </w:tr>
      <w:tr w14:paraId="639F5B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2D00379D">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C62568D">
            <w:pPr>
              <w:ind w:firstLine="482" w:firstLineChars="200"/>
              <w:rPr>
                <w:rFonts w:hint="eastAsia" w:hAnsi="宋体" w:eastAsia="宋体" w:cs="Times New Roman"/>
                <w:color w:val="000000"/>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标书，一律视为无效投标</w:t>
            </w:r>
            <w:r>
              <w:rPr>
                <w:rFonts w:hint="eastAsia" w:eastAsia="宋体" w:cs="宋体"/>
                <w:b/>
                <w:sz w:val="24"/>
                <w:szCs w:val="24"/>
              </w:rPr>
              <w:t>。</w:t>
            </w:r>
          </w:p>
        </w:tc>
      </w:tr>
      <w:tr w14:paraId="37E341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37BB195">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B58A872">
            <w:pPr>
              <w:pStyle w:val="2"/>
              <w:ind w:firstLine="482" w:firstLineChars="200"/>
              <w:rPr>
                <w:rFonts w:hint="eastAsia"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u w:val="single"/>
              </w:rPr>
              <w:t>2026年</w:t>
            </w:r>
            <w:r>
              <w:rPr>
                <w:rFonts w:hint="eastAsia" w:hAnsi="宋体" w:eastAsia="宋体" w:cs="宋体"/>
                <w:sz w:val="24"/>
                <w:szCs w:val="24"/>
                <w:u w:val="single"/>
                <w:lang w:val="en-US" w:eastAsia="zh-CN"/>
              </w:rPr>
              <w:t>8</w:t>
            </w:r>
            <w:r>
              <w:rPr>
                <w:rFonts w:hint="eastAsia" w:hAnsi="宋体" w:eastAsia="宋体" w:cs="宋体"/>
                <w:sz w:val="24"/>
                <w:szCs w:val="24"/>
                <w:u w:val="single"/>
              </w:rPr>
              <w:t xml:space="preserve"> 月</w:t>
            </w:r>
            <w:r>
              <w:rPr>
                <w:rFonts w:hint="eastAsia" w:hAnsi="宋体" w:eastAsia="宋体" w:cs="宋体"/>
                <w:sz w:val="24"/>
                <w:szCs w:val="24"/>
                <w:u w:val="single"/>
                <w:lang w:val="en-US" w:eastAsia="zh-CN"/>
              </w:rPr>
              <w:t>17</w:t>
            </w:r>
            <w:r>
              <w:rPr>
                <w:rFonts w:hint="eastAsia" w:hAnsi="宋体" w:eastAsia="宋体" w:cs="宋体"/>
                <w:sz w:val="24"/>
                <w:szCs w:val="24"/>
                <w:u w:val="single"/>
              </w:rPr>
              <w:t xml:space="preserve"> 日</w:t>
            </w:r>
            <w:r>
              <w:rPr>
                <w:rFonts w:hint="eastAsia" w:hAnsi="宋体" w:eastAsia="宋体" w:cs="宋体"/>
                <w:kern w:val="0"/>
                <w:sz w:val="24"/>
                <w:szCs w:val="24"/>
                <w:u w:val="single"/>
              </w:rPr>
              <w:t>上午9</w:t>
            </w:r>
            <w:r>
              <w:rPr>
                <w:rFonts w:hint="eastAsia" w:hAnsi="宋体" w:eastAsia="宋体" w:cs="宋体"/>
                <w:sz w:val="24"/>
                <w:szCs w:val="24"/>
                <w:u w:val="single"/>
              </w:rPr>
              <w:t>:00（北京时间）</w:t>
            </w:r>
          </w:p>
          <w:p w14:paraId="43431F6A">
            <w:pPr>
              <w:pStyle w:val="2"/>
              <w:ind w:firstLine="482" w:firstLineChars="200"/>
              <w:rPr>
                <w:rFonts w:eastAsia="宋体" w:cs="宋体"/>
                <w:b/>
                <w:bCs/>
                <w:sz w:val="24"/>
                <w:szCs w:val="28"/>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p w14:paraId="0119050C">
            <w:pPr>
              <w:pStyle w:val="2"/>
              <w:ind w:firstLine="480" w:firstLineChars="200"/>
              <w:rPr>
                <w:rFonts w:eastAsia="宋体" w:cs="宋体"/>
                <w:b/>
                <w:bCs/>
                <w:sz w:val="24"/>
                <w:szCs w:val="28"/>
              </w:rPr>
            </w:pPr>
            <w:r>
              <w:rPr>
                <w:rFonts w:hint="eastAsia" w:eastAsia="宋体" w:cs="宋体"/>
                <w:bCs/>
                <w:sz w:val="24"/>
                <w:szCs w:val="24"/>
              </w:rPr>
              <w:t>质版投标文件的份数要求为</w:t>
            </w:r>
            <w:bookmarkStart w:id="5" w:name="OLE_LINK6"/>
            <w:r>
              <w:rPr>
                <w:rFonts w:hint="eastAsia" w:eastAsia="宋体" w:cs="宋体"/>
                <w:b/>
                <w:sz w:val="24"/>
                <w:szCs w:val="24"/>
                <w:highlight w:val="yellow"/>
              </w:rPr>
              <w:t>一式</w:t>
            </w:r>
            <w:bookmarkEnd w:id="5"/>
            <w:r>
              <w:rPr>
                <w:rFonts w:hint="eastAsia" w:eastAsia="宋体" w:cs="宋体"/>
                <w:b/>
                <w:sz w:val="24"/>
                <w:szCs w:val="24"/>
                <w:highlight w:val="yellow"/>
                <w:lang w:val="en-US" w:eastAsia="zh-CN"/>
              </w:rPr>
              <w:t>五</w:t>
            </w:r>
            <w:r>
              <w:rPr>
                <w:rFonts w:hint="eastAsia" w:eastAsia="宋体" w:cs="宋体"/>
                <w:b/>
                <w:sz w:val="24"/>
                <w:szCs w:val="24"/>
                <w:highlight w:val="yellow"/>
              </w:rPr>
              <w:t>份，</w:t>
            </w:r>
            <w:r>
              <w:rPr>
                <w:rFonts w:hint="eastAsia" w:hAnsi="宋体" w:eastAsia="宋体" w:cs="宋体"/>
                <w:b/>
                <w:sz w:val="24"/>
                <w:szCs w:val="24"/>
                <w:highlight w:val="yellow"/>
              </w:rPr>
              <w:t>正本一份</w:t>
            </w:r>
            <w:r>
              <w:rPr>
                <w:rFonts w:hint="eastAsia" w:hAnsi="宋体" w:eastAsia="宋体" w:cs="宋体"/>
                <w:b/>
                <w:sz w:val="24"/>
                <w:szCs w:val="24"/>
                <w:highlight w:val="yellow"/>
                <w:lang w:eastAsia="zh-CN"/>
              </w:rPr>
              <w:t>，</w:t>
            </w:r>
            <w:r>
              <w:rPr>
                <w:rFonts w:hint="eastAsia" w:hAnsi="宋体" w:eastAsia="宋体" w:cs="宋体"/>
                <w:b/>
                <w:sz w:val="24"/>
                <w:szCs w:val="24"/>
                <w:highlight w:val="yellow"/>
                <w:lang w:val="en-US" w:eastAsia="zh-CN"/>
              </w:rPr>
              <w:t>副本四份</w:t>
            </w:r>
            <w:r>
              <w:rPr>
                <w:rFonts w:hint="eastAsia" w:eastAsia="宋体" w:cs="宋体"/>
                <w:bCs/>
                <w:sz w:val="24"/>
                <w:szCs w:val="24"/>
                <w:highlight w:val="yellow"/>
              </w:rPr>
              <w:t>，</w:t>
            </w:r>
            <w:r>
              <w:rPr>
                <w:rFonts w:hint="eastAsia"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tc>
      </w:tr>
      <w:tr w14:paraId="7D9151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4482E72">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02A9B38">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2EBE51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AF4DC90">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0CB2DE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63C6B5C">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6EF7D9D">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2BDDC2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44FCA542">
            <w:pPr>
              <w:jc w:val="center"/>
              <w:rPr>
                <w:rFonts w:hint="eastAsia"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B5CB257">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人民币5000.00元</w:t>
            </w:r>
          </w:p>
          <w:p w14:paraId="1E327386">
            <w:pPr>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银行账号</w:t>
            </w:r>
            <w:r>
              <w:rPr>
                <w:rFonts w:hint="eastAsia" w:ascii="宋体" w:hAnsi="宋体" w:eastAsia="宋体" w:cs="宋体"/>
                <w:color w:val="000000"/>
                <w:kern w:val="0"/>
                <w:sz w:val="24"/>
                <w:szCs w:val="24"/>
              </w:rPr>
              <w:t xml:space="preserve">：37050161651700000519 </w:t>
            </w:r>
          </w:p>
          <w:p w14:paraId="10868CD6">
            <w:pPr>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账户名称</w:t>
            </w:r>
            <w:r>
              <w:rPr>
                <w:rFonts w:hint="eastAsia" w:ascii="宋体" w:hAnsi="宋体" w:eastAsia="宋体" w:cs="宋体"/>
                <w:color w:val="000000"/>
                <w:kern w:val="0"/>
                <w:sz w:val="24"/>
                <w:szCs w:val="24"/>
              </w:rPr>
              <w:t xml:space="preserve">：中国重汽集团济南动力有限公司 </w:t>
            </w:r>
          </w:p>
          <w:p w14:paraId="14D5A737">
            <w:pPr>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开户行名称</w:t>
            </w:r>
            <w:r>
              <w:rPr>
                <w:rFonts w:hint="eastAsia" w:ascii="宋体" w:hAnsi="宋体" w:eastAsia="宋体" w:cs="宋体"/>
                <w:color w:val="000000"/>
                <w:kern w:val="0"/>
                <w:sz w:val="24"/>
                <w:szCs w:val="24"/>
              </w:rPr>
              <w:t>：中国建设银行股份有限公司济南生产路支行</w:t>
            </w:r>
          </w:p>
          <w:p w14:paraId="637CA8AB">
            <w:pPr>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开户行行号</w:t>
            </w:r>
            <w:r>
              <w:rPr>
                <w:rFonts w:hint="eastAsia" w:ascii="宋体" w:hAnsi="宋体" w:eastAsia="宋体" w:cs="宋体"/>
                <w:color w:val="000000"/>
                <w:kern w:val="0"/>
                <w:sz w:val="24"/>
                <w:szCs w:val="24"/>
              </w:rPr>
              <w:t>：105451000400</w:t>
            </w:r>
          </w:p>
          <w:p w14:paraId="405F9119">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2D4E31EB">
            <w:pPr>
              <w:ind w:firstLine="480" w:firstLineChars="200"/>
              <w:rPr>
                <w:rFonts w:hint="eastAsia" w:eastAsia="宋体" w:cs="Times New Roman"/>
                <w:sz w:val="24"/>
                <w:szCs w:val="28"/>
              </w:rPr>
            </w:pPr>
            <w:r>
              <w:rPr>
                <w:rFonts w:hint="eastAsia" w:eastAsia="宋体" w:cs="Times New Roman"/>
                <w:sz w:val="24"/>
                <w:szCs w:val="28"/>
              </w:rPr>
              <w:t>转账附言：公司名称+项目名称+投标保证金。</w:t>
            </w:r>
          </w:p>
        </w:tc>
      </w:tr>
      <w:tr w14:paraId="39EF18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58C3E5C">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0415313">
            <w:pPr>
              <w:pStyle w:val="34"/>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u w:val="single"/>
              </w:rPr>
              <w:t>2026年</w:t>
            </w:r>
            <w:r>
              <w:rPr>
                <w:rFonts w:hint="eastAsia" w:ascii="宋体" w:hAnsi="宋体" w:cs="宋体"/>
                <w:sz w:val="24"/>
                <w:szCs w:val="24"/>
                <w:u w:val="single"/>
                <w:lang w:val="en-US" w:eastAsia="zh-CN"/>
              </w:rPr>
              <w:t>8</w:t>
            </w:r>
            <w:r>
              <w:rPr>
                <w:rFonts w:hint="eastAsia" w:ascii="宋体" w:hAnsi="宋体" w:cs="宋体"/>
                <w:sz w:val="24"/>
                <w:szCs w:val="24"/>
                <w:u w:val="single"/>
              </w:rPr>
              <w:t xml:space="preserve"> 月 </w:t>
            </w:r>
            <w:r>
              <w:rPr>
                <w:rFonts w:hint="eastAsia" w:ascii="宋体" w:hAnsi="宋体" w:cs="宋体"/>
                <w:sz w:val="24"/>
                <w:szCs w:val="24"/>
                <w:u w:val="single"/>
                <w:lang w:val="en-US" w:eastAsia="zh-CN"/>
              </w:rPr>
              <w:t>11</w:t>
            </w:r>
            <w:r>
              <w:rPr>
                <w:rFonts w:hint="eastAsia" w:ascii="宋体" w:hAnsi="宋体" w:cs="宋体"/>
                <w:sz w:val="24"/>
                <w:szCs w:val="24"/>
                <w:u w:val="single"/>
              </w:rPr>
              <w:t>日上午9:</w:t>
            </w:r>
            <w:r>
              <w:rPr>
                <w:rFonts w:ascii="宋体" w:hAnsi="宋体" w:cs="宋体"/>
                <w:sz w:val="24"/>
                <w:szCs w:val="24"/>
                <w:u w:val="single"/>
              </w:rPr>
              <w:t>0</w:t>
            </w:r>
            <w:r>
              <w:rPr>
                <w:rFonts w:hint="eastAsia" w:ascii="宋体" w:hAnsi="宋体" w:cs="宋体"/>
                <w:sz w:val="24"/>
                <w:szCs w:val="24"/>
                <w:u w:val="single"/>
              </w:rPr>
              <w:t>0（北京时间）</w:t>
            </w:r>
          </w:p>
          <w:p w14:paraId="051CB8ED">
            <w:pPr>
              <w:pStyle w:val="34"/>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供应商应充分考虑银行信息交换时间，由此带来的保证金不能按时到账的责任由供应商自行承担。</w:t>
            </w:r>
          </w:p>
        </w:tc>
      </w:tr>
      <w:tr w14:paraId="780D09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4859CF2">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4E2B380">
            <w:pPr>
              <w:pStyle w:val="34"/>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对于没有中标的投标人，投标保证金将于招标人内部完成中标人评审并确认最终中标人后在30个工作日内内予以原路返还（无息）；对于中标方，投标保证金将在签订合同后30个工作日内原路返还（无息）。</w:t>
            </w:r>
          </w:p>
        </w:tc>
      </w:tr>
      <w:tr w14:paraId="0EC3E8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72698E2">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611DAB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0CADCFAD">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304D979">
            <w:pPr>
              <w:ind w:firstLine="482" w:firstLineChars="200"/>
              <w:rPr>
                <w:rFonts w:hint="default" w:ascii="宋体" w:hAnsi="宋体" w:eastAsia="宋体" w:cs="宋体"/>
                <w:color w:val="EE0000"/>
                <w:sz w:val="24"/>
                <w:szCs w:val="24"/>
                <w:lang w:val="en-US" w:eastAsia="zh-CN"/>
              </w:rPr>
            </w:pPr>
            <w:r>
              <w:rPr>
                <w:rFonts w:hint="eastAsia" w:ascii="宋体" w:hAnsi="宋体" w:eastAsia="宋体" w:cs="宋体"/>
                <w:b/>
                <w:bCs/>
                <w:sz w:val="24"/>
                <w:szCs w:val="24"/>
              </w:rPr>
              <w:t>开标时间：</w:t>
            </w:r>
            <w:bookmarkStart w:id="125" w:name="_GoBack"/>
            <w:r>
              <w:rPr>
                <w:rFonts w:hint="eastAsia" w:ascii="宋体" w:hAnsi="宋体" w:eastAsia="宋体" w:cs="宋体"/>
                <w:color w:val="EE0000"/>
                <w:sz w:val="24"/>
                <w:szCs w:val="24"/>
                <w:u w:val="single"/>
              </w:rPr>
              <w:t>2026年</w:t>
            </w:r>
            <w:r>
              <w:rPr>
                <w:rFonts w:hint="eastAsia" w:ascii="宋体" w:hAnsi="宋体" w:eastAsia="宋体" w:cs="宋体"/>
                <w:color w:val="EE0000"/>
                <w:sz w:val="24"/>
                <w:szCs w:val="24"/>
                <w:u w:val="single"/>
                <w:lang w:val="en-US" w:eastAsia="zh-CN"/>
              </w:rPr>
              <w:t>8</w:t>
            </w:r>
            <w:r>
              <w:rPr>
                <w:rFonts w:hint="eastAsia" w:ascii="宋体" w:hAnsi="宋体" w:eastAsia="宋体" w:cs="宋体"/>
                <w:color w:val="EE0000"/>
                <w:sz w:val="24"/>
                <w:szCs w:val="24"/>
                <w:u w:val="single"/>
              </w:rPr>
              <w:t>月</w:t>
            </w:r>
            <w:r>
              <w:rPr>
                <w:rFonts w:hint="eastAsia" w:ascii="宋体" w:hAnsi="宋体" w:eastAsia="宋体" w:cs="宋体"/>
                <w:color w:val="EE0000"/>
                <w:sz w:val="24"/>
                <w:szCs w:val="24"/>
                <w:u w:val="single"/>
                <w:lang w:val="en-US" w:eastAsia="zh-CN"/>
              </w:rPr>
              <w:t>17</w:t>
            </w:r>
            <w:r>
              <w:rPr>
                <w:rFonts w:hint="eastAsia" w:ascii="宋体" w:hAnsi="宋体" w:eastAsia="宋体" w:cs="宋体"/>
                <w:color w:val="EE0000"/>
                <w:sz w:val="24"/>
                <w:szCs w:val="24"/>
                <w:u w:val="single"/>
              </w:rPr>
              <w:t xml:space="preserve"> 日上午9:</w:t>
            </w:r>
            <w:r>
              <w:rPr>
                <w:rFonts w:hint="eastAsia" w:ascii="宋体" w:hAnsi="宋体" w:eastAsia="宋体" w:cs="宋体"/>
                <w:color w:val="EE0000"/>
                <w:sz w:val="24"/>
                <w:szCs w:val="24"/>
                <w:u w:val="single"/>
                <w:lang w:val="en-US" w:eastAsia="zh-CN"/>
              </w:rPr>
              <w:t>10</w:t>
            </w:r>
            <w:bookmarkEnd w:id="125"/>
          </w:p>
          <w:p w14:paraId="6C179E38">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开标地点：济南变速箱厂</w:t>
            </w:r>
          </w:p>
        </w:tc>
      </w:tr>
      <w:tr w14:paraId="58A0F7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A38FBDA">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0722AF05">
            <w:pPr>
              <w:pStyle w:val="11"/>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评标方法：资质标审核→</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→唱标→商务标评审。选取</w:t>
            </w:r>
            <w:r>
              <w:rPr>
                <w:rFonts w:hint="eastAsia" w:ascii="宋体" w:hAnsi="宋体" w:eastAsia="宋体" w:cs="宋体"/>
                <w:b/>
                <w:bCs/>
                <w:sz w:val="24"/>
                <w:szCs w:val="24"/>
                <w:lang w:val="en-US" w:eastAsia="zh-CN"/>
              </w:rPr>
              <w:t>合理最低价格</w:t>
            </w:r>
            <w:r>
              <w:rPr>
                <w:rFonts w:hint="eastAsia" w:ascii="宋体" w:hAnsi="宋体" w:eastAsia="宋体" w:cs="宋体"/>
                <w:b/>
                <w:bCs/>
                <w:sz w:val="24"/>
                <w:szCs w:val="24"/>
              </w:rPr>
              <w:t>中标</w:t>
            </w:r>
            <w:r>
              <w:rPr>
                <w:rFonts w:hint="eastAsia" w:ascii="宋体" w:hAnsi="宋体" w:eastAsia="宋体" w:cs="宋体"/>
                <w:b/>
                <w:bCs/>
                <w:sz w:val="24"/>
                <w:szCs w:val="24"/>
                <w:lang w:eastAsia="zh-CN"/>
              </w:rPr>
              <w:t>。</w:t>
            </w:r>
          </w:p>
        </w:tc>
      </w:tr>
      <w:tr w14:paraId="08F3CA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247D644">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0EBCA2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BA08B54">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290DBA9B">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009671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5BD774B">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06785F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26921138">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CAB621E">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65DFF6E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自合同</w:t>
            </w:r>
            <w:r>
              <w:rPr>
                <w:rFonts w:hint="eastAsia" w:hAnsi="宋体" w:eastAsia="宋体" w:cs="宋体"/>
                <w:color w:val="000000"/>
                <w:sz w:val="24"/>
                <w:szCs w:val="24"/>
                <w:lang w:eastAsia="zh-CN"/>
              </w:rPr>
              <w:t>签订</w:t>
            </w:r>
            <w:r>
              <w:rPr>
                <w:rFonts w:hint="eastAsia" w:hAnsi="宋体" w:eastAsia="宋体" w:cs="宋体"/>
                <w:color w:val="000000"/>
                <w:sz w:val="24"/>
                <w:szCs w:val="24"/>
              </w:rPr>
              <w:t>生效之日起，</w:t>
            </w:r>
            <w:r>
              <w:rPr>
                <w:rFonts w:hint="eastAsia" w:hAnsi="宋体" w:eastAsia="宋体" w:cs="宋体"/>
                <w:color w:val="000000"/>
                <w:sz w:val="24"/>
                <w:szCs w:val="24"/>
                <w:u w:val="single"/>
                <w:lang w:val="en-US" w:eastAsia="zh-CN"/>
              </w:rPr>
              <w:t>25</w:t>
            </w:r>
            <w:r>
              <w:rPr>
                <w:rFonts w:hint="eastAsia" w:hAnsi="宋体" w:eastAsia="宋体" w:cs="宋体"/>
                <w:color w:val="000000"/>
                <w:sz w:val="24"/>
                <w:szCs w:val="24"/>
              </w:rPr>
              <w:t>个日历日之内交货至供货地点。</w:t>
            </w:r>
          </w:p>
          <w:p w14:paraId="5C0F973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u w:val="single"/>
              </w:rPr>
              <w:t>7</w:t>
            </w:r>
            <w:r>
              <w:rPr>
                <w:rFonts w:hint="eastAsia" w:hAnsi="宋体" w:eastAsia="宋体" w:cs="宋体"/>
                <w:color w:val="000000"/>
                <w:sz w:val="24"/>
                <w:szCs w:val="24"/>
                <w:u w:val="single"/>
                <w:lang w:val="en-US" w:eastAsia="zh-CN"/>
              </w:rPr>
              <w:t>个</w:t>
            </w:r>
            <w:r>
              <w:rPr>
                <w:rFonts w:hint="eastAsia" w:hAnsi="宋体" w:eastAsia="宋体" w:cs="宋体"/>
                <w:color w:val="000000"/>
                <w:sz w:val="24"/>
                <w:szCs w:val="24"/>
              </w:rPr>
              <w:t>日历日之内安装调试完毕。</w:t>
            </w:r>
          </w:p>
          <w:p w14:paraId="5D28112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u w:val="single"/>
              </w:rPr>
              <w:t>90</w:t>
            </w:r>
            <w:r>
              <w:rPr>
                <w:rFonts w:hint="eastAsia" w:hAnsi="宋体" w:eastAsia="宋体" w:cs="宋体"/>
                <w:color w:val="000000"/>
                <w:sz w:val="24"/>
                <w:szCs w:val="24"/>
                <w:u w:val="single"/>
                <w:lang w:val="en-US" w:eastAsia="zh-CN"/>
              </w:rPr>
              <w:t>个</w:t>
            </w:r>
            <w:r>
              <w:rPr>
                <w:rFonts w:hint="eastAsia" w:hAnsi="宋体" w:eastAsia="宋体" w:cs="宋体"/>
                <w:color w:val="000000"/>
                <w:sz w:val="24"/>
                <w:szCs w:val="24"/>
              </w:rPr>
              <w:t>日历日之内完成终验收。</w:t>
            </w:r>
          </w:p>
          <w:p w14:paraId="6526397D">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69128D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2E466F8">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F4F16BB">
            <w:pPr>
              <w:pStyle w:val="2"/>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3827C738">
            <w:pPr>
              <w:pStyle w:val="2"/>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rPr>
              <w:t>济南变速箱厂</w:t>
            </w:r>
          </w:p>
        </w:tc>
      </w:tr>
      <w:tr w14:paraId="63BDC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7CC5A40">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5AEF36F">
            <w:pPr>
              <w:pStyle w:val="11"/>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5CB08C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379027A">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460A217">
            <w:pPr>
              <w:pStyle w:val="2"/>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p>
          <w:p w14:paraId="1A3726CC">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付款节点：</w:t>
            </w:r>
          </w:p>
          <w:p w14:paraId="50D81CCD">
            <w:pPr>
              <w:adjustRightInd w:val="0"/>
              <w:snapToGrid w:val="0"/>
              <w:spacing w:line="240" w:lineRule="atLeast"/>
              <w:ind w:firstLine="720" w:firstLineChars="300"/>
              <w:jc w:val="left"/>
              <w:rPr>
                <w:rFonts w:hint="eastAsia" w:ascii="仿宋_GB2312" w:hAnsi="仿宋_GB2312" w:cs="仿宋_GB2312"/>
                <w:b/>
                <w:sz w:val="24"/>
                <w:szCs w:val="28"/>
              </w:rPr>
            </w:pPr>
            <w:r>
              <w:rPr>
                <w:rFonts w:hint="eastAsia" w:ascii="仿宋_GB2312" w:hAnsi="仿宋_GB2312" w:cs="仿宋_GB2312"/>
                <w:b/>
                <w:sz w:val="24"/>
                <w:szCs w:val="28"/>
              </w:rPr>
              <w:t>9：1：</w:t>
            </w:r>
          </w:p>
          <w:p w14:paraId="0DD5C343">
            <w:pPr>
              <w:pStyle w:val="34"/>
              <w:adjustRightInd w:val="0"/>
              <w:spacing w:after="0" w:line="240" w:lineRule="auto"/>
              <w:ind w:firstLine="480" w:firstLineChars="0"/>
              <w:rPr>
                <w:rFonts w:hint="eastAsia" w:ascii="宋体" w:hAnsi="宋体" w:cs="宋体"/>
                <w:sz w:val="24"/>
                <w:szCs w:val="24"/>
                <w:highlight w:val="cyan"/>
              </w:rPr>
            </w:pPr>
            <w:r>
              <w:rPr>
                <w:rFonts w:hint="eastAsia" w:ascii="仿宋_GB2312" w:hAnsi="仿宋_GB2312" w:cs="仿宋_GB2312"/>
                <w:bCs/>
                <w:sz w:val="24"/>
                <w:szCs w:val="22"/>
              </w:rPr>
              <w:t>乙方完成甲方的需求，乙方开具合同价款90%的收据并100%的增值税专用发票，经甲方核对无误后支付90%。质保金10%在质保期届满后开具合同价款10%的收据后支付。</w:t>
            </w:r>
          </w:p>
        </w:tc>
      </w:tr>
      <w:tr w14:paraId="78C2E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BFF5677">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DA5208C">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12DE6484">
            <w:pPr>
              <w:ind w:firstLine="480" w:firstLineChars="200"/>
              <w:rPr>
                <w:rFonts w:hint="eastAsia" w:ascii="宋体" w:hAnsi="宋体" w:cs="宋体"/>
                <w:bCs/>
                <w:sz w:val="24"/>
                <w:szCs w:val="24"/>
              </w:rPr>
            </w:pPr>
            <w:r>
              <w:rPr>
                <w:rFonts w:hint="eastAsia" w:ascii="宋体" w:hAnsi="宋体" w:eastAsia="宋体" w:cs="宋体"/>
                <w:sz w:val="24"/>
                <w:szCs w:val="24"/>
                <w:lang w:bidi="ar"/>
              </w:rPr>
              <w:t>见最终合同签订信息</w:t>
            </w:r>
          </w:p>
        </w:tc>
      </w:tr>
      <w:tr w14:paraId="4AD6AF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7C9FC08">
            <w:pPr>
              <w:pStyle w:val="11"/>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31270C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912C201">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FA968D1">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898D1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219ED11">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7A88F92">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59EF3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BA4ED">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8E2F35D">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3DEC8E3C">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37196924">
      <w:pPr>
        <w:pStyle w:val="2"/>
        <w:jc w:val="center"/>
        <w:outlineLvl w:val="0"/>
        <w:rPr>
          <w:rFonts w:ascii="Calibri" w:hAnsi="Calibri" w:eastAsia="宋体" w:cs="Times New Roman"/>
          <w:b/>
          <w:bCs/>
          <w:kern w:val="44"/>
          <w:sz w:val="36"/>
          <w:szCs w:val="44"/>
        </w:rPr>
      </w:pPr>
      <w:bookmarkStart w:id="6" w:name="_Toc15609"/>
      <w:r>
        <w:rPr>
          <w:rFonts w:hint="eastAsia" w:ascii="Calibri" w:hAnsi="Calibri" w:eastAsia="宋体" w:cs="Times New Roman"/>
          <w:b/>
          <w:bCs/>
          <w:kern w:val="44"/>
          <w:sz w:val="36"/>
          <w:szCs w:val="44"/>
        </w:rPr>
        <w:t>第二部分 投标须知</w:t>
      </w:r>
      <w:bookmarkEnd w:id="6"/>
    </w:p>
    <w:p w14:paraId="64E35FA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01D9276B">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7" w:name="OLE_LINK1"/>
      <w:r>
        <w:rPr>
          <w:rFonts w:hint="eastAsia" w:ascii="宋体" w:hAnsi="宋体" w:eastAsia="宋体" w:cs="宋体"/>
          <w:color w:val="000000"/>
          <w:sz w:val="24"/>
          <w:szCs w:val="24"/>
        </w:rPr>
        <w:t>见《投标须知前附表》。</w:t>
      </w:r>
    </w:p>
    <w:bookmarkEnd w:id="7"/>
    <w:p w14:paraId="02C9EB9F">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1760EBA3">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7C3C9184">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3AA76E35">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43BB541">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1A55BD3">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7FC085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17E1410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3788AF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“SRM系统供应商用户手册（附件）”登录系统，</w:t>
      </w:r>
      <w:r>
        <w:rPr>
          <w:rFonts w:hint="eastAsia" w:ascii="宋体" w:hAnsi="宋体" w:eastAsia="宋体" w:cs="宋体"/>
          <w:color w:val="000000"/>
          <w:sz w:val="24"/>
          <w:szCs w:val="24"/>
        </w:rPr>
        <w:t>进入“供应商应标”，选择对应的项目，点击“应标”后按照招标文件第三部分投标文件组成资格证明文件中的 准备资料并上传，资质审查通过即为报名成功，公示期间请尽快报名。</w:t>
      </w:r>
    </w:p>
    <w:p w14:paraId="11B3CC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9C29E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7A5952ED">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FCF4F33">
      <w:pPr>
        <w:pStyle w:val="2"/>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投标条件详见招标文件“第一部分投标须知前附表1.6”。</w:t>
      </w:r>
    </w:p>
    <w:p w14:paraId="5F1E302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42AB6E4">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15B7176E">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C0A9F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EE0000"/>
          <w:sz w:val="24"/>
          <w:szCs w:val="24"/>
          <w:u w:val="single"/>
        </w:rPr>
        <w:t xml:space="preserve">         </w:t>
      </w:r>
      <w:r>
        <w:rPr>
          <w:rFonts w:hint="eastAsia" w:ascii="宋体" w:hAnsi="宋体" w:eastAsia="宋体" w:cs="宋体"/>
          <w:b/>
          <w:bCs/>
          <w:color w:val="EE0000"/>
          <w:sz w:val="24"/>
          <w:szCs w:val="24"/>
        </w:rPr>
        <w:t>元</w:t>
      </w:r>
      <w:r>
        <w:rPr>
          <w:rFonts w:hint="eastAsia" w:ascii="宋体" w:hAnsi="宋体" w:eastAsia="宋体" w:cs="宋体"/>
          <w:b/>
          <w:bCs/>
          <w:color w:val="000000"/>
          <w:sz w:val="24"/>
          <w:szCs w:val="24"/>
        </w:rPr>
        <w:t>【人民币（应同时报含税价和不含税价并写明税率）】。</w:t>
      </w:r>
    </w:p>
    <w:p w14:paraId="2E89F88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E1082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A6C37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04AB6D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F91A3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w:t>
      </w:r>
      <w:r>
        <w:rPr>
          <w:rFonts w:hint="eastAsia" w:ascii="宋体" w:hAnsi="宋体" w:eastAsia="宋体" w:cs="宋体"/>
          <w:color w:val="000000"/>
          <w:sz w:val="24"/>
          <w:szCs w:val="24"/>
          <w:lang w:val="en-US" w:eastAsia="zh-CN"/>
        </w:rPr>
        <w:t>收</w:t>
      </w:r>
      <w:r>
        <w:rPr>
          <w:rFonts w:hint="eastAsia" w:ascii="宋体" w:hAnsi="宋体" w:eastAsia="宋体" w:cs="宋体"/>
          <w:color w:val="000000"/>
          <w:sz w:val="24"/>
          <w:szCs w:val="24"/>
        </w:rPr>
        <w:t>货物；</w:t>
      </w:r>
    </w:p>
    <w:p w14:paraId="513FE1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1AC88480">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198FD23B">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3D80EFF5">
      <w:pPr>
        <w:pStyle w:val="2"/>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168271A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254E0F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EAF855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6E9B9420">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618E85EF">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33B51A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5D344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4FCB9D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E734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中国重汽官网、中国招标投标公共服务平台等公开媒体</w:t>
      </w:r>
      <w:r>
        <w:rPr>
          <w:rFonts w:hint="eastAsia" w:ascii="宋体" w:hAnsi="宋体" w:eastAsia="宋体" w:cs="宋体"/>
          <w:color w:val="000000"/>
          <w:sz w:val="24"/>
          <w:szCs w:val="24"/>
        </w:rPr>
        <w:t>公布。</w:t>
      </w:r>
    </w:p>
    <w:p w14:paraId="27F523F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027282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7E06DBF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6831B241">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5904D71">
      <w:pPr>
        <w:pStyle w:val="111"/>
        <w:ind w:firstLine="480"/>
        <w:rPr>
          <w:rFonts w:hint="eastAsia" w:eastAsia="宋体" w:cs="宋体"/>
        </w:rPr>
      </w:pPr>
      <w:r>
        <w:rPr>
          <w:rFonts w:hint="eastAsia" w:eastAsia="宋体" w:cs="宋体"/>
        </w:rPr>
        <w:t>4.2招标人银行账户信息如下：见《投标须知前附表》4.2。</w:t>
      </w:r>
    </w:p>
    <w:p w14:paraId="1BF7BC1F">
      <w:pPr>
        <w:pStyle w:val="111"/>
        <w:ind w:firstLine="480"/>
        <w:rPr>
          <w:rFonts w:hint="eastAsia" w:eastAsia="宋体" w:cs="宋体"/>
        </w:rPr>
      </w:pPr>
      <w:r>
        <w:rPr>
          <w:rFonts w:hint="eastAsia" w:eastAsia="宋体" w:cs="宋体"/>
        </w:rPr>
        <w:t>转账附言：公司名称+项目名称+投标保证金；</w:t>
      </w:r>
    </w:p>
    <w:p w14:paraId="09F8C376">
      <w:pPr>
        <w:pStyle w:val="111"/>
        <w:ind w:firstLine="480"/>
        <w:rPr>
          <w:rFonts w:hint="eastAsia"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276F434F">
      <w:pPr>
        <w:pStyle w:val="111"/>
        <w:ind w:firstLine="480"/>
        <w:rPr>
          <w:rFonts w:hint="eastAsia" w:eastAsia="宋体" w:cs="宋体"/>
        </w:rPr>
      </w:pPr>
      <w:r>
        <w:rPr>
          <w:rFonts w:hint="eastAsia" w:eastAsia="宋体" w:cs="宋体"/>
        </w:rPr>
        <w:t>4.3说明</w:t>
      </w:r>
    </w:p>
    <w:p w14:paraId="72760570">
      <w:pPr>
        <w:pStyle w:val="111"/>
        <w:ind w:firstLine="480"/>
        <w:rPr>
          <w:rFonts w:hint="eastAsia" w:eastAsia="宋体" w:cs="宋体"/>
        </w:rPr>
      </w:pPr>
      <w:r>
        <w:rPr>
          <w:rFonts w:hint="eastAsia" w:eastAsia="宋体" w:cs="宋体"/>
        </w:rPr>
        <w:t>4.3.1 投标人在向招标人出示《投标保证金缴纳凭证》后方可进行投标；</w:t>
      </w:r>
    </w:p>
    <w:p w14:paraId="34BB8E6D">
      <w:pPr>
        <w:pStyle w:val="111"/>
        <w:ind w:firstLine="480"/>
        <w:rPr>
          <w:rFonts w:hint="eastAsia" w:eastAsia="宋体" w:cs="宋体"/>
        </w:rPr>
      </w:pPr>
      <w:r>
        <w:rPr>
          <w:rFonts w:hint="eastAsia" w:eastAsia="宋体" w:cs="宋体"/>
        </w:rPr>
        <w:t>4.3.2 发生以下情况时，招标人有权没收保证金：</w:t>
      </w:r>
    </w:p>
    <w:p w14:paraId="1A53C570">
      <w:pPr>
        <w:pStyle w:val="111"/>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1ACA2B5D">
      <w:pPr>
        <w:pStyle w:val="111"/>
        <w:ind w:firstLine="480"/>
        <w:rPr>
          <w:rFonts w:hint="eastAsia" w:eastAsia="宋体" w:cs="宋体"/>
        </w:rPr>
      </w:pPr>
      <w:r>
        <w:rPr>
          <w:rFonts w:hint="eastAsia" w:eastAsia="宋体" w:cs="宋体"/>
        </w:rPr>
        <w:t>4.3.2.2 投标人递送投标文件后，无正当理由放弃投标的；</w:t>
      </w:r>
    </w:p>
    <w:p w14:paraId="58EE41CF">
      <w:pPr>
        <w:pStyle w:val="111"/>
        <w:ind w:firstLine="480"/>
        <w:rPr>
          <w:rFonts w:hint="eastAsia" w:eastAsia="宋体" w:cs="宋体"/>
        </w:rPr>
      </w:pPr>
      <w:r>
        <w:rPr>
          <w:rFonts w:hint="eastAsia" w:eastAsia="宋体" w:cs="宋体"/>
        </w:rPr>
        <w:t>4.3.2.3若为视频开标，招标过程中澄清函等资料原件未按要求提交的；</w:t>
      </w:r>
    </w:p>
    <w:p w14:paraId="475F96CA">
      <w:pPr>
        <w:pStyle w:val="111"/>
        <w:ind w:firstLine="480"/>
        <w:rPr>
          <w:rFonts w:hint="eastAsia" w:eastAsia="宋体" w:cs="宋体"/>
        </w:rPr>
      </w:pPr>
      <w:r>
        <w:rPr>
          <w:rFonts w:hint="eastAsia" w:eastAsia="宋体" w:cs="宋体"/>
        </w:rPr>
        <w:t>4.3.2.4自中标通知书发出之日起30日内，中标人无正当理由不签订合同的；</w:t>
      </w:r>
    </w:p>
    <w:p w14:paraId="39288F23">
      <w:pPr>
        <w:pStyle w:val="111"/>
        <w:ind w:firstLine="480"/>
        <w:rPr>
          <w:rFonts w:hint="eastAsia" w:eastAsia="宋体" w:cs="宋体"/>
        </w:rPr>
      </w:pPr>
      <w:r>
        <w:rPr>
          <w:rFonts w:hint="eastAsia" w:eastAsia="宋体" w:cs="宋体"/>
        </w:rPr>
        <w:t>4.3.2.5投标人在投标过程中被查实有串标、围标、陪标等违规违纪行为的；</w:t>
      </w:r>
    </w:p>
    <w:p w14:paraId="6407FDB1">
      <w:pPr>
        <w:pStyle w:val="111"/>
        <w:ind w:firstLine="480"/>
        <w:rPr>
          <w:rFonts w:hint="eastAsia" w:eastAsia="宋体" w:cs="宋体"/>
        </w:rPr>
      </w:pPr>
      <w:r>
        <w:rPr>
          <w:rFonts w:hint="eastAsia" w:eastAsia="宋体" w:cs="宋体"/>
        </w:rPr>
        <w:t>4.3.2.6投标人有违约违规行为或被投诉、举报的，在调查处理期间，保证金暂不退还，待调查处理结束后按有关规定处理。</w:t>
      </w:r>
    </w:p>
    <w:p w14:paraId="219C502F">
      <w:pPr>
        <w:pStyle w:val="111"/>
        <w:ind w:firstLine="480"/>
        <w:rPr>
          <w:rFonts w:hint="eastAsia" w:eastAsia="宋体" w:cs="宋体"/>
        </w:rPr>
      </w:pPr>
      <w:r>
        <w:rPr>
          <w:rFonts w:hint="eastAsia" w:eastAsia="宋体" w:cs="宋体"/>
        </w:rPr>
        <w:t>4.3.2.7供应商与采购人、其他供应商或者采购代理机构恶意串通、围标、陪标的；</w:t>
      </w:r>
    </w:p>
    <w:p w14:paraId="04BCEF99">
      <w:pPr>
        <w:spacing w:line="360" w:lineRule="auto"/>
        <w:ind w:right="2"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4.3.2.8供应商有违约违规行为或被投诉、举报的，在调查处理期间，保证金暂不退还，待调查处理结束后按有关规定处理；</w:t>
      </w:r>
    </w:p>
    <w:p w14:paraId="5F406FD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4.3.2.9采购文件规定的其他情形。</w:t>
      </w:r>
    </w:p>
    <w:p w14:paraId="46103C5D">
      <w:pPr>
        <w:pStyle w:val="111"/>
        <w:ind w:firstLine="480"/>
        <w:rPr>
          <w:rFonts w:hint="eastAsia" w:eastAsia="宋体" w:cs="宋体"/>
        </w:rPr>
      </w:pPr>
      <w:r>
        <w:rPr>
          <w:rFonts w:hint="eastAsia" w:eastAsia="宋体" w:cs="宋体"/>
        </w:rPr>
        <w:t>4.4投标报名截止时间</w:t>
      </w:r>
    </w:p>
    <w:p w14:paraId="77E895C5">
      <w:pPr>
        <w:pStyle w:val="111"/>
        <w:ind w:firstLine="480"/>
        <w:rPr>
          <w:rFonts w:hint="eastAsia" w:eastAsia="宋体" w:cs="宋体"/>
        </w:rPr>
      </w:pPr>
      <w:r>
        <w:rPr>
          <w:rFonts w:hint="eastAsia" w:eastAsia="宋体" w:cs="宋体"/>
        </w:rPr>
        <w:t>报名方式：见《投标须知前附表》2.3。</w:t>
      </w:r>
    </w:p>
    <w:p w14:paraId="30C6AC8A">
      <w:pPr>
        <w:pStyle w:val="111"/>
        <w:ind w:firstLine="480"/>
        <w:rPr>
          <w:rFonts w:hint="eastAsia" w:eastAsia="宋体" w:cs="宋体"/>
        </w:rPr>
      </w:pPr>
      <w:r>
        <w:rPr>
          <w:rFonts w:hint="eastAsia" w:eastAsia="宋体" w:cs="宋体"/>
        </w:rPr>
        <w:t>报名提交资料：均为盖章电子扫描版，用“公司名称+文件名称”命名。</w:t>
      </w:r>
    </w:p>
    <w:p w14:paraId="50D5FB48">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C15C822">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AAB851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11C7FF2">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D65252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7C502D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优先采用线下开标方式</w:t>
      </w:r>
      <w:r>
        <w:rPr>
          <w:rFonts w:hint="eastAsia" w:ascii="宋体" w:hAnsi="宋体" w:eastAsia="宋体" w:cs="宋体"/>
          <w:color w:val="000000"/>
          <w:sz w:val="24"/>
          <w:szCs w:val="24"/>
        </w:rPr>
        <w:t>。</w:t>
      </w:r>
    </w:p>
    <w:p w14:paraId="2AE9A9A6">
      <w:pPr>
        <w:spacing w:line="360" w:lineRule="auto"/>
        <w:jc w:val="left"/>
        <w:outlineLvl w:val="1"/>
        <w:rPr>
          <w:rFonts w:hint="eastAsia" w:ascii="宋体" w:hAnsi="宋体" w:eastAsia="宋体" w:cs="宋体"/>
          <w:b/>
          <w:sz w:val="24"/>
          <w:szCs w:val="24"/>
        </w:rPr>
      </w:pPr>
      <w:bookmarkStart w:id="8" w:name="_Toc33266950"/>
      <w:bookmarkStart w:id="9" w:name="_Toc33265653"/>
      <w:bookmarkStart w:id="10" w:name="_Toc33266914"/>
      <w:bookmarkStart w:id="11" w:name="_Toc33266627"/>
      <w:bookmarkStart w:id="12" w:name="_Toc33265752"/>
      <w:bookmarkStart w:id="13" w:name="_Toc33267001"/>
      <w:bookmarkStart w:id="14" w:name="_Toc33285487"/>
      <w:r>
        <w:rPr>
          <w:rFonts w:hint="eastAsia" w:ascii="宋体" w:hAnsi="宋体" w:eastAsia="宋体" w:cs="宋体"/>
          <w:b/>
          <w:sz w:val="24"/>
          <w:szCs w:val="24"/>
        </w:rPr>
        <w:t>六、评价原则</w:t>
      </w:r>
      <w:bookmarkEnd w:id="8"/>
      <w:bookmarkEnd w:id="9"/>
      <w:bookmarkEnd w:id="10"/>
      <w:bookmarkEnd w:id="11"/>
      <w:bookmarkEnd w:id="12"/>
      <w:bookmarkEnd w:id="13"/>
      <w:bookmarkEnd w:id="14"/>
      <w:bookmarkStart w:id="15" w:name="_Toc395116633"/>
    </w:p>
    <w:bookmarkEnd w:id="15"/>
    <w:p w14:paraId="611DFCD3">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6791B58">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6" w:name="_Toc33266628"/>
      <w:bookmarkStart w:id="17" w:name="_Toc33285489"/>
      <w:bookmarkStart w:id="18" w:name="_Toc33265753"/>
      <w:bookmarkStart w:id="19" w:name="_Toc33266915"/>
      <w:bookmarkStart w:id="20" w:name="_Toc33267002"/>
      <w:bookmarkStart w:id="21" w:name="_Toc33266951"/>
      <w:bookmarkStart w:id="22" w:name="_Toc395116634"/>
      <w:bookmarkStart w:id="23" w:name="_Toc33265654"/>
      <w:r>
        <w:rPr>
          <w:rFonts w:hint="eastAsia" w:ascii="宋体" w:hAnsi="宋体" w:eastAsia="宋体" w:cs="宋体"/>
          <w:sz w:val="24"/>
          <w:szCs w:val="24"/>
          <w:lang w:val="en-US" w:eastAsia="zh-CN"/>
        </w:rPr>
        <w:t>合理最低价中标</w:t>
      </w:r>
      <w:r>
        <w:rPr>
          <w:rFonts w:hint="eastAsia" w:ascii="宋体" w:hAnsi="宋体" w:eastAsia="宋体" w:cs="宋体"/>
          <w:sz w:val="24"/>
          <w:szCs w:val="24"/>
        </w:rPr>
        <w:t>。</w:t>
      </w:r>
      <w:r>
        <w:rPr>
          <w:rFonts w:hint="eastAsia" w:ascii="宋体" w:hAnsi="宋体" w:eastAsia="宋体" w:cs="宋体"/>
          <w:b/>
          <w:color w:val="000000"/>
          <w:sz w:val="24"/>
          <w:szCs w:val="24"/>
        </w:rPr>
        <w:t>对未中标单位不做任何解释。</w:t>
      </w:r>
    </w:p>
    <w:bookmarkEnd w:id="16"/>
    <w:bookmarkEnd w:id="17"/>
    <w:bookmarkEnd w:id="18"/>
    <w:bookmarkEnd w:id="19"/>
    <w:bookmarkEnd w:id="20"/>
    <w:bookmarkEnd w:id="21"/>
    <w:bookmarkEnd w:id="22"/>
    <w:bookmarkEnd w:id="23"/>
    <w:p w14:paraId="478E1AF4">
      <w:pPr>
        <w:spacing w:beforeLines="0" w:afterLines="0" w:line="360" w:lineRule="auto"/>
        <w:ind w:firstLine="482" w:firstLineChars="200"/>
        <w:rPr>
          <w:rFonts w:hint="default" w:ascii="宋体" w:hAnsi="宋体" w:eastAsia="宋体"/>
          <w:b/>
          <w:color w:val="000000"/>
          <w:sz w:val="24"/>
          <w:szCs w:val="24"/>
          <w:highlight w:val="yellow"/>
        </w:rPr>
      </w:pPr>
      <w:r>
        <w:rPr>
          <w:rFonts w:hint="default" w:ascii="宋体" w:hAnsi="宋体" w:eastAsia="宋体"/>
          <w:b/>
          <w:color w:val="000000"/>
          <w:sz w:val="24"/>
          <w:szCs w:val="24"/>
          <w:highlight w:val="yellow"/>
        </w:rPr>
        <w:t>评标流程：</w:t>
      </w:r>
    </w:p>
    <w:p w14:paraId="7FC6D5B8">
      <w:pPr>
        <w:pStyle w:val="2"/>
        <w:spacing w:beforeLines="0" w:afterLines="0" w:line="360" w:lineRule="auto"/>
        <w:ind w:firstLine="482"/>
        <w:rPr>
          <w:rFonts w:hint="default" w:eastAsia="宋体"/>
          <w:sz w:val="21"/>
          <w:szCs w:val="22"/>
        </w:rPr>
      </w:pPr>
      <w:r>
        <w:rPr>
          <w:rFonts w:hint="default" w:eastAsia="宋体"/>
          <w:b/>
          <w:color w:val="000000"/>
          <w:sz w:val="24"/>
          <w:szCs w:val="24"/>
        </w:rPr>
        <w:t>投标档包含《投标档（资质标）》、《投标档（技术标）》、《投标档（商务标）》（开标一览表），共计三个档。</w:t>
      </w:r>
    </w:p>
    <w:p w14:paraId="2A91E797">
      <w:pPr>
        <w:numPr>
          <w:ilvl w:val="0"/>
          <w:numId w:val="5"/>
        </w:numPr>
        <w:spacing w:beforeLines="0" w:afterLines="0" w:line="360" w:lineRule="auto"/>
        <w:rPr>
          <w:rFonts w:hint="default" w:ascii="宋体" w:hAnsi="宋体" w:eastAsia="宋体"/>
          <w:b/>
          <w:color w:val="000000"/>
          <w:sz w:val="24"/>
          <w:szCs w:val="24"/>
        </w:rPr>
      </w:pPr>
      <w:r>
        <w:rPr>
          <w:rFonts w:hint="default" w:ascii="宋体" w:hAnsi="宋体" w:eastAsia="宋体"/>
          <w:b/>
          <w:color w:val="000000"/>
          <w:sz w:val="24"/>
          <w:szCs w:val="24"/>
        </w:rPr>
        <w:t>应标资格审查：在“中国重汽e采通”应标报名时，按照第三部分投标档组成资格证明档中的准备资料，上传完毕后，等待审核；</w:t>
      </w:r>
    </w:p>
    <w:p w14:paraId="6437F819">
      <w:pPr>
        <w:numPr>
          <w:ilvl w:val="0"/>
          <w:numId w:val="6"/>
        </w:numPr>
        <w:spacing w:beforeLines="0" w:afterLines="0" w:line="360" w:lineRule="auto"/>
        <w:rPr>
          <w:rFonts w:hint="default" w:ascii="宋体" w:hAnsi="宋体" w:eastAsia="宋体"/>
          <w:b/>
          <w:color w:val="000000"/>
          <w:sz w:val="24"/>
          <w:szCs w:val="24"/>
        </w:rPr>
      </w:pPr>
      <w:r>
        <w:rPr>
          <w:rFonts w:hint="default" w:ascii="宋体" w:hAnsi="宋体" w:eastAsia="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781EB9BB">
      <w:pPr>
        <w:numPr>
          <w:ilvl w:val="0"/>
          <w:numId w:val="5"/>
        </w:numPr>
        <w:spacing w:beforeLines="0" w:afterLines="0" w:line="360" w:lineRule="auto"/>
        <w:rPr>
          <w:rFonts w:hint="default" w:ascii="宋体" w:hAnsi="宋体" w:eastAsia="宋体" w:cs="宋体"/>
          <w:b/>
          <w:color w:val="000000"/>
          <w:sz w:val="24"/>
          <w:szCs w:val="24"/>
        </w:rPr>
      </w:pPr>
      <w:r>
        <w:rPr>
          <w:rFonts w:hint="default" w:ascii="宋体" w:hAnsi="宋体" w:eastAsia="宋体" w:cs="宋体"/>
          <w:b/>
          <w:color w:val="000000"/>
          <w:sz w:val="24"/>
          <w:szCs w:val="24"/>
        </w:rPr>
        <w:t>资质标评审：评标专家组对资质标进行审核，审核通过单位，进入技术标环节；</w:t>
      </w:r>
    </w:p>
    <w:p w14:paraId="508DC69E">
      <w:pPr>
        <w:numPr>
          <w:ilvl w:val="0"/>
          <w:numId w:val="5"/>
        </w:numPr>
        <w:spacing w:beforeLines="0" w:afterLines="0" w:line="360" w:lineRule="auto"/>
        <w:rPr>
          <w:rFonts w:hint="default" w:ascii="宋体" w:hAnsi="宋体" w:eastAsia="宋体"/>
          <w:b/>
          <w:sz w:val="24"/>
          <w:szCs w:val="24"/>
        </w:rPr>
      </w:pPr>
      <w:r>
        <w:rPr>
          <w:rFonts w:hint="default" w:ascii="宋体" w:hAnsi="宋体" w:eastAsia="宋体" w:cs="宋体"/>
          <w:b/>
          <w:color w:val="000000"/>
          <w:sz w:val="24"/>
          <w:szCs w:val="24"/>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14:paraId="533D0571">
      <w:pPr>
        <w:numPr>
          <w:ilvl w:val="0"/>
          <w:numId w:val="5"/>
        </w:numPr>
        <w:spacing w:beforeLines="0" w:afterLines="0" w:line="360" w:lineRule="auto"/>
        <w:rPr>
          <w:rFonts w:hint="default" w:ascii="宋体" w:hAnsi="宋体" w:eastAsia="宋体"/>
          <w:b/>
          <w:sz w:val="24"/>
          <w:szCs w:val="24"/>
        </w:rPr>
      </w:pPr>
      <w:r>
        <w:rPr>
          <w:rFonts w:hint="default" w:ascii="宋体" w:hAnsi="宋体" w:eastAsia="宋体" w:cs="宋体"/>
          <w:b/>
          <w:color w:val="000000"/>
          <w:sz w:val="24"/>
          <w:szCs w:val="24"/>
        </w:rPr>
        <w:t>公开唱标：公示技术标入围单位的开标价格及商务条款回应情况；</w:t>
      </w:r>
    </w:p>
    <w:p w14:paraId="48D2D889">
      <w:pPr>
        <w:numPr>
          <w:ilvl w:val="0"/>
          <w:numId w:val="7"/>
        </w:numPr>
        <w:spacing w:beforeLines="0" w:afterLines="0" w:line="360" w:lineRule="auto"/>
        <w:rPr>
          <w:rFonts w:hint="eastAsia" w:ascii="宋体" w:hAnsi="宋体"/>
          <w:b/>
          <w:sz w:val="24"/>
          <w:szCs w:val="24"/>
        </w:rPr>
      </w:pPr>
      <w:r>
        <w:rPr>
          <w:rFonts w:hint="default" w:ascii="宋体" w:hAnsi="宋体" w:eastAsia="宋体"/>
          <w:b/>
          <w:sz w:val="24"/>
          <w:szCs w:val="24"/>
        </w:rPr>
        <w:t>商务标评审：商务条款相应确认</w:t>
      </w:r>
      <w:r>
        <w:rPr>
          <w:rFonts w:hint="default" w:ascii="宋体" w:hAnsi="宋体" w:eastAsia="宋体" w:cs="Segoe UI Emoji"/>
          <w:b/>
          <w:sz w:val="24"/>
          <w:szCs w:val="24"/>
        </w:rPr>
        <w:t>→价格澄清→</w:t>
      </w:r>
      <w:r>
        <w:rPr>
          <w:rFonts w:hint="default" w:ascii="宋体" w:hAnsi="宋体" w:eastAsia="宋体"/>
          <w:b/>
          <w:sz w:val="24"/>
          <w:szCs w:val="24"/>
        </w:rPr>
        <w:t>商务标评审；</w:t>
      </w:r>
      <w:r>
        <w:rPr>
          <w:rFonts w:hint="default" w:ascii="宋体" w:eastAsia="宋体"/>
          <w:b/>
          <w:sz w:val="24"/>
          <w:szCs w:val="24"/>
        </w:rPr>
        <w:t>评审期间产生的</w:t>
      </w:r>
      <w:r>
        <w:rPr>
          <w:rFonts w:hint="default" w:ascii="宋体" w:hAnsi="宋体" w:eastAsia="宋体"/>
          <w:b/>
          <w:sz w:val="24"/>
          <w:szCs w:val="24"/>
        </w:rPr>
        <w:t>商务价格澄清均由投标人在重汽e采通平台内限时完成提交；</w:t>
      </w:r>
    </w:p>
    <w:p w14:paraId="1E5A076E">
      <w:pPr>
        <w:keepNext/>
        <w:keepLines/>
        <w:spacing w:beforeLines="0" w:afterLines="0" w:line="360" w:lineRule="auto"/>
        <w:ind w:firstLine="482"/>
        <w:outlineLvl w:val="1"/>
        <w:rPr>
          <w:rFonts w:hint="default" w:ascii="Calibri" w:hAnsi="Calibri" w:eastAsia="宋体"/>
          <w:b/>
          <w:sz w:val="36"/>
          <w:szCs w:val="44"/>
        </w:rPr>
      </w:pPr>
      <w:r>
        <w:rPr>
          <w:rFonts w:hint="default" w:ascii="宋体" w:hAnsi="宋体" w:eastAsia="宋体"/>
          <w:b/>
          <w:sz w:val="24"/>
          <w:szCs w:val="24"/>
          <w:highlight w:val="yellow"/>
        </w:rPr>
        <w:t xml:space="preserve"> 注意：投标人均需自带笔记本计算机在重汽e采通平台自主进行投标和提交澄清函；投标和提交澄清函均有时间限制，超时未提交的按无效处理。</w:t>
      </w:r>
      <w:r>
        <w:rPr>
          <w:rFonts w:hint="default" w:ascii="宋体" w:hAnsi="宋体" w:eastAsia="宋体"/>
          <w:b/>
          <w:sz w:val="24"/>
          <w:szCs w:val="24"/>
        </w:rPr>
        <w:t xml:space="preserve">  </w:t>
      </w:r>
    </w:p>
    <w:p w14:paraId="36CF4D9A">
      <w:pPr>
        <w:pStyle w:val="2"/>
        <w:spacing w:beforeLines="0" w:afterLines="0"/>
        <w:ind w:firstLine="723" w:firstLineChars="300"/>
        <w:rPr>
          <w:rFonts w:hint="default" w:hAnsi="宋体" w:eastAsia="宋体"/>
          <w:b/>
          <w:sz w:val="24"/>
          <w:szCs w:val="24"/>
        </w:rPr>
      </w:pPr>
      <w:r>
        <w:rPr>
          <w:rFonts w:hint="default" w:hAnsi="宋体" w:eastAsia="宋体"/>
          <w:b/>
          <w:sz w:val="24"/>
          <w:szCs w:val="24"/>
        </w:rPr>
        <w:t>中标人确定：技术标入围后，原则上合理最低价中标。</w:t>
      </w:r>
    </w:p>
    <w:p w14:paraId="471DBF20">
      <w:pPr>
        <w:pStyle w:val="2"/>
        <w:rPr>
          <w:rFonts w:eastAsia="宋体"/>
        </w:rPr>
      </w:pPr>
    </w:p>
    <w:p w14:paraId="5B3A02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5B7219C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3534E7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6DF70C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9B66D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26A13B1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12655EC4">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55F1448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3DE687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659DE3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0AEC70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C16830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6AE814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FA389A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FE43F9A">
      <w:pPr>
        <w:pStyle w:val="2"/>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268EDC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E76EEA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53ADF360">
      <w:pPr>
        <w:spacing w:line="360" w:lineRule="auto"/>
        <w:ind w:right="2" w:firstLine="480" w:firstLineChars="200"/>
        <w:rPr>
          <w:rFonts w:hint="eastAsia" w:ascii="宋体" w:hAnsi="宋体" w:eastAsia="宋体" w:cs="宋体"/>
          <w:b/>
          <w:bCs/>
          <w:sz w:val="24"/>
          <w:szCs w:val="24"/>
        </w:rPr>
      </w:pPr>
      <w:r>
        <w:rPr>
          <w:rFonts w:hint="eastAsia" w:ascii="宋体" w:hAnsi="宋体" w:eastAsia="宋体" w:cs="宋体"/>
          <w:sz w:val="24"/>
          <w:szCs w:val="24"/>
        </w:rPr>
        <w:t>（9）有效投标不足三家；</w:t>
      </w:r>
    </w:p>
    <w:p w14:paraId="535E95F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EAD359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5EDFFE2">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167E37BA">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032C9E0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61B6787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0390B03">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768340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3A0C46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99AED9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4" w:name="OLE_LINK26"/>
      <w:bookmarkStart w:id="25" w:name="OLE_LINK27"/>
      <w:bookmarkStart w:id="26" w:name="OLE_LINK28"/>
      <w:bookmarkStart w:id="27" w:name="OLE_LINK29"/>
      <w:bookmarkStart w:id="28" w:name="OLE_LINK25"/>
      <w:r>
        <w:rPr>
          <w:rFonts w:hint="eastAsia" w:ascii="宋体" w:hAnsi="宋体" w:eastAsia="宋体" w:cs="宋体"/>
          <w:bCs/>
          <w:sz w:val="24"/>
          <w:szCs w:val="24"/>
        </w:rPr>
        <w:t>；</w:t>
      </w:r>
      <w:bookmarkEnd w:id="24"/>
      <w:bookmarkEnd w:id="25"/>
      <w:bookmarkEnd w:id="26"/>
      <w:bookmarkEnd w:id="27"/>
      <w:bookmarkEnd w:id="28"/>
    </w:p>
    <w:p w14:paraId="679AB690">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55AAF4B">
      <w:pPr>
        <w:pStyle w:val="2"/>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7303A92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E7E6137">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01645F9D">
      <w:pPr>
        <w:pStyle w:val="2"/>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pgNumType w:fmt="decimal"/>
          <w:cols w:space="720" w:num="1"/>
          <w:docGrid w:linePitch="290" w:charSpace="-3931"/>
        </w:sectPr>
      </w:pPr>
    </w:p>
    <w:p w14:paraId="02B4BB6B">
      <w:pPr>
        <w:pStyle w:val="2"/>
        <w:numPr>
          <w:ilvl w:val="255"/>
          <w:numId w:val="0"/>
        </w:numPr>
        <w:jc w:val="center"/>
        <w:outlineLvl w:val="0"/>
        <w:rPr>
          <w:rFonts w:ascii="Calibri" w:hAnsi="Calibri" w:eastAsia="宋体" w:cs="Times New Roman"/>
          <w:b/>
          <w:bCs/>
          <w:kern w:val="44"/>
          <w:sz w:val="36"/>
          <w:szCs w:val="44"/>
        </w:rPr>
      </w:pPr>
      <w:bookmarkStart w:id="29" w:name="_Toc22879"/>
      <w:r>
        <w:rPr>
          <w:rFonts w:hint="eastAsia" w:ascii="Calibri" w:hAnsi="Calibri" w:eastAsia="宋体" w:cs="Times New Roman"/>
          <w:b/>
          <w:bCs/>
          <w:kern w:val="44"/>
          <w:sz w:val="36"/>
          <w:szCs w:val="44"/>
        </w:rPr>
        <w:t>第三部分 投标文件编制</w:t>
      </w:r>
      <w:bookmarkEnd w:id="29"/>
    </w:p>
    <w:p w14:paraId="6A869FE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49B086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41CA6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2A32A3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3AA998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2D112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59C77FF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558636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18D91C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C20EDB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64CD4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C78B49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DB49DA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51114A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本项目投标文件为</w:t>
      </w:r>
      <w:r>
        <w:rPr>
          <w:rFonts w:hint="eastAsia" w:ascii="宋体" w:hAnsi="宋体" w:eastAsia="宋体" w:cs="宋体"/>
          <w:b/>
          <w:sz w:val="24"/>
          <w:szCs w:val="24"/>
        </w:rPr>
        <w:t>电子版</w:t>
      </w:r>
      <w:r>
        <w:rPr>
          <w:rFonts w:hint="eastAsia" w:ascii="宋体" w:hAnsi="宋体" w:eastAsia="宋体" w:cs="宋体"/>
          <w:bCs/>
          <w:sz w:val="24"/>
          <w:szCs w:val="24"/>
        </w:rPr>
        <w:t>投标文件（电子版为纸质盖章版的扫描件或加盖电子章，不盖章无效），均由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0B52A769">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7CED1EF6">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4</w:t>
      </w:r>
      <w:r>
        <w:rPr>
          <w:rFonts w:hint="eastAsia" w:ascii="宋体" w:hAnsi="宋体" w:eastAsia="宋体" w:cs="宋体"/>
          <w:bCs/>
          <w:color w:val="000000"/>
          <w:sz w:val="24"/>
          <w:szCs w:val="24"/>
        </w:rPr>
        <w:t>，其余未尽事宜请按各单位习惯制定即可。</w:t>
      </w:r>
    </w:p>
    <w:p w14:paraId="2FC9CFEF">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6C3AD45F">
      <w:pPr>
        <w:spacing w:line="360" w:lineRule="auto"/>
        <w:ind w:firstLine="480" w:firstLineChars="200"/>
        <w:rPr>
          <w:rFonts w:hint="eastAsia" w:ascii="宋体" w:hAnsi="宋体" w:eastAsia="宋体" w:cs="宋体"/>
          <w:color w:val="000000"/>
          <w:sz w:val="24"/>
          <w:szCs w:val="24"/>
        </w:rPr>
      </w:pPr>
      <w:bookmarkStart w:id="30" w:name="_Toc212369515"/>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27F2247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0F6DCF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02AD468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31" w:name="OLE_LINK3"/>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2</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31"/>
      <w:r>
        <w:rPr>
          <w:rFonts w:hint="eastAsia" w:ascii="宋体" w:hAnsi="宋体" w:eastAsia="宋体" w:cs="宋体"/>
          <w:color w:val="000000"/>
          <w:sz w:val="24"/>
          <w:szCs w:val="24"/>
        </w:rPr>
        <w:t>必须连续，同时填写投标人基本情况及资产情况汇总表（附件3）；</w:t>
      </w:r>
    </w:p>
    <w:p w14:paraId="4C772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13403B6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2233807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2CD30DF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37CCCA2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1.9不接受代理商投标</w:t>
      </w:r>
      <w:r>
        <w:rPr>
          <w:rFonts w:hint="eastAsia" w:ascii="宋体" w:hAnsi="宋体" w:eastAsia="宋体" w:cs="宋体"/>
          <w:b/>
          <w:color w:val="000000"/>
          <w:sz w:val="24"/>
          <w:szCs w:val="24"/>
        </w:rPr>
        <w:t>；</w:t>
      </w:r>
    </w:p>
    <w:p w14:paraId="4673FDD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6ADD88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4FD14C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2B7C73B2">
      <w:pPr>
        <w:spacing w:line="360" w:lineRule="auto"/>
        <w:ind w:firstLine="480" w:firstLineChars="200"/>
        <w:rPr>
          <w:rFonts w:hint="eastAsia" w:ascii="宋体" w:hAnsi="宋体" w:eastAsia="宋体" w:cs="宋体"/>
          <w:color w:val="000000"/>
          <w:sz w:val="24"/>
          <w:szCs w:val="24"/>
        </w:rPr>
      </w:pPr>
      <w:bookmarkStart w:id="32" w:name="OLE_LINK21"/>
      <w:r>
        <w:rPr>
          <w:rFonts w:hint="eastAsia" w:ascii="宋体" w:hAnsi="宋体" w:eastAsia="宋体" w:cs="宋体"/>
          <w:color w:val="000000"/>
          <w:sz w:val="24"/>
          <w:szCs w:val="24"/>
        </w:rPr>
        <w:t>1.12</w:t>
      </w:r>
      <w:bookmarkEnd w:id="32"/>
      <w:r>
        <w:rPr>
          <w:rFonts w:hint="eastAsia" w:ascii="宋体" w:hAnsi="宋体" w:eastAsia="宋体" w:cs="Times New Roman"/>
          <w:color w:val="000000"/>
          <w:sz w:val="24"/>
          <w:szCs w:val="24"/>
        </w:rPr>
        <w:t>企业202</w:t>
      </w:r>
      <w:r>
        <w:rPr>
          <w:rFonts w:hint="eastAsia" w:ascii="宋体" w:hAnsi="宋体" w:eastAsia="宋体" w:cs="Times New Roman"/>
          <w:color w:val="000000"/>
          <w:sz w:val="24"/>
          <w:szCs w:val="24"/>
          <w:lang w:val="en-US" w:eastAsia="zh-CN"/>
        </w:rPr>
        <w:t>2</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606F4C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28E90071">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0"/>
    </w:p>
    <w:p w14:paraId="0DC2BEE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032355B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D9B986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55339D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381E3F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7B8115D2">
      <w:pPr>
        <w:spacing w:line="360" w:lineRule="auto"/>
        <w:ind w:firstLine="480" w:firstLineChars="200"/>
        <w:rPr>
          <w:rFonts w:hint="eastAsia" w:ascii="宋体" w:hAnsi="宋体" w:eastAsia="宋体" w:cs="宋体"/>
          <w:color w:val="000000"/>
          <w:sz w:val="24"/>
          <w:szCs w:val="24"/>
        </w:rPr>
      </w:pPr>
      <w:bookmarkStart w:id="33" w:name="_Toc536542319"/>
      <w:r>
        <w:rPr>
          <w:rFonts w:hint="eastAsia" w:ascii="宋体" w:hAnsi="宋体" w:eastAsia="宋体" w:cs="宋体"/>
          <w:color w:val="000000"/>
          <w:sz w:val="24"/>
          <w:szCs w:val="24"/>
        </w:rPr>
        <w:t>2.6投标产品技术支持材料</w:t>
      </w:r>
      <w:bookmarkEnd w:id="33"/>
      <w:r>
        <w:rPr>
          <w:rFonts w:hint="eastAsia" w:ascii="宋体" w:hAnsi="宋体" w:eastAsia="宋体" w:cs="宋体"/>
          <w:color w:val="000000"/>
          <w:sz w:val="24"/>
          <w:szCs w:val="24"/>
        </w:rPr>
        <w:t>；</w:t>
      </w:r>
    </w:p>
    <w:p w14:paraId="222F0E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02485B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2CF13EDC">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E0536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919B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1A47B8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4" w:name="OLE_LINK18"/>
      <w:bookmarkStart w:id="35" w:name="OLE_LINK19"/>
      <w:r>
        <w:rPr>
          <w:rFonts w:hint="eastAsia" w:ascii="宋体" w:hAnsi="宋体" w:eastAsia="宋体" w:cs="宋体"/>
          <w:b/>
          <w:color w:val="000000"/>
          <w:sz w:val="24"/>
          <w:szCs w:val="24"/>
        </w:rPr>
        <w:t>；</w:t>
      </w:r>
      <w:bookmarkEnd w:id="34"/>
      <w:bookmarkEnd w:id="35"/>
      <w:r>
        <w:rPr>
          <w:rFonts w:hint="eastAsia" w:ascii="宋体" w:hAnsi="宋体" w:eastAsia="宋体" w:cs="宋体"/>
          <w:color w:val="000000"/>
          <w:sz w:val="24"/>
          <w:szCs w:val="24"/>
        </w:rPr>
        <w:t xml:space="preserve"> </w:t>
      </w:r>
    </w:p>
    <w:p w14:paraId="4C710E0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28341C8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723735C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4B1782E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00620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61F71BE">
      <w:pPr>
        <w:pStyle w:val="2"/>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bookmarkEnd w:id="0"/>
    <w:bookmarkEnd w:id="1"/>
    <w:p w14:paraId="5F5B8660">
      <w:pPr>
        <w:keepNext/>
        <w:keepLines/>
        <w:jc w:val="center"/>
        <w:outlineLvl w:val="0"/>
        <w:rPr>
          <w:rFonts w:ascii="Calibri" w:hAnsi="Calibri" w:eastAsia="宋体" w:cs="Times New Roman"/>
          <w:b/>
          <w:bCs/>
          <w:kern w:val="44"/>
          <w:sz w:val="36"/>
          <w:szCs w:val="44"/>
          <w:highlight w:val="none"/>
        </w:rPr>
      </w:pPr>
      <w:bookmarkStart w:id="36" w:name="_Toc11980"/>
      <w:bookmarkStart w:id="37" w:name="_Toc9849"/>
      <w:r>
        <w:rPr>
          <w:rFonts w:hint="eastAsia" w:ascii="Calibri" w:hAnsi="Calibri" w:eastAsia="宋体" w:cs="Times New Roman"/>
          <w:b/>
          <w:bCs/>
          <w:kern w:val="44"/>
          <w:sz w:val="36"/>
          <w:szCs w:val="44"/>
          <w:highlight w:val="none"/>
        </w:rPr>
        <w:t>第四部分 技术标书</w:t>
      </w:r>
      <w:bookmarkEnd w:id="36"/>
    </w:p>
    <w:p w14:paraId="553EF07C">
      <w:pPr>
        <w:pStyle w:val="2"/>
        <w:rPr>
          <w:highlight w:val="none"/>
        </w:rPr>
      </w:pPr>
    </w:p>
    <w:p w14:paraId="6A9C9631">
      <w:pPr>
        <w:spacing w:line="276" w:lineRule="auto"/>
        <w:jc w:val="center"/>
        <w:rPr>
          <w:rFonts w:hint="eastAsia" w:ascii="Calibri" w:hAnsi="宋体" w:eastAsia="宋体" w:cs="Times New Roman"/>
          <w:b/>
          <w:bCs/>
          <w:color w:val="000000"/>
          <w:spacing w:val="-8"/>
          <w:sz w:val="52"/>
          <w:szCs w:val="52"/>
          <w:highlight w:val="none"/>
        </w:rPr>
      </w:pPr>
      <w:r>
        <w:rPr>
          <w:rFonts w:hint="eastAsia" w:ascii="Calibri" w:hAnsi="宋体" w:eastAsia="宋体" w:cs="Times New Roman"/>
          <w:b/>
          <w:bCs/>
          <w:color w:val="000000"/>
          <w:spacing w:val="-8"/>
          <w:sz w:val="52"/>
          <w:szCs w:val="52"/>
          <w:highlight w:val="none"/>
        </w:rPr>
        <w:t>中国重汽集团济南动力有限公司</w:t>
      </w:r>
    </w:p>
    <w:p w14:paraId="143ACB24">
      <w:pPr>
        <w:spacing w:line="276" w:lineRule="auto"/>
        <w:jc w:val="center"/>
        <w:rPr>
          <w:rFonts w:hint="eastAsia" w:ascii="Calibri" w:hAnsi="宋体" w:eastAsia="宋体" w:cs="Times New Roman"/>
          <w:b/>
          <w:bCs/>
          <w:color w:val="000000"/>
          <w:spacing w:val="-8"/>
          <w:sz w:val="52"/>
          <w:szCs w:val="52"/>
          <w:highlight w:val="none"/>
        </w:rPr>
      </w:pPr>
      <w:r>
        <w:rPr>
          <w:rFonts w:hint="eastAsia" w:ascii="Calibri" w:hAnsi="宋体" w:eastAsia="宋体" w:cs="Times New Roman"/>
          <w:b/>
          <w:bCs/>
          <w:color w:val="000000"/>
          <w:spacing w:val="-8"/>
          <w:sz w:val="52"/>
          <w:szCs w:val="52"/>
          <w:highlight w:val="none"/>
        </w:rPr>
        <w:t>新增扭矩扳手检定仪技改项目</w:t>
      </w:r>
    </w:p>
    <w:p w14:paraId="2E8FE8CA">
      <w:pPr>
        <w:rPr>
          <w:rFonts w:hint="eastAsia" w:ascii="黑体" w:hAnsi="宋体" w:eastAsia="黑体" w:cs="Times New Roman"/>
          <w:color w:val="000000"/>
          <w:sz w:val="72"/>
          <w:szCs w:val="72"/>
        </w:rPr>
      </w:pPr>
    </w:p>
    <w:p w14:paraId="61E25683">
      <w:pPr>
        <w:pStyle w:val="2"/>
      </w:pPr>
    </w:p>
    <w:p w14:paraId="431DC43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67FD700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00BEEA80">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736E7F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506D18A3">
      <w:pPr>
        <w:pStyle w:val="2"/>
      </w:pPr>
    </w:p>
    <w:p w14:paraId="045715D6">
      <w:pPr>
        <w:pStyle w:val="2"/>
        <w:rPr>
          <w:rFonts w:hint="eastAsia" w:ascii="黑体" w:hAnsi="宋体" w:eastAsia="黑体" w:cs="Times New Roman"/>
          <w:color w:val="000000"/>
          <w:sz w:val="72"/>
          <w:szCs w:val="72"/>
        </w:rPr>
      </w:pPr>
    </w:p>
    <w:p w14:paraId="1BED6672">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7D7FE3A0">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E4C648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43B8EB4D">
      <w:pPr>
        <w:pStyle w:val="2"/>
        <w:rPr>
          <w:b/>
          <w:bCs/>
        </w:rPr>
      </w:pPr>
    </w:p>
    <w:p w14:paraId="2827D086">
      <w:pPr>
        <w:pStyle w:val="2"/>
        <w:rPr>
          <w:b/>
          <w:bCs/>
        </w:rPr>
      </w:pPr>
    </w:p>
    <w:p w14:paraId="1A777F92">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565C42D">
      <w:pPr>
        <w:jc w:val="center"/>
        <w:rPr>
          <w:rFonts w:hint="eastAsia" w:ascii="宋体" w:hAnsi="宋体" w:eastAsia="宋体" w:cs="Times New Roman"/>
          <w:b/>
          <w:sz w:val="36"/>
          <w:szCs w:val="36"/>
          <w:highlight w:val="none"/>
        </w:rPr>
        <w:sectPr>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color w:val="000000"/>
          <w:sz w:val="28"/>
          <w:szCs w:val="28"/>
          <w:highlight w:val="none"/>
        </w:rPr>
        <w:t>2026</w:t>
      </w:r>
      <w:r>
        <w:rPr>
          <w:rFonts w:hint="eastAsia" w:ascii="宋体" w:hAnsi="宋体" w:eastAsia="宋体" w:cs="Times New Roman"/>
          <w:color w:val="000000"/>
          <w:sz w:val="28"/>
          <w:szCs w:val="28"/>
          <w:highlight w:val="none"/>
        </w:rPr>
        <w:t>年7</w:t>
      </w:r>
      <w:r>
        <w:rPr>
          <w:rFonts w:hint="eastAsia" w:ascii="Calibri" w:hAnsi="Calibri" w:eastAsia="宋体" w:cs="Times New Roman"/>
          <w:color w:val="000000"/>
          <w:sz w:val="28"/>
          <w:szCs w:val="28"/>
          <w:highlight w:val="none"/>
        </w:rPr>
        <w:t>月</w:t>
      </w:r>
    </w:p>
    <w:p w14:paraId="5C23DEC4">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6725FF1C">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37B8C351">
      <w:pPr>
        <w:spacing w:line="480" w:lineRule="exact"/>
        <w:ind w:firstLine="480" w:firstLineChars="200"/>
        <w:rPr>
          <w:rFonts w:hint="eastAsia" w:ascii="宋体" w:hAnsi="宋体" w:eastAsia="黑体" w:cs="宋体"/>
          <w:color w:val="EE0000"/>
          <w:sz w:val="24"/>
          <w:szCs w:val="24"/>
          <w:u w:val="single"/>
          <w:shd w:val="pct10" w:color="auto" w:fill="FFFFFF"/>
        </w:rPr>
      </w:pPr>
      <w:r>
        <w:rPr>
          <w:rFonts w:hint="eastAsia" w:ascii="黑体" w:hAnsi="宋体" w:eastAsia="黑体" w:cs="Times New Roman"/>
          <w:sz w:val="24"/>
          <w:szCs w:val="24"/>
        </w:rPr>
        <w:t>一、项目名称：</w:t>
      </w:r>
      <w:r>
        <w:rPr>
          <w:rFonts w:hint="eastAsia" w:ascii="黑体" w:hAnsi="宋体" w:eastAsia="黑体" w:cs="Times New Roman"/>
          <w:color w:val="000000" w:themeColor="text1"/>
          <w:sz w:val="24"/>
          <w:szCs w:val="24"/>
          <w:u w:val="single"/>
          <w14:textFill>
            <w14:solidFill>
              <w14:schemeClr w14:val="tx1"/>
            </w14:solidFill>
          </w14:textFill>
        </w:rPr>
        <w:t>新增扭力扳手检定仪技改项目</w:t>
      </w:r>
    </w:p>
    <w:p w14:paraId="4629D4B7">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4DD24599">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w:t>
      </w:r>
    </w:p>
    <w:p w14:paraId="16C4E59C">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300</w:t>
      </w:r>
      <w:r>
        <w:rPr>
          <w:rFonts w:hint="eastAsia" w:ascii="黑体" w:hAnsi="宋体" w:eastAsia="黑体" w:cs="Times New Roman"/>
          <w:sz w:val="24"/>
          <w:szCs w:val="24"/>
        </w:rPr>
        <w:t>天、1班制、设备年时基数</w:t>
      </w:r>
      <w:r>
        <w:rPr>
          <w:rFonts w:hint="eastAsia" w:ascii="黑体" w:hAnsi="宋体" w:eastAsia="黑体" w:cs="Times New Roman"/>
          <w:color w:val="000000" w:themeColor="text1"/>
          <w:sz w:val="24"/>
          <w:szCs w:val="24"/>
          <w:u w:val="single"/>
          <w14:textFill>
            <w14:solidFill>
              <w14:schemeClr w14:val="tx1"/>
            </w14:solidFill>
          </w14:textFill>
        </w:rPr>
        <w:t>2400</w:t>
      </w:r>
      <w:r>
        <w:rPr>
          <w:rFonts w:hint="eastAsia" w:ascii="黑体" w:hAnsi="宋体" w:eastAsia="黑体" w:cs="Times New Roman"/>
          <w:sz w:val="24"/>
          <w:szCs w:val="24"/>
        </w:rPr>
        <w:t>小时。</w:t>
      </w:r>
    </w:p>
    <w:p w14:paraId="1AA96226">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6F2702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1.海拔高度：1000m以下。</w:t>
      </w:r>
    </w:p>
    <w:p w14:paraId="4694F9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2.室外温度： -10℃～40℃</w:t>
      </w:r>
    </w:p>
    <w:p w14:paraId="5C3083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3.室内温度：18℃～28℃</w:t>
      </w:r>
    </w:p>
    <w:p w14:paraId="4C3DA086">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sz w:val="24"/>
          <w:szCs w:val="24"/>
        </w:rPr>
        <w:t>4.环境相对湿度：在20℃时最大湿度为</w:t>
      </w:r>
      <w:r>
        <w:rPr>
          <w:rFonts w:hint="eastAsia" w:ascii="宋体" w:hAnsi="宋体" w:eastAsia="宋体" w:cs="宋体"/>
          <w:color w:val="000000" w:themeColor="text1"/>
          <w:sz w:val="24"/>
          <w:szCs w:val="24"/>
          <w14:textFill>
            <w14:solidFill>
              <w14:schemeClr w14:val="tx1"/>
            </w14:solidFill>
          </w14:textFill>
        </w:rPr>
        <w:t>80%</w:t>
      </w:r>
      <w:r>
        <w:rPr>
          <w:rFonts w:hint="eastAsia" w:ascii="宋体" w:hAnsi="宋体" w:eastAsia="宋体" w:cs="宋体"/>
          <w:color w:val="000000" w:themeColor="text1"/>
          <w:sz w:val="24"/>
          <w:szCs w:val="24"/>
          <w:lang w:eastAsia="zh-CN"/>
          <w14:textFill>
            <w14:solidFill>
              <w14:schemeClr w14:val="tx1"/>
            </w14:solidFill>
          </w14:textFill>
        </w:rPr>
        <w:t>。</w:t>
      </w:r>
    </w:p>
    <w:p w14:paraId="7D7CB514">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343BC437">
      <w:pPr>
        <w:spacing w:line="480" w:lineRule="exact"/>
        <w:ind w:firstLine="480" w:firstLineChars="200"/>
        <w:rPr>
          <w:rFonts w:hint="eastAsia" w:ascii="宋体" w:hAnsi="宋体" w:eastAsia="黑体" w:cs="宋体"/>
          <w:color w:val="EE0000"/>
          <w:sz w:val="24"/>
          <w:szCs w:val="24"/>
          <w:u w:val="single"/>
          <w:shd w:val="pct10" w:color="auto" w:fill="FFFFFF"/>
        </w:rPr>
      </w:pPr>
      <w:r>
        <w:rPr>
          <w:rFonts w:hint="eastAsia" w:ascii="黑体" w:hAnsi="宋体" w:eastAsia="黑体" w:cs="Times New Roman"/>
          <w:sz w:val="24"/>
          <w:szCs w:val="24"/>
        </w:rPr>
        <w:t>一、设备名称：</w:t>
      </w:r>
      <w:r>
        <w:rPr>
          <w:rFonts w:hint="eastAsia" w:ascii="黑体" w:hAnsi="宋体" w:eastAsia="黑体" w:cs="Times New Roman"/>
          <w:color w:val="000000" w:themeColor="text1"/>
          <w:sz w:val="24"/>
          <w:szCs w:val="24"/>
          <w:u w:val="single"/>
          <w14:textFill>
            <w14:solidFill>
              <w14:schemeClr w14:val="tx1"/>
            </w14:solidFill>
          </w14:textFill>
        </w:rPr>
        <w:t>新增扭力扳手检定仪技改项目</w:t>
      </w:r>
    </w:p>
    <w:p w14:paraId="73E346DF">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cyan"/>
          <w:u w:val="single"/>
          <w:shd w:val="pct10" w:color="auto" w:fill="FFFFFF"/>
        </w:rPr>
        <w:t xml:space="preserve"> 1套</w:t>
      </w:r>
      <w:r>
        <w:rPr>
          <w:rFonts w:hint="eastAsia" w:ascii="宋体" w:hAnsi="宋体" w:eastAsia="宋体" w:cs="Times New Roman"/>
          <w:sz w:val="24"/>
          <w:szCs w:val="24"/>
          <w:u w:val="single"/>
          <w:shd w:val="pct10" w:color="auto" w:fill="FFFFFF"/>
        </w:rPr>
        <w:t xml:space="preserve"> </w:t>
      </w:r>
      <w:r>
        <w:rPr>
          <w:rFonts w:hint="eastAsia" w:ascii="宋体" w:hAnsi="宋体" w:eastAsia="宋体" w:cs="Times New Roman"/>
          <w:sz w:val="24"/>
          <w:szCs w:val="24"/>
        </w:rPr>
        <w:t>（详见下表）</w:t>
      </w:r>
    </w:p>
    <w:p w14:paraId="7122D17E">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5FCBD1F9">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5"/>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570F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29431965">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405" w:type="dxa"/>
            <w:vAlign w:val="center"/>
          </w:tcPr>
          <w:p w14:paraId="0E320CAA">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084" w:type="dxa"/>
            <w:vAlign w:val="center"/>
          </w:tcPr>
          <w:p w14:paraId="311C887C">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14:paraId="2EACD5C3">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14:paraId="37917614">
            <w:pPr>
              <w:spacing w:line="360" w:lineRule="exact"/>
              <w:jc w:val="center"/>
              <w:rPr>
                <w:rFonts w:hint="eastAsia" w:ascii="宋体" w:hAnsi="宋体" w:eastAsia="宋体" w:cs="宋体"/>
                <w:szCs w:val="21"/>
              </w:rPr>
            </w:pPr>
            <w:r>
              <w:rPr>
                <w:rFonts w:hint="eastAsia" w:ascii="宋体" w:hAnsi="宋体" w:eastAsia="宋体" w:cs="宋体"/>
                <w:sz w:val="24"/>
                <w:szCs w:val="24"/>
              </w:rPr>
              <w:t>安装地点/ 服务对象</w:t>
            </w:r>
          </w:p>
        </w:tc>
        <w:tc>
          <w:tcPr>
            <w:tcW w:w="1650" w:type="dxa"/>
            <w:vAlign w:val="center"/>
          </w:tcPr>
          <w:p w14:paraId="626BA7BE">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供货方式</w:t>
            </w:r>
          </w:p>
        </w:tc>
      </w:tr>
      <w:tr w14:paraId="197D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7858747C">
            <w:pPr>
              <w:spacing w:line="360" w:lineRule="exact"/>
              <w:jc w:val="center"/>
              <w:rPr>
                <w:rFonts w:hint="eastAsia" w:ascii="宋体" w:hAnsi="宋体" w:eastAsia="宋体" w:cs="宋体"/>
                <w:szCs w:val="21"/>
              </w:rPr>
            </w:pPr>
            <w:bookmarkStart w:id="38" w:name="_Hlk206673751"/>
            <w:r>
              <w:rPr>
                <w:rFonts w:hint="eastAsia" w:ascii="宋体" w:hAnsi="宋体" w:eastAsia="宋体" w:cs="宋体"/>
                <w:szCs w:val="21"/>
              </w:rPr>
              <w:t>1</w:t>
            </w:r>
          </w:p>
        </w:tc>
        <w:tc>
          <w:tcPr>
            <w:tcW w:w="2405" w:type="dxa"/>
            <w:vAlign w:val="center"/>
          </w:tcPr>
          <w:p w14:paraId="7479AD8F">
            <w:pPr>
              <w:spacing w:line="360" w:lineRule="exact"/>
              <w:jc w:val="center"/>
              <w:rPr>
                <w:rFonts w:hint="eastAsia" w:ascii="宋体" w:hAnsi="宋体" w:eastAsia="宋体" w:cs="宋体"/>
                <w:szCs w:val="21"/>
              </w:rPr>
            </w:pPr>
            <w:r>
              <w:rPr>
                <w:rFonts w:hint="eastAsia" w:ascii="宋体" w:hAnsi="宋体" w:eastAsia="宋体" w:cs="宋体"/>
                <w:szCs w:val="21"/>
              </w:rPr>
              <w:t>扭力扳手检定仪</w:t>
            </w:r>
          </w:p>
        </w:tc>
        <w:tc>
          <w:tcPr>
            <w:tcW w:w="1084" w:type="dxa"/>
            <w:vAlign w:val="center"/>
          </w:tcPr>
          <w:p w14:paraId="7B04322B">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319" w:type="dxa"/>
            <w:vAlign w:val="center"/>
          </w:tcPr>
          <w:p w14:paraId="6B059920">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50D0440E">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60CFA86C">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bookmarkEnd w:id="38"/>
    </w:tbl>
    <w:p w14:paraId="706EDBC4">
      <w:pPr>
        <w:jc w:val="center"/>
        <w:rPr>
          <w:rFonts w:hint="eastAsia" w:ascii="宋体" w:hAnsi="宋体" w:eastAsia="宋体" w:cs="宋体"/>
          <w:szCs w:val="21"/>
        </w:rPr>
      </w:pPr>
    </w:p>
    <w:p w14:paraId="67F1EA48">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6B5C491">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4642C48B">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0A7AE87C">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28358450">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2821AB6F">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2EBA87E8">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44FCAD2B">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2C8C14F4">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150C8F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1DE2AC2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1BF347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w:t>
      </w:r>
      <w:r>
        <w:rPr>
          <w:rFonts w:hint="eastAsia" w:ascii="宋体" w:hAnsi="宋体" w:eastAsia="宋体" w:cs="宋体"/>
          <w:sz w:val="24"/>
          <w:szCs w:val="24"/>
          <w:lang w:val="en-US" w:eastAsia="zh-CN"/>
        </w:rPr>
        <w:t>必须</w:t>
      </w:r>
      <w:r>
        <w:rPr>
          <w:rFonts w:hint="eastAsia" w:ascii="宋体" w:hAnsi="宋体" w:eastAsia="宋体" w:cs="宋体"/>
          <w:sz w:val="24"/>
          <w:szCs w:val="24"/>
        </w:rPr>
        <w:t>由招标人配备、解决或提供的其它要求，如设备基础隔振和减振设施、软化水、洁净气源等，均应在投标文件“技术偏离”中予以充分说明。</w:t>
      </w:r>
    </w:p>
    <w:p w14:paraId="5F1B67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396444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56A917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6A8C5623">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7.</w:t>
      </w:r>
      <w:r>
        <w:rPr>
          <w:rFonts w:hint="eastAsia" w:ascii="宋体" w:hAnsi="宋体" w:eastAsia="宋体" w:cs="宋体"/>
          <w:b w:val="0"/>
          <w:bCs w:val="0"/>
          <w:sz w:val="24"/>
          <w:szCs w:val="24"/>
          <w:highlight w:val="none"/>
        </w:rPr>
        <w:t>程序权限要求</w:t>
      </w:r>
    </w:p>
    <w:p w14:paraId="2E16DCFB">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 供方必须提供所有设备程序的源代码，包括但不限于PLC程序、 HMI程序、测试上位机程序等。</w:t>
      </w:r>
    </w:p>
    <w:p w14:paraId="21E3F94E">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 供方所提供的程序不得设置任何密码、保护等限制手段，PLC不得设置修改下载权限，功能块不得设置密码保护。</w:t>
      </w:r>
    </w:p>
    <w:p w14:paraId="199072A3">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 HMI界面等需要密码保护的程序，供方必须提供所有级别的用户名、密码。</w:t>
      </w:r>
    </w:p>
    <w:p w14:paraId="70F8A713">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 供方需在设备入场前提供设备程序源码、HMI界面各级用界面各级用户名和密码，并保证与现场程序一致。</w:t>
      </w:r>
    </w:p>
    <w:p w14:paraId="357496FE">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 供方需在终验收前提供最新的设备程序源码和电气图纸，图纸要求为可编辑原格式（EPLANEPLAN、CAD格式）且与实际接线一致。</w:t>
      </w:r>
    </w:p>
    <w:p w14:paraId="76FD1C31">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8.</w:t>
      </w:r>
      <w:r>
        <w:rPr>
          <w:rFonts w:hint="eastAsia" w:ascii="宋体" w:hAnsi="宋体" w:eastAsia="宋体" w:cs="宋体"/>
          <w:b w:val="0"/>
          <w:bCs w:val="0"/>
          <w:sz w:val="24"/>
          <w:szCs w:val="24"/>
          <w:highlight w:val="none"/>
        </w:rPr>
        <w:t>接口协议要求</w:t>
      </w:r>
    </w:p>
    <w:p w14:paraId="068942D4">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 供方免费开放所有通讯接口，包括但不限于以太网、RS232、、RS485、PROFIBUS、PROFINET、MODBUS等常见接口，以及设备特有的专用接口。</w:t>
      </w:r>
    </w:p>
    <w:p w14:paraId="3921DD76">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 供方免费提供数据交互功能，交互数据包括但不限于实时数据、历史数据、报警信息等。</w:t>
      </w:r>
    </w:p>
    <w:p w14:paraId="582BBD35">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 供方在设备入场前提供接口的技术文档和参数说明，包括但不限于接口协议、通讯速率、数据格式等。</w:t>
      </w:r>
    </w:p>
    <w:p w14:paraId="53D0AFAC">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 设备使用周期内，供方免费派遣技术人员与甲方调试团队共同进行设备通讯接口的调试工作。</w:t>
      </w:r>
    </w:p>
    <w:p w14:paraId="65F56BB9">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133292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162D8F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6CF678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4686CDD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3C935C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7C5B87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5E60823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377105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8.设备用能设计基本要求：任何用能设备均应遵循《能源管理体系要求》（GB/T23331-2012）的相关规定，并在《能源管理体系要求》下开展设备的采购、维护、保养、淘汰更换等工作。</w:t>
      </w:r>
    </w:p>
    <w:p w14:paraId="05ECC0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9.为方便用能设备的计量统计，新增采购设备应在《用能单位能源计量器具配备和管理通则》（GB17167-2006）指导下配备符合相应要求的能源计量器具。</w:t>
      </w:r>
    </w:p>
    <w:p w14:paraId="66AEBA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14:paraId="58382A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11.在各类机电设备（产品）的采购过程中应优先选用符合《节能机电设备（产品）推荐目录（第四批）》的机电设备（产品）。</w:t>
      </w:r>
    </w:p>
    <w:p w14:paraId="5AF739E4">
      <w:pPr>
        <w:spacing w:line="360" w:lineRule="auto"/>
        <w:ind w:firstLine="480" w:firstLineChars="200"/>
        <w:rPr>
          <w:rFonts w:hint="default" w:ascii="宋体" w:hAnsi="宋体" w:eastAsia="宋体" w:cs="宋体"/>
          <w:b/>
          <w:sz w:val="24"/>
          <w:szCs w:val="24"/>
          <w:lang w:val="en-US" w:eastAsia="zh-CN"/>
        </w:rPr>
      </w:pPr>
      <w:r>
        <w:rPr>
          <w:rFonts w:hint="eastAsia" w:ascii="宋体" w:hAnsi="宋体" w:eastAsia="宋体" w:cs="宋体"/>
          <w:sz w:val="24"/>
          <w:szCs w:val="24"/>
        </w:rPr>
        <w:t>12.供方应确保设备的附属各类机电设备、设施（如：电机、风机、电器控制系统、润滑、保温隔热、照明等等）符合国家现行的相关专项标准要求。</w:t>
      </w:r>
    </w:p>
    <w:p w14:paraId="014CD91A">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.投标方所供设备应按“交钥匙工程”要求。</w:t>
      </w:r>
    </w:p>
    <w:p w14:paraId="7C317A0E">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执行标准</w:t>
      </w:r>
    </w:p>
    <w:p w14:paraId="11247376">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.1  招标方此处所列标准仅为涉及的主要标准，而且不保证其为最新版执行标准；投标方应当在投标文件中予以补充和完善。</w:t>
      </w:r>
    </w:p>
    <w:p w14:paraId="3E6E24FF">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.2  投标方需要执行的标准，应当以所供设备通过招标方将来组织的最终验收之日后需要执行的标准。</w:t>
      </w:r>
    </w:p>
    <w:p w14:paraId="228E2E25">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.3  涉及的主要标准表（包含但不限于）</w:t>
      </w:r>
    </w:p>
    <w:tbl>
      <w:tblPr>
        <w:tblStyle w:val="35"/>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7E31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tcPr>
          <w:p w14:paraId="438CFD4F">
            <w:pPr>
              <w:spacing w:line="360" w:lineRule="exact"/>
              <w:jc w:val="center"/>
              <w:rPr>
                <w:rFonts w:hint="eastAsia" w:ascii="仿宋" w:hAnsi="仿宋" w:eastAsia="仿宋" w:cs="仿宋"/>
              </w:rPr>
            </w:pPr>
            <w:r>
              <w:rPr>
                <w:rFonts w:hint="eastAsia" w:ascii="仿宋" w:hAnsi="仿宋" w:eastAsia="仿宋" w:cs="仿宋"/>
                <w:lang w:bidi="ar"/>
              </w:rPr>
              <w:t>序号</w:t>
            </w:r>
          </w:p>
        </w:tc>
        <w:tc>
          <w:tcPr>
            <w:tcW w:w="5348" w:type="dxa"/>
            <w:tcBorders>
              <w:top w:val="single" w:color="auto" w:sz="4" w:space="0"/>
              <w:left w:val="single" w:color="auto" w:sz="4" w:space="0"/>
              <w:bottom w:val="single" w:color="auto" w:sz="4" w:space="0"/>
              <w:right w:val="single" w:color="auto" w:sz="4" w:space="0"/>
            </w:tcBorders>
          </w:tcPr>
          <w:p w14:paraId="12DE9E90">
            <w:pPr>
              <w:spacing w:line="360" w:lineRule="exact"/>
              <w:jc w:val="center"/>
              <w:rPr>
                <w:rFonts w:hint="eastAsia" w:ascii="仿宋" w:hAnsi="仿宋" w:eastAsia="仿宋" w:cs="仿宋"/>
              </w:rPr>
            </w:pPr>
            <w:r>
              <w:rPr>
                <w:rFonts w:hint="eastAsia" w:ascii="仿宋" w:hAnsi="仿宋" w:eastAsia="仿宋" w:cs="仿宋"/>
                <w:lang w:bidi="ar"/>
              </w:rPr>
              <w:t>标准名称</w:t>
            </w:r>
          </w:p>
        </w:tc>
        <w:tc>
          <w:tcPr>
            <w:tcW w:w="2081" w:type="dxa"/>
            <w:tcBorders>
              <w:top w:val="single" w:color="auto" w:sz="4" w:space="0"/>
              <w:left w:val="single" w:color="auto" w:sz="4" w:space="0"/>
              <w:bottom w:val="single" w:color="auto" w:sz="4" w:space="0"/>
              <w:right w:val="single" w:color="auto" w:sz="4" w:space="0"/>
            </w:tcBorders>
          </w:tcPr>
          <w:p w14:paraId="0175AC25">
            <w:pPr>
              <w:spacing w:line="360" w:lineRule="exact"/>
              <w:jc w:val="center"/>
              <w:rPr>
                <w:rFonts w:hint="eastAsia" w:ascii="仿宋" w:hAnsi="仿宋" w:eastAsia="仿宋" w:cs="仿宋"/>
              </w:rPr>
            </w:pPr>
            <w:r>
              <w:rPr>
                <w:rFonts w:hint="eastAsia" w:ascii="仿宋" w:hAnsi="仿宋" w:eastAsia="仿宋" w:cs="仿宋"/>
                <w:lang w:bidi="ar"/>
              </w:rPr>
              <w:t>标准编号</w:t>
            </w:r>
          </w:p>
        </w:tc>
        <w:tc>
          <w:tcPr>
            <w:tcW w:w="660" w:type="dxa"/>
            <w:tcBorders>
              <w:top w:val="single" w:color="auto" w:sz="4" w:space="0"/>
              <w:left w:val="single" w:color="auto" w:sz="4" w:space="0"/>
              <w:bottom w:val="single" w:color="auto" w:sz="4" w:space="0"/>
              <w:right w:val="single" w:color="auto" w:sz="4" w:space="0"/>
            </w:tcBorders>
          </w:tcPr>
          <w:p w14:paraId="1A59B2E7">
            <w:pPr>
              <w:spacing w:line="360" w:lineRule="exact"/>
              <w:jc w:val="center"/>
              <w:rPr>
                <w:rFonts w:hint="eastAsia" w:ascii="仿宋" w:hAnsi="仿宋" w:eastAsia="仿宋" w:cs="仿宋"/>
              </w:rPr>
            </w:pPr>
            <w:r>
              <w:rPr>
                <w:rFonts w:hint="eastAsia" w:ascii="仿宋" w:hAnsi="仿宋" w:eastAsia="仿宋" w:cs="仿宋"/>
                <w:lang w:bidi="ar"/>
              </w:rPr>
              <w:t>备注</w:t>
            </w:r>
          </w:p>
        </w:tc>
      </w:tr>
      <w:tr w14:paraId="4FF7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A2E9796">
            <w:pPr>
              <w:spacing w:line="360" w:lineRule="exact"/>
              <w:jc w:val="center"/>
              <w:rPr>
                <w:rFonts w:hint="eastAsia" w:ascii="仿宋" w:hAnsi="仿宋" w:eastAsia="仿宋" w:cs="仿宋"/>
                <w:szCs w:val="21"/>
              </w:rPr>
            </w:pPr>
            <w:r>
              <w:rPr>
                <w:rFonts w:hint="eastAsia" w:ascii="仿宋" w:hAnsi="仿宋" w:eastAsia="仿宋" w:cs="仿宋"/>
                <w:szCs w:val="21"/>
                <w:lang w:bidi="ar"/>
              </w:rPr>
              <w:t>1</w:t>
            </w:r>
          </w:p>
        </w:tc>
        <w:tc>
          <w:tcPr>
            <w:tcW w:w="5348" w:type="dxa"/>
            <w:tcBorders>
              <w:top w:val="single" w:color="auto" w:sz="4" w:space="0"/>
              <w:left w:val="single" w:color="auto" w:sz="4" w:space="0"/>
              <w:bottom w:val="single" w:color="auto" w:sz="4" w:space="0"/>
              <w:right w:val="single" w:color="auto" w:sz="4" w:space="0"/>
            </w:tcBorders>
          </w:tcPr>
          <w:p w14:paraId="287A30AF">
            <w:pPr>
              <w:spacing w:line="360" w:lineRule="exact"/>
              <w:jc w:val="center"/>
              <w:rPr>
                <w:rFonts w:hint="eastAsia" w:ascii="仿宋" w:hAnsi="仿宋" w:eastAsia="仿宋" w:cs="仿宋"/>
                <w:szCs w:val="21"/>
              </w:rPr>
            </w:pPr>
            <w:r>
              <w:rPr>
                <w:rFonts w:hint="eastAsia" w:ascii="仿宋" w:hAnsi="仿宋" w:eastAsia="仿宋" w:cs="仿宋"/>
                <w:szCs w:val="21"/>
                <w:lang w:bidi="ar"/>
              </w:rPr>
              <w:t>扭矩扳子检定仪</w:t>
            </w:r>
          </w:p>
        </w:tc>
        <w:tc>
          <w:tcPr>
            <w:tcW w:w="2081" w:type="dxa"/>
            <w:tcBorders>
              <w:top w:val="single" w:color="auto" w:sz="4" w:space="0"/>
              <w:left w:val="single" w:color="auto" w:sz="4" w:space="0"/>
              <w:bottom w:val="single" w:color="auto" w:sz="4" w:space="0"/>
              <w:right w:val="single" w:color="auto" w:sz="4" w:space="0"/>
            </w:tcBorders>
          </w:tcPr>
          <w:p w14:paraId="72AA5F38">
            <w:pPr>
              <w:spacing w:line="360" w:lineRule="exact"/>
              <w:jc w:val="center"/>
              <w:rPr>
                <w:rFonts w:hint="eastAsia" w:ascii="仿宋" w:hAnsi="仿宋" w:eastAsia="仿宋" w:cs="仿宋"/>
                <w:szCs w:val="21"/>
              </w:rPr>
            </w:pPr>
            <w:r>
              <w:rPr>
                <w:rFonts w:hint="eastAsia" w:ascii="仿宋" w:hAnsi="仿宋" w:eastAsia="仿宋" w:cs="仿宋"/>
                <w:szCs w:val="21"/>
                <w:lang w:bidi="ar"/>
              </w:rPr>
              <w:t>JG797-2013</w:t>
            </w:r>
          </w:p>
        </w:tc>
        <w:tc>
          <w:tcPr>
            <w:tcW w:w="660" w:type="dxa"/>
            <w:tcBorders>
              <w:top w:val="single" w:color="auto" w:sz="4" w:space="0"/>
              <w:left w:val="single" w:color="auto" w:sz="4" w:space="0"/>
              <w:bottom w:val="single" w:color="auto" w:sz="4" w:space="0"/>
              <w:right w:val="single" w:color="auto" w:sz="4" w:space="0"/>
            </w:tcBorders>
          </w:tcPr>
          <w:p w14:paraId="0D13E9A6">
            <w:pPr>
              <w:spacing w:line="360" w:lineRule="exact"/>
              <w:jc w:val="center"/>
              <w:rPr>
                <w:rFonts w:hint="eastAsia" w:ascii="仿宋" w:hAnsi="仿宋" w:eastAsia="仿宋" w:cs="仿宋"/>
                <w:szCs w:val="21"/>
              </w:rPr>
            </w:pPr>
          </w:p>
        </w:tc>
      </w:tr>
      <w:tr w14:paraId="2377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9D544AE">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w:t>
            </w:r>
          </w:p>
        </w:tc>
        <w:tc>
          <w:tcPr>
            <w:tcW w:w="5348" w:type="dxa"/>
            <w:tcBorders>
              <w:top w:val="single" w:color="auto" w:sz="4" w:space="0"/>
              <w:left w:val="single" w:color="auto" w:sz="4" w:space="0"/>
              <w:bottom w:val="single" w:color="auto" w:sz="4" w:space="0"/>
              <w:right w:val="single" w:color="auto" w:sz="4" w:space="0"/>
            </w:tcBorders>
          </w:tcPr>
          <w:p w14:paraId="55B86FD2">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扭矩扳子检定规程</w:t>
            </w:r>
          </w:p>
        </w:tc>
        <w:tc>
          <w:tcPr>
            <w:tcW w:w="2081" w:type="dxa"/>
            <w:tcBorders>
              <w:top w:val="single" w:color="auto" w:sz="4" w:space="0"/>
              <w:left w:val="single" w:color="auto" w:sz="4" w:space="0"/>
              <w:bottom w:val="single" w:color="auto" w:sz="4" w:space="0"/>
              <w:right w:val="single" w:color="auto" w:sz="4" w:space="0"/>
            </w:tcBorders>
          </w:tcPr>
          <w:p w14:paraId="1FA6B65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JJG707-2014</w:t>
            </w:r>
          </w:p>
        </w:tc>
        <w:tc>
          <w:tcPr>
            <w:tcW w:w="660" w:type="dxa"/>
            <w:tcBorders>
              <w:top w:val="single" w:color="auto" w:sz="4" w:space="0"/>
              <w:left w:val="single" w:color="auto" w:sz="4" w:space="0"/>
              <w:right w:val="single" w:color="auto" w:sz="4" w:space="0"/>
            </w:tcBorders>
          </w:tcPr>
          <w:p w14:paraId="59AED6EA">
            <w:pPr>
              <w:spacing w:line="360" w:lineRule="exact"/>
              <w:jc w:val="center"/>
              <w:rPr>
                <w:rFonts w:hint="eastAsia" w:ascii="仿宋" w:hAnsi="仿宋" w:eastAsia="仿宋" w:cs="仿宋"/>
                <w:szCs w:val="21"/>
                <w:lang w:bidi="ar"/>
              </w:rPr>
            </w:pPr>
          </w:p>
        </w:tc>
      </w:tr>
    </w:tbl>
    <w:p w14:paraId="59922A9B">
      <w:pPr>
        <w:spacing w:line="360" w:lineRule="exact"/>
        <w:ind w:firstLine="210" w:firstLineChars="100"/>
        <w:rPr>
          <w:rFonts w:hint="eastAsia" w:ascii="仿宋" w:hAnsi="仿宋" w:eastAsia="仿宋" w:cs="仿宋"/>
          <w:szCs w:val="21"/>
          <w:lang w:bidi="ar"/>
        </w:rPr>
      </w:pPr>
      <w:r>
        <w:rPr>
          <w:rFonts w:hint="eastAsia" w:ascii="仿宋" w:hAnsi="仿宋" w:eastAsia="仿宋" w:cs="仿宋"/>
          <w:szCs w:val="21"/>
          <w:lang w:bidi="ar"/>
        </w:rPr>
        <w:t>备注：1、如果有采用国际标准的货物，其执行标准由投标方提供、招标方确认。</w:t>
      </w:r>
    </w:p>
    <w:p w14:paraId="577950E7">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14:paraId="0EC76657">
      <w:pPr>
        <w:spacing w:line="360" w:lineRule="auto"/>
        <w:ind w:firstLine="240" w:firstLineChars="100"/>
        <w:rPr>
          <w:rFonts w:hint="eastAsia" w:ascii="宋体" w:hAnsi="宋体" w:eastAsia="宋体" w:cs="宋体"/>
          <w:sz w:val="24"/>
          <w:szCs w:val="24"/>
          <w:highlight w:val="none"/>
        </w:rPr>
      </w:pPr>
      <w:r>
        <w:rPr>
          <w:rFonts w:ascii="宋体" w:hAnsi="宋体" w:eastAsia="宋体" w:cs="宋体"/>
          <w:sz w:val="24"/>
          <w:szCs w:val="24"/>
        </w:rPr>
        <w:t>总体要求</w:t>
      </w:r>
      <w:r>
        <w:rPr>
          <w:rFonts w:hint="eastAsia" w:ascii="宋体" w:hAnsi="宋体" w:eastAsia="宋体" w:cs="宋体"/>
          <w:sz w:val="24"/>
          <w:szCs w:val="24"/>
        </w:rPr>
        <w:t>：设备设计、生产、检验、试验、安装全过程须符合国家、行业及国防计量相关标准规</w:t>
      </w:r>
      <w:r>
        <w:rPr>
          <w:rFonts w:hint="eastAsia" w:ascii="宋体" w:hAnsi="宋体" w:eastAsia="宋体" w:cs="宋体"/>
          <w:sz w:val="24"/>
          <w:szCs w:val="24"/>
          <w:highlight w:val="none"/>
        </w:rPr>
        <w:t>范，附带首次第三方检定证书及测量系统分析报告。</w:t>
      </w:r>
    </w:p>
    <w:p w14:paraId="6547C6D7">
      <w:pPr>
        <w:widowControl/>
        <w:spacing w:line="360" w:lineRule="auto"/>
        <w:jc w:val="left"/>
        <w:rPr>
          <w:rFonts w:hint="eastAsia" w:hAnsi="宋体" w:eastAsia="宋体" w:cs="宋体"/>
          <w:sz w:val="24"/>
          <w:szCs w:val="24"/>
        </w:rPr>
      </w:pPr>
      <w:r>
        <w:rPr>
          <w:rFonts w:hint="eastAsia" w:hAnsi="宋体" w:eastAsia="宋体" w:cs="宋体"/>
          <w:sz w:val="24"/>
          <w:szCs w:val="24"/>
        </w:rPr>
        <w:t>1、主要技术参数要求</w:t>
      </w:r>
    </w:p>
    <w:p w14:paraId="6E68D07C">
      <w:pPr>
        <w:pStyle w:val="2"/>
        <w:spacing w:line="360" w:lineRule="auto"/>
        <w:rPr>
          <w:rFonts w:hint="eastAsia" w:hAnsi="宋体" w:eastAsia="宋体" w:cs="宋体"/>
          <w:sz w:val="24"/>
          <w:szCs w:val="24"/>
          <w:highlight w:val="none"/>
        </w:rPr>
      </w:pPr>
      <w:r>
        <w:rPr>
          <w:rFonts w:hint="eastAsia" w:hAnsi="宋体" w:eastAsia="宋体" w:cs="宋体"/>
          <w:sz w:val="24"/>
          <w:szCs w:val="24"/>
        </w:rPr>
        <w:t xml:space="preserve">1.1  </w:t>
      </w:r>
      <w:r>
        <w:rPr>
          <w:rFonts w:hint="eastAsia" w:hAnsi="宋体" w:eastAsia="宋体" w:cs="宋体"/>
          <w:sz w:val="24"/>
          <w:szCs w:val="24"/>
          <w:highlight w:val="none"/>
        </w:rPr>
        <w:t>检测量程要求：设备标准检测量程需覆盖1N.m～1000N.m，可适配预置式、指针式、数显式扭矩扳手的检测标定需求。</w:t>
      </w:r>
    </w:p>
    <w:p w14:paraId="461324CD">
      <w:pPr>
        <w:pStyle w:val="2"/>
        <w:spacing w:line="360" w:lineRule="auto"/>
        <w:rPr>
          <w:rFonts w:hint="eastAsia" w:hAnsi="宋体" w:eastAsia="宋体" w:cs="宋体"/>
          <w:sz w:val="24"/>
          <w:szCs w:val="24"/>
          <w:highlight w:val="none"/>
        </w:rPr>
      </w:pPr>
      <w:r>
        <w:rPr>
          <w:rFonts w:hint="eastAsia" w:hAnsi="宋体" w:eastAsia="宋体" w:cs="宋体"/>
          <w:sz w:val="24"/>
          <w:szCs w:val="24"/>
          <w:highlight w:val="none"/>
        </w:rPr>
        <w:t>1.2  精度指标要求：设备系统准确度等级不低于0.3级；示值相对误差、示值重复性均需≤±0.3%；设备零点漂移≤±0.05%（F.S）、回零误差≤±0.03%（F.S）。</w:t>
      </w:r>
    </w:p>
    <w:p w14:paraId="67779AC5">
      <w:pPr>
        <w:pStyle w:val="2"/>
        <w:spacing w:line="360" w:lineRule="auto"/>
        <w:rPr>
          <w:rFonts w:hint="eastAsia" w:hAnsi="宋体" w:eastAsia="宋体" w:cs="宋体"/>
          <w:sz w:val="24"/>
          <w:szCs w:val="24"/>
        </w:rPr>
      </w:pPr>
      <w:r>
        <w:rPr>
          <w:rFonts w:hint="eastAsia" w:hAnsi="宋体" w:eastAsia="宋体" w:cs="宋体"/>
          <w:sz w:val="24"/>
          <w:szCs w:val="24"/>
          <w:highlight w:val="none"/>
        </w:rPr>
        <w:t>1.3  分辨率、显示及过载性能要求：设备需具备双档系统分辨率，分别达到0.001N.m、0.01N.m；可采用6位数码管多视角显示，读数清晰、直观、无视觉盲区。设备需具备不低于120%满量程（F.S）的过载防护能力，具备过载保护机制，保障设备长期安全</w:t>
      </w:r>
      <w:r>
        <w:rPr>
          <w:rFonts w:hint="eastAsia" w:hAnsi="宋体" w:eastAsia="宋体" w:cs="宋体"/>
          <w:sz w:val="24"/>
          <w:szCs w:val="24"/>
        </w:rPr>
        <w:t>运行。</w:t>
      </w:r>
    </w:p>
    <w:p w14:paraId="727970A6">
      <w:pPr>
        <w:pStyle w:val="2"/>
        <w:spacing w:line="360" w:lineRule="auto"/>
        <w:rPr>
          <w:rFonts w:hint="eastAsia" w:hAnsi="宋体" w:eastAsia="宋体" w:cs="宋体"/>
          <w:sz w:val="24"/>
          <w:szCs w:val="24"/>
        </w:rPr>
      </w:pPr>
      <w:r>
        <w:rPr>
          <w:rFonts w:hint="eastAsia" w:hAnsi="宋体" w:eastAsia="宋体" w:cs="宋体"/>
          <w:sz w:val="24"/>
          <w:szCs w:val="24"/>
        </w:rPr>
        <w:t>1.4 采样性能要求：设备最高采样频率需达到50Hz及以上，支持实时、连续动态采集扭矩数据，响应速度快、数据采集精准，可真实还原扭矩动态变化过程，保障检测数据真实性与有效性。</w:t>
      </w:r>
    </w:p>
    <w:p w14:paraId="37E37E86">
      <w:pPr>
        <w:pStyle w:val="2"/>
        <w:spacing w:line="360" w:lineRule="auto"/>
        <w:rPr>
          <w:rFonts w:hint="eastAsia" w:hAnsi="宋体" w:eastAsia="宋体" w:cs="宋体"/>
          <w:sz w:val="24"/>
          <w:szCs w:val="24"/>
        </w:rPr>
      </w:pPr>
      <w:r>
        <w:rPr>
          <w:rFonts w:hint="eastAsia" w:hAnsi="宋体" w:eastAsia="宋体" w:cs="宋体"/>
          <w:sz w:val="24"/>
          <w:szCs w:val="24"/>
        </w:rPr>
        <w:t>1.5 环境适应性要求：设备需具备优良的环境适应能力，正常工作温度区间需覆盖</w:t>
      </w:r>
      <w:r>
        <w:rPr>
          <w:rFonts w:hint="eastAsia" w:hAnsi="宋体" w:eastAsia="宋体" w:cs="宋体"/>
          <w:sz w:val="24"/>
          <w:szCs w:val="24"/>
          <w:highlight w:val="none"/>
        </w:rPr>
        <w:t>-30℃～70℃</w:t>
      </w:r>
      <w:r>
        <w:rPr>
          <w:rFonts w:hint="eastAsia" w:hAnsi="宋体" w:eastAsia="宋体" w:cs="宋体"/>
          <w:sz w:val="24"/>
          <w:szCs w:val="24"/>
        </w:rPr>
        <w:t>，工作相对湿度≤80%，可适应实验室、现场作业等多场景复杂工况，温湿度适应性强，不受常规环境波动影响检测精度。</w:t>
      </w:r>
    </w:p>
    <w:p w14:paraId="5A41C3B9">
      <w:pPr>
        <w:pStyle w:val="2"/>
        <w:spacing w:line="360" w:lineRule="auto"/>
        <w:rPr>
          <w:rFonts w:hint="eastAsia" w:hAnsi="宋体" w:eastAsia="宋体" w:cs="宋体"/>
          <w:sz w:val="24"/>
          <w:szCs w:val="24"/>
        </w:rPr>
      </w:pPr>
      <w:r>
        <w:rPr>
          <w:rFonts w:hint="eastAsia" w:hAnsi="宋体" w:eastAsia="宋体" w:cs="宋体"/>
          <w:sz w:val="24"/>
          <w:szCs w:val="24"/>
        </w:rPr>
        <w:t>1.6 供电要求</w:t>
      </w:r>
      <w:r>
        <w:rPr>
          <w:rFonts w:hint="eastAsia" w:hAnsi="宋体" w:eastAsia="宋体" w:cs="宋体"/>
          <w:sz w:val="24"/>
          <w:szCs w:val="24"/>
          <w:highlight w:val="none"/>
        </w:rPr>
        <w:t>：设备适配常规民用及工业供电标准，支持AC 220V、50Hz市电直接供电，无需额外配置稳压、变压设备，安装调试便捷。</w:t>
      </w:r>
    </w:p>
    <w:p w14:paraId="63BE2349">
      <w:pPr>
        <w:pStyle w:val="2"/>
        <w:spacing w:line="360" w:lineRule="auto"/>
        <w:rPr>
          <w:rFonts w:hint="eastAsia" w:hAnsi="宋体" w:eastAsia="宋体" w:cs="宋体"/>
          <w:sz w:val="24"/>
          <w:szCs w:val="24"/>
        </w:rPr>
      </w:pPr>
      <w:r>
        <w:rPr>
          <w:rFonts w:hint="eastAsia" w:hAnsi="宋体" w:eastAsia="宋体" w:cs="宋体"/>
          <w:sz w:val="24"/>
          <w:szCs w:val="24"/>
        </w:rPr>
        <w:t>2、设备结构与机械性能要求</w:t>
      </w:r>
    </w:p>
    <w:p w14:paraId="75618701">
      <w:pPr>
        <w:pStyle w:val="2"/>
        <w:spacing w:line="360" w:lineRule="auto"/>
        <w:rPr>
          <w:rFonts w:hint="eastAsia" w:hAnsi="宋体" w:eastAsia="宋体" w:cs="宋体"/>
          <w:sz w:val="24"/>
          <w:szCs w:val="24"/>
        </w:rPr>
      </w:pPr>
      <w:r>
        <w:rPr>
          <w:rFonts w:hint="eastAsia" w:hAnsi="宋体" w:eastAsia="宋体" w:cs="宋体"/>
          <w:sz w:val="24"/>
          <w:szCs w:val="24"/>
        </w:rPr>
        <w:t>2.1 主体结构要求：设备主体框架须整体结构刚度高、抗挤压、抗冲击、不易变形，可长期承受稳态及动态扭矩载荷，结构稳定性强。设备外表面需具备防锈、防腐蚀、耐磨损性能，满足长期高频次使用需求。</w:t>
      </w:r>
    </w:p>
    <w:p w14:paraId="39852B6C">
      <w:pPr>
        <w:pStyle w:val="2"/>
        <w:spacing w:line="360" w:lineRule="auto"/>
        <w:rPr>
          <w:rFonts w:hint="eastAsia" w:hAnsi="宋体" w:eastAsia="宋体" w:cs="宋体"/>
          <w:sz w:val="24"/>
          <w:szCs w:val="24"/>
          <w:highlight w:val="none"/>
        </w:rPr>
      </w:pPr>
      <w:r>
        <w:rPr>
          <w:rFonts w:hint="eastAsia" w:hAnsi="宋体" w:eastAsia="宋体" w:cs="宋体"/>
          <w:sz w:val="24"/>
          <w:szCs w:val="24"/>
        </w:rPr>
        <w:t>2.2 加载机构要求：设备采用手动加载方式，须配置大倍率减速器，减速倍率不低于1:75，确保高扭矩加载工况下操作省力、轻松便捷。加载手轮及手柄需采用铸铁材质，结构厚</w:t>
      </w:r>
      <w:r>
        <w:rPr>
          <w:rFonts w:hint="eastAsia" w:hAnsi="宋体" w:eastAsia="宋体" w:cs="宋体"/>
          <w:sz w:val="24"/>
          <w:szCs w:val="24"/>
          <w:highlight w:val="none"/>
        </w:rPr>
        <w:t>重稳固、传动顺畅；支持360°全角度旋转加载，无操作死区，且加载速度可手动调节。</w:t>
      </w:r>
    </w:p>
    <w:p w14:paraId="4996949D">
      <w:pPr>
        <w:pStyle w:val="2"/>
        <w:spacing w:line="360" w:lineRule="auto"/>
        <w:rPr>
          <w:rFonts w:hint="eastAsia" w:hAnsi="宋体" w:eastAsia="宋体" w:cs="宋体"/>
          <w:sz w:val="24"/>
          <w:szCs w:val="24"/>
          <w:highlight w:val="none"/>
        </w:rPr>
      </w:pPr>
      <w:r>
        <w:rPr>
          <w:rFonts w:hint="eastAsia" w:hAnsi="宋体" w:eastAsia="宋体" w:cs="宋体"/>
          <w:sz w:val="24"/>
          <w:szCs w:val="24"/>
          <w:highlight w:val="none"/>
        </w:rPr>
        <w:t>2.3 转接接口要求：设备需标配多规格标准方形转接头，至少包含25.4mm、19mm、12.5mm、10mm、6.3mm五种常用规格，可实现各类扭矩扳手的快速换装、无缝对接、可靠锁紧，接口兼容性全面，满足全系列待测扭矩工具检测需求。</w:t>
      </w:r>
    </w:p>
    <w:p w14:paraId="097ACF5E">
      <w:pPr>
        <w:pStyle w:val="2"/>
        <w:spacing w:line="360" w:lineRule="auto"/>
        <w:rPr>
          <w:rFonts w:hint="eastAsia" w:hAnsi="宋体" w:eastAsia="宋体" w:cs="宋体"/>
          <w:sz w:val="24"/>
          <w:szCs w:val="24"/>
          <w:highlight w:val="none"/>
        </w:rPr>
      </w:pPr>
      <w:r>
        <w:rPr>
          <w:rFonts w:hint="eastAsia" w:hAnsi="宋体" w:eastAsia="宋体" w:cs="宋体"/>
          <w:sz w:val="24"/>
          <w:szCs w:val="24"/>
          <w:highlight w:val="none"/>
        </w:rPr>
        <w:t>3</w:t>
      </w:r>
      <w:r>
        <w:rPr>
          <w:rFonts w:hint="eastAsia" w:hAnsi="宋体" w:eastAsia="宋体" w:cs="宋体"/>
          <w:sz w:val="24"/>
          <w:szCs w:val="24"/>
          <w:highlight w:val="none"/>
          <w:lang w:eastAsia="zh-CN"/>
        </w:rPr>
        <w:t>、</w:t>
      </w:r>
      <w:r>
        <w:rPr>
          <w:rFonts w:hint="eastAsia" w:hAnsi="宋体" w:eastAsia="宋体" w:cs="宋体"/>
          <w:sz w:val="24"/>
          <w:szCs w:val="24"/>
          <w:highlight w:val="none"/>
        </w:rPr>
        <w:t>传感器配置与标定能力要求</w:t>
      </w:r>
    </w:p>
    <w:p w14:paraId="40EB75AE">
      <w:pPr>
        <w:pStyle w:val="2"/>
        <w:spacing w:line="360" w:lineRule="auto"/>
        <w:rPr>
          <w:rFonts w:hint="eastAsia" w:hAnsi="宋体" w:eastAsia="宋体" w:cs="宋体"/>
          <w:sz w:val="24"/>
          <w:szCs w:val="24"/>
        </w:rPr>
      </w:pPr>
      <w:r>
        <w:rPr>
          <w:rFonts w:hint="eastAsia" w:hAnsi="宋体" w:eastAsia="宋体" w:cs="宋体"/>
          <w:sz w:val="24"/>
          <w:szCs w:val="24"/>
          <w:highlight w:val="none"/>
        </w:rPr>
        <w:t>设备需附带4个传感器：0-10Nm</w:t>
      </w:r>
      <w:r>
        <w:rPr>
          <w:rFonts w:hint="eastAsia" w:hAnsi="宋体" w:eastAsia="宋体" w:cs="宋体"/>
          <w:sz w:val="24"/>
          <w:szCs w:val="24"/>
          <w:highlight w:val="none"/>
          <w:lang w:eastAsia="zh-CN"/>
        </w:rPr>
        <w:t>，</w:t>
      </w:r>
      <w:r>
        <w:rPr>
          <w:rFonts w:hint="eastAsia" w:hAnsi="宋体" w:eastAsia="宋体" w:cs="宋体"/>
          <w:sz w:val="24"/>
          <w:szCs w:val="24"/>
          <w:highlight w:val="none"/>
        </w:rPr>
        <w:t>1个，10-100Nm</w:t>
      </w:r>
      <w:r>
        <w:rPr>
          <w:rFonts w:hint="eastAsia" w:hAnsi="宋体" w:eastAsia="宋体" w:cs="宋体"/>
          <w:sz w:val="24"/>
          <w:szCs w:val="24"/>
          <w:highlight w:val="none"/>
          <w:lang w:eastAsia="zh-CN"/>
        </w:rPr>
        <w:t>，</w:t>
      </w:r>
      <w:r>
        <w:rPr>
          <w:rFonts w:hint="eastAsia" w:hAnsi="宋体" w:eastAsia="宋体" w:cs="宋体"/>
          <w:sz w:val="24"/>
          <w:szCs w:val="24"/>
          <w:highlight w:val="none"/>
        </w:rPr>
        <w:t>2个，100-1000Nm</w:t>
      </w:r>
      <w:r>
        <w:rPr>
          <w:rFonts w:hint="eastAsia" w:hAnsi="宋体" w:eastAsia="宋体" w:cs="宋体"/>
          <w:sz w:val="24"/>
          <w:szCs w:val="24"/>
          <w:highlight w:val="none"/>
          <w:lang w:eastAsia="zh-CN"/>
        </w:rPr>
        <w:t>，</w:t>
      </w:r>
      <w:r>
        <w:rPr>
          <w:rFonts w:hint="eastAsia" w:hAnsi="宋体" w:eastAsia="宋体" w:cs="宋体"/>
          <w:sz w:val="24"/>
          <w:szCs w:val="24"/>
          <w:highlight w:val="none"/>
        </w:rPr>
        <w:t>1个。传感器须采用模块化可拆卸快换结构，支持单独拆卸、更换、第三方送检标定，满足计量溯</w:t>
      </w:r>
      <w:r>
        <w:rPr>
          <w:rFonts w:hint="eastAsia" w:hAnsi="宋体" w:eastAsia="宋体" w:cs="宋体"/>
          <w:sz w:val="24"/>
          <w:szCs w:val="24"/>
        </w:rPr>
        <w:t>源要求。设备需内置专用传感器标定转换装置，支持传感器自动识别、设备自主标定校准，无需外接辅助设备，标定操作便捷、校准精度可靠，可保障设备长期量值准确。</w:t>
      </w:r>
    </w:p>
    <w:p w14:paraId="4F9957B9">
      <w:pPr>
        <w:pStyle w:val="2"/>
        <w:spacing w:line="360" w:lineRule="auto"/>
        <w:rPr>
          <w:rFonts w:hint="eastAsia" w:hAnsi="宋体" w:eastAsia="宋体" w:cs="宋体"/>
          <w:sz w:val="24"/>
          <w:szCs w:val="24"/>
        </w:rPr>
      </w:pPr>
      <w:r>
        <w:rPr>
          <w:rFonts w:hint="eastAsia" w:hAnsi="宋体" w:eastAsia="宋体" w:cs="宋体"/>
          <w:sz w:val="24"/>
          <w:szCs w:val="24"/>
        </w:rPr>
        <w:t>4、设备功能配置要求</w:t>
      </w:r>
    </w:p>
    <w:p w14:paraId="48C73B3C">
      <w:pPr>
        <w:pStyle w:val="2"/>
        <w:spacing w:line="360" w:lineRule="auto"/>
        <w:rPr>
          <w:rFonts w:hint="eastAsia" w:hAnsi="宋体" w:eastAsia="宋体" w:cs="宋体"/>
          <w:sz w:val="24"/>
          <w:szCs w:val="24"/>
        </w:rPr>
      </w:pPr>
      <w:r>
        <w:rPr>
          <w:rFonts w:hint="eastAsia" w:hAnsi="宋体" w:eastAsia="宋体" w:cs="宋体"/>
          <w:sz w:val="24"/>
          <w:szCs w:val="24"/>
        </w:rPr>
        <w:t>4.1 双向检测功能：设备必须具备左旋、右旋双向扭矩检测能力，可满足正向、反向不同工况下的扭矩工具检定校准需求。</w:t>
      </w:r>
    </w:p>
    <w:p w14:paraId="1E383D46">
      <w:pPr>
        <w:pStyle w:val="2"/>
        <w:spacing w:line="360" w:lineRule="auto"/>
        <w:rPr>
          <w:rFonts w:hint="eastAsia" w:hAnsi="宋体" w:eastAsia="宋体" w:cs="宋体"/>
          <w:sz w:val="24"/>
          <w:szCs w:val="24"/>
        </w:rPr>
      </w:pPr>
      <w:r>
        <w:rPr>
          <w:rFonts w:hint="eastAsia" w:hAnsi="宋体" w:eastAsia="宋体" w:cs="宋体"/>
          <w:sz w:val="24"/>
          <w:szCs w:val="24"/>
        </w:rPr>
        <w:t>4.2 多模式检测适配功能：设备需具备实时跟踪、峰值保持等多种工作模式，支持模式自动切换，可适配预置式、指针式、数显式扭矩扳手等扭矩工具检测。</w:t>
      </w:r>
    </w:p>
    <w:p w14:paraId="6E935D0D">
      <w:pPr>
        <w:pStyle w:val="2"/>
        <w:spacing w:line="360" w:lineRule="auto"/>
        <w:rPr>
          <w:rFonts w:hint="eastAsia" w:hAnsi="宋体" w:eastAsia="宋体" w:cs="宋体"/>
          <w:sz w:val="24"/>
          <w:szCs w:val="24"/>
        </w:rPr>
      </w:pPr>
      <w:r>
        <w:rPr>
          <w:rFonts w:hint="eastAsia" w:hAnsi="宋体" w:eastAsia="宋体" w:cs="宋体"/>
          <w:sz w:val="24"/>
          <w:szCs w:val="24"/>
        </w:rPr>
        <w:t>4.3 多单位切换</w:t>
      </w:r>
      <w:r>
        <w:rPr>
          <w:rFonts w:hint="eastAsia" w:hAnsi="宋体" w:eastAsia="宋体" w:cs="宋体"/>
          <w:sz w:val="24"/>
          <w:szCs w:val="24"/>
          <w:highlight w:val="none"/>
        </w:rPr>
        <w:t>功能：设备需支持N·m、N·cm、Kgf·cm、lbf·ft、lbf·in五种常</w:t>
      </w:r>
      <w:r>
        <w:rPr>
          <w:rFonts w:hint="eastAsia" w:hAnsi="宋体" w:eastAsia="宋体" w:cs="宋体"/>
          <w:sz w:val="24"/>
          <w:szCs w:val="24"/>
        </w:rPr>
        <w:t>用扭矩单位自由切换。</w:t>
      </w:r>
    </w:p>
    <w:p w14:paraId="5AB8A2F9">
      <w:pPr>
        <w:pStyle w:val="2"/>
        <w:spacing w:line="360" w:lineRule="auto"/>
        <w:rPr>
          <w:rFonts w:hint="eastAsia" w:hAnsi="宋体" w:eastAsia="宋体" w:cs="宋体"/>
          <w:sz w:val="24"/>
          <w:szCs w:val="24"/>
        </w:rPr>
      </w:pPr>
      <w:r>
        <w:rPr>
          <w:rFonts w:hint="eastAsia" w:hAnsi="宋体" w:eastAsia="宋体" w:cs="宋体"/>
          <w:sz w:val="24"/>
          <w:szCs w:val="24"/>
        </w:rPr>
        <w:t>4.4 智能防护与预警功能：设备需集成自动校零、过载报警、运行故障自动诊断与提示功能，可实时监测设备运行状态，自动识别异常工况并报警提示，有效规避操作失误与设备故障，保障检测过程规范、安全、可控。</w:t>
      </w:r>
    </w:p>
    <w:p w14:paraId="61ADC5AF">
      <w:pPr>
        <w:pStyle w:val="2"/>
        <w:spacing w:line="360" w:lineRule="auto"/>
        <w:rPr>
          <w:rFonts w:hint="eastAsia" w:hAnsi="宋体" w:eastAsia="宋体" w:cs="宋体"/>
          <w:sz w:val="24"/>
          <w:szCs w:val="24"/>
        </w:rPr>
      </w:pPr>
      <w:r>
        <w:rPr>
          <w:rFonts w:hint="eastAsia" w:hAnsi="宋体" w:eastAsia="宋体" w:cs="宋体"/>
          <w:sz w:val="24"/>
          <w:szCs w:val="24"/>
        </w:rPr>
        <w:t>5</w:t>
      </w:r>
      <w:r>
        <w:rPr>
          <w:rFonts w:hint="eastAsia" w:hAnsi="宋体" w:eastAsia="宋体" w:cs="宋体"/>
          <w:sz w:val="24"/>
          <w:szCs w:val="24"/>
          <w:lang w:eastAsia="zh-CN"/>
        </w:rPr>
        <w:t>、</w:t>
      </w:r>
      <w:r>
        <w:rPr>
          <w:rFonts w:hint="eastAsia" w:hAnsi="宋体" w:eastAsia="宋体" w:cs="宋体"/>
          <w:sz w:val="24"/>
          <w:szCs w:val="24"/>
        </w:rPr>
        <w:t>数据管理、通讯及软件要求</w:t>
      </w:r>
    </w:p>
    <w:p w14:paraId="6285B27F">
      <w:pPr>
        <w:pStyle w:val="2"/>
        <w:spacing w:line="360" w:lineRule="auto"/>
        <w:rPr>
          <w:rFonts w:hint="eastAsia" w:hAnsi="宋体" w:eastAsia="宋体" w:cs="宋体"/>
          <w:sz w:val="24"/>
          <w:szCs w:val="24"/>
          <w:highlight w:val="none"/>
        </w:rPr>
      </w:pPr>
      <w:r>
        <w:rPr>
          <w:rFonts w:hint="eastAsia" w:hAnsi="宋体" w:eastAsia="宋体" w:cs="宋体"/>
          <w:sz w:val="24"/>
          <w:szCs w:val="24"/>
        </w:rPr>
        <w:t>5.1 数据存储与溯源要求：设备需具备大容量数据存储能力，可存储不少于5组传感器标定参数</w:t>
      </w:r>
      <w:r>
        <w:rPr>
          <w:rFonts w:hint="eastAsia" w:hAnsi="宋体" w:eastAsia="宋体" w:cs="宋体"/>
          <w:sz w:val="24"/>
          <w:szCs w:val="24"/>
          <w:highlight w:val="none"/>
        </w:rPr>
        <w:t>，可存储100组校验工具数据、累计3000条以上检测数据，支持历史数据随时调取、查询、溯源，可自动判定工件检测合格性，满足计量数据留存追溯要求。</w:t>
      </w:r>
    </w:p>
    <w:p w14:paraId="3E1DAFDE">
      <w:pPr>
        <w:pStyle w:val="2"/>
        <w:spacing w:line="360" w:lineRule="auto"/>
        <w:rPr>
          <w:rFonts w:hint="eastAsia" w:hAnsi="宋体" w:eastAsia="宋体" w:cs="宋体"/>
          <w:sz w:val="24"/>
          <w:szCs w:val="24"/>
        </w:rPr>
      </w:pPr>
      <w:r>
        <w:rPr>
          <w:rFonts w:hint="eastAsia" w:hAnsi="宋体" w:eastAsia="宋体" w:cs="宋体"/>
          <w:sz w:val="24"/>
          <w:szCs w:val="24"/>
          <w:highlight w:val="none"/>
        </w:rPr>
        <w:t>5.2 通讯传输要求：设备须配置标准RS232通讯接口，支持检测</w:t>
      </w:r>
      <w:r>
        <w:rPr>
          <w:rFonts w:hint="eastAsia" w:hAnsi="宋体" w:eastAsia="宋体" w:cs="宋体"/>
          <w:sz w:val="24"/>
          <w:szCs w:val="24"/>
        </w:rPr>
        <w:t>数据、传感器参数智能稳定上传，可与上位机稳定数据交互，满足数据信息化管理需求。</w:t>
      </w:r>
    </w:p>
    <w:p w14:paraId="1899DC78">
      <w:pPr>
        <w:pStyle w:val="2"/>
        <w:spacing w:line="360" w:lineRule="auto"/>
        <w:rPr>
          <w:rFonts w:hint="eastAsia" w:hAnsi="宋体" w:eastAsia="宋体" w:cs="宋体"/>
          <w:sz w:val="24"/>
          <w:szCs w:val="24"/>
        </w:rPr>
      </w:pPr>
      <w:r>
        <w:rPr>
          <w:rFonts w:hint="eastAsia" w:hAnsi="宋体" w:eastAsia="宋体" w:cs="宋体"/>
          <w:sz w:val="24"/>
          <w:szCs w:val="24"/>
        </w:rPr>
        <w:t>5.3 配套软件要求：设备须配套专用数据管理软件，支持检测数据统计汇总、依据JJG707-2014标准生成检测报表、检定证书打印、数据上传归档及网络溯源；供方须提供软件终身免费升级服务，确保软件功能持续适配最新计量检定标准。</w:t>
      </w:r>
    </w:p>
    <w:p w14:paraId="73AE006D">
      <w:pPr>
        <w:pStyle w:val="2"/>
        <w:spacing w:line="360" w:lineRule="auto"/>
        <w:rPr>
          <w:rFonts w:hint="eastAsia" w:hAnsi="宋体" w:eastAsia="宋体" w:cs="宋体"/>
          <w:sz w:val="24"/>
          <w:szCs w:val="24"/>
        </w:rPr>
      </w:pPr>
      <w:r>
        <w:rPr>
          <w:rFonts w:hint="eastAsia" w:hAnsi="宋体" w:eastAsia="宋体" w:cs="宋体"/>
          <w:sz w:val="24"/>
          <w:szCs w:val="24"/>
        </w:rPr>
        <w:t>6</w:t>
      </w:r>
      <w:r>
        <w:rPr>
          <w:rFonts w:hint="eastAsia" w:hAnsi="宋体" w:eastAsia="宋体" w:cs="宋体"/>
          <w:sz w:val="24"/>
          <w:szCs w:val="24"/>
          <w:lang w:eastAsia="zh-CN"/>
        </w:rPr>
        <w:t>、</w:t>
      </w:r>
      <w:r>
        <w:rPr>
          <w:rFonts w:hint="eastAsia" w:hAnsi="宋体" w:eastAsia="宋体" w:cs="宋体"/>
          <w:sz w:val="24"/>
          <w:szCs w:val="24"/>
        </w:rPr>
        <w:t>配套、耗材及售后保障要求</w:t>
      </w:r>
    </w:p>
    <w:p w14:paraId="21C343D3">
      <w:pPr>
        <w:pStyle w:val="2"/>
        <w:spacing w:line="360" w:lineRule="auto"/>
        <w:ind w:firstLine="480" w:firstLineChars="200"/>
        <w:rPr>
          <w:rFonts w:hint="eastAsia" w:hAnsi="宋体" w:eastAsia="宋体" w:cs="宋体"/>
          <w:sz w:val="24"/>
          <w:szCs w:val="24"/>
        </w:rPr>
      </w:pPr>
      <w:r>
        <w:rPr>
          <w:rFonts w:ascii="宋体" w:hAnsi="宋体" w:eastAsia="宋体" w:cs="宋体"/>
          <w:sz w:val="24"/>
          <w:szCs w:val="24"/>
        </w:rPr>
        <w:t>供方须随设备配备备用传感器连接数据线1件。设备整体故障率低、维护简单，供方需提供完善的技术支持与售后保障，确保设备到货后可快速投入常态化计量检定工作，长期稳定满足我方标准化检测作业需求。</w:t>
      </w:r>
    </w:p>
    <w:p w14:paraId="24CDB15E">
      <w:pPr>
        <w:pStyle w:val="117"/>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021A3A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4354EB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2BCB0D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27D0B61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0CE5A5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10E252F">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76B57707">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2AA44A85">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7BCB9745">
      <w:pPr>
        <w:rPr>
          <w:rFonts w:hint="eastAsia"/>
        </w:rPr>
      </w:pPr>
    </w:p>
    <w:p w14:paraId="4C7732CB">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13E471FC">
      <w:pPr>
        <w:spacing w:line="420" w:lineRule="exact"/>
        <w:ind w:firstLine="482" w:firstLineChars="200"/>
        <w:outlineLvl w:val="3"/>
        <w:rPr>
          <w:rFonts w:hint="eastAsia"/>
        </w:rPr>
      </w:pPr>
      <w:r>
        <w:rPr>
          <w:rFonts w:hint="eastAsia" w:ascii="宋体" w:hAnsi="宋体" w:eastAsia="宋体" w:cs="宋体"/>
          <w:b/>
          <w:bCs/>
          <w:sz w:val="24"/>
          <w:szCs w:val="24"/>
        </w:rPr>
        <w:t>一、供货范围（按照组成项目主要构成一览表的所有最小单元逐一列示，要涵盖培训等内容）</w:t>
      </w:r>
    </w:p>
    <w:tbl>
      <w:tblPr>
        <w:tblStyle w:val="35"/>
        <w:tblW w:w="0" w:type="auto"/>
        <w:jc w:val="center"/>
        <w:tblLayout w:type="fixed"/>
        <w:tblCellMar>
          <w:top w:w="0" w:type="dxa"/>
          <w:left w:w="108" w:type="dxa"/>
          <w:bottom w:w="0" w:type="dxa"/>
          <w:right w:w="108" w:type="dxa"/>
        </w:tblCellMar>
      </w:tblPr>
      <w:tblGrid>
        <w:gridCol w:w="1021"/>
        <w:gridCol w:w="3901"/>
        <w:gridCol w:w="1765"/>
        <w:gridCol w:w="1268"/>
      </w:tblGrid>
      <w:tr w14:paraId="0485C7E2">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vAlign w:val="center"/>
          </w:tcPr>
          <w:p w14:paraId="3DF59B07">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3901" w:type="dxa"/>
            <w:tcBorders>
              <w:top w:val="single" w:color="000000" w:sz="4" w:space="0"/>
              <w:left w:val="single" w:color="000000" w:sz="4" w:space="0"/>
              <w:bottom w:val="single" w:color="000000" w:sz="4" w:space="0"/>
              <w:right w:val="single" w:color="000000" w:sz="4" w:space="0"/>
            </w:tcBorders>
            <w:vAlign w:val="center"/>
          </w:tcPr>
          <w:p w14:paraId="12492427">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部件名称</w:t>
            </w:r>
          </w:p>
        </w:tc>
        <w:tc>
          <w:tcPr>
            <w:tcW w:w="1765" w:type="dxa"/>
            <w:tcBorders>
              <w:top w:val="single" w:color="000000" w:sz="4" w:space="0"/>
              <w:left w:val="single" w:color="000000" w:sz="4" w:space="0"/>
              <w:bottom w:val="single" w:color="000000" w:sz="4" w:space="0"/>
              <w:right w:val="single" w:color="000000" w:sz="4" w:space="0"/>
            </w:tcBorders>
            <w:vAlign w:val="center"/>
          </w:tcPr>
          <w:p w14:paraId="1AFCA005">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1268" w:type="dxa"/>
            <w:tcBorders>
              <w:top w:val="single" w:color="000000" w:sz="4" w:space="0"/>
              <w:left w:val="single" w:color="000000" w:sz="4" w:space="0"/>
              <w:bottom w:val="single" w:color="000000" w:sz="4" w:space="0"/>
              <w:right w:val="single" w:color="000000" w:sz="4" w:space="0"/>
            </w:tcBorders>
            <w:vAlign w:val="center"/>
          </w:tcPr>
          <w:p w14:paraId="6893ADF7">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r>
      <w:tr w14:paraId="3CBB918F">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1B51D2D7">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1</w:t>
            </w:r>
          </w:p>
        </w:tc>
        <w:tc>
          <w:tcPr>
            <w:tcW w:w="3901" w:type="dxa"/>
            <w:tcBorders>
              <w:top w:val="single" w:color="000000" w:sz="4" w:space="0"/>
              <w:left w:val="single" w:color="000000" w:sz="4" w:space="0"/>
              <w:bottom w:val="single" w:color="000000" w:sz="4" w:space="0"/>
              <w:right w:val="single" w:color="000000" w:sz="4" w:space="0"/>
            </w:tcBorders>
            <w:vAlign w:val="center"/>
          </w:tcPr>
          <w:p w14:paraId="2D123C40">
            <w:pPr>
              <w:spacing w:line="360" w:lineRule="exact"/>
              <w:jc w:val="center"/>
              <w:rPr>
                <w:rFonts w:hint="eastAsia" w:ascii="宋体" w:hAnsi="宋体" w:eastAsia="宋体" w:cs="宋体"/>
                <w:szCs w:val="21"/>
              </w:rPr>
            </w:pPr>
            <w:r>
              <w:rPr>
                <w:rFonts w:hint="eastAsia" w:ascii="宋体" w:hAnsi="宋体" w:eastAsia="宋体" w:cs="宋体"/>
                <w:szCs w:val="21"/>
              </w:rPr>
              <w:t>扭力扳手检定仪</w:t>
            </w:r>
          </w:p>
        </w:tc>
        <w:tc>
          <w:tcPr>
            <w:tcW w:w="1765" w:type="dxa"/>
            <w:tcBorders>
              <w:top w:val="single" w:color="000000" w:sz="4" w:space="0"/>
              <w:left w:val="single" w:color="000000" w:sz="4" w:space="0"/>
              <w:bottom w:val="single" w:color="000000" w:sz="4" w:space="0"/>
              <w:right w:val="single" w:color="000000" w:sz="4" w:space="0"/>
            </w:tcBorders>
            <w:vAlign w:val="center"/>
          </w:tcPr>
          <w:p w14:paraId="2F9E3B4B">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268" w:type="dxa"/>
            <w:tcBorders>
              <w:top w:val="single" w:color="000000" w:sz="4" w:space="0"/>
              <w:left w:val="single" w:color="000000" w:sz="4" w:space="0"/>
              <w:bottom w:val="single" w:color="000000" w:sz="4" w:space="0"/>
              <w:right w:val="single" w:color="000000" w:sz="4" w:space="0"/>
            </w:tcBorders>
            <w:vAlign w:val="center"/>
          </w:tcPr>
          <w:p w14:paraId="64557021">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1</w:t>
            </w:r>
          </w:p>
        </w:tc>
      </w:tr>
      <w:tr w14:paraId="4B3F8B6F">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02CBE030">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2</w:t>
            </w:r>
          </w:p>
        </w:tc>
        <w:tc>
          <w:tcPr>
            <w:tcW w:w="3901" w:type="dxa"/>
            <w:tcBorders>
              <w:top w:val="single" w:color="000000" w:sz="4" w:space="0"/>
              <w:left w:val="single" w:color="000000" w:sz="4" w:space="0"/>
              <w:bottom w:val="single" w:color="000000" w:sz="4" w:space="0"/>
              <w:right w:val="single" w:color="000000" w:sz="4" w:space="0"/>
            </w:tcBorders>
            <w:vAlign w:val="center"/>
          </w:tcPr>
          <w:p w14:paraId="62643E9E">
            <w:pPr>
              <w:spacing w:line="360" w:lineRule="exact"/>
              <w:jc w:val="center"/>
              <w:rPr>
                <w:rFonts w:hint="eastAsia" w:ascii="宋体" w:hAnsi="宋体" w:eastAsia="宋体" w:cs="宋体"/>
                <w:szCs w:val="21"/>
              </w:rPr>
            </w:pPr>
            <w:r>
              <w:rPr>
                <w:rFonts w:hint="eastAsia" w:ascii="宋体" w:hAnsi="宋体" w:eastAsia="宋体" w:cs="宋体"/>
                <w:szCs w:val="21"/>
              </w:rPr>
              <w:t>适配电源</w:t>
            </w:r>
          </w:p>
        </w:tc>
        <w:tc>
          <w:tcPr>
            <w:tcW w:w="1765" w:type="dxa"/>
            <w:tcBorders>
              <w:top w:val="single" w:color="000000" w:sz="4" w:space="0"/>
              <w:left w:val="single" w:color="000000" w:sz="4" w:space="0"/>
              <w:bottom w:val="single" w:color="000000" w:sz="4" w:space="0"/>
              <w:right w:val="single" w:color="000000" w:sz="4" w:space="0"/>
            </w:tcBorders>
            <w:vAlign w:val="center"/>
          </w:tcPr>
          <w:p w14:paraId="3AC3218C">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个</w:t>
            </w:r>
          </w:p>
        </w:tc>
        <w:tc>
          <w:tcPr>
            <w:tcW w:w="1268" w:type="dxa"/>
            <w:tcBorders>
              <w:top w:val="single" w:color="000000" w:sz="4" w:space="0"/>
              <w:left w:val="single" w:color="000000" w:sz="4" w:space="0"/>
              <w:bottom w:val="single" w:color="000000" w:sz="4" w:space="0"/>
              <w:right w:val="single" w:color="000000" w:sz="4" w:space="0"/>
            </w:tcBorders>
            <w:vAlign w:val="center"/>
          </w:tcPr>
          <w:p w14:paraId="6AEAC2C9">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1</w:t>
            </w:r>
          </w:p>
        </w:tc>
      </w:tr>
      <w:tr w14:paraId="56DCAEF4">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0AF5BA3B">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3</w:t>
            </w:r>
          </w:p>
        </w:tc>
        <w:tc>
          <w:tcPr>
            <w:tcW w:w="3901" w:type="dxa"/>
            <w:tcBorders>
              <w:top w:val="single" w:color="000000" w:sz="4" w:space="0"/>
              <w:left w:val="single" w:color="000000" w:sz="4" w:space="0"/>
              <w:bottom w:val="single" w:color="000000" w:sz="4" w:space="0"/>
              <w:right w:val="single" w:color="000000" w:sz="4" w:space="0"/>
            </w:tcBorders>
            <w:vAlign w:val="center"/>
          </w:tcPr>
          <w:p w14:paraId="0FF61AF7">
            <w:pPr>
              <w:spacing w:line="360" w:lineRule="exact"/>
              <w:rPr>
                <w:rFonts w:hint="eastAsia" w:ascii="宋体" w:hAnsi="宋体" w:eastAsia="宋体" w:cs="宋体"/>
                <w:szCs w:val="21"/>
              </w:rPr>
            </w:pPr>
            <w:r>
              <w:rPr>
                <w:rFonts w:hint="eastAsia" w:ascii="宋体" w:hAnsi="宋体" w:eastAsia="宋体" w:cs="宋体"/>
                <w:szCs w:val="21"/>
              </w:rPr>
              <w:t xml:space="preserve">          传感器连接数据线</w:t>
            </w:r>
          </w:p>
        </w:tc>
        <w:tc>
          <w:tcPr>
            <w:tcW w:w="1765" w:type="dxa"/>
            <w:tcBorders>
              <w:top w:val="single" w:color="000000" w:sz="4" w:space="0"/>
              <w:left w:val="single" w:color="000000" w:sz="4" w:space="0"/>
              <w:bottom w:val="single" w:color="000000" w:sz="4" w:space="0"/>
              <w:right w:val="single" w:color="000000" w:sz="4" w:space="0"/>
            </w:tcBorders>
            <w:vAlign w:val="center"/>
          </w:tcPr>
          <w:p w14:paraId="6F752BAD">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个</w:t>
            </w:r>
          </w:p>
        </w:tc>
        <w:tc>
          <w:tcPr>
            <w:tcW w:w="1268" w:type="dxa"/>
            <w:tcBorders>
              <w:top w:val="single" w:color="000000" w:sz="4" w:space="0"/>
              <w:left w:val="single" w:color="000000" w:sz="4" w:space="0"/>
              <w:bottom w:val="single" w:color="000000" w:sz="4" w:space="0"/>
              <w:right w:val="single" w:color="000000" w:sz="4" w:space="0"/>
            </w:tcBorders>
            <w:vAlign w:val="center"/>
          </w:tcPr>
          <w:p w14:paraId="7D1983A8">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2</w:t>
            </w:r>
          </w:p>
        </w:tc>
      </w:tr>
      <w:tr w14:paraId="2650AE0C">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24E2E7AA">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3</w:t>
            </w:r>
          </w:p>
        </w:tc>
        <w:tc>
          <w:tcPr>
            <w:tcW w:w="3901" w:type="dxa"/>
            <w:tcBorders>
              <w:top w:val="single" w:color="000000" w:sz="4" w:space="0"/>
              <w:left w:val="single" w:color="000000" w:sz="4" w:space="0"/>
              <w:bottom w:val="single" w:color="000000" w:sz="4" w:space="0"/>
              <w:right w:val="single" w:color="000000" w:sz="4" w:space="0"/>
            </w:tcBorders>
            <w:vAlign w:val="center"/>
          </w:tcPr>
          <w:p w14:paraId="2FDE1B9B">
            <w:pPr>
              <w:spacing w:line="360" w:lineRule="exact"/>
              <w:jc w:val="center"/>
              <w:rPr>
                <w:rFonts w:hint="eastAsia" w:ascii="宋体" w:hAnsi="宋体" w:eastAsia="宋体" w:cs="宋体"/>
                <w:szCs w:val="21"/>
              </w:rPr>
            </w:pPr>
            <w:r>
              <w:rPr>
                <w:rFonts w:hint="eastAsia" w:ascii="宋体" w:hAnsi="宋体" w:eastAsia="宋体" w:cs="宋体"/>
                <w:szCs w:val="21"/>
              </w:rPr>
              <w:t>扭矩传感器（0-10）Nm</w:t>
            </w:r>
          </w:p>
        </w:tc>
        <w:tc>
          <w:tcPr>
            <w:tcW w:w="1765" w:type="dxa"/>
            <w:tcBorders>
              <w:top w:val="single" w:color="000000" w:sz="4" w:space="0"/>
              <w:left w:val="single" w:color="000000" w:sz="4" w:space="0"/>
              <w:bottom w:val="single" w:color="000000" w:sz="4" w:space="0"/>
              <w:right w:val="single" w:color="000000" w:sz="4" w:space="0"/>
            </w:tcBorders>
            <w:vAlign w:val="center"/>
          </w:tcPr>
          <w:p w14:paraId="76D5E1A5">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个</w:t>
            </w:r>
          </w:p>
        </w:tc>
        <w:tc>
          <w:tcPr>
            <w:tcW w:w="1268" w:type="dxa"/>
            <w:tcBorders>
              <w:top w:val="single" w:color="000000" w:sz="4" w:space="0"/>
              <w:left w:val="single" w:color="000000" w:sz="4" w:space="0"/>
              <w:bottom w:val="single" w:color="000000" w:sz="4" w:space="0"/>
              <w:right w:val="single" w:color="000000" w:sz="4" w:space="0"/>
            </w:tcBorders>
          </w:tcPr>
          <w:p w14:paraId="063E7D11">
            <w:pPr>
              <w:widowControl/>
              <w:jc w:val="center"/>
              <w:textAlignment w:val="center"/>
              <w:rPr>
                <w:rFonts w:hint="eastAsia" w:ascii="宋体" w:hAnsi="宋体" w:eastAsia="宋体" w:cs="宋体"/>
                <w:kern w:val="0"/>
                <w:szCs w:val="21"/>
              </w:rPr>
            </w:pPr>
            <w:r>
              <w:rPr>
                <w:rFonts w:hint="eastAsia" w:ascii="宋体" w:hAnsi="宋体" w:eastAsia="宋体" w:cs="宋体"/>
                <w:szCs w:val="21"/>
              </w:rPr>
              <w:t>1</w:t>
            </w:r>
          </w:p>
        </w:tc>
      </w:tr>
      <w:tr w14:paraId="56A16B5B">
        <w:tblPrEx>
          <w:tblCellMar>
            <w:top w:w="0" w:type="dxa"/>
            <w:left w:w="108" w:type="dxa"/>
            <w:bottom w:w="0" w:type="dxa"/>
            <w:right w:w="108" w:type="dxa"/>
          </w:tblCellMar>
        </w:tblPrEx>
        <w:trPr>
          <w:trHeight w:val="374"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5FD50940">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4</w:t>
            </w:r>
          </w:p>
        </w:tc>
        <w:tc>
          <w:tcPr>
            <w:tcW w:w="3901" w:type="dxa"/>
            <w:tcBorders>
              <w:top w:val="single" w:color="000000" w:sz="4" w:space="0"/>
              <w:left w:val="single" w:color="000000" w:sz="4" w:space="0"/>
              <w:bottom w:val="single" w:color="000000" w:sz="4" w:space="0"/>
              <w:right w:val="single" w:color="000000" w:sz="4" w:space="0"/>
            </w:tcBorders>
            <w:vAlign w:val="center"/>
          </w:tcPr>
          <w:p w14:paraId="0AD0B39F">
            <w:pPr>
              <w:spacing w:line="360" w:lineRule="exact"/>
              <w:jc w:val="center"/>
              <w:rPr>
                <w:rFonts w:hint="eastAsia" w:ascii="宋体" w:hAnsi="宋体" w:eastAsia="宋体" w:cs="宋体"/>
                <w:szCs w:val="21"/>
              </w:rPr>
            </w:pPr>
            <w:r>
              <w:rPr>
                <w:rFonts w:hint="eastAsia" w:ascii="宋体" w:hAnsi="宋体" w:eastAsia="宋体" w:cs="宋体"/>
                <w:szCs w:val="21"/>
              </w:rPr>
              <w:t>扭矩传感器（0-100）Nm</w:t>
            </w:r>
          </w:p>
        </w:tc>
        <w:tc>
          <w:tcPr>
            <w:tcW w:w="1765" w:type="dxa"/>
            <w:tcBorders>
              <w:top w:val="single" w:color="000000" w:sz="4" w:space="0"/>
              <w:left w:val="single" w:color="000000" w:sz="4" w:space="0"/>
              <w:bottom w:val="single" w:color="000000" w:sz="4" w:space="0"/>
              <w:right w:val="single" w:color="000000" w:sz="4" w:space="0"/>
            </w:tcBorders>
            <w:vAlign w:val="center"/>
          </w:tcPr>
          <w:p w14:paraId="0387864D">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个</w:t>
            </w:r>
          </w:p>
        </w:tc>
        <w:tc>
          <w:tcPr>
            <w:tcW w:w="1268" w:type="dxa"/>
            <w:tcBorders>
              <w:top w:val="single" w:color="000000" w:sz="4" w:space="0"/>
              <w:left w:val="single" w:color="000000" w:sz="4" w:space="0"/>
              <w:bottom w:val="single" w:color="000000" w:sz="4" w:space="0"/>
              <w:right w:val="single" w:color="000000" w:sz="4" w:space="0"/>
            </w:tcBorders>
          </w:tcPr>
          <w:p w14:paraId="0137D98B">
            <w:pPr>
              <w:widowControl/>
              <w:jc w:val="center"/>
              <w:rPr>
                <w:rFonts w:hint="eastAsia" w:ascii="宋体" w:hAnsi="宋体" w:eastAsia="宋体" w:cs="宋体"/>
                <w:szCs w:val="21"/>
              </w:rPr>
            </w:pPr>
            <w:r>
              <w:rPr>
                <w:rFonts w:hint="eastAsia" w:ascii="宋体" w:hAnsi="宋体" w:eastAsia="宋体" w:cs="宋体"/>
                <w:szCs w:val="21"/>
              </w:rPr>
              <w:t>2</w:t>
            </w:r>
          </w:p>
        </w:tc>
      </w:tr>
      <w:tr w14:paraId="4094E074">
        <w:tblPrEx>
          <w:tblCellMar>
            <w:top w:w="0" w:type="dxa"/>
            <w:left w:w="108" w:type="dxa"/>
            <w:bottom w:w="0" w:type="dxa"/>
            <w:right w:w="108" w:type="dxa"/>
          </w:tblCellMar>
        </w:tblPrEx>
        <w:trPr>
          <w:trHeight w:val="374"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09A0754E">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4</w:t>
            </w:r>
          </w:p>
        </w:tc>
        <w:tc>
          <w:tcPr>
            <w:tcW w:w="3901" w:type="dxa"/>
            <w:tcBorders>
              <w:top w:val="single" w:color="000000" w:sz="4" w:space="0"/>
              <w:left w:val="single" w:color="000000" w:sz="4" w:space="0"/>
              <w:bottom w:val="single" w:color="000000" w:sz="4" w:space="0"/>
              <w:right w:val="single" w:color="000000" w:sz="4" w:space="0"/>
            </w:tcBorders>
            <w:vAlign w:val="center"/>
          </w:tcPr>
          <w:p w14:paraId="6BC0D7D9">
            <w:pPr>
              <w:spacing w:line="360" w:lineRule="exact"/>
              <w:jc w:val="center"/>
              <w:rPr>
                <w:rFonts w:hint="eastAsia" w:ascii="宋体" w:hAnsi="宋体" w:eastAsia="宋体" w:cs="宋体"/>
                <w:szCs w:val="21"/>
              </w:rPr>
            </w:pPr>
            <w:r>
              <w:rPr>
                <w:rFonts w:hint="eastAsia" w:ascii="宋体" w:hAnsi="宋体" w:eastAsia="宋体" w:cs="宋体"/>
                <w:szCs w:val="21"/>
              </w:rPr>
              <w:t>扭矩传感器（100-1000）Nm</w:t>
            </w:r>
          </w:p>
        </w:tc>
        <w:tc>
          <w:tcPr>
            <w:tcW w:w="1765" w:type="dxa"/>
            <w:tcBorders>
              <w:top w:val="single" w:color="000000" w:sz="4" w:space="0"/>
              <w:left w:val="single" w:color="000000" w:sz="4" w:space="0"/>
              <w:bottom w:val="single" w:color="000000" w:sz="4" w:space="0"/>
              <w:right w:val="single" w:color="000000" w:sz="4" w:space="0"/>
            </w:tcBorders>
            <w:vAlign w:val="center"/>
          </w:tcPr>
          <w:p w14:paraId="6025879B">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个</w:t>
            </w:r>
          </w:p>
        </w:tc>
        <w:tc>
          <w:tcPr>
            <w:tcW w:w="1268" w:type="dxa"/>
            <w:tcBorders>
              <w:top w:val="single" w:color="000000" w:sz="4" w:space="0"/>
              <w:left w:val="single" w:color="000000" w:sz="4" w:space="0"/>
              <w:bottom w:val="single" w:color="000000" w:sz="4" w:space="0"/>
              <w:right w:val="single" w:color="000000" w:sz="4" w:space="0"/>
            </w:tcBorders>
          </w:tcPr>
          <w:p w14:paraId="1AD0352E">
            <w:pPr>
              <w:widowControl/>
              <w:jc w:val="center"/>
              <w:rPr>
                <w:rFonts w:hint="eastAsia" w:ascii="宋体" w:hAnsi="宋体" w:eastAsia="宋体" w:cs="宋体"/>
                <w:szCs w:val="21"/>
              </w:rPr>
            </w:pPr>
            <w:r>
              <w:rPr>
                <w:rFonts w:hint="eastAsia" w:ascii="宋体" w:hAnsi="宋体" w:eastAsia="宋体" w:cs="宋体"/>
                <w:szCs w:val="21"/>
              </w:rPr>
              <w:t>1</w:t>
            </w:r>
          </w:p>
        </w:tc>
      </w:tr>
      <w:tr w14:paraId="3407A05E">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2A73AB91">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5</w:t>
            </w:r>
          </w:p>
        </w:tc>
        <w:tc>
          <w:tcPr>
            <w:tcW w:w="3901" w:type="dxa"/>
            <w:tcBorders>
              <w:top w:val="single" w:color="000000" w:sz="4" w:space="0"/>
              <w:left w:val="single" w:color="000000" w:sz="4" w:space="0"/>
              <w:bottom w:val="single" w:color="000000" w:sz="4" w:space="0"/>
              <w:right w:val="single" w:color="000000" w:sz="4" w:space="0"/>
            </w:tcBorders>
            <w:vAlign w:val="center"/>
          </w:tcPr>
          <w:p w14:paraId="3289A2F5">
            <w:pPr>
              <w:spacing w:line="360" w:lineRule="exact"/>
              <w:jc w:val="center"/>
              <w:rPr>
                <w:rFonts w:hint="eastAsia" w:ascii="宋体" w:hAnsi="宋体" w:eastAsia="宋体" w:cs="宋体"/>
                <w:szCs w:val="21"/>
              </w:rPr>
            </w:pPr>
            <w:r>
              <w:rPr>
                <w:rFonts w:hint="eastAsia" w:ascii="宋体" w:hAnsi="宋体" w:eastAsia="宋体" w:cs="宋体"/>
                <w:szCs w:val="21"/>
              </w:rPr>
              <w:t>25.4mm、19mm、12.5mm、10mm、6.3mm标准方榫</w:t>
            </w:r>
          </w:p>
        </w:tc>
        <w:tc>
          <w:tcPr>
            <w:tcW w:w="1765" w:type="dxa"/>
            <w:tcBorders>
              <w:top w:val="single" w:color="000000" w:sz="4" w:space="0"/>
              <w:left w:val="single" w:color="000000" w:sz="4" w:space="0"/>
              <w:bottom w:val="single" w:color="000000" w:sz="4" w:space="0"/>
              <w:right w:val="single" w:color="000000" w:sz="4" w:space="0"/>
            </w:tcBorders>
            <w:vAlign w:val="center"/>
          </w:tcPr>
          <w:p w14:paraId="653D5D34">
            <w:pPr>
              <w:widowControl/>
              <w:jc w:val="center"/>
              <w:rPr>
                <w:rFonts w:hint="eastAsia" w:ascii="宋体" w:hAnsi="宋体" w:eastAsia="宋体" w:cs="宋体"/>
                <w:szCs w:val="21"/>
                <w:lang w:eastAsia="zh-CN"/>
              </w:rPr>
            </w:pPr>
            <w:r>
              <w:rPr>
                <w:rFonts w:hint="eastAsia" w:ascii="宋体" w:hAnsi="宋体" w:eastAsia="宋体" w:cs="宋体"/>
                <w:szCs w:val="21"/>
                <w:lang w:val="en-US" w:eastAsia="zh-CN"/>
              </w:rPr>
              <w:t>个</w:t>
            </w:r>
          </w:p>
        </w:tc>
        <w:tc>
          <w:tcPr>
            <w:tcW w:w="1268" w:type="dxa"/>
            <w:tcBorders>
              <w:top w:val="single" w:color="000000" w:sz="4" w:space="0"/>
              <w:left w:val="single" w:color="000000" w:sz="4" w:space="0"/>
              <w:bottom w:val="single" w:color="000000" w:sz="4" w:space="0"/>
              <w:right w:val="single" w:color="000000" w:sz="4" w:space="0"/>
            </w:tcBorders>
            <w:vAlign w:val="center"/>
          </w:tcPr>
          <w:p w14:paraId="7E2D89AD">
            <w:pPr>
              <w:widowControl/>
              <w:jc w:val="center"/>
              <w:rPr>
                <w:rFonts w:hint="eastAsia" w:ascii="宋体" w:hAnsi="宋体" w:eastAsia="宋体" w:cs="宋体"/>
                <w:szCs w:val="21"/>
              </w:rPr>
            </w:pPr>
            <w:r>
              <w:rPr>
                <w:rFonts w:hint="eastAsia" w:ascii="宋体" w:hAnsi="宋体" w:eastAsia="宋体" w:cs="宋体"/>
                <w:szCs w:val="21"/>
              </w:rPr>
              <w:t>5</w:t>
            </w:r>
          </w:p>
        </w:tc>
      </w:tr>
      <w:tr w14:paraId="496E807D">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23A00CFE">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6</w:t>
            </w:r>
          </w:p>
        </w:tc>
        <w:tc>
          <w:tcPr>
            <w:tcW w:w="3901" w:type="dxa"/>
            <w:tcBorders>
              <w:top w:val="single" w:color="000000" w:sz="4" w:space="0"/>
              <w:left w:val="single" w:color="000000" w:sz="4" w:space="0"/>
              <w:bottom w:val="single" w:color="000000" w:sz="4" w:space="0"/>
              <w:right w:val="single" w:color="000000" w:sz="4" w:space="0"/>
            </w:tcBorders>
            <w:vAlign w:val="center"/>
          </w:tcPr>
          <w:p w14:paraId="4E1F33C1">
            <w:pPr>
              <w:spacing w:line="360" w:lineRule="exact"/>
              <w:jc w:val="center"/>
              <w:rPr>
                <w:rFonts w:hint="eastAsia" w:ascii="宋体" w:hAnsi="宋体" w:eastAsia="宋体" w:cs="宋体"/>
                <w:szCs w:val="21"/>
              </w:rPr>
            </w:pPr>
            <w:r>
              <w:rPr>
                <w:rFonts w:hint="eastAsia" w:ascii="宋体" w:hAnsi="宋体" w:eastAsia="宋体" w:cs="宋体"/>
                <w:szCs w:val="21"/>
              </w:rPr>
              <w:t>设备使用培训(设备使用/维修)</w:t>
            </w:r>
          </w:p>
        </w:tc>
        <w:tc>
          <w:tcPr>
            <w:tcW w:w="1765" w:type="dxa"/>
            <w:tcBorders>
              <w:top w:val="single" w:color="000000" w:sz="4" w:space="0"/>
              <w:left w:val="single" w:color="000000" w:sz="4" w:space="0"/>
              <w:bottom w:val="single" w:color="000000" w:sz="4" w:space="0"/>
              <w:right w:val="single" w:color="000000" w:sz="4" w:space="0"/>
            </w:tcBorders>
            <w:vAlign w:val="center"/>
          </w:tcPr>
          <w:p w14:paraId="1E1157E5">
            <w:pPr>
              <w:spacing w:line="360" w:lineRule="exact"/>
              <w:jc w:val="center"/>
              <w:rPr>
                <w:rFonts w:hint="eastAsia" w:ascii="宋体" w:hAnsi="宋体" w:eastAsia="宋体" w:cs="宋体"/>
                <w:szCs w:val="21"/>
              </w:rPr>
            </w:pPr>
            <w:r>
              <w:rPr>
                <w:rFonts w:hint="eastAsia" w:ascii="宋体" w:hAnsi="宋体" w:eastAsia="宋体" w:cs="宋体"/>
                <w:szCs w:val="21"/>
              </w:rPr>
              <w:t>次</w:t>
            </w:r>
          </w:p>
        </w:tc>
        <w:tc>
          <w:tcPr>
            <w:tcW w:w="1268" w:type="dxa"/>
            <w:tcBorders>
              <w:top w:val="single" w:color="000000" w:sz="4" w:space="0"/>
              <w:left w:val="single" w:color="000000" w:sz="4" w:space="0"/>
              <w:bottom w:val="single" w:color="000000" w:sz="4" w:space="0"/>
              <w:right w:val="single" w:color="000000" w:sz="4" w:space="0"/>
            </w:tcBorders>
          </w:tcPr>
          <w:p w14:paraId="1A65AB6F">
            <w:pPr>
              <w:widowControl/>
              <w:jc w:val="center"/>
              <w:rPr>
                <w:rFonts w:hint="eastAsia" w:ascii="宋体" w:hAnsi="宋体" w:eastAsia="宋体" w:cs="宋体"/>
                <w:szCs w:val="21"/>
              </w:rPr>
            </w:pPr>
            <w:r>
              <w:rPr>
                <w:rFonts w:hint="eastAsia" w:ascii="宋体" w:hAnsi="宋体" w:eastAsia="宋体" w:cs="宋体"/>
                <w:szCs w:val="21"/>
              </w:rPr>
              <w:t>1</w:t>
            </w:r>
          </w:p>
        </w:tc>
      </w:tr>
    </w:tbl>
    <w:p w14:paraId="2F4419F9">
      <w:pPr>
        <w:rPr>
          <w:rFonts w:hint="eastAsia"/>
        </w:rPr>
      </w:pPr>
    </w:p>
    <w:p w14:paraId="62A521C6">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740D8B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46A362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050B684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1ABF8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5D5ECF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93C8A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428786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643849C8">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5E7369A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0CA81584">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274E1C2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7A99FA2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001E6DA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2A62790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1EC948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2AFE7B7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7FD465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125003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22944854">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2DA77B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0D343E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14:paraId="285947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041E0EE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102EBA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BA9B0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67E35D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88158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3537B9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投标方须提供完整的所有设备和部件的技术资料，技术资料应包含以下内容：</w:t>
      </w:r>
    </w:p>
    <w:p w14:paraId="35D978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73003C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6B11EA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295C6F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w:t>
      </w:r>
      <w:r>
        <w:rPr>
          <w:rFonts w:hint="eastAsia" w:ascii="宋体" w:hAnsi="宋体" w:eastAsia="宋体" w:cs="宋体"/>
          <w:sz w:val="24"/>
          <w:szCs w:val="24"/>
          <w:lang w:val="en-US" w:eastAsia="zh-CN"/>
        </w:rPr>
        <w:t>记录</w:t>
      </w:r>
      <w:r>
        <w:rPr>
          <w:rFonts w:hint="eastAsia" w:ascii="宋体" w:hAnsi="宋体" w:eastAsia="宋体" w:cs="宋体"/>
          <w:sz w:val="24"/>
          <w:szCs w:val="24"/>
        </w:rPr>
        <w:t>和精度检验报告；</w:t>
      </w:r>
    </w:p>
    <w:p w14:paraId="5A2BC2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5BD465A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7E4CB9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606A75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6F24FFFE">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797DAE9A">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65A0498C">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51326696">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15966375">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4572469C">
      <w:pPr>
        <w:numPr>
          <w:ilvl w:val="0"/>
          <w:numId w:val="8"/>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4C0BB6F9">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7877424C">
      <w:pPr>
        <w:spacing w:line="420" w:lineRule="exact"/>
        <w:ind w:firstLine="480" w:firstLineChars="200"/>
        <w:jc w:val="left"/>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rPr>
        <w:t>三、</w:t>
      </w:r>
      <w:r>
        <w:rPr>
          <w:rFonts w:ascii="Times New Roman" w:hAnsi="Times New Roman" w:eastAsia="黑体" w:cs="Times New Roman"/>
          <w:color w:val="000000"/>
          <w:sz w:val="24"/>
          <w:szCs w:val="20"/>
          <w:highlight w:val="none"/>
        </w:rPr>
        <w:t>供货时间</w:t>
      </w:r>
    </w:p>
    <w:p w14:paraId="123767A1">
      <w:pPr>
        <w:spacing w:line="42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自合同</w:t>
      </w:r>
      <w:r>
        <w:rPr>
          <w:rFonts w:hint="eastAsia" w:ascii="宋体" w:hAnsi="宋体" w:eastAsia="宋体" w:cs="宋体"/>
          <w:color w:val="000000"/>
          <w:sz w:val="24"/>
          <w:szCs w:val="24"/>
          <w:lang w:val="en-US" w:eastAsia="zh-CN"/>
        </w:rPr>
        <w:t>签订</w:t>
      </w:r>
      <w:r>
        <w:rPr>
          <w:rFonts w:hint="eastAsia" w:ascii="宋体" w:hAnsi="宋体" w:eastAsia="宋体" w:cs="宋体"/>
          <w:color w:val="000000" w:themeColor="text1"/>
          <w:sz w:val="24"/>
          <w:szCs w:val="24"/>
          <w14:textFill>
            <w14:solidFill>
              <w14:schemeClr w14:val="tx1"/>
            </w14:solidFill>
          </w14:textFill>
        </w:rPr>
        <w:t>生效之日起，25个日历日之内交货至供货地点。</w:t>
      </w:r>
    </w:p>
    <w:p w14:paraId="728F5571">
      <w:pPr>
        <w:spacing w:line="42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接续7</w:t>
      </w:r>
      <w:r>
        <w:rPr>
          <w:rFonts w:hint="eastAsia" w:ascii="宋体" w:hAnsi="宋体" w:eastAsia="宋体" w:cs="宋体"/>
          <w:color w:val="000000" w:themeColor="text1"/>
          <w:sz w:val="24"/>
          <w:szCs w:val="24"/>
          <w:lang w:val="en-US" w:eastAsia="zh-CN"/>
          <w14:textFill>
            <w14:solidFill>
              <w14:schemeClr w14:val="tx1"/>
            </w14:solidFill>
          </w14:textFill>
        </w:rPr>
        <w:t>个</w:t>
      </w:r>
      <w:r>
        <w:rPr>
          <w:rFonts w:hint="eastAsia" w:ascii="宋体" w:hAnsi="宋体" w:eastAsia="宋体" w:cs="宋体"/>
          <w:color w:val="000000" w:themeColor="text1"/>
          <w:sz w:val="24"/>
          <w:szCs w:val="24"/>
          <w14:textFill>
            <w14:solidFill>
              <w14:schemeClr w14:val="tx1"/>
            </w14:solidFill>
          </w14:textFill>
        </w:rPr>
        <w:t>日历日之内安装调试完毕。</w:t>
      </w:r>
    </w:p>
    <w:p w14:paraId="7FCDB49A">
      <w:pPr>
        <w:spacing w:line="42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接续</w:t>
      </w:r>
      <w:r>
        <w:rPr>
          <w:rFonts w:hint="eastAsia" w:ascii="宋体" w:hAnsi="宋体" w:eastAsia="宋体" w:cs="宋体"/>
          <w:color w:val="000000" w:themeColor="text1"/>
          <w:sz w:val="24"/>
          <w:szCs w:val="24"/>
          <w:u w:val="single"/>
          <w14:textFill>
            <w14:solidFill>
              <w14:schemeClr w14:val="tx1"/>
            </w14:solidFill>
          </w14:textFill>
        </w:rPr>
        <w:t>90</w:t>
      </w:r>
      <w:r>
        <w:rPr>
          <w:rFonts w:hint="eastAsia" w:ascii="宋体" w:hAnsi="宋体" w:eastAsia="宋体" w:cs="宋体"/>
          <w:color w:val="000000" w:themeColor="text1"/>
          <w:sz w:val="24"/>
          <w:szCs w:val="24"/>
          <w:u w:val="single"/>
          <w:lang w:val="en-US" w:eastAsia="zh-CN"/>
          <w14:textFill>
            <w14:solidFill>
              <w14:schemeClr w14:val="tx1"/>
            </w14:solidFill>
          </w14:textFill>
        </w:rPr>
        <w:t>个</w:t>
      </w:r>
      <w:r>
        <w:rPr>
          <w:rFonts w:hint="eastAsia" w:ascii="宋体" w:hAnsi="宋体" w:eastAsia="宋体" w:cs="宋体"/>
          <w:color w:val="000000" w:themeColor="text1"/>
          <w:sz w:val="24"/>
          <w:szCs w:val="24"/>
          <w14:textFill>
            <w14:solidFill>
              <w14:schemeClr w14:val="tx1"/>
            </w14:solidFill>
          </w14:textFill>
        </w:rPr>
        <w:t>日历日之内完成终验收。</w:t>
      </w:r>
    </w:p>
    <w:p w14:paraId="11966F29">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themeColor="text1"/>
          <w:sz w:val="24"/>
          <w:szCs w:val="24"/>
          <w14:textFill>
            <w14:solidFill>
              <w14:schemeClr w14:val="tx1"/>
            </w14:solidFill>
          </w14:textFill>
        </w:rPr>
        <w:t>安装调试工期超过规定时间的</w:t>
      </w:r>
      <w:r>
        <w:rPr>
          <w:rFonts w:hint="eastAsia" w:ascii="宋体" w:hAnsi="宋体" w:eastAsia="宋体" w:cs="宋体"/>
          <w:color w:val="000000"/>
          <w:sz w:val="24"/>
          <w:szCs w:val="24"/>
        </w:rPr>
        <w:t>，投标人应当随标书提供详细的工期计划。</w:t>
      </w:r>
    </w:p>
    <w:p w14:paraId="53332B12">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6D082DB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6DCE15E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162B0BB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0C6D72B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5DD71E1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20AA2E0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3BB3811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706BB64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6F3BBB3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618A4ADA">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1166829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24AD665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2B3C4FB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43CA916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4D38A3D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10F221E9">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pgNumType w:fmt="decimal"/>
          <w:cols w:space="720" w:num="1"/>
          <w:titlePg/>
          <w:docGrid w:type="lines" w:linePitch="312" w:charSpace="0"/>
        </w:sectPr>
      </w:pPr>
    </w:p>
    <w:p w14:paraId="340BA0F7">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3D2AFBD9">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350C7EB0">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3B64EB06">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29990ACA">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6F3FB767">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7A6BEA51">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19092807">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0F515F1A">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3FBA11A8">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w:t>
      </w:r>
      <w:r>
        <w:rPr>
          <w:rFonts w:hint="eastAsia" w:ascii="Times New Roman" w:hAnsi="Times New Roman" w:eastAsia="宋体" w:cs="Times New Roman"/>
          <w:color w:val="000000" w:themeColor="text1"/>
          <w:sz w:val="24"/>
          <w:szCs w:val="20"/>
          <w14:textFill>
            <w14:solidFill>
              <w14:schemeClr w14:val="tx1"/>
            </w14:solidFill>
          </w14:textFill>
        </w:rPr>
        <w:t>（3-4名）</w:t>
      </w:r>
      <w:r>
        <w:rPr>
          <w:rFonts w:hint="eastAsia" w:ascii="Times New Roman" w:hAnsi="Times New Roman" w:eastAsia="宋体" w:cs="Times New Roman"/>
          <w:color w:val="000000"/>
          <w:sz w:val="24"/>
          <w:szCs w:val="20"/>
        </w:rPr>
        <w:t>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green"/>
          <w:u w:val="single"/>
        </w:rPr>
        <w:t>1</w:t>
      </w:r>
      <w:r>
        <w:rPr>
          <w:rFonts w:hint="eastAsia" w:ascii="Times New Roman" w:hAnsi="Times New Roman" w:eastAsia="宋体" w:cs="Times New Roman"/>
          <w:sz w:val="24"/>
          <w:szCs w:val="20"/>
        </w:rPr>
        <w:t>个工作日。</w:t>
      </w:r>
    </w:p>
    <w:p w14:paraId="6044301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32F70A2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4A4D3B6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0FEDCCD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30D7504F">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4F30AD2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196EC14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8FA79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4C15A9C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761F20C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2339DBF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7DB98DCA">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52817B8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4C6C379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6E9E78D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508FDFFF">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3A91238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6D0C255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06006E45">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5992F873">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76523422">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4AA6ECD2">
      <w:pPr>
        <w:pStyle w:val="117"/>
        <w:spacing w:line="360" w:lineRule="auto"/>
        <w:rPr>
          <w:rFonts w:hint="eastAsia" w:ascii="宋体" w:hAnsi="宋体" w:cs="宋体"/>
        </w:rPr>
      </w:pPr>
      <w:r>
        <w:rPr>
          <w:rFonts w:hint="eastAsia" w:ascii="宋体" w:hAnsi="宋体" w:cs="宋体"/>
        </w:rPr>
        <w:t>一、验收依据和验收标准</w:t>
      </w:r>
    </w:p>
    <w:p w14:paraId="00D800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7997B1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4B75B9AF">
      <w:pPr>
        <w:pStyle w:val="117"/>
        <w:spacing w:line="360" w:lineRule="auto"/>
        <w:rPr>
          <w:rFonts w:hint="eastAsia" w:ascii="宋体" w:hAnsi="宋体" w:cs="宋体"/>
        </w:rPr>
      </w:pPr>
      <w:r>
        <w:rPr>
          <w:rFonts w:hint="eastAsia" w:ascii="宋体" w:hAnsi="宋体" w:cs="宋体"/>
        </w:rPr>
        <w:t>二、检验</w:t>
      </w:r>
    </w:p>
    <w:p w14:paraId="7E6150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766B8D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171DD1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6E002C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17C5DB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1C760C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77CADC25">
      <w:pPr>
        <w:pStyle w:val="117"/>
        <w:spacing w:line="360" w:lineRule="auto"/>
        <w:rPr>
          <w:rFonts w:hint="eastAsia" w:ascii="宋体" w:hAnsi="宋体" w:eastAsia="宋体" w:cs="宋体"/>
          <w:lang w:eastAsia="zh-CN"/>
        </w:rPr>
      </w:pPr>
      <w:r>
        <w:rPr>
          <w:rFonts w:hint="eastAsia" w:ascii="宋体" w:hAnsi="宋体" w:cs="宋体"/>
        </w:rPr>
        <w:t>三、验收基本条件</w:t>
      </w:r>
      <w:r>
        <w:rPr>
          <w:rFonts w:hint="eastAsia" w:ascii="宋体" w:hAnsi="宋体" w:cs="宋体"/>
          <w:lang w:eastAsia="zh-CN"/>
        </w:rPr>
        <w:t>（</w:t>
      </w:r>
      <w:r>
        <w:rPr>
          <w:rFonts w:hint="eastAsia" w:ascii="宋体" w:hAnsi="宋体" w:cs="宋体"/>
          <w:lang w:val="en-US" w:eastAsia="zh-CN"/>
        </w:rPr>
        <w:t>不需要预验收</w:t>
      </w:r>
      <w:r>
        <w:rPr>
          <w:rFonts w:hint="eastAsia" w:ascii="宋体" w:hAnsi="宋体" w:cs="宋体"/>
          <w:lang w:eastAsia="zh-CN"/>
        </w:rPr>
        <w:t>）</w:t>
      </w:r>
    </w:p>
    <w:p w14:paraId="3C6C80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2989F76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2CE5FD6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1.终验收一般条件</w:t>
      </w:r>
    </w:p>
    <w:p w14:paraId="0E36DBA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经过预验收而且没有出现新的质量问题，或者满足预验收条款。</w:t>
      </w:r>
    </w:p>
    <w:p w14:paraId="6994F52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货物安装调试完毕，并至少经过了验收要求的负荷试运行。</w:t>
      </w:r>
    </w:p>
    <w:p w14:paraId="128D931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货物正常运行时，噪声等环境影响因素满足国家和当地环保主管部门规定，安全措施落实、有效。</w:t>
      </w:r>
    </w:p>
    <w:p w14:paraId="5C509C7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试运行期间或之后无维修、调整等行为（特殊情况除外）。</w:t>
      </w:r>
    </w:p>
    <w:p w14:paraId="1B905E0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货物质量、技术性能等，达到签定的技术标书和合同规定的终验收标准。</w:t>
      </w:r>
    </w:p>
    <w:p w14:paraId="0C73D44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1.6使用的压力容器、电气等应具备合格证（如果有压力容器）。</w:t>
      </w:r>
    </w:p>
    <w:p w14:paraId="52A2DE2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1.7货物（或生产线）的油漆质量应饱满、有光泽，无掉漆、无色差、无“桔皮”等不良现象（特殊标志除外）。</w:t>
      </w:r>
    </w:p>
    <w:p w14:paraId="4D30CFB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1.8货物（或生产线）的安全要求符合中国最新的相关法律、法规、标准和规范以及合同要求。</w:t>
      </w:r>
    </w:p>
    <w:p w14:paraId="649D61A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1.9货物（或生产线）质量、技术性能等，达到签定的技术协议书和合同规定的终验收标准。</w:t>
      </w:r>
    </w:p>
    <w:p w14:paraId="04B7B95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2.终验收最终要求</w:t>
      </w:r>
    </w:p>
    <w:p w14:paraId="174DA2CF">
      <w:pPr>
        <w:pStyle w:val="4"/>
        <w:rPr>
          <w:rFonts w:hint="eastAsia" w:ascii="宋体" w:hAnsi="宋体" w:cs="宋体"/>
          <w:szCs w:val="24"/>
        </w:rPr>
      </w:pPr>
      <w:r>
        <w:rPr>
          <w:rFonts w:hint="eastAsia" w:ascii="宋体" w:hAnsi="宋体" w:cs="宋体"/>
          <w:szCs w:val="24"/>
        </w:rPr>
        <w:t>2.1</w:t>
      </w:r>
      <w:r>
        <w:rPr>
          <w:rFonts w:ascii="宋体" w:hAnsi="宋体" w:cs="宋体"/>
          <w:szCs w:val="24"/>
        </w:rPr>
        <w:t xml:space="preserve"> 验收校验条件</w:t>
      </w:r>
    </w:p>
    <w:p w14:paraId="186BAA21">
      <w:pPr>
        <w:spacing w:line="360" w:lineRule="auto"/>
        <w:ind w:firstLine="240" w:firstLineChars="100"/>
        <w:rPr>
          <w:rFonts w:hint="eastAsia" w:ascii="宋体" w:hAnsi="宋体" w:eastAsia="宋体" w:cs="宋体"/>
          <w:sz w:val="24"/>
          <w:szCs w:val="24"/>
        </w:rPr>
      </w:pPr>
      <w:r>
        <w:rPr>
          <w:rFonts w:ascii="宋体" w:hAnsi="宋体" w:eastAsia="宋体" w:cs="宋体"/>
          <w:sz w:val="24"/>
          <w:szCs w:val="24"/>
        </w:rPr>
        <w:t>采用精度优于被检设备3倍及以上的标准扭矩装置开展校验，分别进行正向、反向测试，在20%、40%、60%、80%、100%FS量程点位测试，每个点位重复加载3次取平均值，重复性测试同点位连续加载6次核算误差。</w:t>
      </w:r>
    </w:p>
    <w:p w14:paraId="756A800A">
      <w:pPr>
        <w:pStyle w:val="4"/>
        <w:rPr>
          <w:rFonts w:hint="eastAsia" w:ascii="宋体" w:hAnsi="宋体" w:cs="宋体"/>
          <w:szCs w:val="24"/>
        </w:rPr>
      </w:pPr>
      <w:r>
        <w:rPr>
          <w:rFonts w:ascii="宋体" w:hAnsi="宋体" w:cs="宋体"/>
          <w:szCs w:val="24"/>
        </w:rPr>
        <w:t>2.</w:t>
      </w:r>
      <w:r>
        <w:rPr>
          <w:rFonts w:hint="eastAsia" w:ascii="宋体" w:hAnsi="宋体" w:cs="宋体"/>
          <w:szCs w:val="24"/>
        </w:rPr>
        <w:t>2</w:t>
      </w:r>
      <w:r>
        <w:rPr>
          <w:rFonts w:ascii="宋体" w:hAnsi="宋体" w:cs="宋体"/>
          <w:szCs w:val="24"/>
        </w:rPr>
        <w:t xml:space="preserve"> 精度验收判定标准</w:t>
      </w:r>
    </w:p>
    <w:p w14:paraId="11BEE77D">
      <w:pPr>
        <w:spacing w:line="360" w:lineRule="auto"/>
        <w:ind w:firstLine="240" w:firstLineChars="100"/>
        <w:rPr>
          <w:rFonts w:hint="eastAsia" w:ascii="宋体" w:hAnsi="宋体" w:eastAsia="宋体" w:cs="宋体"/>
          <w:sz w:val="24"/>
          <w:szCs w:val="24"/>
        </w:rPr>
      </w:pPr>
      <w:r>
        <w:rPr>
          <w:rFonts w:ascii="宋体" w:hAnsi="宋体" w:eastAsia="宋体" w:cs="宋体"/>
          <w:sz w:val="24"/>
          <w:szCs w:val="24"/>
        </w:rPr>
        <w:t>严格依据JJG797-2013检定规程验收，示值误差、重复性误差、回程差、双向对称性、回零误差、分辨力、空载漂移等所有计量指标，均需满足设备标称精度等级要求；完成110%额定扭矩过载恢复试验后，设备精度仍需达标。</w:t>
      </w:r>
    </w:p>
    <w:p w14:paraId="63C35098">
      <w:pPr>
        <w:pStyle w:val="4"/>
        <w:rPr>
          <w:rFonts w:hint="eastAsia" w:ascii="宋体" w:hAnsi="宋体" w:cs="宋体"/>
          <w:szCs w:val="24"/>
        </w:rPr>
      </w:pPr>
      <w:r>
        <w:rPr>
          <w:rFonts w:hint="eastAsia" w:ascii="宋体" w:hAnsi="宋体" w:cs="宋体"/>
          <w:szCs w:val="24"/>
        </w:rPr>
        <w:t>2.3</w:t>
      </w:r>
      <w:r>
        <w:rPr>
          <w:rFonts w:ascii="宋体" w:hAnsi="宋体" w:cs="宋体"/>
          <w:szCs w:val="24"/>
        </w:rPr>
        <w:t xml:space="preserve"> 结构与功能验收</w:t>
      </w:r>
    </w:p>
    <w:p w14:paraId="56F7BB2C">
      <w:pPr>
        <w:spacing w:line="360" w:lineRule="auto"/>
        <w:ind w:firstLine="240" w:firstLineChars="100"/>
        <w:rPr>
          <w:rFonts w:hint="eastAsia" w:ascii="宋体" w:hAnsi="宋体" w:eastAsia="宋体" w:cs="宋体"/>
          <w:sz w:val="24"/>
          <w:szCs w:val="24"/>
        </w:rPr>
      </w:pPr>
      <w:r>
        <w:rPr>
          <w:rFonts w:ascii="宋体" w:hAnsi="宋体" w:eastAsia="宋体" w:cs="宋体"/>
          <w:sz w:val="24"/>
          <w:szCs w:val="24"/>
        </w:rPr>
        <w:t>整机结构、导轨、方榫、加载系统无异常，运行平稳无冲击、无抖动、无异响；屏幕、按键、防护、接线、标识符合技术标准；所有测量、数据存储导出、报警保护、自动检定等功能完整可用，无故障、无失效问题；全套附件配件齐全完好、功能正常。</w:t>
      </w:r>
    </w:p>
    <w:p w14:paraId="78D46CA9">
      <w:pPr>
        <w:pStyle w:val="4"/>
        <w:rPr>
          <w:rFonts w:hint="eastAsia" w:ascii="宋体" w:hAnsi="宋体" w:cs="宋体"/>
          <w:szCs w:val="24"/>
        </w:rPr>
      </w:pPr>
      <w:r>
        <w:rPr>
          <w:rFonts w:hint="eastAsia" w:ascii="宋体" w:hAnsi="宋体" w:cs="宋体"/>
          <w:szCs w:val="24"/>
        </w:rPr>
        <w:t>2.4</w:t>
      </w:r>
      <w:r>
        <w:rPr>
          <w:rFonts w:ascii="宋体" w:hAnsi="宋体" w:cs="宋体"/>
          <w:szCs w:val="24"/>
        </w:rPr>
        <w:t xml:space="preserve"> 稳定性验收试验</w:t>
      </w:r>
    </w:p>
    <w:p w14:paraId="08597BE5">
      <w:pPr>
        <w:spacing w:line="360" w:lineRule="auto"/>
        <w:ind w:firstLine="240" w:firstLineChars="100"/>
        <w:rPr>
          <w:rFonts w:hint="eastAsia" w:ascii="宋体" w:hAnsi="宋体" w:eastAsia="宋体" w:cs="宋体"/>
          <w:sz w:val="24"/>
          <w:szCs w:val="24"/>
        </w:rPr>
      </w:pPr>
      <w:r>
        <w:rPr>
          <w:rFonts w:ascii="宋体" w:hAnsi="宋体" w:eastAsia="宋体" w:cs="宋体"/>
          <w:sz w:val="24"/>
          <w:szCs w:val="24"/>
        </w:rPr>
        <w:t>必须完成终验收试运行测试：连续4小时空载运行无异常、零点漂移合规；完成20次全量程往复循环加载测试，每5次循环抽检精度，全程无精度漂移、性能衰减。</w:t>
      </w:r>
    </w:p>
    <w:p w14:paraId="6BF2B444">
      <w:pPr>
        <w:pStyle w:val="2"/>
      </w:pPr>
    </w:p>
    <w:p w14:paraId="58FA77C2">
      <w:pPr>
        <w:pStyle w:val="2"/>
      </w:pPr>
    </w:p>
    <w:p w14:paraId="1BD12C6A">
      <w:pPr>
        <w:pStyle w:val="2"/>
      </w:pPr>
    </w:p>
    <w:p w14:paraId="42A1974E">
      <w:pPr>
        <w:pStyle w:val="2"/>
      </w:pPr>
    </w:p>
    <w:tbl>
      <w:tblPr>
        <w:tblStyle w:val="35"/>
        <w:tblW w:w="5158"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57"/>
        <w:gridCol w:w="2157"/>
        <w:gridCol w:w="3599"/>
        <w:gridCol w:w="917"/>
        <w:gridCol w:w="1666"/>
      </w:tblGrid>
      <w:tr w14:paraId="3EE4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609" w:type="pct"/>
            <w:vAlign w:val="center"/>
          </w:tcPr>
          <w:p w14:paraId="4C365909">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序号</w:t>
            </w:r>
          </w:p>
        </w:tc>
        <w:tc>
          <w:tcPr>
            <w:tcW w:w="1136" w:type="pct"/>
            <w:tcMar>
              <w:top w:w="120" w:type="dxa"/>
              <w:left w:w="120" w:type="dxa"/>
              <w:bottom w:w="120" w:type="dxa"/>
              <w:right w:w="120" w:type="dxa"/>
            </w:tcMar>
            <w:vAlign w:val="center"/>
          </w:tcPr>
          <w:p w14:paraId="5C0295F8">
            <w:pPr>
              <w:widowControl/>
              <w:jc w:val="left"/>
              <w:rPr>
                <w:rFonts w:hint="eastAsia" w:ascii="宋体" w:hAnsi="宋体" w:eastAsia="宋体" w:cs="宋体"/>
                <w:b/>
                <w:bCs/>
                <w:kern w:val="0"/>
                <w:sz w:val="24"/>
                <w:szCs w:val="24"/>
              </w:rPr>
            </w:pPr>
            <w:r>
              <w:rPr>
                <w:rFonts w:ascii="宋体" w:hAnsi="宋体" w:eastAsia="宋体" w:cs="宋体"/>
                <w:b/>
                <w:bCs/>
                <w:kern w:val="0"/>
                <w:sz w:val="24"/>
                <w:szCs w:val="24"/>
              </w:rPr>
              <w:t>验收项目</w:t>
            </w:r>
          </w:p>
        </w:tc>
        <w:tc>
          <w:tcPr>
            <w:tcW w:w="1895" w:type="pct"/>
            <w:tcMar>
              <w:top w:w="120" w:type="dxa"/>
              <w:left w:w="120" w:type="dxa"/>
              <w:bottom w:w="120" w:type="dxa"/>
              <w:right w:w="120" w:type="dxa"/>
            </w:tcMar>
            <w:vAlign w:val="center"/>
          </w:tcPr>
          <w:p w14:paraId="6A4033EB">
            <w:pPr>
              <w:widowControl/>
              <w:jc w:val="left"/>
              <w:rPr>
                <w:rFonts w:hint="eastAsia" w:ascii="宋体" w:hAnsi="宋体" w:eastAsia="宋体" w:cs="宋体"/>
                <w:b/>
                <w:bCs/>
                <w:kern w:val="0"/>
                <w:sz w:val="24"/>
                <w:szCs w:val="24"/>
              </w:rPr>
            </w:pPr>
            <w:r>
              <w:rPr>
                <w:rFonts w:ascii="宋体" w:hAnsi="宋体" w:eastAsia="宋体" w:cs="宋体"/>
                <w:b/>
                <w:bCs/>
                <w:kern w:val="0"/>
                <w:sz w:val="24"/>
                <w:szCs w:val="24"/>
              </w:rPr>
              <w:t>判定标准</w:t>
            </w:r>
          </w:p>
        </w:tc>
        <w:tc>
          <w:tcPr>
            <w:tcW w:w="483" w:type="pct"/>
            <w:tcMar>
              <w:top w:w="120" w:type="dxa"/>
              <w:left w:w="120" w:type="dxa"/>
              <w:bottom w:w="120" w:type="dxa"/>
              <w:right w:w="120" w:type="dxa"/>
            </w:tcMar>
            <w:vAlign w:val="center"/>
          </w:tcPr>
          <w:p w14:paraId="3C149CA2">
            <w:pPr>
              <w:widowControl/>
              <w:jc w:val="left"/>
              <w:rPr>
                <w:rFonts w:hint="eastAsia" w:ascii="宋体" w:hAnsi="宋体" w:eastAsia="宋体" w:cs="宋体"/>
                <w:b/>
                <w:bCs/>
                <w:kern w:val="0"/>
                <w:sz w:val="24"/>
                <w:szCs w:val="24"/>
              </w:rPr>
            </w:pPr>
            <w:r>
              <w:rPr>
                <w:rFonts w:ascii="宋体" w:hAnsi="宋体" w:eastAsia="宋体" w:cs="宋体"/>
                <w:b/>
                <w:bCs/>
                <w:kern w:val="0"/>
                <w:sz w:val="24"/>
                <w:szCs w:val="24"/>
              </w:rPr>
              <w:t>测试结果</w:t>
            </w:r>
          </w:p>
        </w:tc>
        <w:tc>
          <w:tcPr>
            <w:tcW w:w="877" w:type="pct"/>
            <w:tcMar>
              <w:top w:w="120" w:type="dxa"/>
              <w:left w:w="120" w:type="dxa"/>
              <w:bottom w:w="120" w:type="dxa"/>
              <w:right w:w="120" w:type="dxa"/>
            </w:tcMar>
            <w:vAlign w:val="center"/>
          </w:tcPr>
          <w:p w14:paraId="7DC9B9A8">
            <w:pPr>
              <w:widowControl/>
              <w:jc w:val="left"/>
              <w:rPr>
                <w:rFonts w:hint="eastAsia" w:ascii="宋体" w:hAnsi="宋体" w:eastAsia="宋体" w:cs="宋体"/>
                <w:b/>
                <w:bCs/>
                <w:kern w:val="0"/>
                <w:sz w:val="24"/>
                <w:szCs w:val="24"/>
              </w:rPr>
            </w:pPr>
            <w:r>
              <w:rPr>
                <w:rFonts w:ascii="宋体" w:hAnsi="宋体" w:eastAsia="宋体" w:cs="宋体"/>
                <w:b/>
                <w:bCs/>
                <w:kern w:val="0"/>
                <w:sz w:val="24"/>
                <w:szCs w:val="24"/>
              </w:rPr>
              <w:t>合格 / 不合格</w:t>
            </w:r>
          </w:p>
        </w:tc>
      </w:tr>
      <w:tr w14:paraId="299B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9" w:type="pct"/>
            <w:vAlign w:val="center"/>
          </w:tcPr>
          <w:p w14:paraId="5896E09E">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136" w:type="pct"/>
            <w:tcMar>
              <w:top w:w="120" w:type="dxa"/>
              <w:left w:w="120" w:type="dxa"/>
              <w:bottom w:w="120" w:type="dxa"/>
              <w:right w:w="120" w:type="dxa"/>
            </w:tcMar>
            <w:vAlign w:val="center"/>
          </w:tcPr>
          <w:p w14:paraId="2F33EF8E">
            <w:pPr>
              <w:widowControl/>
              <w:jc w:val="left"/>
              <w:rPr>
                <w:rFonts w:hint="eastAsia" w:ascii="宋体" w:hAnsi="宋体" w:eastAsia="宋体" w:cs="宋体"/>
                <w:kern w:val="0"/>
                <w:sz w:val="24"/>
                <w:szCs w:val="24"/>
              </w:rPr>
            </w:pPr>
            <w:r>
              <w:rPr>
                <w:rFonts w:ascii="宋体" w:hAnsi="宋体" w:eastAsia="宋体" w:cs="宋体"/>
                <w:kern w:val="0"/>
                <w:sz w:val="24"/>
                <w:szCs w:val="24"/>
              </w:rPr>
              <w:t>文件资料</w:t>
            </w:r>
          </w:p>
        </w:tc>
        <w:tc>
          <w:tcPr>
            <w:tcW w:w="1895" w:type="pct"/>
            <w:tcMar>
              <w:top w:w="120" w:type="dxa"/>
              <w:left w:w="120" w:type="dxa"/>
              <w:bottom w:w="120" w:type="dxa"/>
              <w:right w:w="120" w:type="dxa"/>
            </w:tcMar>
            <w:vAlign w:val="center"/>
          </w:tcPr>
          <w:p w14:paraId="7679F279">
            <w:pPr>
              <w:widowControl/>
              <w:jc w:val="left"/>
              <w:rPr>
                <w:rFonts w:hint="eastAsia" w:ascii="宋体" w:hAnsi="宋体" w:eastAsia="宋体" w:cs="宋体"/>
                <w:kern w:val="0"/>
                <w:sz w:val="24"/>
                <w:szCs w:val="24"/>
              </w:rPr>
            </w:pPr>
            <w:r>
              <w:rPr>
                <w:rFonts w:ascii="宋体" w:hAnsi="宋体" w:eastAsia="宋体" w:cs="宋体"/>
                <w:kern w:val="0"/>
                <w:sz w:val="24"/>
                <w:szCs w:val="24"/>
              </w:rPr>
              <w:t>证书、说明书</w:t>
            </w:r>
            <w:r>
              <w:rPr>
                <w:rFonts w:hint="eastAsia" w:ascii="宋体" w:hAnsi="宋体" w:eastAsia="宋体" w:cs="宋体"/>
                <w:kern w:val="0"/>
                <w:sz w:val="24"/>
                <w:szCs w:val="24"/>
              </w:rPr>
              <w:t>，检定证书</w:t>
            </w:r>
            <w:r>
              <w:rPr>
                <w:rFonts w:ascii="宋体" w:hAnsi="宋体" w:eastAsia="宋体" w:cs="宋体"/>
                <w:kern w:val="0"/>
                <w:sz w:val="24"/>
                <w:szCs w:val="24"/>
              </w:rPr>
              <w:t>齐全</w:t>
            </w:r>
          </w:p>
        </w:tc>
        <w:tc>
          <w:tcPr>
            <w:tcW w:w="483" w:type="pct"/>
            <w:tcMar>
              <w:top w:w="120" w:type="dxa"/>
              <w:left w:w="120" w:type="dxa"/>
              <w:bottom w:w="120" w:type="dxa"/>
              <w:right w:w="120" w:type="dxa"/>
            </w:tcMar>
            <w:vAlign w:val="center"/>
          </w:tcPr>
          <w:p w14:paraId="3F580EA2">
            <w:pPr>
              <w:widowControl/>
              <w:jc w:val="left"/>
              <w:rPr>
                <w:rFonts w:hint="eastAsia" w:ascii="宋体" w:hAnsi="宋体" w:eastAsia="宋体" w:cs="宋体"/>
                <w:kern w:val="0"/>
                <w:sz w:val="24"/>
                <w:szCs w:val="24"/>
              </w:rPr>
            </w:pPr>
          </w:p>
        </w:tc>
        <w:tc>
          <w:tcPr>
            <w:tcW w:w="877" w:type="pct"/>
            <w:tcMar>
              <w:top w:w="120" w:type="dxa"/>
              <w:left w:w="120" w:type="dxa"/>
              <w:bottom w:w="120" w:type="dxa"/>
              <w:right w:w="120" w:type="dxa"/>
            </w:tcMar>
            <w:vAlign w:val="center"/>
          </w:tcPr>
          <w:p w14:paraId="30362E4D">
            <w:pPr>
              <w:widowControl/>
              <w:jc w:val="left"/>
              <w:rPr>
                <w:rFonts w:ascii="Times New Roman" w:hAnsi="Times New Roman" w:eastAsia="Times New Roman" w:cs="Times New Roman"/>
                <w:kern w:val="0"/>
                <w:sz w:val="20"/>
                <w:szCs w:val="20"/>
              </w:rPr>
            </w:pPr>
          </w:p>
        </w:tc>
      </w:tr>
      <w:tr w14:paraId="63E7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9" w:type="pct"/>
            <w:vAlign w:val="center"/>
          </w:tcPr>
          <w:p w14:paraId="3B06D718">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136" w:type="pct"/>
            <w:tcMar>
              <w:top w:w="120" w:type="dxa"/>
              <w:left w:w="120" w:type="dxa"/>
              <w:bottom w:w="120" w:type="dxa"/>
              <w:right w:w="120" w:type="dxa"/>
            </w:tcMar>
            <w:vAlign w:val="center"/>
          </w:tcPr>
          <w:p w14:paraId="10767E5A">
            <w:pPr>
              <w:widowControl/>
              <w:jc w:val="left"/>
              <w:rPr>
                <w:rFonts w:hint="eastAsia" w:ascii="宋体" w:hAnsi="宋体" w:eastAsia="宋体" w:cs="宋体"/>
                <w:kern w:val="0"/>
                <w:sz w:val="24"/>
                <w:szCs w:val="24"/>
              </w:rPr>
            </w:pPr>
            <w:r>
              <w:rPr>
                <w:rFonts w:ascii="宋体" w:hAnsi="宋体" w:eastAsia="宋体" w:cs="宋体"/>
                <w:kern w:val="0"/>
                <w:sz w:val="24"/>
                <w:szCs w:val="24"/>
              </w:rPr>
              <w:t>外观机械</w:t>
            </w:r>
          </w:p>
        </w:tc>
        <w:tc>
          <w:tcPr>
            <w:tcW w:w="1895" w:type="pct"/>
            <w:tcMar>
              <w:top w:w="120" w:type="dxa"/>
              <w:left w:w="120" w:type="dxa"/>
              <w:bottom w:w="120" w:type="dxa"/>
              <w:right w:w="120" w:type="dxa"/>
            </w:tcMar>
            <w:vAlign w:val="center"/>
          </w:tcPr>
          <w:p w14:paraId="2CD9F2E0">
            <w:pPr>
              <w:widowControl/>
              <w:jc w:val="left"/>
              <w:rPr>
                <w:rFonts w:hint="eastAsia" w:ascii="宋体" w:hAnsi="宋体" w:eastAsia="宋体" w:cs="宋体"/>
                <w:kern w:val="0"/>
                <w:sz w:val="24"/>
                <w:szCs w:val="24"/>
              </w:rPr>
            </w:pPr>
            <w:r>
              <w:rPr>
                <w:rFonts w:ascii="宋体" w:hAnsi="宋体" w:eastAsia="宋体" w:cs="宋体"/>
                <w:kern w:val="0"/>
                <w:sz w:val="24"/>
                <w:szCs w:val="24"/>
              </w:rPr>
              <w:t>无变形、方榫配合正常</w:t>
            </w:r>
          </w:p>
        </w:tc>
        <w:tc>
          <w:tcPr>
            <w:tcW w:w="483" w:type="pct"/>
            <w:tcMar>
              <w:top w:w="120" w:type="dxa"/>
              <w:left w:w="120" w:type="dxa"/>
              <w:bottom w:w="120" w:type="dxa"/>
              <w:right w:w="120" w:type="dxa"/>
            </w:tcMar>
            <w:vAlign w:val="center"/>
          </w:tcPr>
          <w:p w14:paraId="40474D59">
            <w:pPr>
              <w:widowControl/>
              <w:jc w:val="left"/>
              <w:rPr>
                <w:rFonts w:hint="eastAsia" w:ascii="宋体" w:hAnsi="宋体" w:eastAsia="宋体" w:cs="宋体"/>
                <w:kern w:val="0"/>
                <w:sz w:val="24"/>
                <w:szCs w:val="24"/>
              </w:rPr>
            </w:pPr>
          </w:p>
        </w:tc>
        <w:tc>
          <w:tcPr>
            <w:tcW w:w="877" w:type="pct"/>
            <w:tcMar>
              <w:top w:w="120" w:type="dxa"/>
              <w:left w:w="120" w:type="dxa"/>
              <w:bottom w:w="120" w:type="dxa"/>
              <w:right w:w="120" w:type="dxa"/>
            </w:tcMar>
            <w:vAlign w:val="center"/>
          </w:tcPr>
          <w:p w14:paraId="0A6F1E3C">
            <w:pPr>
              <w:widowControl/>
              <w:jc w:val="left"/>
              <w:rPr>
                <w:rFonts w:ascii="Times New Roman" w:hAnsi="Times New Roman" w:eastAsia="Times New Roman" w:cs="Times New Roman"/>
                <w:kern w:val="0"/>
                <w:sz w:val="20"/>
                <w:szCs w:val="20"/>
              </w:rPr>
            </w:pPr>
          </w:p>
        </w:tc>
      </w:tr>
      <w:tr w14:paraId="57FA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9" w:type="pct"/>
            <w:vAlign w:val="center"/>
          </w:tcPr>
          <w:p w14:paraId="482CF862">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1136" w:type="pct"/>
            <w:tcMar>
              <w:top w:w="120" w:type="dxa"/>
              <w:left w:w="120" w:type="dxa"/>
              <w:bottom w:w="120" w:type="dxa"/>
              <w:right w:w="120" w:type="dxa"/>
            </w:tcMar>
            <w:vAlign w:val="center"/>
          </w:tcPr>
          <w:p w14:paraId="0041ABDC">
            <w:pPr>
              <w:widowControl/>
              <w:jc w:val="left"/>
              <w:rPr>
                <w:rFonts w:hint="eastAsia" w:ascii="宋体" w:hAnsi="宋体" w:eastAsia="宋体" w:cs="宋体"/>
                <w:kern w:val="0"/>
                <w:sz w:val="24"/>
                <w:szCs w:val="24"/>
              </w:rPr>
            </w:pPr>
            <w:r>
              <w:rPr>
                <w:rFonts w:ascii="宋体" w:hAnsi="宋体" w:eastAsia="宋体" w:cs="宋体"/>
                <w:kern w:val="0"/>
                <w:sz w:val="24"/>
                <w:szCs w:val="24"/>
              </w:rPr>
              <w:t>软件功能</w:t>
            </w:r>
          </w:p>
        </w:tc>
        <w:tc>
          <w:tcPr>
            <w:tcW w:w="1895" w:type="pct"/>
            <w:tcMar>
              <w:top w:w="120" w:type="dxa"/>
              <w:left w:w="120" w:type="dxa"/>
              <w:bottom w:w="120" w:type="dxa"/>
              <w:right w:w="120" w:type="dxa"/>
            </w:tcMar>
            <w:vAlign w:val="center"/>
          </w:tcPr>
          <w:p w14:paraId="726ACBBE">
            <w:pPr>
              <w:widowControl/>
              <w:jc w:val="left"/>
              <w:rPr>
                <w:rFonts w:hint="eastAsia" w:ascii="宋体" w:hAnsi="宋体" w:eastAsia="宋体" w:cs="宋体"/>
                <w:kern w:val="0"/>
                <w:sz w:val="24"/>
                <w:szCs w:val="24"/>
              </w:rPr>
            </w:pPr>
            <w:r>
              <w:rPr>
                <w:rFonts w:ascii="宋体" w:hAnsi="宋体" w:eastAsia="宋体" w:cs="宋体"/>
                <w:kern w:val="0"/>
                <w:sz w:val="24"/>
                <w:szCs w:val="24"/>
              </w:rPr>
              <w:t>存储、导出、双向测量正常</w:t>
            </w:r>
          </w:p>
        </w:tc>
        <w:tc>
          <w:tcPr>
            <w:tcW w:w="483" w:type="pct"/>
            <w:tcMar>
              <w:top w:w="120" w:type="dxa"/>
              <w:left w:w="120" w:type="dxa"/>
              <w:bottom w:w="120" w:type="dxa"/>
              <w:right w:w="120" w:type="dxa"/>
            </w:tcMar>
            <w:vAlign w:val="center"/>
          </w:tcPr>
          <w:p w14:paraId="06173A67">
            <w:pPr>
              <w:widowControl/>
              <w:jc w:val="left"/>
              <w:rPr>
                <w:rFonts w:hint="eastAsia" w:ascii="宋体" w:hAnsi="宋体" w:eastAsia="宋体" w:cs="宋体"/>
                <w:kern w:val="0"/>
                <w:sz w:val="24"/>
                <w:szCs w:val="24"/>
              </w:rPr>
            </w:pPr>
          </w:p>
        </w:tc>
        <w:tc>
          <w:tcPr>
            <w:tcW w:w="877" w:type="pct"/>
            <w:tcMar>
              <w:top w:w="120" w:type="dxa"/>
              <w:left w:w="120" w:type="dxa"/>
              <w:bottom w:w="120" w:type="dxa"/>
              <w:right w:w="120" w:type="dxa"/>
            </w:tcMar>
            <w:vAlign w:val="center"/>
          </w:tcPr>
          <w:p w14:paraId="44284561">
            <w:pPr>
              <w:widowControl/>
              <w:jc w:val="left"/>
              <w:rPr>
                <w:rFonts w:ascii="Times New Roman" w:hAnsi="Times New Roman" w:eastAsia="Times New Roman" w:cs="Times New Roman"/>
                <w:kern w:val="0"/>
                <w:sz w:val="20"/>
                <w:szCs w:val="20"/>
              </w:rPr>
            </w:pPr>
          </w:p>
        </w:tc>
      </w:tr>
      <w:tr w14:paraId="7A87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9" w:type="pct"/>
            <w:vAlign w:val="center"/>
          </w:tcPr>
          <w:p w14:paraId="3CD1259F">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1136" w:type="pct"/>
            <w:tcMar>
              <w:top w:w="120" w:type="dxa"/>
              <w:left w:w="120" w:type="dxa"/>
              <w:bottom w:w="120" w:type="dxa"/>
              <w:right w:w="120" w:type="dxa"/>
            </w:tcMar>
            <w:vAlign w:val="center"/>
          </w:tcPr>
          <w:p w14:paraId="3E9D18AF">
            <w:pPr>
              <w:widowControl/>
              <w:jc w:val="left"/>
              <w:rPr>
                <w:rFonts w:hint="eastAsia" w:ascii="宋体" w:hAnsi="宋体" w:eastAsia="宋体" w:cs="宋体"/>
                <w:kern w:val="0"/>
                <w:sz w:val="24"/>
                <w:szCs w:val="24"/>
              </w:rPr>
            </w:pPr>
            <w:r>
              <w:rPr>
                <w:rFonts w:ascii="宋体" w:hAnsi="宋体" w:eastAsia="宋体" w:cs="宋体"/>
                <w:kern w:val="0"/>
                <w:sz w:val="24"/>
                <w:szCs w:val="24"/>
              </w:rPr>
              <w:t>示值误差</w:t>
            </w:r>
          </w:p>
        </w:tc>
        <w:tc>
          <w:tcPr>
            <w:tcW w:w="1895" w:type="pct"/>
            <w:tcMar>
              <w:top w:w="120" w:type="dxa"/>
              <w:left w:w="120" w:type="dxa"/>
              <w:bottom w:w="120" w:type="dxa"/>
              <w:right w:w="120" w:type="dxa"/>
            </w:tcMar>
            <w:vAlign w:val="center"/>
          </w:tcPr>
          <w:p w14:paraId="2BC8B5D6">
            <w:pPr>
              <w:widowControl/>
              <w:jc w:val="left"/>
              <w:rPr>
                <w:rFonts w:hint="eastAsia" w:ascii="宋体" w:hAnsi="宋体" w:eastAsia="宋体" w:cs="宋体"/>
                <w:kern w:val="0"/>
                <w:sz w:val="24"/>
                <w:szCs w:val="24"/>
              </w:rPr>
            </w:pPr>
            <w:r>
              <w:rPr>
                <w:rFonts w:ascii="宋体" w:hAnsi="宋体" w:eastAsia="宋体" w:cs="宋体"/>
                <w:kern w:val="0"/>
                <w:sz w:val="24"/>
                <w:szCs w:val="24"/>
              </w:rPr>
              <w:t>符合标称等级</w:t>
            </w:r>
          </w:p>
        </w:tc>
        <w:tc>
          <w:tcPr>
            <w:tcW w:w="483" w:type="pct"/>
            <w:tcMar>
              <w:top w:w="120" w:type="dxa"/>
              <w:left w:w="120" w:type="dxa"/>
              <w:bottom w:w="120" w:type="dxa"/>
              <w:right w:w="120" w:type="dxa"/>
            </w:tcMar>
            <w:vAlign w:val="center"/>
          </w:tcPr>
          <w:p w14:paraId="4DF4986D">
            <w:pPr>
              <w:widowControl/>
              <w:jc w:val="left"/>
              <w:rPr>
                <w:rFonts w:hint="eastAsia" w:ascii="宋体" w:hAnsi="宋体" w:eastAsia="宋体" w:cs="宋体"/>
                <w:kern w:val="0"/>
                <w:sz w:val="24"/>
                <w:szCs w:val="24"/>
              </w:rPr>
            </w:pPr>
          </w:p>
        </w:tc>
        <w:tc>
          <w:tcPr>
            <w:tcW w:w="877" w:type="pct"/>
            <w:tcMar>
              <w:top w:w="120" w:type="dxa"/>
              <w:left w:w="120" w:type="dxa"/>
              <w:bottom w:w="120" w:type="dxa"/>
              <w:right w:w="120" w:type="dxa"/>
            </w:tcMar>
            <w:vAlign w:val="center"/>
          </w:tcPr>
          <w:p w14:paraId="3B886497">
            <w:pPr>
              <w:widowControl/>
              <w:jc w:val="left"/>
              <w:rPr>
                <w:rFonts w:ascii="Times New Roman" w:hAnsi="Times New Roman" w:eastAsia="Times New Roman" w:cs="Times New Roman"/>
                <w:kern w:val="0"/>
                <w:sz w:val="20"/>
                <w:szCs w:val="20"/>
              </w:rPr>
            </w:pPr>
          </w:p>
        </w:tc>
      </w:tr>
      <w:tr w14:paraId="5E59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0" w:hRule="atLeast"/>
        </w:trPr>
        <w:tc>
          <w:tcPr>
            <w:tcW w:w="609" w:type="pct"/>
            <w:vAlign w:val="center"/>
          </w:tcPr>
          <w:p w14:paraId="4667BBF7">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1136" w:type="pct"/>
            <w:tcMar>
              <w:top w:w="120" w:type="dxa"/>
              <w:left w:w="120" w:type="dxa"/>
              <w:bottom w:w="120" w:type="dxa"/>
              <w:right w:w="120" w:type="dxa"/>
            </w:tcMar>
            <w:vAlign w:val="center"/>
          </w:tcPr>
          <w:p w14:paraId="14A2D929">
            <w:pPr>
              <w:widowControl/>
              <w:jc w:val="left"/>
              <w:rPr>
                <w:rFonts w:hint="eastAsia" w:ascii="宋体" w:hAnsi="宋体" w:eastAsia="宋体" w:cs="宋体"/>
                <w:kern w:val="0"/>
                <w:sz w:val="24"/>
                <w:szCs w:val="24"/>
              </w:rPr>
            </w:pPr>
            <w:r>
              <w:rPr>
                <w:rFonts w:ascii="宋体" w:hAnsi="宋体" w:eastAsia="宋体" w:cs="宋体"/>
                <w:kern w:val="0"/>
                <w:sz w:val="24"/>
                <w:szCs w:val="24"/>
              </w:rPr>
              <w:t>重复性</w:t>
            </w:r>
          </w:p>
        </w:tc>
        <w:tc>
          <w:tcPr>
            <w:tcW w:w="1895" w:type="pct"/>
            <w:tcMar>
              <w:top w:w="120" w:type="dxa"/>
              <w:left w:w="120" w:type="dxa"/>
              <w:bottom w:w="120" w:type="dxa"/>
              <w:right w:w="120" w:type="dxa"/>
            </w:tcMar>
            <w:vAlign w:val="center"/>
          </w:tcPr>
          <w:p w14:paraId="4671B8FC">
            <w:pPr>
              <w:widowControl/>
              <w:jc w:val="left"/>
              <w:rPr>
                <w:rFonts w:hint="eastAsia" w:ascii="宋体" w:hAnsi="宋体" w:eastAsia="宋体" w:cs="宋体"/>
                <w:kern w:val="0"/>
                <w:sz w:val="24"/>
                <w:szCs w:val="24"/>
              </w:rPr>
            </w:pPr>
            <w:r>
              <w:rPr>
                <w:rFonts w:hint="eastAsia" w:hAnsi="宋体" w:eastAsia="宋体" w:cs="宋体"/>
                <w:sz w:val="24"/>
                <w:szCs w:val="24"/>
                <w:highlight w:val="green"/>
              </w:rPr>
              <w:t>≤±0.3%</w:t>
            </w:r>
          </w:p>
        </w:tc>
        <w:tc>
          <w:tcPr>
            <w:tcW w:w="483" w:type="pct"/>
            <w:tcMar>
              <w:top w:w="120" w:type="dxa"/>
              <w:left w:w="120" w:type="dxa"/>
              <w:bottom w:w="120" w:type="dxa"/>
              <w:right w:w="120" w:type="dxa"/>
            </w:tcMar>
            <w:vAlign w:val="center"/>
          </w:tcPr>
          <w:p w14:paraId="13D27324">
            <w:pPr>
              <w:widowControl/>
              <w:jc w:val="left"/>
              <w:rPr>
                <w:rFonts w:hint="eastAsia" w:ascii="宋体" w:hAnsi="宋体" w:eastAsia="宋体" w:cs="宋体"/>
                <w:kern w:val="0"/>
                <w:sz w:val="24"/>
                <w:szCs w:val="24"/>
              </w:rPr>
            </w:pPr>
          </w:p>
        </w:tc>
        <w:tc>
          <w:tcPr>
            <w:tcW w:w="877" w:type="pct"/>
            <w:tcMar>
              <w:top w:w="120" w:type="dxa"/>
              <w:left w:w="120" w:type="dxa"/>
              <w:bottom w:w="120" w:type="dxa"/>
              <w:right w:w="120" w:type="dxa"/>
            </w:tcMar>
            <w:vAlign w:val="center"/>
          </w:tcPr>
          <w:p w14:paraId="0B97EC85">
            <w:pPr>
              <w:widowControl/>
              <w:jc w:val="left"/>
              <w:rPr>
                <w:rFonts w:ascii="Times New Roman" w:hAnsi="Times New Roman" w:eastAsia="Times New Roman" w:cs="Times New Roman"/>
                <w:kern w:val="0"/>
                <w:sz w:val="20"/>
                <w:szCs w:val="20"/>
              </w:rPr>
            </w:pPr>
          </w:p>
        </w:tc>
      </w:tr>
      <w:tr w14:paraId="69FA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9" w:type="pct"/>
            <w:vAlign w:val="center"/>
          </w:tcPr>
          <w:p w14:paraId="26A67874">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1136" w:type="pct"/>
            <w:tcMar>
              <w:top w:w="120" w:type="dxa"/>
              <w:left w:w="120" w:type="dxa"/>
              <w:bottom w:w="120" w:type="dxa"/>
              <w:right w:w="120" w:type="dxa"/>
            </w:tcMar>
            <w:vAlign w:val="center"/>
          </w:tcPr>
          <w:p w14:paraId="5B67BC73">
            <w:pPr>
              <w:widowControl/>
              <w:jc w:val="left"/>
              <w:rPr>
                <w:rFonts w:hint="eastAsia" w:ascii="宋体" w:hAnsi="宋体" w:eastAsia="宋体" w:cs="宋体"/>
                <w:kern w:val="0"/>
                <w:sz w:val="24"/>
                <w:szCs w:val="24"/>
              </w:rPr>
            </w:pPr>
            <w:r>
              <w:rPr>
                <w:rFonts w:ascii="宋体" w:hAnsi="宋体" w:eastAsia="宋体" w:cs="宋体"/>
                <w:kern w:val="0"/>
                <w:sz w:val="24"/>
                <w:szCs w:val="24"/>
              </w:rPr>
              <w:t>回程差、回零</w:t>
            </w:r>
          </w:p>
        </w:tc>
        <w:tc>
          <w:tcPr>
            <w:tcW w:w="1895" w:type="pct"/>
            <w:tcMar>
              <w:top w:w="120" w:type="dxa"/>
              <w:left w:w="120" w:type="dxa"/>
              <w:bottom w:w="120" w:type="dxa"/>
              <w:right w:w="120" w:type="dxa"/>
            </w:tcMar>
            <w:vAlign w:val="center"/>
          </w:tcPr>
          <w:p w14:paraId="35B57E77">
            <w:pPr>
              <w:widowControl/>
              <w:jc w:val="left"/>
              <w:rPr>
                <w:rFonts w:hint="eastAsia" w:ascii="宋体" w:hAnsi="宋体" w:eastAsia="宋体" w:cs="宋体"/>
                <w:kern w:val="0"/>
                <w:sz w:val="24"/>
                <w:szCs w:val="24"/>
              </w:rPr>
            </w:pPr>
            <w:r>
              <w:rPr>
                <w:rFonts w:ascii="宋体" w:hAnsi="宋体" w:eastAsia="宋体" w:cs="宋体"/>
                <w:kern w:val="0"/>
                <w:sz w:val="24"/>
                <w:szCs w:val="24"/>
              </w:rPr>
              <w:t>满足规程要求</w:t>
            </w:r>
          </w:p>
        </w:tc>
        <w:tc>
          <w:tcPr>
            <w:tcW w:w="483" w:type="pct"/>
            <w:tcMar>
              <w:top w:w="120" w:type="dxa"/>
              <w:left w:w="120" w:type="dxa"/>
              <w:bottom w:w="120" w:type="dxa"/>
              <w:right w:w="120" w:type="dxa"/>
            </w:tcMar>
            <w:vAlign w:val="center"/>
          </w:tcPr>
          <w:p w14:paraId="0EC16A48">
            <w:pPr>
              <w:widowControl/>
              <w:jc w:val="left"/>
              <w:rPr>
                <w:rFonts w:hint="eastAsia" w:ascii="宋体" w:hAnsi="宋体" w:eastAsia="宋体" w:cs="宋体"/>
                <w:kern w:val="0"/>
                <w:sz w:val="24"/>
                <w:szCs w:val="24"/>
              </w:rPr>
            </w:pPr>
          </w:p>
        </w:tc>
        <w:tc>
          <w:tcPr>
            <w:tcW w:w="877" w:type="pct"/>
            <w:tcMar>
              <w:top w:w="120" w:type="dxa"/>
              <w:left w:w="120" w:type="dxa"/>
              <w:bottom w:w="120" w:type="dxa"/>
              <w:right w:w="120" w:type="dxa"/>
            </w:tcMar>
            <w:vAlign w:val="center"/>
          </w:tcPr>
          <w:p w14:paraId="2D1717D6">
            <w:pPr>
              <w:widowControl/>
              <w:jc w:val="left"/>
              <w:rPr>
                <w:rFonts w:ascii="Times New Roman" w:hAnsi="Times New Roman" w:eastAsia="Times New Roman" w:cs="Times New Roman"/>
                <w:kern w:val="0"/>
                <w:sz w:val="20"/>
                <w:szCs w:val="20"/>
              </w:rPr>
            </w:pPr>
          </w:p>
        </w:tc>
      </w:tr>
      <w:tr w14:paraId="1D7D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9" w:type="pct"/>
            <w:vAlign w:val="center"/>
          </w:tcPr>
          <w:p w14:paraId="3E5377C1">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1136" w:type="pct"/>
            <w:tcMar>
              <w:top w:w="120" w:type="dxa"/>
              <w:left w:w="120" w:type="dxa"/>
              <w:bottom w:w="120" w:type="dxa"/>
              <w:right w:w="120" w:type="dxa"/>
            </w:tcMar>
            <w:vAlign w:val="center"/>
          </w:tcPr>
          <w:p w14:paraId="2325FB43">
            <w:pPr>
              <w:widowControl/>
              <w:jc w:val="left"/>
              <w:rPr>
                <w:rFonts w:hint="eastAsia" w:ascii="宋体" w:hAnsi="宋体" w:eastAsia="宋体" w:cs="宋体"/>
                <w:kern w:val="0"/>
                <w:sz w:val="24"/>
                <w:szCs w:val="24"/>
              </w:rPr>
            </w:pPr>
            <w:r>
              <w:rPr>
                <w:rFonts w:ascii="宋体" w:hAnsi="宋体" w:eastAsia="宋体" w:cs="宋体"/>
                <w:kern w:val="0"/>
                <w:sz w:val="24"/>
                <w:szCs w:val="24"/>
              </w:rPr>
              <w:t>过载保护</w:t>
            </w:r>
          </w:p>
        </w:tc>
        <w:tc>
          <w:tcPr>
            <w:tcW w:w="1895" w:type="pct"/>
            <w:tcMar>
              <w:top w:w="120" w:type="dxa"/>
              <w:left w:w="120" w:type="dxa"/>
              <w:bottom w:w="120" w:type="dxa"/>
              <w:right w:w="120" w:type="dxa"/>
            </w:tcMar>
            <w:vAlign w:val="center"/>
          </w:tcPr>
          <w:p w14:paraId="0324EC25">
            <w:pPr>
              <w:widowControl/>
              <w:jc w:val="left"/>
              <w:rPr>
                <w:rFonts w:hint="eastAsia" w:ascii="宋体" w:hAnsi="宋体" w:eastAsia="宋体" w:cs="宋体"/>
                <w:kern w:val="0"/>
                <w:sz w:val="24"/>
                <w:szCs w:val="24"/>
              </w:rPr>
            </w:pPr>
            <w:r>
              <w:rPr>
                <w:rFonts w:ascii="宋体" w:hAnsi="宋体" w:eastAsia="宋体" w:cs="宋体"/>
                <w:kern w:val="0"/>
                <w:sz w:val="24"/>
                <w:szCs w:val="24"/>
              </w:rPr>
              <w:t>1</w:t>
            </w:r>
            <w:r>
              <w:rPr>
                <w:rFonts w:hint="eastAsia" w:ascii="宋体" w:hAnsi="宋体" w:eastAsia="宋体" w:cs="宋体"/>
                <w:kern w:val="0"/>
                <w:sz w:val="24"/>
                <w:szCs w:val="24"/>
              </w:rPr>
              <w:t>2</w:t>
            </w:r>
            <w:r>
              <w:rPr>
                <w:rFonts w:ascii="宋体" w:hAnsi="宋体" w:eastAsia="宋体" w:cs="宋体"/>
                <w:kern w:val="0"/>
                <w:sz w:val="24"/>
                <w:szCs w:val="24"/>
              </w:rPr>
              <w:t>0% FS 自动停机</w:t>
            </w:r>
          </w:p>
        </w:tc>
        <w:tc>
          <w:tcPr>
            <w:tcW w:w="483" w:type="pct"/>
            <w:tcMar>
              <w:top w:w="120" w:type="dxa"/>
              <w:left w:w="120" w:type="dxa"/>
              <w:bottom w:w="120" w:type="dxa"/>
              <w:right w:w="120" w:type="dxa"/>
            </w:tcMar>
            <w:vAlign w:val="center"/>
          </w:tcPr>
          <w:p w14:paraId="3A8400C3">
            <w:pPr>
              <w:widowControl/>
              <w:jc w:val="left"/>
              <w:rPr>
                <w:rFonts w:hint="eastAsia" w:ascii="宋体" w:hAnsi="宋体" w:eastAsia="宋体" w:cs="宋体"/>
                <w:kern w:val="0"/>
                <w:sz w:val="24"/>
                <w:szCs w:val="24"/>
              </w:rPr>
            </w:pPr>
          </w:p>
        </w:tc>
        <w:tc>
          <w:tcPr>
            <w:tcW w:w="877" w:type="pct"/>
            <w:tcMar>
              <w:top w:w="120" w:type="dxa"/>
              <w:left w:w="120" w:type="dxa"/>
              <w:bottom w:w="120" w:type="dxa"/>
              <w:right w:w="120" w:type="dxa"/>
            </w:tcMar>
            <w:vAlign w:val="center"/>
          </w:tcPr>
          <w:p w14:paraId="751E10F4">
            <w:pPr>
              <w:widowControl/>
              <w:jc w:val="left"/>
              <w:rPr>
                <w:rFonts w:ascii="Times New Roman" w:hAnsi="Times New Roman" w:eastAsia="Times New Roman" w:cs="Times New Roman"/>
                <w:kern w:val="0"/>
                <w:sz w:val="20"/>
                <w:szCs w:val="20"/>
              </w:rPr>
            </w:pPr>
          </w:p>
        </w:tc>
      </w:tr>
      <w:tr w14:paraId="650A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9" w:type="pct"/>
            <w:vAlign w:val="center"/>
          </w:tcPr>
          <w:p w14:paraId="6F2CA273">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1136" w:type="pct"/>
            <w:tcMar>
              <w:top w:w="120" w:type="dxa"/>
              <w:left w:w="120" w:type="dxa"/>
              <w:bottom w:w="120" w:type="dxa"/>
              <w:right w:w="120" w:type="dxa"/>
            </w:tcMar>
            <w:vAlign w:val="center"/>
          </w:tcPr>
          <w:p w14:paraId="1E611083">
            <w:pPr>
              <w:widowControl/>
              <w:jc w:val="left"/>
              <w:rPr>
                <w:rFonts w:hint="eastAsia" w:ascii="宋体" w:hAnsi="宋体" w:eastAsia="宋体" w:cs="宋体"/>
                <w:kern w:val="0"/>
                <w:sz w:val="24"/>
                <w:szCs w:val="24"/>
              </w:rPr>
            </w:pPr>
            <w:r>
              <w:rPr>
                <w:rFonts w:ascii="宋体" w:hAnsi="宋体" w:eastAsia="宋体" w:cs="宋体"/>
                <w:kern w:val="0"/>
                <w:sz w:val="24"/>
                <w:szCs w:val="24"/>
              </w:rPr>
              <w:t>4h 连续试运行</w:t>
            </w:r>
          </w:p>
        </w:tc>
        <w:tc>
          <w:tcPr>
            <w:tcW w:w="1895" w:type="pct"/>
            <w:tcMar>
              <w:top w:w="120" w:type="dxa"/>
              <w:left w:w="120" w:type="dxa"/>
              <w:bottom w:w="120" w:type="dxa"/>
              <w:right w:w="120" w:type="dxa"/>
            </w:tcMar>
            <w:vAlign w:val="center"/>
          </w:tcPr>
          <w:p w14:paraId="0CC33973">
            <w:pPr>
              <w:widowControl/>
              <w:jc w:val="left"/>
              <w:rPr>
                <w:rFonts w:hint="eastAsia" w:ascii="宋体" w:hAnsi="宋体" w:eastAsia="宋体" w:cs="宋体"/>
                <w:kern w:val="0"/>
                <w:sz w:val="24"/>
                <w:szCs w:val="24"/>
              </w:rPr>
            </w:pPr>
            <w:r>
              <w:rPr>
                <w:rFonts w:ascii="宋体" w:hAnsi="宋体" w:eastAsia="宋体" w:cs="宋体"/>
                <w:kern w:val="0"/>
                <w:sz w:val="24"/>
                <w:szCs w:val="24"/>
              </w:rPr>
              <w:t>零点稳定、无故障</w:t>
            </w:r>
          </w:p>
        </w:tc>
        <w:tc>
          <w:tcPr>
            <w:tcW w:w="483" w:type="pct"/>
            <w:tcMar>
              <w:top w:w="120" w:type="dxa"/>
              <w:left w:w="120" w:type="dxa"/>
              <w:bottom w:w="120" w:type="dxa"/>
              <w:right w:w="120" w:type="dxa"/>
            </w:tcMar>
            <w:vAlign w:val="center"/>
          </w:tcPr>
          <w:p w14:paraId="387FABAC">
            <w:pPr>
              <w:widowControl/>
              <w:jc w:val="left"/>
              <w:rPr>
                <w:rFonts w:hint="eastAsia" w:ascii="宋体" w:hAnsi="宋体" w:eastAsia="宋体" w:cs="宋体"/>
                <w:kern w:val="0"/>
                <w:sz w:val="24"/>
                <w:szCs w:val="24"/>
              </w:rPr>
            </w:pPr>
          </w:p>
        </w:tc>
        <w:tc>
          <w:tcPr>
            <w:tcW w:w="877" w:type="pct"/>
            <w:tcMar>
              <w:top w:w="120" w:type="dxa"/>
              <w:left w:w="120" w:type="dxa"/>
              <w:bottom w:w="120" w:type="dxa"/>
              <w:right w:w="120" w:type="dxa"/>
            </w:tcMar>
            <w:vAlign w:val="center"/>
          </w:tcPr>
          <w:p w14:paraId="14E9B67C">
            <w:pPr>
              <w:widowControl/>
              <w:jc w:val="left"/>
              <w:rPr>
                <w:rFonts w:ascii="Times New Roman" w:hAnsi="Times New Roman" w:eastAsia="Times New Roman" w:cs="Times New Roman"/>
                <w:kern w:val="0"/>
                <w:sz w:val="20"/>
                <w:szCs w:val="20"/>
              </w:rPr>
            </w:pPr>
          </w:p>
        </w:tc>
      </w:tr>
    </w:tbl>
    <w:p w14:paraId="5D143CF1">
      <w:pPr>
        <w:pStyle w:val="2"/>
      </w:pPr>
    </w:p>
    <w:p w14:paraId="6C72D84B">
      <w:pPr>
        <w:pStyle w:val="2"/>
      </w:pPr>
    </w:p>
    <w:p w14:paraId="0CE0A0EC">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2.5终验收原则上要求一次完成。若一次验收不成功，最多允许两次；</w:t>
      </w:r>
    </w:p>
    <w:p w14:paraId="208A31F6">
      <w:pPr>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2.6终验收通过后签署终验收报告（终验收报告以买方提供的签署完毕并盖章的《新增设备安装竣工验收转资单》为准），并移交、核对全部供货范围内物品。</w:t>
      </w:r>
    </w:p>
    <w:p w14:paraId="70AB74FE">
      <w:pPr>
        <w:spacing w:line="360" w:lineRule="auto"/>
        <w:rPr>
          <w:rFonts w:hint="eastAsia" w:ascii="宋体" w:hAnsi="宋体" w:eastAsia="宋体" w:cs="宋体"/>
          <w:color w:val="000000"/>
          <w:sz w:val="24"/>
          <w:szCs w:val="24"/>
        </w:rPr>
      </w:pPr>
    </w:p>
    <w:p w14:paraId="7CB4312D">
      <w:pPr>
        <w:spacing w:line="480" w:lineRule="exact"/>
        <w:rPr>
          <w:rFonts w:hint="eastAsia" w:ascii="宋体" w:hAnsi="宋体" w:eastAsia="宋体" w:cs="宋体"/>
          <w:color w:val="000000"/>
          <w:sz w:val="24"/>
          <w:szCs w:val="24"/>
        </w:rPr>
      </w:pPr>
    </w:p>
    <w:p w14:paraId="27CF83C2">
      <w:pPr>
        <w:spacing w:line="480" w:lineRule="exact"/>
        <w:rPr>
          <w:rFonts w:hint="eastAsia" w:ascii="宋体" w:hAnsi="宋体" w:eastAsia="宋体" w:cs="宋体"/>
          <w:color w:val="000000"/>
          <w:sz w:val="24"/>
          <w:szCs w:val="24"/>
        </w:rPr>
      </w:pPr>
    </w:p>
    <w:p w14:paraId="5EFE7F6B">
      <w:pPr>
        <w:spacing w:line="480" w:lineRule="exact"/>
        <w:rPr>
          <w:rFonts w:hint="eastAsia" w:ascii="宋体" w:hAnsi="宋体" w:eastAsia="宋体" w:cs="宋体"/>
          <w:color w:val="000000"/>
          <w:sz w:val="24"/>
          <w:szCs w:val="24"/>
        </w:rPr>
      </w:pPr>
    </w:p>
    <w:p w14:paraId="646B12D2">
      <w:pPr>
        <w:spacing w:line="480" w:lineRule="exact"/>
        <w:rPr>
          <w:rFonts w:hint="eastAsia" w:ascii="宋体" w:hAnsi="宋体"/>
        </w:rPr>
      </w:pPr>
    </w:p>
    <w:p w14:paraId="7ABDF227">
      <w:pPr>
        <w:spacing w:line="480" w:lineRule="exact"/>
        <w:rPr>
          <w:rFonts w:hint="eastAsia" w:ascii="宋体" w:hAnsi="宋体"/>
        </w:rPr>
      </w:pPr>
    </w:p>
    <w:p w14:paraId="63FFC9A3">
      <w:pPr>
        <w:spacing w:line="480" w:lineRule="exact"/>
        <w:rPr>
          <w:rFonts w:hint="eastAsia" w:ascii="宋体" w:hAnsi="宋体"/>
        </w:rPr>
      </w:pPr>
    </w:p>
    <w:p w14:paraId="66E75BA3">
      <w:pPr>
        <w:spacing w:line="480" w:lineRule="exact"/>
        <w:rPr>
          <w:rFonts w:hint="eastAsia" w:ascii="宋体" w:hAnsi="宋体"/>
        </w:rPr>
      </w:pPr>
    </w:p>
    <w:p w14:paraId="54B36BDB">
      <w:pPr>
        <w:spacing w:line="480" w:lineRule="exact"/>
        <w:rPr>
          <w:rFonts w:hint="eastAsia" w:ascii="宋体" w:hAnsi="宋体"/>
        </w:rPr>
      </w:pPr>
    </w:p>
    <w:p w14:paraId="023DA321">
      <w:pPr>
        <w:spacing w:line="480" w:lineRule="exact"/>
        <w:rPr>
          <w:rFonts w:hint="eastAsia" w:ascii="宋体" w:hAnsi="宋体"/>
        </w:rPr>
      </w:pPr>
    </w:p>
    <w:p w14:paraId="11A7D20D">
      <w:pPr>
        <w:spacing w:line="480" w:lineRule="exact"/>
        <w:rPr>
          <w:rFonts w:hint="eastAsia" w:ascii="宋体" w:hAnsi="宋体"/>
        </w:rPr>
      </w:pPr>
    </w:p>
    <w:p w14:paraId="6E3204E1">
      <w:pPr>
        <w:spacing w:line="480" w:lineRule="exact"/>
        <w:rPr>
          <w:rFonts w:hint="eastAsia" w:ascii="宋体" w:hAnsi="宋体"/>
        </w:rPr>
      </w:pPr>
    </w:p>
    <w:p w14:paraId="481580E2">
      <w:pPr>
        <w:spacing w:line="480" w:lineRule="exact"/>
        <w:rPr>
          <w:rFonts w:hint="eastAsia" w:ascii="宋体" w:hAnsi="宋体"/>
        </w:rPr>
      </w:pPr>
    </w:p>
    <w:p w14:paraId="7BFE2B80">
      <w:pPr>
        <w:pStyle w:val="2"/>
      </w:pPr>
    </w:p>
    <w:p w14:paraId="60D7BFB0">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4FE1BC3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21FF99A6">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65B64A32">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1D4958A7">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21DAB525">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5E6401F0">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3DAB488D">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6F0B266E">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19CE48AB">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19C68198">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6F6663E8">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4613A441">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7A913DE2">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30FFF300">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661A100E">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10E6C6C0">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0063692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00C6AA62">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pgNumType w:fmt="decimal"/>
          <w:cols w:space="720" w:num="1"/>
          <w:titlePg/>
          <w:docGrid w:type="lines" w:linePitch="312" w:charSpace="0"/>
        </w:sectPr>
      </w:pPr>
    </w:p>
    <w:p w14:paraId="60832C92">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2351C361">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12C13356">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8DB2E94">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2B96B06B">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4EFACBBE">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06670DD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3A89E3F1">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56FA664C">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5F3351F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4EDC613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14:paraId="7789ADA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77D7CE7C">
      <w:pPr>
        <w:numPr>
          <w:ilvl w:val="0"/>
          <w:numId w:val="9"/>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D195DC3">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412EDF47">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3E386DA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15D4593F">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0E707FBC">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0CE10B78">
      <w:pPr>
        <w:adjustRightInd w:val="0"/>
        <w:snapToGrid w:val="0"/>
        <w:spacing w:line="420" w:lineRule="exact"/>
        <w:ind w:firstLine="480" w:firstLineChars="200"/>
        <w:rPr>
          <w:rFonts w:hint="eastAsia"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3081A89A">
      <w:pPr>
        <w:pStyle w:val="3"/>
        <w:spacing w:before="120" w:after="120" w:line="480" w:lineRule="exact"/>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pgNumType w:fmt="decimal"/>
          <w:cols w:space="720" w:num="1"/>
          <w:titlePg/>
          <w:docGrid w:linePitch="312" w:charSpace="0"/>
        </w:sectPr>
      </w:pPr>
    </w:p>
    <w:bookmarkEnd w:id="37"/>
    <w:p w14:paraId="792DE3A6">
      <w:pPr>
        <w:spacing w:line="360" w:lineRule="auto"/>
        <w:ind w:firstLine="480"/>
        <w:rPr>
          <w:rFonts w:hint="eastAsia"/>
        </w:rPr>
      </w:pPr>
      <w:bookmarkStart w:id="39" w:name="_Toc169605884"/>
      <w:bookmarkStart w:id="40" w:name="_Toc27758110"/>
      <w:bookmarkStart w:id="41" w:name="_Toc465187648"/>
      <w:bookmarkStart w:id="42" w:name="_Toc169605877"/>
      <w:bookmarkStart w:id="43" w:name="_Toc26357121"/>
      <w:bookmarkStart w:id="44" w:name="_Toc23035"/>
    </w:p>
    <w:bookmarkEnd w:id="39"/>
    <w:bookmarkEnd w:id="40"/>
    <w:bookmarkEnd w:id="41"/>
    <w:bookmarkEnd w:id="42"/>
    <w:bookmarkEnd w:id="43"/>
    <w:bookmarkEnd w:id="44"/>
    <w:p w14:paraId="708350FC">
      <w:pPr>
        <w:spacing w:line="360" w:lineRule="auto"/>
        <w:jc w:val="center"/>
        <w:outlineLvl w:val="0"/>
        <w:rPr>
          <w:rFonts w:hint="eastAsia" w:ascii="宋体" w:hAnsi="宋体" w:eastAsia="宋体" w:cs="Times New Roman"/>
          <w:b/>
          <w:sz w:val="36"/>
          <w:szCs w:val="36"/>
        </w:rPr>
      </w:pPr>
      <w:bookmarkStart w:id="45" w:name="_Toc28859"/>
    </w:p>
    <w:p w14:paraId="78C6D326">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5"/>
    </w:p>
    <w:p w14:paraId="7E9F3F87">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E551F72">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2A42690">
      <w:pPr>
        <w:adjustRightInd w:val="0"/>
        <w:snapToGrid w:val="0"/>
        <w:spacing w:line="360" w:lineRule="auto"/>
        <w:jc w:val="left"/>
        <w:rPr>
          <w:rFonts w:hint="eastAsia" w:ascii="宋体" w:hAnsi="宋体"/>
          <w:sz w:val="20"/>
          <w:szCs w:val="20"/>
        </w:rPr>
      </w:pPr>
    </w:p>
    <w:p w14:paraId="4E684D76">
      <w:pPr>
        <w:adjustRightInd w:val="0"/>
        <w:snapToGrid w:val="0"/>
        <w:spacing w:line="360" w:lineRule="auto"/>
        <w:jc w:val="left"/>
        <w:rPr>
          <w:rFonts w:hint="eastAsia" w:ascii="宋体" w:hAnsi="宋体"/>
          <w:sz w:val="20"/>
          <w:szCs w:val="20"/>
        </w:rPr>
      </w:pPr>
    </w:p>
    <w:p w14:paraId="127077F8">
      <w:pPr>
        <w:adjustRightInd w:val="0"/>
        <w:snapToGrid w:val="0"/>
        <w:spacing w:line="360" w:lineRule="auto"/>
        <w:jc w:val="left"/>
        <w:rPr>
          <w:rFonts w:hint="eastAsia" w:ascii="宋体" w:hAnsi="宋体"/>
          <w:sz w:val="20"/>
          <w:szCs w:val="20"/>
        </w:rPr>
      </w:pPr>
    </w:p>
    <w:p w14:paraId="7FB71F3C">
      <w:pPr>
        <w:adjustRightInd w:val="0"/>
        <w:snapToGrid w:val="0"/>
        <w:spacing w:line="360" w:lineRule="auto"/>
        <w:jc w:val="left"/>
        <w:rPr>
          <w:rFonts w:hint="eastAsia" w:ascii="宋体" w:hAnsi="宋体"/>
          <w:sz w:val="20"/>
          <w:szCs w:val="20"/>
        </w:rPr>
      </w:pPr>
    </w:p>
    <w:p w14:paraId="2F363F34">
      <w:pPr>
        <w:adjustRightInd w:val="0"/>
        <w:snapToGrid w:val="0"/>
        <w:spacing w:line="360" w:lineRule="auto"/>
        <w:jc w:val="left"/>
        <w:rPr>
          <w:rFonts w:hint="eastAsia" w:ascii="宋体" w:hAnsi="宋体"/>
          <w:b/>
          <w:sz w:val="36"/>
          <w:szCs w:val="36"/>
        </w:rPr>
      </w:pPr>
    </w:p>
    <w:p w14:paraId="4F2371DA">
      <w:pPr>
        <w:adjustRightInd w:val="0"/>
        <w:snapToGrid w:val="0"/>
        <w:spacing w:line="360" w:lineRule="auto"/>
        <w:jc w:val="center"/>
        <w:rPr>
          <w:rFonts w:hint="eastAsia" w:ascii="方正小标宋简体" w:hAnsi="宋体" w:eastAsia="方正小标宋简体"/>
          <w:bCs/>
          <w:sz w:val="52"/>
          <w:szCs w:val="36"/>
        </w:rPr>
      </w:pPr>
      <w:bookmarkStart w:id="46"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1DD3885F">
      <w:pPr>
        <w:pStyle w:val="2"/>
        <w:jc w:val="center"/>
      </w:pPr>
      <w:r>
        <w:rPr>
          <w:rFonts w:hint="eastAsia" w:hAnsi="宋体" w:eastAsia="宋体" w:cs="宋体"/>
          <w:b/>
          <w:sz w:val="24"/>
          <w:szCs w:val="24"/>
        </w:rPr>
        <w:t>（合同以双方最终签署的版本为准）</w:t>
      </w:r>
    </w:p>
    <w:p w14:paraId="572365A0">
      <w:pPr>
        <w:spacing w:line="360" w:lineRule="auto"/>
        <w:rPr>
          <w:rFonts w:hint="eastAsia" w:ascii="方正小标宋简体" w:hAnsi="方正小标宋简体" w:eastAsia="方正小标宋简体" w:cs="方正小标宋简体"/>
          <w:w w:val="90"/>
          <w:sz w:val="56"/>
          <w:szCs w:val="56"/>
        </w:rPr>
      </w:pPr>
    </w:p>
    <w:p w14:paraId="03FE7F0C">
      <w:pPr>
        <w:spacing w:line="360" w:lineRule="auto"/>
        <w:jc w:val="center"/>
        <w:rPr>
          <w:rFonts w:hint="eastAsia" w:ascii="仿宋_GB2312" w:hAnsi="仿宋_GB2312" w:eastAsia="仿宋_GB2312" w:cs="仿宋_GB2312"/>
          <w:bCs/>
          <w:sz w:val="24"/>
          <w:szCs w:val="24"/>
        </w:rPr>
      </w:pPr>
    </w:p>
    <w:p w14:paraId="555CB39E">
      <w:pPr>
        <w:spacing w:line="360" w:lineRule="auto"/>
        <w:jc w:val="center"/>
        <w:rPr>
          <w:rFonts w:hint="eastAsia" w:ascii="仿宋_GB2312" w:hAnsi="仿宋_GB2312" w:eastAsia="仿宋_GB2312" w:cs="仿宋_GB2312"/>
          <w:bCs/>
          <w:sz w:val="24"/>
          <w:szCs w:val="24"/>
        </w:rPr>
      </w:pPr>
    </w:p>
    <w:p w14:paraId="21226E84">
      <w:pPr>
        <w:spacing w:before="118"/>
        <w:ind w:right="30"/>
        <w:jc w:val="center"/>
        <w:outlineLvl w:val="0"/>
        <w:rPr>
          <w:rFonts w:hint="eastAsia" w:ascii="方正小标宋简体" w:hAnsi="方正小标宋简体" w:eastAsia="方正小标宋简体" w:cs="方正小标宋简体"/>
          <w:sz w:val="40"/>
          <w:szCs w:val="21"/>
        </w:rPr>
      </w:pPr>
    </w:p>
    <w:p w14:paraId="78986AFF">
      <w:pPr>
        <w:spacing w:before="118"/>
        <w:ind w:right="30"/>
        <w:jc w:val="center"/>
        <w:outlineLvl w:val="0"/>
        <w:rPr>
          <w:rFonts w:hint="eastAsia" w:ascii="方正小标宋简体" w:hAnsi="方正小标宋简体" w:eastAsia="方正小标宋简体" w:cs="方正小标宋简体"/>
          <w:sz w:val="40"/>
          <w:szCs w:val="21"/>
        </w:rPr>
      </w:pPr>
    </w:p>
    <w:p w14:paraId="27F6C290">
      <w:pPr>
        <w:spacing w:before="118"/>
        <w:ind w:right="30"/>
        <w:jc w:val="center"/>
        <w:outlineLvl w:val="0"/>
        <w:rPr>
          <w:rFonts w:hint="eastAsia" w:ascii="方正小标宋简体" w:hAnsi="方正小标宋简体" w:eastAsia="方正小标宋简体" w:cs="方正小标宋简体"/>
          <w:sz w:val="40"/>
          <w:szCs w:val="21"/>
        </w:rPr>
      </w:pPr>
    </w:p>
    <w:p w14:paraId="0A7CA574">
      <w:pPr>
        <w:spacing w:before="118"/>
        <w:ind w:right="30"/>
        <w:jc w:val="center"/>
        <w:outlineLvl w:val="0"/>
        <w:rPr>
          <w:rFonts w:hint="eastAsia" w:ascii="方正小标宋简体" w:hAnsi="方正小标宋简体" w:eastAsia="方正小标宋简体" w:cs="方正小标宋简体"/>
          <w:sz w:val="40"/>
          <w:szCs w:val="21"/>
        </w:rPr>
      </w:pPr>
    </w:p>
    <w:p w14:paraId="4D4795B8">
      <w:pPr>
        <w:spacing w:before="118"/>
        <w:ind w:right="30"/>
        <w:jc w:val="center"/>
        <w:outlineLvl w:val="0"/>
        <w:rPr>
          <w:rFonts w:hint="eastAsia" w:ascii="方正小标宋简体" w:hAnsi="方正小标宋简体" w:eastAsia="方正小标宋简体" w:cs="方正小标宋简体"/>
          <w:sz w:val="40"/>
          <w:szCs w:val="21"/>
        </w:rPr>
      </w:pPr>
    </w:p>
    <w:p w14:paraId="3BE0D7FC">
      <w:pPr>
        <w:spacing w:before="118"/>
        <w:ind w:right="30"/>
        <w:jc w:val="center"/>
        <w:outlineLvl w:val="0"/>
        <w:rPr>
          <w:rFonts w:hint="eastAsia" w:ascii="方正小标宋简体" w:hAnsi="方正小标宋简体" w:eastAsia="方正小标宋简体" w:cs="方正小标宋简体"/>
          <w:sz w:val="40"/>
          <w:szCs w:val="21"/>
        </w:rPr>
      </w:pPr>
    </w:p>
    <w:p w14:paraId="21C09D2B">
      <w:pPr>
        <w:spacing w:before="118"/>
        <w:ind w:right="30"/>
        <w:jc w:val="center"/>
        <w:outlineLvl w:val="0"/>
        <w:rPr>
          <w:rFonts w:hint="eastAsia" w:ascii="方正小标宋简体" w:hAnsi="方正小标宋简体" w:eastAsia="方正小标宋简体" w:cs="方正小标宋简体"/>
          <w:sz w:val="40"/>
          <w:szCs w:val="21"/>
        </w:rPr>
      </w:pPr>
    </w:p>
    <w:p w14:paraId="09992C85">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65C972E3">
      <w:pPr>
        <w:spacing w:line="360" w:lineRule="auto"/>
        <w:jc w:val="center"/>
        <w:rPr>
          <w:rFonts w:hint="eastAsia" w:ascii="方正小标宋简体" w:hAnsi="方正小标宋简体" w:eastAsia="方正小标宋简体" w:cs="方正小标宋简体"/>
          <w:w w:val="90"/>
          <w:sz w:val="56"/>
          <w:szCs w:val="56"/>
          <w:lang w:eastAsia="zh-CN"/>
        </w:rPr>
      </w:pPr>
    </w:p>
    <w:p w14:paraId="7647CC55">
      <w:pPr>
        <w:spacing w:line="360" w:lineRule="auto"/>
        <w:jc w:val="center"/>
        <w:rPr>
          <w:rFonts w:hint="eastAsia" w:ascii="仿宋_GB2312" w:hAnsi="仿宋_GB2312" w:eastAsia="仿宋_GB2312" w:cs="仿宋_GB2312"/>
          <w:bCs/>
          <w:sz w:val="24"/>
          <w:szCs w:val="24"/>
        </w:rPr>
      </w:pPr>
    </w:p>
    <w:p w14:paraId="3ABBE8AA">
      <w:pPr>
        <w:spacing w:line="360" w:lineRule="auto"/>
        <w:jc w:val="center"/>
        <w:rPr>
          <w:rFonts w:hint="eastAsia" w:ascii="仿宋_GB2312" w:hAnsi="仿宋_GB2312" w:eastAsia="仿宋_GB2312" w:cs="仿宋_GB2312"/>
          <w:bCs/>
          <w:sz w:val="24"/>
          <w:szCs w:val="24"/>
          <w:lang w:val="en-US" w:eastAsia="zh-CN"/>
        </w:rPr>
      </w:pPr>
    </w:p>
    <w:p w14:paraId="35EBBDB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permStart w:id="0" w:edGrp="everyone"/>
      <w:r>
        <w:rPr>
          <w:rFonts w:hint="eastAsia" w:ascii="仿宋_GB2312" w:hAnsi="仿宋_GB2312" w:eastAsia="仿宋_GB2312" w:cs="仿宋_GB2312"/>
          <w:b/>
          <w:bCs w:val="0"/>
          <w:sz w:val="24"/>
          <w:szCs w:val="24"/>
          <w:u w:val="single"/>
        </w:rPr>
        <w:t>合同项目名称</w:t>
      </w:r>
      <w:permEnd w:id="0"/>
    </w:p>
    <w:p w14:paraId="55634F0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0A6B250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permStart w:id="1" w:edGrp="everyone"/>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ermEnd w:id="1"/>
    </w:p>
    <w:p w14:paraId="03D1221A">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563C9DB6">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permStart w:id="2" w:edGrp="everyone"/>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ermEnd w:id="2"/>
    </w:p>
    <w:p w14:paraId="1EF5B158">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4F0DDCCE">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987F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permStart w:id="3" w:edGrp="everyone"/>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ermEnd w:id="3"/>
    </w:p>
    <w:p w14:paraId="76C7614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65A7CE7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2"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仿宋_GB2312" w:eastAsia="仿宋_GB2312" w:cs="仿宋_GB2312"/>
          <w:bCs/>
          <w:sz w:val="24"/>
          <w:szCs w:val="24"/>
          <w:lang w:val="en-US" w:eastAsia="zh-CN"/>
        </w:rPr>
        <w:t>合同签订时间：</w:t>
      </w:r>
      <w:permStart w:id="4" w:edGrp="everyone"/>
      <w:r>
        <w:rPr>
          <w:rFonts w:hint="eastAsia" w:ascii="仿宋_GB2312" w:hAnsi="仿宋_GB2312" w:eastAsia="仿宋_GB2312" w:cs="仿宋_GB2312"/>
          <w:b/>
          <w:sz w:val="24"/>
          <w:szCs w:val="24"/>
          <w:u w:val="single"/>
          <w:lang w:val="en-US" w:eastAsia="zh-CN"/>
        </w:rPr>
        <w:t>按****年**月**日形式据实填写</w:t>
      </w:r>
      <w:permEnd w:id="4"/>
    </w:p>
    <w:p w14:paraId="554AAA19">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6BFBA330">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2FB5F3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5" w:edGrp="everyone"/>
      <w:r>
        <w:rPr>
          <w:rFonts w:hint="eastAsia" w:ascii="仿宋_GB2312" w:hAnsi="仿宋_GB2312" w:eastAsia="仿宋_GB2312" w:cs="仿宋_GB2312"/>
          <w:b/>
          <w:bCs/>
          <w:sz w:val="24"/>
          <w:szCs w:val="24"/>
          <w:u w:val="single"/>
        </w:rPr>
        <w:t>设备名称概括</w:t>
      </w:r>
      <w:permEnd w:id="5"/>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CA1252B">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1.合同设备标的</w:t>
      </w:r>
    </w:p>
    <w:p w14:paraId="0590CF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6" w:edGrp="everyone"/>
      <w:r>
        <w:rPr>
          <w:rFonts w:hint="eastAsia" w:ascii="仿宋_GB2312" w:hAnsi="仿宋_GB2312" w:eastAsia="仿宋_GB2312" w:cs="仿宋_GB2312"/>
          <w:b/>
          <w:bCs/>
          <w:sz w:val="24"/>
          <w:szCs w:val="24"/>
          <w:u w:val="single"/>
        </w:rPr>
        <w:t>合同项目名称</w:t>
      </w:r>
      <w:permEnd w:id="6"/>
      <w:r>
        <w:rPr>
          <w:rFonts w:hint="eastAsia" w:ascii="仿宋_GB2312" w:hAnsi="仿宋_GB2312" w:eastAsia="仿宋_GB2312" w:cs="仿宋_GB2312"/>
          <w:sz w:val="24"/>
          <w:szCs w:val="24"/>
        </w:rPr>
        <w:t>，买方向卖方购买设备一宗，详见附件《设备清单明细表》，本合同不含税总价为</w:t>
      </w:r>
      <w:permStart w:id="7"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7"/>
      <w:r>
        <w:rPr>
          <w:rFonts w:hint="eastAsia" w:ascii="仿宋_GB2312" w:hAnsi="仿宋_GB2312" w:eastAsia="仿宋_GB2312" w:cs="仿宋_GB2312"/>
          <w:sz w:val="24"/>
          <w:szCs w:val="24"/>
        </w:rPr>
        <w:t>元，税额</w:t>
      </w:r>
      <w:permStart w:id="8"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8"/>
      <w:r>
        <w:rPr>
          <w:rFonts w:hint="eastAsia" w:ascii="仿宋_GB2312" w:hAnsi="仿宋_GB2312" w:eastAsia="仿宋_GB2312" w:cs="仿宋_GB2312"/>
          <w:sz w:val="24"/>
          <w:szCs w:val="24"/>
        </w:rPr>
        <w:t>元，含税总价</w:t>
      </w:r>
      <w:permStart w:id="9"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9"/>
      <w:r>
        <w:rPr>
          <w:rFonts w:hint="eastAsia" w:ascii="仿宋_GB2312" w:hAnsi="仿宋_GB2312" w:eastAsia="仿宋_GB2312" w:cs="仿宋_GB2312"/>
          <w:sz w:val="24"/>
          <w:szCs w:val="24"/>
        </w:rPr>
        <w:t>元（大写：</w:t>
      </w:r>
      <w:permStart w:id="10" w:edGrp="everyone"/>
      <w:r>
        <w:rPr>
          <w:rFonts w:hint="eastAsia" w:ascii="仿宋_GB2312" w:hAnsi="仿宋_GB2312" w:eastAsia="仿宋_GB2312" w:cs="仿宋_GB2312"/>
          <w:b/>
          <w:bCs/>
          <w:sz w:val="24"/>
          <w:szCs w:val="24"/>
          <w:u w:val="single"/>
        </w:rPr>
        <w:t>含税总价大写</w:t>
      </w:r>
      <w:permEnd w:id="10"/>
      <w:r>
        <w:rPr>
          <w:rFonts w:hint="eastAsia" w:ascii="仿宋_GB2312" w:hAnsi="仿宋_GB2312" w:eastAsia="仿宋_GB2312" w:cs="仿宋_GB2312"/>
          <w:sz w:val="24"/>
          <w:szCs w:val="24"/>
        </w:rPr>
        <w:t>）。</w:t>
      </w:r>
    </w:p>
    <w:p w14:paraId="602D4B62">
      <w:pPr>
        <w:spacing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11"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11"/>
      <w:r>
        <w:rPr>
          <w:rFonts w:hint="eastAsia" w:ascii="仿宋_GB2312" w:hAnsi="宋体" w:eastAsia="仿宋_GB2312" w:cs="Times New Roman"/>
          <w:b/>
          <w:bCs/>
          <w:sz w:val="24"/>
          <w:szCs w:val="24"/>
          <w:u w:val="single"/>
          <w:lang w:eastAsia="zh-CN"/>
        </w:rPr>
        <w:t>。</w:t>
      </w:r>
    </w:p>
    <w:p w14:paraId="6A4EB836">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12"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12"/>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66A79BB4">
      <w:pPr>
        <w:spacing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13"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3"/>
      <w:r>
        <w:rPr>
          <w:rFonts w:hint="eastAsia" w:ascii="仿宋_GB2312" w:hAnsi="宋体" w:eastAsia="仿宋_GB2312" w:cs="宋体"/>
          <w:b/>
          <w:bCs/>
          <w:sz w:val="24"/>
          <w:szCs w:val="24"/>
          <w:u w:val="single"/>
          <w:lang w:eastAsia="zh-CN"/>
        </w:rPr>
        <w:t>。</w:t>
      </w:r>
    </w:p>
    <w:p w14:paraId="778FB67A">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14"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14"/>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5"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5"/>
      <w:r>
        <w:rPr>
          <w:rFonts w:hint="eastAsia" w:ascii="仿宋_GB2312" w:hAnsi="宋体" w:eastAsia="仿宋_GB2312" w:cs="宋体"/>
          <w:kern w:val="2"/>
          <w:sz w:val="24"/>
          <w:szCs w:val="24"/>
          <w:highlight w:val="none"/>
          <w:lang w:val="en-US" w:eastAsia="zh-CN" w:bidi="ar-SA"/>
        </w:rPr>
        <w:t>日历日内完成设备调试。</w:t>
      </w:r>
    </w:p>
    <w:p w14:paraId="36F1B296">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2BB741A9">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6"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6"/>
      <w:r>
        <w:rPr>
          <w:rFonts w:ascii="仿宋_GB2312" w:hAnsi="宋体" w:eastAsia="仿宋_GB2312" w:cs="宋体"/>
          <w:sz w:val="24"/>
          <w:szCs w:val="24"/>
        </w:rPr>
        <w:t>件，超出此数量部分由卖方提供，由此产生的相关费用由卖方承担。</w:t>
      </w:r>
    </w:p>
    <w:p w14:paraId="212F5A42">
      <w:pPr>
        <w:spacing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7"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7"/>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479895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2.结算付款约定</w:t>
      </w:r>
    </w:p>
    <w:p w14:paraId="53C8CECF">
      <w:pPr>
        <w:spacing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8"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8"/>
      <w:r>
        <w:rPr>
          <w:rFonts w:hint="eastAsia" w:ascii="仿宋_GB2312" w:hAnsi="黑体" w:eastAsia="仿宋_GB2312" w:cs="宋体"/>
          <w:b/>
          <w:bCs/>
          <w:sz w:val="24"/>
          <w:szCs w:val="24"/>
          <w:u w:val="single"/>
          <w:lang w:eastAsia="zh-CN"/>
        </w:rPr>
        <w:t>。</w:t>
      </w:r>
    </w:p>
    <w:p w14:paraId="5379052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9" w:edGrp="everyone"/>
      <w:r>
        <w:rPr>
          <w:rFonts w:hint="eastAsia" w:ascii="仿宋_GB2312" w:hAnsi="仿宋_GB2312" w:eastAsia="仿宋_GB2312" w:cs="仿宋_GB2312"/>
          <w:b/>
          <w:bCs/>
          <w:sz w:val="24"/>
          <w:szCs w:val="24"/>
          <w:u w:val="single"/>
        </w:rPr>
        <w:t>币种</w:t>
      </w:r>
      <w:permEnd w:id="19"/>
      <w:r>
        <w:rPr>
          <w:rFonts w:hint="eastAsia" w:ascii="仿宋_GB2312" w:hAnsi="仿宋_GB2312" w:eastAsia="仿宋_GB2312" w:cs="仿宋_GB2312"/>
          <w:sz w:val="24"/>
          <w:szCs w:val="24"/>
        </w:rPr>
        <w:t>进行结算。</w:t>
      </w:r>
    </w:p>
    <w:p w14:paraId="315CC82C">
      <w:pPr>
        <w:spacing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3F26C263">
      <w:pPr>
        <w:spacing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20"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20"/>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21" w:edGrp="everyone"/>
      <w:r>
        <w:rPr>
          <w:rFonts w:hint="eastAsia" w:ascii="仿宋_GB2312" w:hAnsi="黑体" w:eastAsia="仿宋_GB2312" w:cs="宋体"/>
          <w:b/>
          <w:bCs/>
          <w:sz w:val="24"/>
          <w:szCs w:val="24"/>
          <w:u w:val="single"/>
        </w:rPr>
        <w:t>第一笔付款的比例，数值</w:t>
      </w:r>
      <w:permEnd w:id="21"/>
      <w:r>
        <w:rPr>
          <w:rFonts w:hint="eastAsia" w:ascii="仿宋_GB2312" w:hAnsi="黑体" w:eastAsia="仿宋_GB2312" w:cs="宋体"/>
          <w:sz w:val="24"/>
          <w:szCs w:val="24"/>
        </w:rPr>
        <w:t>%即</w:t>
      </w:r>
      <w:permStart w:id="22" w:edGrp="everyone"/>
      <w:r>
        <w:rPr>
          <w:rFonts w:hint="eastAsia" w:ascii="仿宋_GB2312" w:hAnsi="黑体" w:eastAsia="仿宋_GB2312" w:cs="宋体"/>
          <w:b/>
          <w:bCs/>
          <w:sz w:val="24"/>
          <w:szCs w:val="24"/>
          <w:u w:val="single"/>
        </w:rPr>
        <w:t>第一笔付款金额</w:t>
      </w:r>
      <w:permEnd w:id="22"/>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23" w:edGrp="everyone"/>
      <w:r>
        <w:rPr>
          <w:rFonts w:hint="eastAsia" w:ascii="仿宋_GB2312" w:hAnsi="黑体" w:eastAsia="仿宋_GB2312" w:cs="宋体"/>
          <w:b/>
          <w:bCs/>
          <w:sz w:val="24"/>
          <w:szCs w:val="24"/>
          <w:u w:val="single"/>
        </w:rPr>
        <w:t>约定的财务付款条件</w:t>
      </w:r>
      <w:permEnd w:id="23"/>
      <w:r>
        <w:rPr>
          <w:rFonts w:hint="eastAsia" w:ascii="仿宋_GB2312" w:hAnsi="黑体" w:eastAsia="仿宋_GB2312" w:cs="宋体"/>
          <w:sz w:val="24"/>
          <w:szCs w:val="24"/>
        </w:rPr>
        <w:t>执行。</w:t>
      </w:r>
    </w:p>
    <w:p w14:paraId="4619F58F">
      <w:pPr>
        <w:spacing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24"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24"/>
      <w:r>
        <w:rPr>
          <w:rFonts w:hint="eastAsia" w:ascii="仿宋_GB2312" w:hAnsi="黑体" w:eastAsia="仿宋_GB2312" w:cs="宋体"/>
          <w:sz w:val="24"/>
          <w:szCs w:val="24"/>
        </w:rPr>
        <w:t>%即</w:t>
      </w:r>
      <w:permStart w:id="25"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5"/>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6" w:edGrp="everyone"/>
      <w:r>
        <w:rPr>
          <w:rFonts w:hint="eastAsia" w:ascii="仿宋_GB2312" w:hAnsi="黑体" w:eastAsia="仿宋_GB2312" w:cs="宋体"/>
          <w:b/>
          <w:bCs/>
          <w:sz w:val="24"/>
          <w:szCs w:val="24"/>
          <w:u w:val="single"/>
        </w:rPr>
        <w:t>约定的财务付款条件</w:t>
      </w:r>
      <w:permEnd w:id="26"/>
      <w:r>
        <w:rPr>
          <w:rFonts w:hint="eastAsia" w:ascii="仿宋_GB2312" w:hAnsi="黑体" w:eastAsia="仿宋_GB2312" w:cs="宋体"/>
          <w:sz w:val="24"/>
          <w:szCs w:val="24"/>
        </w:rPr>
        <w:t>执行。如有质量问题，质量保证金予以相应扣除。</w:t>
      </w:r>
    </w:p>
    <w:p w14:paraId="517AF74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3AA5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D508AF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0B40E1D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289DAF9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2742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94CBF8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1D03A393">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7" w:edGrp="everyone"/>
            <w:r>
              <w:rPr>
                <w:rFonts w:hint="eastAsia" w:ascii="仿宋_GB2312" w:hAnsi="仿宋_GB2312" w:eastAsia="仿宋_GB2312" w:cs="仿宋_GB2312"/>
                <w:b/>
                <w:bCs/>
                <w:w w:val="90"/>
                <w:sz w:val="24"/>
                <w:szCs w:val="24"/>
                <w:u w:val="single"/>
                <w:vertAlign w:val="baseline"/>
                <w:lang w:val="en-US" w:eastAsia="zh-CN"/>
              </w:rPr>
              <w:t>甲方单位全称</w:t>
            </w:r>
            <w:permEnd w:id="27"/>
          </w:p>
        </w:tc>
        <w:tc>
          <w:tcPr>
            <w:tcW w:w="3690" w:type="dxa"/>
            <w:vAlign w:val="bottom"/>
          </w:tcPr>
          <w:p w14:paraId="17D83211">
            <w:pPr>
              <w:spacing w:after="200" w:line="360" w:lineRule="auto"/>
              <w:jc w:val="center"/>
              <w:rPr>
                <w:rFonts w:hint="eastAsia" w:ascii="仿宋_GB2312" w:hAnsi="仿宋_GB2312" w:eastAsia="仿宋_GB2312" w:cs="仿宋_GB2312"/>
                <w:w w:val="90"/>
                <w:sz w:val="24"/>
                <w:szCs w:val="24"/>
                <w:vertAlign w:val="baseline"/>
              </w:rPr>
            </w:pPr>
            <w:permStart w:id="28" w:edGrp="everyone"/>
            <w:r>
              <w:rPr>
                <w:rFonts w:hint="eastAsia" w:ascii="仿宋_GB2312" w:hAnsi="仿宋_GB2312" w:eastAsia="仿宋_GB2312" w:cs="仿宋_GB2312"/>
                <w:b/>
                <w:bCs/>
                <w:w w:val="90"/>
                <w:sz w:val="24"/>
                <w:szCs w:val="24"/>
                <w:u w:val="single"/>
                <w:vertAlign w:val="baseline"/>
                <w:lang w:val="en-US" w:eastAsia="zh-CN"/>
              </w:rPr>
              <w:t>乙方单位全称</w:t>
            </w:r>
            <w:permEnd w:id="28"/>
          </w:p>
        </w:tc>
      </w:tr>
      <w:tr w14:paraId="02ED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FB21C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246E6B9C">
            <w:pPr>
              <w:spacing w:after="200" w:line="360" w:lineRule="auto"/>
              <w:jc w:val="center"/>
              <w:rPr>
                <w:rFonts w:hint="default" w:ascii="仿宋_GB2312" w:hAnsi="仿宋_GB2312" w:eastAsia="仿宋_GB2312" w:cs="仿宋_GB2312"/>
                <w:w w:val="90"/>
                <w:sz w:val="24"/>
                <w:szCs w:val="24"/>
                <w:vertAlign w:val="baseline"/>
                <w:lang w:val="en-US"/>
              </w:rPr>
            </w:pPr>
            <w:permStart w:id="29"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9"/>
          </w:p>
        </w:tc>
        <w:tc>
          <w:tcPr>
            <w:tcW w:w="3690" w:type="dxa"/>
            <w:vAlign w:val="bottom"/>
          </w:tcPr>
          <w:p w14:paraId="7E5D5106">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30"/>
          </w:p>
        </w:tc>
      </w:tr>
      <w:tr w14:paraId="3489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E0C963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1AED3158">
            <w:pPr>
              <w:spacing w:after="200" w:line="360" w:lineRule="auto"/>
              <w:jc w:val="center"/>
              <w:rPr>
                <w:rFonts w:hint="default" w:ascii="仿宋_GB2312" w:hAnsi="仿宋_GB2312" w:eastAsia="仿宋_GB2312" w:cs="仿宋_GB2312"/>
                <w:w w:val="90"/>
                <w:sz w:val="24"/>
                <w:szCs w:val="24"/>
                <w:vertAlign w:val="baseline"/>
                <w:lang w:val="en-US"/>
              </w:rPr>
            </w:pPr>
            <w:permStart w:id="31"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31"/>
          </w:p>
        </w:tc>
        <w:tc>
          <w:tcPr>
            <w:tcW w:w="3690" w:type="dxa"/>
            <w:vAlign w:val="bottom"/>
          </w:tcPr>
          <w:p w14:paraId="17E7175E">
            <w:pPr>
              <w:spacing w:after="200" w:line="360" w:lineRule="auto"/>
              <w:jc w:val="center"/>
              <w:rPr>
                <w:rFonts w:hint="eastAsia" w:ascii="仿宋_GB2312" w:hAnsi="仿宋_GB2312" w:eastAsia="仿宋_GB2312" w:cs="仿宋_GB2312"/>
                <w:w w:val="90"/>
                <w:sz w:val="24"/>
                <w:szCs w:val="24"/>
                <w:vertAlign w:val="baseline"/>
              </w:rPr>
            </w:pPr>
            <w:permStart w:id="32"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32"/>
          </w:p>
        </w:tc>
      </w:tr>
      <w:tr w14:paraId="5F66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DA3D294">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EDBAB75">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3"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33"/>
          </w:p>
        </w:tc>
        <w:tc>
          <w:tcPr>
            <w:tcW w:w="3690" w:type="dxa"/>
            <w:vAlign w:val="bottom"/>
          </w:tcPr>
          <w:p w14:paraId="41C253FB">
            <w:pPr>
              <w:spacing w:after="200" w:line="360" w:lineRule="auto"/>
              <w:jc w:val="center"/>
              <w:rPr>
                <w:rFonts w:hint="eastAsia" w:ascii="仿宋_GB2312" w:hAnsi="仿宋_GB2312" w:eastAsia="仿宋_GB2312" w:cs="仿宋_GB2312"/>
                <w:w w:val="90"/>
                <w:sz w:val="24"/>
                <w:szCs w:val="24"/>
                <w:vertAlign w:val="baseline"/>
              </w:rPr>
            </w:pPr>
            <w:permStart w:id="34"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34"/>
          </w:p>
        </w:tc>
      </w:tr>
      <w:tr w14:paraId="79F9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7A56A9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28616CCA">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5"/>
          </w:p>
        </w:tc>
        <w:tc>
          <w:tcPr>
            <w:tcW w:w="3690" w:type="dxa"/>
            <w:vAlign w:val="bottom"/>
          </w:tcPr>
          <w:p w14:paraId="1D62FBB9">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6"/>
          </w:p>
        </w:tc>
      </w:tr>
      <w:tr w14:paraId="3D37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F24360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379BF198">
            <w:pPr>
              <w:spacing w:after="200" w:line="360" w:lineRule="auto"/>
              <w:jc w:val="center"/>
              <w:rPr>
                <w:rFonts w:hint="default" w:ascii="仿宋_GB2312" w:hAnsi="仿宋_GB2312" w:eastAsia="仿宋_GB2312" w:cs="仿宋_GB2312"/>
                <w:w w:val="90"/>
                <w:sz w:val="24"/>
                <w:szCs w:val="24"/>
                <w:vertAlign w:val="baseline"/>
                <w:lang w:val="en-US"/>
              </w:rPr>
            </w:pPr>
            <w:permStart w:id="37"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7"/>
          </w:p>
        </w:tc>
        <w:tc>
          <w:tcPr>
            <w:tcW w:w="3690" w:type="dxa"/>
            <w:vAlign w:val="bottom"/>
          </w:tcPr>
          <w:p w14:paraId="2D88517D">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8"/>
          </w:p>
        </w:tc>
      </w:tr>
      <w:tr w14:paraId="710D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C97261C">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3D58D0D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9"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9"/>
          </w:p>
        </w:tc>
        <w:tc>
          <w:tcPr>
            <w:tcW w:w="3690" w:type="dxa"/>
            <w:vAlign w:val="bottom"/>
          </w:tcPr>
          <w:p w14:paraId="345E44EE">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40"/>
          </w:p>
        </w:tc>
      </w:tr>
      <w:tr w14:paraId="16CD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E6B0A6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7519EDB8">
            <w:pPr>
              <w:spacing w:after="200" w:line="360" w:lineRule="auto"/>
              <w:jc w:val="center"/>
              <w:rPr>
                <w:rFonts w:hint="eastAsia" w:ascii="仿宋_GB2312" w:hAnsi="仿宋_GB2312" w:eastAsia="仿宋_GB2312" w:cs="仿宋_GB2312"/>
                <w:w w:val="90"/>
                <w:sz w:val="24"/>
                <w:szCs w:val="24"/>
                <w:vertAlign w:val="baseline"/>
              </w:rPr>
            </w:pPr>
            <w:permStart w:id="41"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41"/>
          </w:p>
        </w:tc>
        <w:tc>
          <w:tcPr>
            <w:tcW w:w="3690" w:type="dxa"/>
            <w:vAlign w:val="bottom"/>
          </w:tcPr>
          <w:p w14:paraId="7BCDD7DF">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2"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42"/>
          </w:p>
        </w:tc>
      </w:tr>
      <w:tr w14:paraId="2FD6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B7409B3">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49054698">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43"/>
          </w:p>
        </w:tc>
        <w:tc>
          <w:tcPr>
            <w:tcW w:w="3690" w:type="dxa"/>
            <w:vAlign w:val="bottom"/>
          </w:tcPr>
          <w:p w14:paraId="4AC136F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4"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44"/>
          </w:p>
        </w:tc>
      </w:tr>
      <w:tr w14:paraId="717C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CCB40A4">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938F1BC">
            <w:pPr>
              <w:spacing w:after="200" w:line="360" w:lineRule="auto"/>
              <w:jc w:val="center"/>
              <w:rPr>
                <w:rFonts w:hint="eastAsia" w:ascii="仿宋_GB2312" w:hAnsi="仿宋_GB2312" w:eastAsia="仿宋_GB2312" w:cs="仿宋_GB2312"/>
                <w:w w:val="90"/>
                <w:sz w:val="24"/>
                <w:szCs w:val="24"/>
                <w:vertAlign w:val="baseline"/>
              </w:rPr>
            </w:pPr>
            <w:permStart w:id="45"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5"/>
          </w:p>
        </w:tc>
        <w:tc>
          <w:tcPr>
            <w:tcW w:w="3690" w:type="dxa"/>
            <w:vAlign w:val="bottom"/>
          </w:tcPr>
          <w:p w14:paraId="48AC95CB">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6" w:edGrp="everyone"/>
            <w:r>
              <w:rPr>
                <w:rFonts w:hint="eastAsia" w:ascii="仿宋_GB2312" w:hAnsi="仿宋_GB2312" w:eastAsia="仿宋_GB2312" w:cs="仿宋_GB2312"/>
                <w:b/>
                <w:bCs/>
                <w:w w:val="90"/>
                <w:sz w:val="24"/>
                <w:szCs w:val="24"/>
                <w:u w:val="single"/>
                <w:vertAlign w:val="baseline"/>
                <w:lang w:val="en-US" w:eastAsia="zh-CN"/>
              </w:rPr>
              <w:t>乙方银行账号</w:t>
            </w:r>
            <w:permEnd w:id="46"/>
          </w:p>
        </w:tc>
      </w:tr>
      <w:tr w14:paraId="13D7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FAB94D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545FD23">
            <w:pPr>
              <w:spacing w:after="200" w:line="360" w:lineRule="auto"/>
              <w:jc w:val="center"/>
              <w:rPr>
                <w:rFonts w:hint="eastAsia" w:ascii="仿宋_GB2312" w:hAnsi="仿宋_GB2312" w:eastAsia="仿宋_GB2312" w:cs="仿宋_GB2312"/>
                <w:w w:val="90"/>
                <w:sz w:val="24"/>
                <w:szCs w:val="24"/>
                <w:vertAlign w:val="baseline"/>
              </w:rPr>
            </w:pPr>
            <w:permStart w:id="47"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7"/>
          </w:p>
        </w:tc>
        <w:tc>
          <w:tcPr>
            <w:tcW w:w="3690" w:type="dxa"/>
            <w:vAlign w:val="bottom"/>
          </w:tcPr>
          <w:p w14:paraId="5ACC7547">
            <w:pPr>
              <w:spacing w:after="200" w:line="360" w:lineRule="auto"/>
              <w:jc w:val="center"/>
              <w:rPr>
                <w:rFonts w:hint="eastAsia" w:ascii="仿宋_GB2312" w:hAnsi="仿宋_GB2312" w:eastAsia="仿宋_GB2312" w:cs="仿宋_GB2312"/>
                <w:w w:val="90"/>
                <w:sz w:val="24"/>
                <w:szCs w:val="24"/>
                <w:vertAlign w:val="baseline"/>
              </w:rPr>
            </w:pPr>
            <w:permStart w:id="48"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8"/>
          </w:p>
        </w:tc>
      </w:tr>
    </w:tbl>
    <w:p w14:paraId="74B3A63F">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47859F0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3.生效条款</w:t>
      </w:r>
    </w:p>
    <w:p w14:paraId="57C5C613">
      <w:pPr>
        <w:spacing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6E8183EA">
      <w:pPr>
        <w:spacing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6298A60D">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r>
        <w:rPr>
          <w:rFonts w:hint="eastAsia" w:ascii="黑体" w:hAnsi="黑体" w:eastAsia="黑体" w:cs="黑体"/>
          <w:b w:val="0"/>
          <w:iCs/>
          <w:kern w:val="2"/>
          <w:sz w:val="24"/>
          <w:szCs w:val="24"/>
          <w:lang w:val="en-US" w:eastAsia="zh-CN" w:bidi="ar-SA"/>
        </w:rPr>
        <w:t>4.特殊约定</w:t>
      </w:r>
    </w:p>
    <w:p w14:paraId="3571677B">
      <w:pPr>
        <w:spacing w:line="360" w:lineRule="auto"/>
        <w:ind w:firstLine="434" w:firstLineChars="200"/>
        <w:rPr>
          <w:rFonts w:hint="default" w:ascii="仿宋_GB2312" w:hAnsi="黑体" w:eastAsia="仿宋_GB2312" w:cs="宋体"/>
          <w:sz w:val="24"/>
          <w:szCs w:val="24"/>
          <w:u w:val="single"/>
          <w:lang w:val="en-US" w:eastAsia="zh-CN"/>
        </w:rPr>
      </w:pPr>
      <w:permStart w:id="49"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9"/>
      <w:r>
        <w:rPr>
          <w:rFonts w:hint="eastAsia" w:ascii="仿宋_GB2312" w:hAnsi="宋体" w:eastAsia="仿宋_GB2312" w:cs="宋体"/>
          <w:b/>
          <w:bCs/>
          <w:sz w:val="24"/>
          <w:szCs w:val="24"/>
          <w:u w:val="single"/>
          <w:lang w:eastAsia="zh-CN"/>
        </w:rPr>
        <w:t>。</w:t>
      </w:r>
    </w:p>
    <w:p w14:paraId="68EC62F2">
      <w:pPr>
        <w:spacing w:line="360" w:lineRule="auto"/>
        <w:rPr>
          <w:rFonts w:ascii="宋体" w:hAnsi="宋体" w:eastAsia="宋体" w:cs="Times New Roman"/>
          <w:snapToGrid w:val="0"/>
          <w:kern w:val="0"/>
          <w:sz w:val="20"/>
          <w:szCs w:val="20"/>
          <w:lang w:eastAsia="zh-Hans"/>
        </w:rPr>
      </w:pPr>
    </w:p>
    <w:p w14:paraId="374A742C">
      <w:pPr>
        <w:spacing w:line="360" w:lineRule="auto"/>
        <w:rPr>
          <w:rFonts w:ascii="宋体" w:hAnsi="宋体" w:eastAsia="宋体" w:cs="Times New Roman"/>
          <w:snapToGrid w:val="0"/>
          <w:kern w:val="0"/>
          <w:sz w:val="20"/>
          <w:szCs w:val="20"/>
          <w:lang w:eastAsia="zh-Hans"/>
        </w:rPr>
      </w:pPr>
    </w:p>
    <w:p w14:paraId="5DE32B0F">
      <w:pPr>
        <w:spacing w:line="360" w:lineRule="auto"/>
        <w:rPr>
          <w:rFonts w:ascii="宋体" w:hAnsi="宋体" w:eastAsia="宋体" w:cs="Times New Roman"/>
          <w:snapToGrid w:val="0"/>
          <w:kern w:val="0"/>
          <w:sz w:val="20"/>
          <w:szCs w:val="20"/>
          <w:lang w:eastAsia="zh-Hans"/>
        </w:rPr>
      </w:pPr>
    </w:p>
    <w:p w14:paraId="6311A37E">
      <w:pPr>
        <w:widowControl/>
        <w:adjustRightInd w:val="0"/>
        <w:snapToGrid w:val="0"/>
        <w:spacing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50"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50"/>
    </w:p>
    <w:p w14:paraId="7A653179">
      <w:pPr>
        <w:widowControl/>
        <w:adjustRightInd w:val="0"/>
        <w:snapToGrid w:val="0"/>
        <w:spacing w:line="360" w:lineRule="auto"/>
        <w:ind w:firstLine="482" w:firstLineChars="200"/>
        <w:jc w:val="left"/>
        <w:rPr>
          <w:rFonts w:hint="eastAsia" w:ascii="仿宋_GB2312" w:hAnsi="宋体" w:eastAsia="仿宋_GB2312" w:cs="Times New Roman"/>
          <w:b/>
          <w:bCs/>
          <w:snapToGrid w:val="0"/>
          <w:kern w:val="0"/>
          <w:sz w:val="24"/>
          <w:szCs w:val="24"/>
          <w:u w:val="single"/>
        </w:rPr>
      </w:pPr>
    </w:p>
    <w:p w14:paraId="45A4EE7D">
      <w:pPr>
        <w:widowControl/>
        <w:adjustRightInd w:val="0"/>
        <w:snapToGrid w:val="0"/>
        <w:spacing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71B8B764">
      <w:pPr>
        <w:widowControl/>
        <w:adjustRightInd w:val="0"/>
        <w:snapToGrid w:val="0"/>
        <w:spacing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7C663768">
      <w:pPr>
        <w:widowControl/>
        <w:adjustRightInd w:val="0"/>
        <w:snapToGrid w:val="0"/>
        <w:spacing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62F14AE5">
      <w:pPr>
        <w:widowControl/>
        <w:adjustRightInd w:val="0"/>
        <w:snapToGrid w:val="0"/>
        <w:spacing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259706CB">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51"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51"/>
    </w:p>
    <w:p w14:paraId="620DFA1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6AE967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24AA1807">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58844ECA">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9C8CA27">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6346259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47" w:name="_Toc16330018"/>
      <w:bookmarkStart w:id="48" w:name="_Toc11930"/>
      <w:bookmarkStart w:id="49" w:name="_Toc11823"/>
      <w:bookmarkStart w:id="50" w:name="_Toc17619"/>
      <w:r>
        <w:rPr>
          <w:rFonts w:hint="eastAsia" w:ascii="黑体" w:hAnsi="黑体" w:eastAsia="黑体" w:cs="黑体"/>
          <w:b w:val="0"/>
          <w:iCs/>
          <w:kern w:val="2"/>
          <w:sz w:val="24"/>
          <w:szCs w:val="24"/>
          <w:lang w:val="en-US" w:eastAsia="zh-CN" w:bidi="ar-SA"/>
        </w:rPr>
        <w:t>1 合同设备</w:t>
      </w:r>
      <w:bookmarkEnd w:id="47"/>
      <w:bookmarkEnd w:id="48"/>
      <w:bookmarkEnd w:id="49"/>
      <w:bookmarkEnd w:id="50"/>
    </w:p>
    <w:p w14:paraId="44F988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1" w:name="_Toc29026"/>
      <w:bookmarkStart w:id="52" w:name="_Toc22800"/>
      <w:bookmarkStart w:id="53" w:name="_Toc32510"/>
      <w:r>
        <w:rPr>
          <w:rFonts w:hint="eastAsia" w:ascii="仿宋_GB2312" w:hAnsi="仿宋_GB2312" w:eastAsia="仿宋_GB2312" w:cs="仿宋_GB2312"/>
          <w:sz w:val="24"/>
          <w:szCs w:val="24"/>
        </w:rPr>
        <w:t>本合同约定设备的技术规格详见附件二《技术协议书》。</w:t>
      </w:r>
    </w:p>
    <w:p w14:paraId="3ADC4E6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67CC5E1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689625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4" w:name="_Toc16330019"/>
      <w:r>
        <w:rPr>
          <w:rFonts w:hint="eastAsia" w:ascii="黑体" w:hAnsi="黑体" w:eastAsia="黑体" w:cs="黑体"/>
          <w:b w:val="0"/>
          <w:iCs/>
          <w:kern w:val="2"/>
          <w:sz w:val="24"/>
          <w:szCs w:val="24"/>
          <w:lang w:val="en-US" w:eastAsia="zh-CN" w:bidi="ar-SA"/>
        </w:rPr>
        <w:t>2 包装</w:t>
      </w:r>
      <w:bookmarkEnd w:id="51"/>
      <w:bookmarkEnd w:id="52"/>
      <w:bookmarkEnd w:id="53"/>
      <w:bookmarkEnd w:id="54"/>
    </w:p>
    <w:p w14:paraId="08BA8E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FC6BC7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877F65B">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5" w:name="_Toc27144"/>
      <w:bookmarkStart w:id="56" w:name="_Toc2833"/>
      <w:bookmarkStart w:id="57" w:name="_Toc16330020"/>
      <w:bookmarkStart w:id="58" w:name="_Toc27453"/>
      <w:r>
        <w:rPr>
          <w:rFonts w:hint="eastAsia" w:ascii="黑体" w:hAnsi="黑体" w:eastAsia="黑体" w:cs="黑体"/>
          <w:b w:val="0"/>
          <w:iCs/>
          <w:kern w:val="2"/>
          <w:sz w:val="24"/>
          <w:szCs w:val="24"/>
          <w:lang w:val="en-US" w:eastAsia="zh-CN" w:bidi="ar-SA"/>
        </w:rPr>
        <w:t>3 运输标记</w:t>
      </w:r>
      <w:bookmarkEnd w:id="55"/>
      <w:bookmarkEnd w:id="56"/>
      <w:bookmarkEnd w:id="57"/>
      <w:bookmarkEnd w:id="58"/>
    </w:p>
    <w:p w14:paraId="396D0C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C182C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983F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53CB44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E1140B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23361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22CAED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0982B2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243C42B0">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9" w:name="_Toc7431"/>
      <w:bookmarkStart w:id="60" w:name="_Toc16330021"/>
      <w:bookmarkStart w:id="61" w:name="_Toc16133"/>
      <w:bookmarkStart w:id="62" w:name="_Toc10630"/>
      <w:r>
        <w:rPr>
          <w:rFonts w:hint="eastAsia" w:ascii="黑体" w:hAnsi="黑体" w:eastAsia="黑体" w:cs="黑体"/>
          <w:b w:val="0"/>
          <w:iCs/>
          <w:kern w:val="2"/>
          <w:sz w:val="24"/>
          <w:szCs w:val="24"/>
          <w:lang w:val="en-US" w:eastAsia="zh-CN" w:bidi="ar-SA"/>
        </w:rPr>
        <w:t>4 检验</w:t>
      </w:r>
      <w:bookmarkEnd w:id="59"/>
      <w:bookmarkEnd w:id="60"/>
      <w:bookmarkEnd w:id="61"/>
      <w:bookmarkEnd w:id="62"/>
    </w:p>
    <w:p w14:paraId="4C02F9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775712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2280640">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3" w:name="_Toc19850"/>
      <w:bookmarkStart w:id="64" w:name="_Toc24467"/>
      <w:bookmarkStart w:id="65" w:name="_Toc11217"/>
      <w:bookmarkStart w:id="66" w:name="_Toc16330022"/>
      <w:r>
        <w:rPr>
          <w:rFonts w:hint="eastAsia" w:ascii="黑体" w:hAnsi="黑体" w:eastAsia="黑体" w:cs="黑体"/>
          <w:b w:val="0"/>
          <w:iCs/>
          <w:kern w:val="2"/>
          <w:sz w:val="24"/>
          <w:szCs w:val="24"/>
          <w:lang w:val="en-US" w:eastAsia="zh-CN" w:bidi="ar-SA"/>
        </w:rPr>
        <w:t>5 权利担保</w:t>
      </w:r>
      <w:bookmarkEnd w:id="63"/>
      <w:bookmarkEnd w:id="64"/>
      <w:bookmarkEnd w:id="65"/>
      <w:bookmarkEnd w:id="66"/>
    </w:p>
    <w:p w14:paraId="6B2C3F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0ADF3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7ABFF9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6D8B07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B570C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6C78D3D">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7" w:name="_Toc14809"/>
      <w:bookmarkStart w:id="68" w:name="_Toc11759"/>
      <w:bookmarkStart w:id="69" w:name="_Toc16330023"/>
      <w:bookmarkStart w:id="70" w:name="_Toc27500"/>
      <w:r>
        <w:rPr>
          <w:rFonts w:hint="eastAsia" w:ascii="黑体" w:hAnsi="黑体" w:eastAsia="黑体" w:cs="黑体"/>
          <w:b w:val="0"/>
          <w:iCs/>
          <w:kern w:val="2"/>
          <w:sz w:val="24"/>
          <w:szCs w:val="24"/>
          <w:lang w:val="en-US" w:eastAsia="zh-CN" w:bidi="ar-SA"/>
        </w:rPr>
        <w:t>6 交货</w:t>
      </w:r>
      <w:bookmarkEnd w:id="67"/>
      <w:bookmarkEnd w:id="68"/>
      <w:bookmarkEnd w:id="69"/>
      <w:bookmarkEnd w:id="70"/>
    </w:p>
    <w:p w14:paraId="51AE7E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1562E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DC9EB1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34E68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66A3C5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40EB6A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29107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7BFD3D5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180CE4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1A506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0970C2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B5A8ECB">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1" w:name="_Toc2984"/>
      <w:bookmarkStart w:id="72" w:name="_Toc8024"/>
      <w:bookmarkStart w:id="73" w:name="_Toc16330024"/>
      <w:bookmarkStart w:id="74" w:name="_Toc25510"/>
      <w:r>
        <w:rPr>
          <w:rFonts w:hint="eastAsia" w:ascii="黑体" w:hAnsi="黑体" w:eastAsia="黑体" w:cs="黑体"/>
          <w:b w:val="0"/>
          <w:iCs/>
          <w:kern w:val="2"/>
          <w:sz w:val="24"/>
          <w:szCs w:val="24"/>
          <w:lang w:val="en-US" w:eastAsia="zh-CN" w:bidi="ar-SA"/>
        </w:rPr>
        <w:t>7 安装、调试</w:t>
      </w:r>
      <w:bookmarkEnd w:id="71"/>
      <w:bookmarkEnd w:id="72"/>
      <w:bookmarkEnd w:id="73"/>
      <w:bookmarkEnd w:id="74"/>
    </w:p>
    <w:p w14:paraId="189FBDC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270A7C4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467A98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875D10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5" w:name="_Toc6350"/>
      <w:bookmarkStart w:id="76" w:name="_Toc16330025"/>
      <w:bookmarkStart w:id="77" w:name="_Toc14098"/>
      <w:bookmarkStart w:id="78" w:name="_Toc14260"/>
      <w:r>
        <w:rPr>
          <w:rFonts w:hint="eastAsia" w:ascii="黑体" w:hAnsi="黑体" w:eastAsia="黑体" w:cs="黑体"/>
          <w:b w:val="0"/>
          <w:iCs/>
          <w:kern w:val="2"/>
          <w:sz w:val="24"/>
          <w:szCs w:val="24"/>
          <w:lang w:val="en-US" w:eastAsia="zh-CN" w:bidi="ar-SA"/>
        </w:rPr>
        <w:t>8 价款与支付</w:t>
      </w:r>
      <w:bookmarkEnd w:id="75"/>
      <w:bookmarkEnd w:id="76"/>
      <w:bookmarkEnd w:id="77"/>
      <w:bookmarkEnd w:id="78"/>
    </w:p>
    <w:p w14:paraId="2E67EEF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0C1AE4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C16C6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2BD14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630B08B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9" w:name="_Toc25708"/>
      <w:bookmarkStart w:id="80" w:name="_Toc24085"/>
      <w:bookmarkStart w:id="81" w:name="_Toc16330026"/>
      <w:bookmarkStart w:id="82" w:name="_Toc6726"/>
      <w:r>
        <w:rPr>
          <w:rFonts w:hint="eastAsia" w:ascii="黑体" w:hAnsi="黑体" w:eastAsia="黑体" w:cs="黑体"/>
          <w:b w:val="0"/>
          <w:iCs/>
          <w:kern w:val="2"/>
          <w:sz w:val="24"/>
          <w:szCs w:val="24"/>
          <w:lang w:val="en-US" w:eastAsia="zh-CN" w:bidi="ar-SA"/>
        </w:rPr>
        <w:t>9 质量保证及售后服务</w:t>
      </w:r>
      <w:bookmarkEnd w:id="79"/>
      <w:bookmarkEnd w:id="80"/>
      <w:bookmarkEnd w:id="81"/>
      <w:bookmarkEnd w:id="82"/>
    </w:p>
    <w:p w14:paraId="56C51B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10588B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36CE7E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C7864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BC56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4D2E4A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788271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3AB4A4F8">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83" w:name="_Toc12927"/>
      <w:bookmarkStart w:id="84" w:name="_Toc16330027"/>
      <w:bookmarkStart w:id="85" w:name="_Toc10359"/>
      <w:bookmarkStart w:id="86" w:name="_Toc15570"/>
      <w:r>
        <w:rPr>
          <w:rFonts w:hint="eastAsia" w:ascii="黑体" w:hAnsi="黑体" w:eastAsia="黑体" w:cs="黑体"/>
          <w:b w:val="0"/>
          <w:iCs/>
          <w:kern w:val="2"/>
          <w:sz w:val="24"/>
          <w:szCs w:val="24"/>
          <w:lang w:val="en-US" w:eastAsia="zh-CN" w:bidi="ar-SA"/>
        </w:rPr>
        <w:t>10法定责任</w:t>
      </w:r>
      <w:bookmarkEnd w:id="83"/>
      <w:bookmarkEnd w:id="84"/>
      <w:bookmarkEnd w:id="85"/>
      <w:bookmarkEnd w:id="86"/>
      <w:r>
        <w:rPr>
          <w:rFonts w:hint="eastAsia" w:ascii="黑体" w:hAnsi="黑体" w:eastAsia="黑体" w:cs="黑体"/>
          <w:b w:val="0"/>
          <w:iCs/>
          <w:kern w:val="2"/>
          <w:sz w:val="24"/>
          <w:szCs w:val="24"/>
          <w:lang w:val="en-US" w:eastAsia="zh-CN" w:bidi="ar-SA"/>
        </w:rPr>
        <w:t>及合规责任</w:t>
      </w:r>
    </w:p>
    <w:p w14:paraId="6AB48C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3EC29F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568F97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506E2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7A67A6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643ADBD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0CF804C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2E0575C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825D5C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264EF22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3850C4C8">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004FF7D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7530337D">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59A878E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299AB32C">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A52FF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D2CD5B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03CB3CFC">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9E98DC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C511C02">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335FD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87BD36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7" w:name="_Toc9708"/>
      <w:bookmarkStart w:id="88" w:name="_Toc30381"/>
      <w:bookmarkStart w:id="89" w:name="_Toc27314"/>
      <w:bookmarkStart w:id="90" w:name="_Toc16330028"/>
      <w:r>
        <w:rPr>
          <w:rFonts w:hint="eastAsia" w:ascii="黑体" w:hAnsi="黑体" w:eastAsia="黑体" w:cs="黑体"/>
          <w:b w:val="0"/>
          <w:iCs/>
          <w:kern w:val="2"/>
          <w:sz w:val="24"/>
          <w:szCs w:val="24"/>
          <w:lang w:val="en-US" w:eastAsia="zh-CN" w:bidi="ar-SA"/>
        </w:rPr>
        <w:t>11 违约责任</w:t>
      </w:r>
      <w:bookmarkEnd w:id="87"/>
      <w:bookmarkEnd w:id="88"/>
      <w:bookmarkEnd w:id="89"/>
      <w:bookmarkEnd w:id="90"/>
    </w:p>
    <w:p w14:paraId="3490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A6CA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8BB12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3BF89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1642C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9EC2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1D41E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40F50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D609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BDD3F2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78A2ED18">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1" w:name="_Toc9172"/>
      <w:bookmarkStart w:id="92" w:name="_Toc31554"/>
      <w:bookmarkStart w:id="93" w:name="_Toc16330029"/>
      <w:bookmarkStart w:id="94" w:name="_Toc1827"/>
      <w:r>
        <w:rPr>
          <w:rFonts w:hint="eastAsia" w:ascii="黑体" w:hAnsi="黑体" w:eastAsia="黑体" w:cs="黑体"/>
          <w:b w:val="0"/>
          <w:iCs/>
          <w:kern w:val="2"/>
          <w:sz w:val="24"/>
          <w:szCs w:val="24"/>
          <w:lang w:val="en-US" w:eastAsia="zh-CN" w:bidi="ar-SA"/>
        </w:rPr>
        <w:t>12 合同的终止与解除</w:t>
      </w:r>
      <w:bookmarkEnd w:id="91"/>
      <w:bookmarkEnd w:id="92"/>
      <w:bookmarkEnd w:id="93"/>
      <w:bookmarkEnd w:id="94"/>
    </w:p>
    <w:p w14:paraId="1F6BCE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D8528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61E215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6B0C08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431CF3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2CDC23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C9F08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4FFC1D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F3153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320FF9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14BFD6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4D0C2F60">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5" w:name="_Toc16330030"/>
      <w:bookmarkStart w:id="96" w:name="_Toc8620"/>
      <w:bookmarkStart w:id="97" w:name="_Toc13671"/>
      <w:bookmarkStart w:id="98" w:name="_Toc31945"/>
      <w:r>
        <w:rPr>
          <w:rFonts w:hint="eastAsia" w:ascii="黑体" w:hAnsi="黑体" w:eastAsia="黑体" w:cs="黑体"/>
          <w:b w:val="0"/>
          <w:iCs/>
          <w:kern w:val="2"/>
          <w:sz w:val="24"/>
          <w:szCs w:val="24"/>
          <w:lang w:val="en-US" w:eastAsia="zh-CN" w:bidi="ar-SA"/>
        </w:rPr>
        <w:t>13 不可抗力</w:t>
      </w:r>
      <w:bookmarkEnd w:id="95"/>
      <w:bookmarkEnd w:id="96"/>
      <w:bookmarkEnd w:id="97"/>
      <w:bookmarkEnd w:id="98"/>
    </w:p>
    <w:p w14:paraId="23DEC01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37CB8B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1EA7851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9" w:name="_Toc637"/>
      <w:bookmarkStart w:id="100" w:name="_Toc31243"/>
      <w:bookmarkStart w:id="101" w:name="_Toc16330031"/>
      <w:bookmarkStart w:id="102" w:name="_Toc30389"/>
      <w:r>
        <w:rPr>
          <w:rFonts w:hint="eastAsia" w:ascii="黑体" w:hAnsi="黑体" w:eastAsia="黑体" w:cs="黑体"/>
          <w:b w:val="0"/>
          <w:iCs/>
          <w:kern w:val="2"/>
          <w:sz w:val="24"/>
          <w:szCs w:val="24"/>
          <w:lang w:val="en-US" w:eastAsia="zh-CN" w:bidi="ar-SA"/>
        </w:rPr>
        <w:t>14 通讯</w:t>
      </w:r>
      <w:bookmarkEnd w:id="99"/>
      <w:bookmarkEnd w:id="100"/>
      <w:bookmarkEnd w:id="101"/>
      <w:bookmarkEnd w:id="102"/>
    </w:p>
    <w:p w14:paraId="2FBECA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659759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4E9C8B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B5889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2CB6923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44185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FF218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F966A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4D5DEFB">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3" w:name="_Toc16330032"/>
      <w:bookmarkStart w:id="104" w:name="_Toc9915"/>
      <w:bookmarkStart w:id="105" w:name="_Toc11290"/>
      <w:bookmarkStart w:id="106" w:name="_Toc12984"/>
      <w:r>
        <w:rPr>
          <w:rFonts w:hint="eastAsia" w:ascii="黑体" w:hAnsi="黑体" w:eastAsia="黑体" w:cs="黑体"/>
          <w:b w:val="0"/>
          <w:iCs/>
          <w:kern w:val="2"/>
          <w:sz w:val="24"/>
          <w:szCs w:val="24"/>
          <w:lang w:val="en-US" w:eastAsia="zh-CN" w:bidi="ar-SA"/>
        </w:rPr>
        <w:t>15 适用法律及争议解决</w:t>
      </w:r>
      <w:bookmarkEnd w:id="103"/>
      <w:bookmarkEnd w:id="104"/>
      <w:bookmarkEnd w:id="105"/>
      <w:bookmarkEnd w:id="106"/>
    </w:p>
    <w:p w14:paraId="14AAB6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5AA74A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1857DA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7" w:name="_Toc23906"/>
      <w:bookmarkStart w:id="108" w:name="_Toc23765"/>
      <w:bookmarkStart w:id="109" w:name="_Toc18207"/>
      <w:bookmarkStart w:id="110" w:name="_Toc16330033"/>
      <w:r>
        <w:rPr>
          <w:rFonts w:hint="eastAsia" w:ascii="黑体" w:hAnsi="黑体" w:eastAsia="黑体" w:cs="黑体"/>
          <w:b w:val="0"/>
          <w:iCs/>
          <w:kern w:val="2"/>
          <w:sz w:val="24"/>
          <w:szCs w:val="24"/>
          <w:lang w:val="en-US" w:eastAsia="zh-CN" w:bidi="ar-SA"/>
        </w:rPr>
        <w:t>16 附件</w:t>
      </w:r>
      <w:bookmarkEnd w:id="107"/>
      <w:bookmarkEnd w:id="108"/>
      <w:bookmarkEnd w:id="109"/>
      <w:bookmarkEnd w:id="110"/>
    </w:p>
    <w:p w14:paraId="5CC9A6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200D1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3B893C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1D36DF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89C3D7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C4F1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22AFA450">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1" w:name="_Toc17656"/>
      <w:bookmarkStart w:id="112" w:name="_Toc31331"/>
      <w:bookmarkStart w:id="113" w:name="_Toc16330034"/>
      <w:bookmarkStart w:id="114" w:name="_Toc27202"/>
      <w:r>
        <w:rPr>
          <w:rFonts w:hint="eastAsia" w:ascii="黑体" w:hAnsi="黑体" w:eastAsia="黑体" w:cs="黑体"/>
          <w:b w:val="0"/>
          <w:iCs/>
          <w:kern w:val="2"/>
          <w:sz w:val="24"/>
          <w:szCs w:val="24"/>
          <w:lang w:val="en-US" w:eastAsia="zh-CN" w:bidi="ar-SA"/>
        </w:rPr>
        <w:t>17 其他规定</w:t>
      </w:r>
      <w:bookmarkEnd w:id="111"/>
      <w:bookmarkEnd w:id="112"/>
      <w:bookmarkEnd w:id="113"/>
      <w:bookmarkEnd w:id="114"/>
    </w:p>
    <w:p w14:paraId="738CBF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41820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64AC1F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2968654">
      <w:pPr>
        <w:spacing w:line="360" w:lineRule="auto"/>
        <w:ind w:firstLine="480" w:firstLineChars="200"/>
        <w:rPr>
          <w:rFonts w:ascii="仿宋_GB2312" w:hAnsi="仿宋_GB2312" w:eastAsia="仿宋_GB2312" w:cs="仿宋_GB2312"/>
          <w:sz w:val="24"/>
          <w:szCs w:val="24"/>
        </w:rPr>
      </w:pPr>
      <w:bookmarkStart w:id="115" w:name="_Toc16330035"/>
      <w:bookmarkStart w:id="116" w:name="_Toc17952"/>
      <w:bookmarkStart w:id="117" w:name="_Toc19077"/>
      <w:bookmarkStart w:id="118"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572F77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C4537D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18 签署事项</w:t>
      </w:r>
      <w:bookmarkEnd w:id="115"/>
      <w:bookmarkEnd w:id="116"/>
      <w:bookmarkEnd w:id="117"/>
      <w:bookmarkEnd w:id="118"/>
    </w:p>
    <w:p w14:paraId="06E56F8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szCs w:val="21"/>
        </w:rPr>
        <w:t>本合同所有的手写涂改、一方擅自增加、删改、篡改部分无效（个人手写签名除外）</w:t>
      </w:r>
      <w:r>
        <w:rPr>
          <w:rFonts w:hint="eastAsia" w:ascii="仿宋_GB2312" w:hAnsi="仿宋_GB2312" w:eastAsia="仿宋_GB2312" w:cs="仿宋_GB2312"/>
          <w:sz w:val="24"/>
          <w:szCs w:val="24"/>
        </w:rPr>
        <w:t>。</w:t>
      </w:r>
    </w:p>
    <w:p w14:paraId="030347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76F32DA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BF578E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4470B1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F350B54">
      <w:pPr>
        <w:widowControl/>
        <w:adjustRightInd w:val="0"/>
        <w:snapToGrid w:val="0"/>
        <w:spacing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52"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52"/>
    </w:p>
    <w:p w14:paraId="270A106D">
      <w:pPr>
        <w:widowControl/>
        <w:adjustRightInd w:val="0"/>
        <w:snapToGrid w:val="0"/>
        <w:spacing w:line="360" w:lineRule="auto"/>
        <w:ind w:firstLine="482" w:firstLineChars="200"/>
        <w:jc w:val="left"/>
        <w:rPr>
          <w:rFonts w:hint="eastAsia" w:ascii="仿宋_GB2312" w:hAnsi="宋体" w:eastAsia="仿宋_GB2312" w:cs="Times New Roman"/>
          <w:b/>
          <w:bCs/>
          <w:snapToGrid w:val="0"/>
          <w:kern w:val="0"/>
          <w:sz w:val="24"/>
          <w:szCs w:val="24"/>
          <w:u w:val="single"/>
        </w:rPr>
      </w:pPr>
    </w:p>
    <w:p w14:paraId="58F958FB">
      <w:pPr>
        <w:widowControl/>
        <w:adjustRightInd w:val="0"/>
        <w:snapToGrid w:val="0"/>
        <w:spacing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4ACC9C27">
      <w:pPr>
        <w:widowControl/>
        <w:adjustRightInd w:val="0"/>
        <w:snapToGrid w:val="0"/>
        <w:spacing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983FBB">
      <w:pPr>
        <w:widowControl/>
        <w:adjustRightInd w:val="0"/>
        <w:snapToGrid w:val="0"/>
        <w:spacing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83E64DB">
      <w:pPr>
        <w:widowControl/>
        <w:adjustRightInd w:val="0"/>
        <w:snapToGrid w:val="0"/>
        <w:spacing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57B1547D">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53"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53"/>
    </w:p>
    <w:p w14:paraId="28035D15">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5443845D">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1BF9E59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1C23DB3">
      <w:pPr>
        <w:rPr>
          <w:rFonts w:hint="eastAsia" w:ascii="黑体" w:hAnsi="黑体" w:eastAsia="黑体" w:cs="宋体"/>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391D11CF">
      <w:pPr>
        <w:rPr>
          <w:rFonts w:ascii="Calibri" w:hAnsi="Calibri" w:eastAsia="宋体" w:cs="Times New Roman"/>
          <w:szCs w:val="21"/>
          <w:highlight w:val="yellow"/>
        </w:rPr>
      </w:pPr>
      <w:r>
        <w:rPr>
          <w:rFonts w:hint="eastAsia" w:ascii="黑体" w:hAnsi="黑体" w:eastAsia="黑体" w:cs="宋体"/>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0"/>
        <w:gridCol w:w="1065"/>
        <w:gridCol w:w="1046"/>
        <w:gridCol w:w="977"/>
        <w:gridCol w:w="881"/>
        <w:gridCol w:w="997"/>
        <w:gridCol w:w="677"/>
        <w:gridCol w:w="677"/>
      </w:tblGrid>
      <w:tr w14:paraId="4D09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4811D81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756" w:type="dxa"/>
            <w:vAlign w:val="center"/>
          </w:tcPr>
          <w:p w14:paraId="2CDBFB0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790" w:type="dxa"/>
            <w:vAlign w:val="center"/>
          </w:tcPr>
          <w:p w14:paraId="1772FE8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701" w:type="dxa"/>
            <w:vAlign w:val="center"/>
          </w:tcPr>
          <w:p w14:paraId="008A006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1066" w:type="dxa"/>
            <w:vAlign w:val="center"/>
          </w:tcPr>
          <w:p w14:paraId="105C8E8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1046" w:type="dxa"/>
            <w:vAlign w:val="center"/>
          </w:tcPr>
          <w:p w14:paraId="03AA301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54372AE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977" w:type="dxa"/>
            <w:vAlign w:val="center"/>
          </w:tcPr>
          <w:p w14:paraId="30136BD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881" w:type="dxa"/>
            <w:vAlign w:val="center"/>
          </w:tcPr>
          <w:p w14:paraId="589CCF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997" w:type="dxa"/>
            <w:vAlign w:val="center"/>
          </w:tcPr>
          <w:p w14:paraId="1C7948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4FDE5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677" w:type="dxa"/>
            <w:vAlign w:val="center"/>
          </w:tcPr>
          <w:p w14:paraId="4A0167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677" w:type="dxa"/>
            <w:vAlign w:val="center"/>
          </w:tcPr>
          <w:p w14:paraId="0CEDE9E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5567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5E4572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756" w:type="dxa"/>
            <w:vAlign w:val="center"/>
          </w:tcPr>
          <w:p w14:paraId="0128AE1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60AF696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39D4831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1FE0A5C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2DD8C81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4171068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17B2255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1D3C155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5A9873A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4001589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CE9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4050A2C">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756" w:type="dxa"/>
            <w:vAlign w:val="center"/>
          </w:tcPr>
          <w:p w14:paraId="6EECC95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747D7BA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43F29A6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4C3764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1AAC850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270EA2C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64D3DF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3C17B5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2F228E9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19295A9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56EB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D052F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756" w:type="dxa"/>
            <w:vAlign w:val="center"/>
          </w:tcPr>
          <w:p w14:paraId="3F74E2B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F7E53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17F0B8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77C1C04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5F6FA53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5FA908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26A92E1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648AE8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ABD94C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0ADE565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A18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D579D91">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756" w:type="dxa"/>
            <w:vAlign w:val="center"/>
          </w:tcPr>
          <w:p w14:paraId="3554049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19C7A75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4E01494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492A893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2F42EAC4">
            <w:pPr>
              <w:spacing w:line="360" w:lineRule="auto"/>
              <w:jc w:val="center"/>
              <w:rPr>
                <w:rFonts w:ascii="仿宋_GB2312" w:hAnsi="宋体" w:eastAsia="仿宋_GB2312" w:cs="宋体"/>
                <w:szCs w:val="21"/>
              </w:rPr>
            </w:pPr>
          </w:p>
        </w:tc>
        <w:tc>
          <w:tcPr>
            <w:tcW w:w="977" w:type="dxa"/>
            <w:vAlign w:val="center"/>
          </w:tcPr>
          <w:p w14:paraId="0E986BC9">
            <w:pPr>
              <w:spacing w:line="360" w:lineRule="auto"/>
              <w:jc w:val="center"/>
              <w:rPr>
                <w:rFonts w:ascii="仿宋_GB2312" w:hAnsi="宋体" w:eastAsia="仿宋_GB2312" w:cs="宋体"/>
                <w:szCs w:val="21"/>
              </w:rPr>
            </w:pPr>
          </w:p>
        </w:tc>
        <w:tc>
          <w:tcPr>
            <w:tcW w:w="881" w:type="dxa"/>
            <w:vAlign w:val="center"/>
          </w:tcPr>
          <w:p w14:paraId="7812095E">
            <w:pPr>
              <w:spacing w:line="360" w:lineRule="auto"/>
              <w:jc w:val="center"/>
              <w:rPr>
                <w:rFonts w:ascii="仿宋_GB2312" w:hAnsi="宋体" w:eastAsia="仿宋_GB2312" w:cs="宋体"/>
                <w:szCs w:val="21"/>
              </w:rPr>
            </w:pPr>
          </w:p>
        </w:tc>
        <w:tc>
          <w:tcPr>
            <w:tcW w:w="997" w:type="dxa"/>
            <w:vAlign w:val="center"/>
          </w:tcPr>
          <w:p w14:paraId="0369F3D0">
            <w:pPr>
              <w:spacing w:line="360" w:lineRule="auto"/>
              <w:jc w:val="center"/>
              <w:rPr>
                <w:rFonts w:ascii="仿宋_GB2312" w:hAnsi="宋体" w:eastAsia="仿宋_GB2312" w:cs="宋体"/>
                <w:szCs w:val="21"/>
              </w:rPr>
            </w:pPr>
          </w:p>
        </w:tc>
        <w:tc>
          <w:tcPr>
            <w:tcW w:w="677" w:type="dxa"/>
            <w:vAlign w:val="center"/>
          </w:tcPr>
          <w:p w14:paraId="2C949A73">
            <w:pPr>
              <w:spacing w:line="360" w:lineRule="auto"/>
              <w:jc w:val="center"/>
              <w:rPr>
                <w:rFonts w:ascii="仿宋_GB2312" w:hAnsi="宋体" w:eastAsia="仿宋_GB2312" w:cs="宋体"/>
                <w:szCs w:val="21"/>
              </w:rPr>
            </w:pPr>
          </w:p>
        </w:tc>
        <w:tc>
          <w:tcPr>
            <w:tcW w:w="677" w:type="dxa"/>
            <w:vAlign w:val="center"/>
          </w:tcPr>
          <w:p w14:paraId="028AB33F">
            <w:pPr>
              <w:spacing w:line="360" w:lineRule="auto"/>
              <w:jc w:val="center"/>
              <w:rPr>
                <w:rFonts w:ascii="仿宋_GB2312" w:hAnsi="宋体" w:eastAsia="仿宋_GB2312" w:cs="宋体"/>
                <w:szCs w:val="21"/>
              </w:rPr>
            </w:pPr>
          </w:p>
        </w:tc>
      </w:tr>
    </w:tbl>
    <w:p w14:paraId="74F3D285">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75F129CD">
      <w:pPr>
        <w:rPr>
          <w:rFonts w:ascii="宋体" w:hAnsi="宋体" w:eastAsia="宋体" w:cs="宋体"/>
          <w:sz w:val="20"/>
          <w:szCs w:val="21"/>
        </w:rPr>
      </w:pPr>
    </w:p>
    <w:p w14:paraId="001E9A8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1DDF474">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4029DDAA">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2084098">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47B2437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17AEA52">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C4EE2D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2422FB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4064CA8D">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4D68587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4BB509F9">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F7811FD">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8DE910D">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56F699A6">
      <w:pPr>
        <w:widowControl/>
        <w:adjustRightInd/>
        <w:snapToGrid/>
        <w:spacing w:line="240" w:lineRule="auto"/>
        <w:jc w:val="left"/>
        <w:rPr>
          <w:rFonts w:hint="eastAsia" w:ascii="黑体" w:hAnsi="黑体" w:eastAsia="黑体" w:cs="宋体"/>
          <w:sz w:val="28"/>
          <w:szCs w:val="28"/>
          <w:lang w:val="en-US"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4C05A002">
      <w:pPr>
        <w:jc w:val="right"/>
        <w:rPr>
          <w:rFonts w:hint="eastAsia" w:ascii="宋体" w:hAnsi="宋体" w:eastAsia="宋体" w:cs="宋体"/>
          <w:sz w:val="20"/>
          <w:szCs w:val="20"/>
          <w:lang w:eastAsia="zh-CN"/>
        </w:rPr>
      </w:pPr>
    </w:p>
    <w:p w14:paraId="4954CE56">
      <w:pPr>
        <w:jc w:val="right"/>
        <w:rPr>
          <w:rFonts w:hint="eastAsia" w:ascii="宋体" w:hAnsi="宋体" w:eastAsia="宋体" w:cs="宋体"/>
          <w:sz w:val="20"/>
          <w:szCs w:val="20"/>
          <w:lang w:eastAsia="zh-CN"/>
        </w:rPr>
      </w:pPr>
    </w:p>
    <w:p w14:paraId="116F5949">
      <w:pPr>
        <w:jc w:val="right"/>
        <w:rPr>
          <w:rFonts w:hint="eastAsia" w:ascii="宋体" w:hAnsi="宋体" w:eastAsia="宋体" w:cs="宋体"/>
          <w:sz w:val="20"/>
          <w:szCs w:val="20"/>
          <w:lang w:eastAsia="zh-CN"/>
        </w:rPr>
      </w:pPr>
    </w:p>
    <w:p w14:paraId="65CAA31F">
      <w:pPr>
        <w:widowControl/>
        <w:spacing w:beforeAutospacing="0" w:afterAutospacing="0" w:line="520" w:lineRule="exact"/>
        <w:jc w:val="left"/>
        <w:outlineLvl w:val="2"/>
        <w:rPr>
          <w:rFonts w:hint="eastAsia" w:ascii="宋体" w:hAnsi="宋体" w:eastAsia="宋体" w:cs="宋体"/>
          <w:b w:val="0"/>
          <w:bCs w:val="0"/>
          <w:kern w:val="0"/>
          <w:sz w:val="28"/>
          <w:szCs w:val="28"/>
          <w:lang w:val="en-US" w:eastAsia="zh-CN" w:bidi="ar"/>
        </w:rPr>
      </w:pPr>
      <w:r>
        <w:rPr>
          <w:rFonts w:hint="eastAsia" w:ascii="宋体" w:hAnsi="宋体" w:eastAsia="宋体" w:cs="宋体"/>
          <w:b w:val="0"/>
          <w:bCs w:val="0"/>
          <w:kern w:val="0"/>
          <w:sz w:val="28"/>
          <w:szCs w:val="28"/>
          <w:lang w:val="en-US" w:eastAsia="zh-CN" w:bidi="ar"/>
        </w:rPr>
        <w:t>附件：</w:t>
      </w:r>
    </w:p>
    <w:p w14:paraId="3CF50C5F">
      <w:pPr>
        <w:widowControl/>
        <w:spacing w:beforeAutospacing="0" w:afterAutospacing="0" w:line="520" w:lineRule="exact"/>
        <w:jc w:val="center"/>
        <w:outlineLvl w:val="2"/>
        <w:rPr>
          <w:rFonts w:hint="eastAsia" w:ascii="宋体" w:hAnsi="宋体" w:eastAsia="宋体" w:cs="Times New Roman"/>
          <w:b/>
          <w:bCs/>
          <w:kern w:val="0"/>
          <w:sz w:val="32"/>
          <w:szCs w:val="32"/>
          <w:lang w:val="en-US" w:eastAsia="zh-CN" w:bidi="ar-SA"/>
        </w:rPr>
      </w:pPr>
      <w:r>
        <w:rPr>
          <w:rFonts w:hint="eastAsia" w:ascii="宋体" w:hAnsi="宋体" w:eastAsia="宋体" w:cs="Times New Roman"/>
          <w:b/>
          <w:bCs/>
          <w:kern w:val="0"/>
          <w:sz w:val="32"/>
          <w:szCs w:val="32"/>
          <w:lang w:val="en-US" w:eastAsia="zh-CN" w:bidi="ar-SA"/>
        </w:rPr>
        <w:t>固定资产投资项目重要技术要求偏差索赔细则</w:t>
      </w:r>
    </w:p>
    <w:p w14:paraId="41DD833F">
      <w:pPr>
        <w:spacing w:line="520" w:lineRule="exact"/>
        <w:ind w:firstLine="560" w:firstLineChars="200"/>
        <w:rPr>
          <w:rFonts w:ascii="Calibri" w:hAnsi="Calibri" w:eastAsia="宋体" w:cs="Times New Roman"/>
          <w:szCs w:val="24"/>
        </w:rPr>
      </w:pPr>
      <w:r>
        <w:rPr>
          <w:rFonts w:hint="eastAsia" w:ascii="宋体" w:hAnsi="宋体" w:eastAsia="宋体" w:cs="宋体"/>
          <w:kern w:val="0"/>
          <w:sz w:val="28"/>
          <w:szCs w:val="28"/>
          <w:lang w:bidi="ar"/>
        </w:rPr>
        <w:t>为规范固定资产项目实施过程中，因供方原因导致非标设备、产线各项重要技术指标出现偏差，导致项目延期交付或无法通过验收等情况，经协商一致，按以下核算公式处理索赔扣款，双方共同遵守。</w:t>
      </w:r>
    </w:p>
    <w:p w14:paraId="79A267D6">
      <w:pPr>
        <w:widowControl/>
        <w:spacing w:beforeAutospacing="0" w:afterAutospacing="0" w:line="520" w:lineRule="exact"/>
        <w:jc w:val="left"/>
        <w:outlineLvl w:val="2"/>
        <w:rPr>
          <w:rFonts w:hint="eastAsia"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一、产能节拍偏差</w:t>
      </w:r>
    </w:p>
    <w:p w14:paraId="3D6DACCF">
      <w:pPr>
        <w:widowControl/>
        <w:spacing w:line="520" w:lineRule="exact"/>
        <w:jc w:val="left"/>
        <w:rPr>
          <w:rFonts w:ascii="Calibri" w:hAnsi="Calibri" w:eastAsia="宋体" w:cs="Times New Roman"/>
          <w:sz w:val="28"/>
          <w:szCs w:val="28"/>
        </w:rPr>
      </w:pPr>
      <w:r>
        <w:rPr>
          <w:rFonts w:hint="eastAsia" w:ascii="Calibri" w:hAnsi="Calibri" w:eastAsia="宋体" w:cs="Times New Roman"/>
          <w:b/>
          <w:bCs/>
          <w:sz w:val="28"/>
          <w:szCs w:val="28"/>
        </w:rPr>
        <w:t>1.1</w:t>
      </w:r>
      <w:r>
        <w:rPr>
          <w:rFonts w:ascii="Calibri" w:hAnsi="Calibri" w:eastAsia="宋体" w:cs="Times New Roman"/>
          <w:b/>
          <w:bCs/>
          <w:sz w:val="28"/>
          <w:szCs w:val="28"/>
        </w:rPr>
        <w:t>基准值</w:t>
      </w:r>
      <w:r>
        <w:rPr>
          <w:rFonts w:ascii="Calibri" w:hAnsi="Calibri" w:eastAsia="宋体" w:cs="Times New Roman"/>
          <w:sz w:val="28"/>
          <w:szCs w:val="28"/>
        </w:rPr>
        <w:t>：</w:t>
      </w:r>
    </w:p>
    <w:p w14:paraId="69BB0B9E">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产能节拍是指特定时间段内，生产线或生产工序必须完成一个单位产品所需要的时间间隔，以合同/技术协议内的节拍时间（秒/件）为准。</w:t>
      </w:r>
    </w:p>
    <w:p w14:paraId="67E5216C">
      <w:pPr>
        <w:widowControl/>
        <w:spacing w:line="520" w:lineRule="exact"/>
        <w:jc w:val="left"/>
        <w:rPr>
          <w:rFonts w:ascii="Calibri" w:hAnsi="Calibri" w:eastAsia="宋体" w:cs="Times New Roman"/>
          <w:sz w:val="28"/>
          <w:szCs w:val="28"/>
        </w:rPr>
      </w:pPr>
      <w:r>
        <w:rPr>
          <w:rFonts w:hint="eastAsia" w:ascii="Calibri" w:hAnsi="Calibri" w:eastAsia="宋体" w:cs="Times New Roman"/>
          <w:b/>
          <w:bCs/>
          <w:sz w:val="28"/>
          <w:szCs w:val="28"/>
        </w:rPr>
        <w:t>1.2节拍偏差率</w:t>
      </w:r>
      <w:r>
        <w:rPr>
          <w:rFonts w:ascii="Calibri" w:hAnsi="Calibri" w:eastAsia="宋体" w:cs="Times New Roman"/>
          <w:b/>
          <w:bCs/>
          <w:sz w:val="28"/>
          <w:szCs w:val="28"/>
        </w:rPr>
        <w:t>核算公式</w:t>
      </w:r>
      <w:r>
        <w:rPr>
          <w:rFonts w:ascii="Calibri" w:hAnsi="Calibri" w:eastAsia="宋体" w:cs="Times New Roman"/>
          <w:sz w:val="28"/>
          <w:szCs w:val="28"/>
        </w:rPr>
        <w:t>：</w:t>
      </w:r>
    </w:p>
    <w:p w14:paraId="4C98763D">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节拍偏差率 =（实际节拍-约定节拍）÷ 约定节拍 × 100%</w:t>
      </w:r>
    </w:p>
    <w:p w14:paraId="504C74C1">
      <w:pPr>
        <w:widowControl/>
        <w:spacing w:line="520" w:lineRule="exact"/>
        <w:jc w:val="left"/>
        <w:rPr>
          <w:rFonts w:ascii="Calibri" w:hAnsi="Calibri" w:eastAsia="宋体" w:cs="Times New Roman"/>
          <w:sz w:val="28"/>
          <w:szCs w:val="28"/>
        </w:rPr>
      </w:pPr>
      <w:r>
        <w:rPr>
          <w:rFonts w:hint="eastAsia" w:ascii="Calibri" w:hAnsi="Calibri" w:eastAsia="宋体" w:cs="Times New Roman"/>
          <w:b/>
          <w:bCs/>
          <w:sz w:val="28"/>
          <w:szCs w:val="28"/>
        </w:rPr>
        <w:t>1.3</w:t>
      </w:r>
      <w:r>
        <w:rPr>
          <w:rFonts w:ascii="Calibri" w:hAnsi="Calibri" w:eastAsia="宋体" w:cs="Times New Roman"/>
          <w:b/>
          <w:bCs/>
          <w:sz w:val="28"/>
          <w:szCs w:val="28"/>
        </w:rPr>
        <w:t>扣款规则</w:t>
      </w:r>
      <w:r>
        <w:rPr>
          <w:rFonts w:ascii="Calibri" w:hAnsi="Calibri" w:eastAsia="宋体" w:cs="Times New Roman"/>
          <w:sz w:val="28"/>
          <w:szCs w:val="28"/>
        </w:rPr>
        <w:t>：</w:t>
      </w:r>
    </w:p>
    <w:p w14:paraId="44C45D18">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节拍偏差率≤3%：视为允许偏差，不扣款；</w:t>
      </w:r>
    </w:p>
    <w:p w14:paraId="4A2025A2">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节拍偏差率3%＜偏差率≤10%：偏差每超出1%，扣减设备合同价款的1%；</w:t>
      </w:r>
    </w:p>
    <w:p w14:paraId="7238DB60">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节拍偏差率10%＜偏差率≤30%：属重大偏差，偏差每超出1%，扣减设备合同价款的1%；需方有权全部或部分不予验收付款，需方视情况选择解除合同或继续执行合同；</w:t>
      </w:r>
    </w:p>
    <w:p w14:paraId="44086D71">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节拍偏差率＞30%：属根本违约，需方有权不予验收、不予付款，并有权单方解除合同。</w:t>
      </w:r>
    </w:p>
    <w:p w14:paraId="50772CF6">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当项目涉及多个产品需进行节拍验收时，参照双方在合同内约定的各个产品节拍偏离扣款基数；如无明确约定，按扣款比例=(节拍超差产品数量/需验收节拍产品数量)*100%进行折算。</w:t>
      </w:r>
    </w:p>
    <w:p w14:paraId="0D37EA28">
      <w:pPr>
        <w:widowControl/>
        <w:spacing w:beforeAutospacing="0" w:afterAutospacing="0" w:line="520" w:lineRule="exact"/>
        <w:jc w:val="left"/>
        <w:outlineLvl w:val="2"/>
        <w:rPr>
          <w:rFonts w:hint="eastAsia"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二、 自动化率偏差</w:t>
      </w:r>
    </w:p>
    <w:p w14:paraId="7EBFBF04">
      <w:pPr>
        <w:widowControl/>
        <w:spacing w:line="520" w:lineRule="exact"/>
        <w:ind w:left="-360" w:firstLine="562" w:firstLineChars="200"/>
        <w:jc w:val="left"/>
        <w:rPr>
          <w:rFonts w:ascii="Calibri" w:hAnsi="Calibri" w:eastAsia="宋体" w:cs="Times New Roman"/>
          <w:sz w:val="28"/>
          <w:szCs w:val="28"/>
        </w:rPr>
      </w:pPr>
      <w:r>
        <w:rPr>
          <w:rFonts w:hint="eastAsia" w:ascii="Calibri" w:hAnsi="Calibri" w:eastAsia="宋体" w:cs="Times New Roman"/>
          <w:b/>
          <w:bCs/>
          <w:sz w:val="28"/>
          <w:szCs w:val="28"/>
        </w:rPr>
        <w:t>2.1</w:t>
      </w:r>
      <w:r>
        <w:rPr>
          <w:rFonts w:ascii="Calibri" w:hAnsi="Calibri" w:eastAsia="宋体" w:cs="Times New Roman"/>
          <w:b/>
          <w:bCs/>
          <w:sz w:val="28"/>
          <w:szCs w:val="28"/>
        </w:rPr>
        <w:t>基准值</w:t>
      </w:r>
      <w:r>
        <w:rPr>
          <w:rFonts w:ascii="Calibri" w:hAnsi="Calibri" w:eastAsia="宋体" w:cs="Times New Roman"/>
          <w:sz w:val="28"/>
          <w:szCs w:val="28"/>
        </w:rPr>
        <w:t>：</w:t>
      </w:r>
    </w:p>
    <w:p w14:paraId="69C71056">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自动化率是指</w:t>
      </w:r>
      <w:r>
        <w:rPr>
          <w:rFonts w:ascii="Calibri" w:hAnsi="Calibri" w:eastAsia="宋体" w:cs="Times New Roman"/>
          <w:sz w:val="28"/>
          <w:szCs w:val="28"/>
        </w:rPr>
        <w:t>设备在完成其预定功能时不需要人工干预的程度</w:t>
      </w:r>
      <w:r>
        <w:rPr>
          <w:rFonts w:hint="eastAsia" w:ascii="Calibri" w:hAnsi="Calibri" w:eastAsia="宋体" w:cs="Times New Roman"/>
          <w:sz w:val="28"/>
          <w:szCs w:val="28"/>
        </w:rPr>
        <w:t>，</w:t>
      </w:r>
      <w:r>
        <w:rPr>
          <w:rFonts w:ascii="Calibri" w:hAnsi="Calibri" w:eastAsia="宋体" w:cs="Times New Roman"/>
          <w:sz w:val="28"/>
          <w:szCs w:val="28"/>
        </w:rPr>
        <w:t>以合同</w:t>
      </w:r>
      <w:r>
        <w:rPr>
          <w:rFonts w:hint="eastAsia" w:ascii="宋体" w:hAnsi="宋体" w:eastAsia="宋体" w:cs="宋体"/>
          <w:kern w:val="0"/>
          <w:sz w:val="28"/>
          <w:szCs w:val="28"/>
          <w:lang w:bidi="ar"/>
        </w:rPr>
        <w:t>/技术协议</w:t>
      </w:r>
      <w:r>
        <w:rPr>
          <w:rFonts w:ascii="Calibri" w:hAnsi="Calibri" w:eastAsia="宋体" w:cs="Times New Roman"/>
          <w:sz w:val="28"/>
          <w:szCs w:val="28"/>
        </w:rPr>
        <w:t>约定的</w:t>
      </w:r>
      <w:r>
        <w:rPr>
          <w:rFonts w:ascii="Calibri" w:hAnsi="Calibri" w:eastAsia="宋体" w:cs="Times New Roman"/>
          <w:b w:val="0"/>
          <w:sz w:val="28"/>
          <w:szCs w:val="28"/>
        </w:rPr>
        <w:t>自动化率</w:t>
      </w:r>
      <w:r>
        <w:rPr>
          <w:rFonts w:ascii="Calibri" w:hAnsi="Calibri" w:eastAsia="宋体" w:cs="Times New Roman"/>
          <w:sz w:val="28"/>
          <w:szCs w:val="28"/>
        </w:rPr>
        <w:t>为准</w:t>
      </w:r>
      <w:r>
        <w:rPr>
          <w:rFonts w:hint="eastAsia" w:ascii="Calibri" w:hAnsi="Calibri" w:eastAsia="宋体" w:cs="Times New Roman"/>
          <w:sz w:val="28"/>
          <w:szCs w:val="28"/>
        </w:rPr>
        <w:t>，按Q/ZZ 30096《产线自动化率核算规范》内规定的计算方法进行核算。</w:t>
      </w:r>
    </w:p>
    <w:p w14:paraId="2F8326F6">
      <w:pPr>
        <w:widowControl/>
        <w:spacing w:line="520" w:lineRule="exact"/>
        <w:ind w:left="-360" w:firstLine="562" w:firstLineChars="200"/>
        <w:jc w:val="left"/>
        <w:rPr>
          <w:rFonts w:ascii="Calibri" w:hAnsi="Calibri" w:eastAsia="宋体" w:cs="Times New Roman"/>
          <w:sz w:val="28"/>
          <w:szCs w:val="28"/>
        </w:rPr>
      </w:pPr>
      <w:r>
        <w:rPr>
          <w:rFonts w:hint="eastAsia" w:ascii="Calibri" w:hAnsi="Calibri" w:eastAsia="宋体" w:cs="Times New Roman"/>
          <w:b/>
          <w:bCs/>
          <w:sz w:val="28"/>
          <w:szCs w:val="28"/>
        </w:rPr>
        <w:t>2.2自动化率偏差</w:t>
      </w:r>
      <w:r>
        <w:rPr>
          <w:rFonts w:ascii="Calibri" w:hAnsi="Calibri" w:eastAsia="宋体" w:cs="Times New Roman"/>
          <w:b/>
          <w:bCs/>
          <w:sz w:val="28"/>
          <w:szCs w:val="28"/>
        </w:rPr>
        <w:t>核算公式</w:t>
      </w:r>
      <w:r>
        <w:rPr>
          <w:rFonts w:ascii="Calibri" w:hAnsi="Calibri" w:eastAsia="宋体" w:cs="Times New Roman"/>
          <w:sz w:val="28"/>
          <w:szCs w:val="28"/>
        </w:rPr>
        <w:t>：</w:t>
      </w:r>
    </w:p>
    <w:p w14:paraId="7F354363">
      <w:pPr>
        <w:widowControl/>
        <w:spacing w:line="520" w:lineRule="exact"/>
        <w:ind w:left="-360" w:firstLine="560" w:firstLineChars="200"/>
        <w:jc w:val="left"/>
        <w:rPr>
          <w:rFonts w:ascii="Calibri" w:hAnsi="Calibri" w:eastAsia="宋体" w:cs="Times New Roman"/>
          <w:sz w:val="28"/>
          <w:szCs w:val="28"/>
        </w:rPr>
      </w:pPr>
      <w:r>
        <w:rPr>
          <w:rFonts w:ascii="Calibri" w:hAnsi="Calibri" w:eastAsia="宋体" w:cs="Times New Roman"/>
          <w:sz w:val="28"/>
          <w:szCs w:val="28"/>
        </w:rPr>
        <w:t>自动化率偏差</w:t>
      </w:r>
      <w:r>
        <w:rPr>
          <w:rFonts w:hint="eastAsia" w:ascii="Calibri" w:hAnsi="Calibri" w:eastAsia="宋体" w:cs="Times New Roman"/>
          <w:sz w:val="28"/>
          <w:szCs w:val="28"/>
        </w:rPr>
        <w:t>=</w:t>
      </w:r>
      <w:r>
        <w:rPr>
          <w:rFonts w:ascii="Calibri" w:hAnsi="Calibri" w:eastAsia="宋体" w:cs="Times New Roman"/>
          <w:sz w:val="28"/>
          <w:szCs w:val="28"/>
        </w:rPr>
        <w:t>约定自动化率</w:t>
      </w:r>
      <w:r>
        <w:rPr>
          <w:rFonts w:hint="eastAsia" w:ascii="Calibri" w:hAnsi="Calibri" w:eastAsia="宋体" w:cs="Times New Roman"/>
          <w:sz w:val="28"/>
          <w:szCs w:val="28"/>
        </w:rPr>
        <w:t>-</w:t>
      </w:r>
      <w:r>
        <w:rPr>
          <w:rFonts w:ascii="Calibri" w:hAnsi="Calibri" w:eastAsia="宋体" w:cs="Times New Roman"/>
          <w:sz w:val="28"/>
          <w:szCs w:val="28"/>
        </w:rPr>
        <w:t>实际达成自动化率</w:t>
      </w:r>
    </w:p>
    <w:p w14:paraId="02416213">
      <w:pPr>
        <w:widowControl/>
        <w:spacing w:line="520" w:lineRule="exact"/>
        <w:ind w:left="-360" w:firstLine="562" w:firstLineChars="200"/>
        <w:jc w:val="left"/>
        <w:rPr>
          <w:rFonts w:ascii="Calibri" w:hAnsi="Calibri" w:eastAsia="宋体" w:cs="Times New Roman"/>
          <w:sz w:val="28"/>
          <w:szCs w:val="28"/>
        </w:rPr>
      </w:pPr>
      <w:r>
        <w:rPr>
          <w:rFonts w:hint="eastAsia" w:ascii="Calibri" w:hAnsi="Calibri" w:eastAsia="宋体" w:cs="Times New Roman"/>
          <w:b/>
          <w:bCs/>
          <w:sz w:val="28"/>
          <w:szCs w:val="28"/>
        </w:rPr>
        <w:t>2.3</w:t>
      </w:r>
      <w:r>
        <w:rPr>
          <w:rFonts w:ascii="Calibri" w:hAnsi="Calibri" w:eastAsia="宋体" w:cs="Times New Roman"/>
          <w:b/>
          <w:bCs/>
          <w:sz w:val="28"/>
          <w:szCs w:val="28"/>
        </w:rPr>
        <w:t>扣款规则</w:t>
      </w:r>
      <w:r>
        <w:rPr>
          <w:rFonts w:ascii="Calibri" w:hAnsi="Calibri" w:eastAsia="宋体" w:cs="Times New Roman"/>
          <w:sz w:val="28"/>
          <w:szCs w:val="28"/>
        </w:rPr>
        <w:t>：</w:t>
      </w:r>
    </w:p>
    <w:p w14:paraId="34D87BEC">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自动化率偏差率＜【5】%：视为允许偏差，不扣款；</w:t>
      </w:r>
    </w:p>
    <w:p w14:paraId="69A4C848">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【5】%≤自动化率偏差率＜【15】%：偏差每高1%，扣减对应合同价款的0.5%；</w:t>
      </w:r>
    </w:p>
    <w:p w14:paraId="3D974592">
      <w:pPr>
        <w:widowControl/>
        <w:spacing w:line="520" w:lineRule="exact"/>
        <w:ind w:firstLine="560" w:firstLineChars="200"/>
        <w:jc w:val="left"/>
        <w:rPr>
          <w:rFonts w:ascii="Calibri" w:hAnsi="Calibri" w:eastAsia="宋体" w:cs="Times New Roman"/>
          <w:sz w:val="28"/>
          <w:szCs w:val="28"/>
        </w:rPr>
      </w:pPr>
      <w:r>
        <w:rPr>
          <w:rFonts w:hint="eastAsia" w:ascii="宋体" w:hAnsi="宋体" w:eastAsia="宋体" w:cs="宋体"/>
          <w:kern w:val="0"/>
          <w:sz w:val="28"/>
          <w:szCs w:val="28"/>
          <w:lang w:bidi="ar"/>
        </w:rPr>
        <w:t>自动化率偏差率≥【15】%：视为重大偏差，需方有权选择以下任一种扣款方式：①按照额外增加的人工及设备使用年限核算扣款，人工成本按需方实际支出执行扣款，扣款不高于合同总价款的30%；②需方有权全部或部分不予验收付款，并单方解除合同。</w:t>
      </w:r>
    </w:p>
    <w:p w14:paraId="030EE0C9">
      <w:pPr>
        <w:widowControl/>
        <w:spacing w:line="520" w:lineRule="exact"/>
        <w:ind w:left="-360" w:firstLine="562" w:firstLineChars="200"/>
        <w:jc w:val="left"/>
        <w:rPr>
          <w:rFonts w:ascii="Times New Roman" w:hAnsi="Times New Roman" w:eastAsia="宋体" w:cs="Times New Roman"/>
          <w:bCs/>
          <w:sz w:val="28"/>
          <w:szCs w:val="28"/>
        </w:rPr>
      </w:pPr>
      <w:r>
        <w:rPr>
          <w:rFonts w:hint="eastAsia" w:ascii="Times New Roman" w:hAnsi="Times New Roman" w:eastAsia="宋体" w:cs="Times New Roman"/>
          <w:b/>
          <w:bCs/>
          <w:sz w:val="28"/>
          <w:szCs w:val="28"/>
        </w:rPr>
        <w:t>三、功能及性能偏差</w:t>
      </w:r>
    </w:p>
    <w:p w14:paraId="4030710A">
      <w:pPr>
        <w:widowControl/>
        <w:spacing w:line="520" w:lineRule="exact"/>
        <w:ind w:left="-360" w:firstLine="562" w:firstLineChars="200"/>
        <w:jc w:val="left"/>
        <w:rPr>
          <w:rFonts w:ascii="Calibri" w:hAnsi="Calibri" w:eastAsia="宋体" w:cs="Times New Roman"/>
          <w:sz w:val="28"/>
          <w:szCs w:val="28"/>
        </w:rPr>
      </w:pPr>
      <w:r>
        <w:rPr>
          <w:rFonts w:hint="eastAsia" w:ascii="Calibri" w:hAnsi="Calibri" w:eastAsia="宋体" w:cs="Times New Roman"/>
          <w:b/>
          <w:bCs/>
          <w:sz w:val="28"/>
          <w:szCs w:val="28"/>
        </w:rPr>
        <w:t>3.1</w:t>
      </w:r>
      <w:r>
        <w:rPr>
          <w:rFonts w:ascii="Calibri" w:hAnsi="Calibri" w:eastAsia="宋体" w:cs="Times New Roman"/>
          <w:sz w:val="28"/>
          <w:szCs w:val="28"/>
        </w:rPr>
        <w:t>核心功能 / 主要参数不达标（根本违约）</w:t>
      </w:r>
    </w:p>
    <w:p w14:paraId="00D68CCA">
      <w:pPr>
        <w:widowControl/>
        <w:spacing w:line="520" w:lineRule="exact"/>
        <w:ind w:left="-360" w:firstLine="560" w:firstLineChars="200"/>
        <w:jc w:val="left"/>
        <w:rPr>
          <w:rFonts w:ascii="Calibri" w:hAnsi="Calibri" w:eastAsia="宋体" w:cs="Times New Roman"/>
          <w:sz w:val="28"/>
          <w:szCs w:val="28"/>
        </w:rPr>
      </w:pPr>
      <w:r>
        <w:rPr>
          <w:rFonts w:ascii="Calibri" w:hAnsi="Calibri" w:eastAsia="宋体" w:cs="Times New Roman"/>
          <w:sz w:val="28"/>
          <w:szCs w:val="28"/>
        </w:rPr>
        <w:t>设备主要功能、核心性能指标、关键技术参数未达到合同及附件《技术协议》约定标准</w:t>
      </w:r>
      <w:r>
        <w:rPr>
          <w:rFonts w:hint="eastAsia" w:ascii="Calibri" w:hAnsi="Calibri" w:eastAsia="宋体" w:cs="Times New Roman"/>
          <w:sz w:val="28"/>
          <w:szCs w:val="28"/>
        </w:rPr>
        <w:t>或国家、行业标准，</w:t>
      </w:r>
      <w:r>
        <w:rPr>
          <w:rFonts w:ascii="Calibri" w:hAnsi="Calibri" w:eastAsia="宋体" w:cs="Times New Roman"/>
          <w:sz w:val="28"/>
          <w:szCs w:val="28"/>
        </w:rPr>
        <w:t>导致项目无法实现核心产能、工艺要求不满足、整体验收不合格的，视为</w:t>
      </w:r>
      <w:r>
        <w:rPr>
          <w:rFonts w:hint="eastAsia" w:ascii="Calibri" w:hAnsi="Calibri" w:eastAsia="宋体" w:cs="Times New Roman"/>
          <w:sz w:val="28"/>
          <w:szCs w:val="28"/>
        </w:rPr>
        <w:t>供方</w:t>
      </w:r>
      <w:r>
        <w:rPr>
          <w:rFonts w:ascii="Calibri" w:hAnsi="Calibri" w:eastAsia="宋体" w:cs="Times New Roman"/>
          <w:sz w:val="28"/>
          <w:szCs w:val="28"/>
        </w:rPr>
        <w:t>根本违约。</w:t>
      </w:r>
    </w:p>
    <w:p w14:paraId="5EB1FA66">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需方</w:t>
      </w:r>
      <w:r>
        <w:rPr>
          <w:rFonts w:ascii="Calibri" w:hAnsi="Calibri" w:eastAsia="宋体" w:cs="Times New Roman"/>
          <w:sz w:val="28"/>
          <w:szCs w:val="28"/>
        </w:rPr>
        <w:t>有权单方解除合同、无条件全额退货退款，</w:t>
      </w:r>
      <w:r>
        <w:rPr>
          <w:rFonts w:hint="eastAsia" w:ascii="Calibri" w:hAnsi="Calibri" w:eastAsia="宋体" w:cs="Times New Roman"/>
          <w:sz w:val="28"/>
          <w:szCs w:val="28"/>
        </w:rPr>
        <w:t>供方</w:t>
      </w:r>
      <w:r>
        <w:rPr>
          <w:rFonts w:ascii="Calibri" w:hAnsi="Calibri" w:eastAsia="宋体" w:cs="Times New Roman"/>
          <w:sz w:val="28"/>
          <w:szCs w:val="28"/>
        </w:rPr>
        <w:t>应在</w:t>
      </w:r>
      <w:r>
        <w:rPr>
          <w:rFonts w:hint="eastAsia" w:ascii="Calibri" w:hAnsi="Calibri" w:eastAsia="宋体" w:cs="Times New Roman"/>
          <w:sz w:val="28"/>
          <w:szCs w:val="28"/>
        </w:rPr>
        <w:t>需方</w:t>
      </w:r>
      <w:r>
        <w:rPr>
          <w:rFonts w:ascii="Calibri" w:hAnsi="Calibri" w:eastAsia="宋体" w:cs="Times New Roman"/>
          <w:sz w:val="28"/>
          <w:szCs w:val="28"/>
        </w:rPr>
        <w:t>通知后 7 个工作日内全额退还</w:t>
      </w:r>
      <w:r>
        <w:rPr>
          <w:rFonts w:hint="eastAsia" w:ascii="Calibri" w:hAnsi="Calibri" w:eastAsia="宋体" w:cs="Times New Roman"/>
          <w:sz w:val="28"/>
          <w:szCs w:val="28"/>
        </w:rPr>
        <w:t>需方</w:t>
      </w:r>
      <w:r>
        <w:rPr>
          <w:rFonts w:ascii="Calibri" w:hAnsi="Calibri" w:eastAsia="宋体" w:cs="Times New Roman"/>
          <w:sz w:val="28"/>
          <w:szCs w:val="28"/>
        </w:rPr>
        <w:t>已支付的全部款项，并承担设备往返运输、拆装、检测、仓储等全部相关费用；同时</w:t>
      </w:r>
      <w:r>
        <w:rPr>
          <w:rFonts w:hint="eastAsia" w:ascii="Calibri" w:hAnsi="Calibri" w:eastAsia="宋体" w:cs="Times New Roman"/>
          <w:sz w:val="28"/>
          <w:szCs w:val="28"/>
        </w:rPr>
        <w:t>供方</w:t>
      </w:r>
      <w:r>
        <w:rPr>
          <w:rFonts w:ascii="Calibri" w:hAnsi="Calibri" w:eastAsia="宋体" w:cs="Times New Roman"/>
          <w:sz w:val="28"/>
          <w:szCs w:val="28"/>
        </w:rPr>
        <w:t>应按合同总金额的</w:t>
      </w:r>
      <w:r>
        <w:rPr>
          <w:rFonts w:hint="eastAsia" w:ascii="Calibri" w:hAnsi="Calibri" w:eastAsia="宋体" w:cs="Times New Roman"/>
          <w:sz w:val="28"/>
          <w:szCs w:val="28"/>
        </w:rPr>
        <w:t>20</w:t>
      </w:r>
      <w:r>
        <w:rPr>
          <w:rFonts w:ascii="Calibri" w:hAnsi="Calibri" w:eastAsia="宋体" w:cs="Times New Roman"/>
          <w:sz w:val="28"/>
          <w:szCs w:val="28"/>
        </w:rPr>
        <w:t>% 向</w:t>
      </w:r>
      <w:r>
        <w:rPr>
          <w:rFonts w:hint="eastAsia" w:ascii="Calibri" w:hAnsi="Calibri" w:eastAsia="宋体" w:cs="Times New Roman"/>
          <w:sz w:val="28"/>
          <w:szCs w:val="28"/>
        </w:rPr>
        <w:t>需方</w:t>
      </w:r>
      <w:r>
        <w:rPr>
          <w:rFonts w:ascii="Calibri" w:hAnsi="Calibri" w:eastAsia="宋体" w:cs="Times New Roman"/>
          <w:sz w:val="28"/>
          <w:szCs w:val="28"/>
        </w:rPr>
        <w:t>支付违约金，违约金不足以弥补</w:t>
      </w:r>
      <w:r>
        <w:rPr>
          <w:rFonts w:hint="eastAsia" w:ascii="Calibri" w:hAnsi="Calibri" w:eastAsia="宋体" w:cs="Times New Roman"/>
          <w:sz w:val="28"/>
          <w:szCs w:val="28"/>
        </w:rPr>
        <w:t>需方</w:t>
      </w:r>
      <w:r>
        <w:rPr>
          <w:rFonts w:ascii="Calibri" w:hAnsi="Calibri" w:eastAsia="宋体" w:cs="Times New Roman"/>
          <w:sz w:val="28"/>
          <w:szCs w:val="28"/>
        </w:rPr>
        <w:t>工期延误、停产损失、第三方索赔等全部实际损失的，</w:t>
      </w:r>
      <w:r>
        <w:rPr>
          <w:rFonts w:hint="eastAsia" w:ascii="Calibri" w:hAnsi="Calibri" w:eastAsia="宋体" w:cs="Times New Roman"/>
          <w:sz w:val="28"/>
          <w:szCs w:val="28"/>
        </w:rPr>
        <w:t>供方</w:t>
      </w:r>
      <w:r>
        <w:rPr>
          <w:rFonts w:ascii="Calibri" w:hAnsi="Calibri" w:eastAsia="宋体" w:cs="Times New Roman"/>
          <w:sz w:val="28"/>
          <w:szCs w:val="28"/>
        </w:rPr>
        <w:t>应就差额部分另行足额赔偿。</w:t>
      </w:r>
    </w:p>
    <w:p w14:paraId="11D0EC90">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对于创新性强、技术难度大的挑战性项目，如存在部分关键指标不达标但经需方认定不影响产品、产线使用的，需方可选择让步接收，供方提供不高于合同总金额的20%的折扣作为对需方让步接收的补偿。</w:t>
      </w:r>
    </w:p>
    <w:p w14:paraId="213FCCDA">
      <w:pPr>
        <w:widowControl/>
        <w:spacing w:line="520" w:lineRule="exact"/>
        <w:ind w:left="-360" w:firstLine="560" w:firstLineChars="200"/>
        <w:jc w:val="left"/>
        <w:rPr>
          <w:rFonts w:ascii="Times New Roman" w:hAnsi="Times New Roman" w:eastAsia="宋体" w:cs="Times New Roman"/>
          <w:b w:val="0"/>
          <w:sz w:val="28"/>
          <w:szCs w:val="28"/>
        </w:rPr>
      </w:pPr>
      <w:r>
        <w:rPr>
          <w:rFonts w:hint="eastAsia" w:ascii="Times New Roman" w:hAnsi="Times New Roman" w:eastAsia="宋体" w:cs="Times New Roman"/>
          <w:b w:val="0"/>
          <w:sz w:val="28"/>
          <w:szCs w:val="28"/>
        </w:rPr>
        <w:t>3.2辅助指标 / 配置不符（非根本违约）</w:t>
      </w:r>
    </w:p>
    <w:p w14:paraId="78F09970">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设备主要功能及核心参数均达标、可实现项目核心用途，但辅助性能指标、选配模块、附件配置、软件功能、外观尺寸等与合同约定不符，仅影响辅助性能或使用体验、不影响项目整体运行的，供方应无偿补齐缺失配件、将不符项整改至约定标准，由此产生的全部费用由供方自行承担；若供方无法整改到位，双方应在 30 个工作日内按实际交付状态重新核定合同价款，签订书面补充协议并按调整后价格执行结算。需方有权全部或部分不予验收及付款。</w:t>
      </w:r>
    </w:p>
    <w:p w14:paraId="6952BA37">
      <w:pPr>
        <w:widowControl/>
        <w:spacing w:beforeAutospacing="0" w:afterAutospacing="0" w:line="520" w:lineRule="exact"/>
        <w:jc w:val="left"/>
        <w:outlineLvl w:val="1"/>
        <w:rPr>
          <w:rFonts w:hint="eastAsia"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四、交付期偏差</w:t>
      </w:r>
    </w:p>
    <w:p w14:paraId="6EF28549">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交付期偏差指设备到货、安装调试等过程周期超出合同约定的时间。</w:t>
      </w:r>
    </w:p>
    <w:p w14:paraId="4E7CA310">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扣款规则：到货或安装调试每迟1个工作日，扣减设备合同价款的</w:t>
      </w:r>
      <w:r>
        <w:rPr>
          <w:rFonts w:ascii="Calibri" w:hAnsi="Calibri" w:eastAsia="宋体" w:cs="Times New Roman"/>
          <w:sz w:val="28"/>
          <w:szCs w:val="28"/>
        </w:rPr>
        <w:t>10‰</w:t>
      </w:r>
      <w:r>
        <w:rPr>
          <w:rFonts w:hint="eastAsia" w:ascii="Calibri" w:hAnsi="Calibri" w:eastAsia="宋体" w:cs="Times New Roman"/>
          <w:sz w:val="28"/>
          <w:szCs w:val="28"/>
        </w:rPr>
        <w:t>作为违约金，如违约金超过合同总价款的20%或因供方原因设备未能通过最终验收，需方有权就供方违约而解除合同，且供方仍须支付上述违约金，返还需方已支付的设备款（如有），并赔偿由此给需方造成的一切损失。</w:t>
      </w:r>
    </w:p>
    <w:p w14:paraId="191AFE39">
      <w:pPr>
        <w:widowControl/>
        <w:spacing w:beforeAutospacing="0" w:afterAutospacing="0" w:line="520" w:lineRule="exact"/>
        <w:jc w:val="left"/>
        <w:outlineLvl w:val="1"/>
        <w:rPr>
          <w:rFonts w:hint="eastAsia"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五、考核与执行流程</w:t>
      </w:r>
    </w:p>
    <w:p w14:paraId="6572D075">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5.1供方同意，在需方就索赔扣款及违约金通知供方后，需方有权直接从</w:t>
      </w:r>
      <w:r>
        <w:rPr>
          <w:rFonts w:hint="eastAsia" w:ascii="Calibri" w:hAnsi="Calibri" w:eastAsia="宋体" w:cs="Times New Roman"/>
          <w:b w:val="0"/>
          <w:sz w:val="28"/>
          <w:szCs w:val="28"/>
        </w:rPr>
        <w:t>项目尾款、履约保证金或质保金</w:t>
      </w:r>
      <w:r>
        <w:rPr>
          <w:rFonts w:hint="eastAsia" w:ascii="Calibri" w:hAnsi="Calibri" w:eastAsia="宋体" w:cs="Times New Roman"/>
          <w:sz w:val="28"/>
          <w:szCs w:val="28"/>
        </w:rPr>
        <w:t>中优先抵扣相应款项。若抵扣后仍不足以覆盖索赔扣款及违约金金额，供方应就剩余部分另行向需方支付。</w:t>
      </w:r>
    </w:p>
    <w:p w14:paraId="5D9F5315">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5.2 针对同一问题同时触发的多项索赔，不重复扣款，按照索赔金额较高的标准执行，但不同阶段重复发生的不在此限。所有索赔金额不超过合同总金额的30%。</w:t>
      </w:r>
    </w:p>
    <w:p w14:paraId="184BA172">
      <w:pPr>
        <w:widowControl/>
        <w:spacing w:beforeAutospacing="0" w:afterAutospacing="0" w:line="520" w:lineRule="exact"/>
        <w:jc w:val="left"/>
        <w:outlineLvl w:val="1"/>
        <w:rPr>
          <w:rFonts w:hint="eastAsia"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六、附则</w:t>
      </w:r>
    </w:p>
    <w:p w14:paraId="44E28F04">
      <w:pPr>
        <w:widowControl/>
        <w:spacing w:line="520" w:lineRule="exact"/>
        <w:ind w:left="-360" w:firstLine="560" w:firstLineChars="200"/>
        <w:jc w:val="left"/>
        <w:rPr>
          <w:rFonts w:ascii="Calibri" w:hAnsi="Calibri" w:eastAsia="宋体" w:cs="Times New Roman"/>
          <w:sz w:val="28"/>
          <w:szCs w:val="28"/>
        </w:rPr>
      </w:pPr>
      <w:r>
        <w:rPr>
          <w:rFonts w:ascii="Calibri" w:hAnsi="Calibri" w:eastAsia="宋体" w:cs="Times New Roman"/>
          <w:sz w:val="28"/>
          <w:szCs w:val="28"/>
        </w:rPr>
        <w:t>本</w:t>
      </w:r>
      <w:r>
        <w:rPr>
          <w:rFonts w:hint="eastAsia" w:ascii="Calibri" w:hAnsi="Calibri" w:eastAsia="宋体" w:cs="Times New Roman"/>
          <w:sz w:val="28"/>
          <w:szCs w:val="28"/>
        </w:rPr>
        <w:t>细则</w:t>
      </w:r>
      <w:r>
        <w:rPr>
          <w:rFonts w:ascii="Calibri" w:hAnsi="Calibri" w:eastAsia="宋体" w:cs="Times New Roman"/>
          <w:sz w:val="28"/>
          <w:szCs w:val="28"/>
        </w:rPr>
        <w:t>作为主合同</w:t>
      </w:r>
      <w:r>
        <w:rPr>
          <w:rFonts w:ascii="Calibri" w:hAnsi="Calibri" w:eastAsia="宋体" w:cs="Times New Roman"/>
          <w:b w:val="0"/>
          <w:sz w:val="28"/>
          <w:szCs w:val="28"/>
        </w:rPr>
        <w:t>有效组成部分</w:t>
      </w:r>
      <w:r>
        <w:rPr>
          <w:rFonts w:ascii="Calibri" w:hAnsi="Calibri" w:eastAsia="宋体" w:cs="Times New Roman"/>
          <w:sz w:val="28"/>
          <w:szCs w:val="28"/>
        </w:rPr>
        <w:t>，与合同、技术协议具有同等法律效力</w:t>
      </w:r>
      <w:r>
        <w:rPr>
          <w:rFonts w:hint="eastAsia" w:ascii="Calibri" w:hAnsi="Calibri" w:eastAsia="宋体" w:cs="Times New Roman"/>
          <w:sz w:val="28"/>
          <w:szCs w:val="28"/>
        </w:rPr>
        <w:t>，关于产能节拍偏差、自动化率偏差、功能及性能偏差、延期的索赔扣款及违约金的规定，如有不一致之处，以本细则为准。</w:t>
      </w:r>
    </w:p>
    <w:p w14:paraId="2E34F2BB">
      <w:pPr>
        <w:jc w:val="both"/>
        <w:rPr>
          <w:rFonts w:hint="eastAsia" w:ascii="宋体" w:hAnsi="宋体" w:eastAsia="宋体" w:cs="宋体"/>
          <w:sz w:val="20"/>
          <w:szCs w:val="20"/>
          <w:lang w:eastAsia="zh-CN"/>
        </w:rPr>
      </w:pPr>
    </w:p>
    <w:p w14:paraId="17ACC956">
      <w:pPr>
        <w:spacing w:before="118"/>
        <w:ind w:right="30"/>
        <w:jc w:val="center"/>
        <w:outlineLvl w:val="0"/>
        <w:rPr>
          <w:rFonts w:hint="eastAsia" w:ascii="方正小标宋简体" w:hAnsi="方正小标宋简体" w:eastAsia="方正小标宋简体" w:cs="方正小标宋简体"/>
          <w:sz w:val="40"/>
          <w:szCs w:val="21"/>
        </w:rPr>
      </w:pPr>
    </w:p>
    <w:p w14:paraId="40F681EA">
      <w:pPr>
        <w:spacing w:before="118"/>
        <w:ind w:right="30"/>
        <w:jc w:val="center"/>
        <w:outlineLvl w:val="0"/>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BE2BE2E">
      <w:pPr>
        <w:pStyle w:val="12"/>
        <w:spacing w:before="8" w:after="156"/>
        <w:rPr>
          <w:rFonts w:hint="eastAsia" w:ascii="楷体" w:hAnsi="楷体" w:eastAsia="楷体" w:cs="楷体"/>
          <w:sz w:val="44"/>
          <w:szCs w:val="28"/>
        </w:rPr>
      </w:pPr>
    </w:p>
    <w:p w14:paraId="54A6D230">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1EDA4F5C">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382340AF">
      <w:pPr>
        <w:pStyle w:val="125"/>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B753F42">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1C089DF9">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11A10884">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69D06620">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7AEABFF9">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1AD3B84F">
      <w:pPr>
        <w:pStyle w:val="125"/>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4752641F">
      <w:pPr>
        <w:pStyle w:val="125"/>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3ED7E6A8">
      <w:pPr>
        <w:pStyle w:val="125"/>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BB89C5C">
      <w:pPr>
        <w:pStyle w:val="125"/>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745373C0">
      <w:pPr>
        <w:pStyle w:val="125"/>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408C702E">
      <w:pPr>
        <w:pStyle w:val="125"/>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66B8700C">
      <w:pPr>
        <w:pStyle w:val="125"/>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4CAF664F">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F4B864">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A52D068">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06121E32">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01D13AC">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688671A">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9E8446F">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0E964572">
      <w:pPr>
        <w:pStyle w:val="125"/>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5F2E834">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2C2D8CD">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803F602">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B0173C8">
      <w:pPr>
        <w:pStyle w:val="125"/>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1C39D51">
      <w:pPr>
        <w:pStyle w:val="12"/>
        <w:spacing w:before="9" w:after="156"/>
        <w:rPr>
          <w:rFonts w:hint="eastAsia" w:ascii="楷体" w:hAnsi="楷体" w:eastAsia="楷体" w:cs="楷体"/>
          <w:sz w:val="40"/>
          <w:szCs w:val="28"/>
        </w:rPr>
      </w:pPr>
    </w:p>
    <w:p w14:paraId="28770837">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7982ED02">
      <w:pPr>
        <w:pStyle w:val="12"/>
        <w:spacing w:after="156"/>
        <w:rPr>
          <w:rFonts w:hint="eastAsia" w:ascii="楷体" w:hAnsi="楷体" w:eastAsia="楷体" w:cs="楷体"/>
          <w:b/>
          <w:sz w:val="24"/>
          <w:szCs w:val="28"/>
        </w:rPr>
      </w:pPr>
    </w:p>
    <w:p w14:paraId="2ECB6D6C">
      <w:pPr>
        <w:pStyle w:val="12"/>
        <w:spacing w:before="1" w:after="156"/>
        <w:rPr>
          <w:rFonts w:hint="eastAsia" w:ascii="楷体" w:hAnsi="楷体" w:eastAsia="楷体" w:cs="楷体"/>
          <w:b/>
          <w:sz w:val="24"/>
          <w:szCs w:val="28"/>
        </w:rPr>
      </w:pPr>
    </w:p>
    <w:p w14:paraId="4D31A046">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03DE87AF">
      <w:pPr>
        <w:pStyle w:val="12"/>
        <w:spacing w:after="156"/>
        <w:rPr>
          <w:rFonts w:hint="eastAsia" w:ascii="楷体" w:hAnsi="楷体" w:eastAsia="楷体" w:cs="楷体"/>
          <w:b/>
          <w:sz w:val="24"/>
          <w:szCs w:val="28"/>
        </w:rPr>
      </w:pPr>
    </w:p>
    <w:p w14:paraId="0B07E76B">
      <w:pPr>
        <w:pStyle w:val="12"/>
        <w:spacing w:before="4" w:after="156"/>
        <w:rPr>
          <w:rFonts w:hint="eastAsia" w:ascii="楷体" w:hAnsi="楷体" w:eastAsia="楷体" w:cs="楷体"/>
          <w:b/>
          <w:sz w:val="24"/>
          <w:szCs w:val="28"/>
        </w:rPr>
      </w:pPr>
    </w:p>
    <w:p w14:paraId="4945B91B">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2DB145B">
      <w:pPr>
        <w:tabs>
          <w:tab w:val="left" w:pos="5457"/>
        </w:tabs>
        <w:ind w:left="117"/>
        <w:rPr>
          <w:rFonts w:hint="eastAsia" w:ascii="楷体" w:hAnsi="楷体" w:eastAsia="楷体" w:cs="楷体"/>
          <w:b/>
          <w:sz w:val="24"/>
          <w:szCs w:val="21"/>
        </w:rPr>
      </w:pPr>
    </w:p>
    <w:p w14:paraId="79A8AED6">
      <w:pPr>
        <w:keepNext/>
        <w:keepLines/>
        <w:jc w:val="center"/>
        <w:outlineLvl w:val="0"/>
        <w:rPr>
          <w:rFonts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14:paraId="57484865">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6"/>
    </w:p>
    <w:p w14:paraId="0B0E1FE3">
      <w:pPr>
        <w:keepNext/>
        <w:keepLines/>
        <w:rPr>
          <w:rFonts w:ascii="Times New Roman" w:hAnsi="Times New Roman" w:eastAsia="宋体" w:cs="Times New Roman"/>
          <w:b/>
          <w:bCs/>
          <w:color w:val="000000"/>
          <w:sz w:val="24"/>
          <w:szCs w:val="24"/>
        </w:rPr>
      </w:pPr>
    </w:p>
    <w:p w14:paraId="37EA0F19">
      <w:pPr>
        <w:pStyle w:val="2"/>
        <w:rPr>
          <w:rFonts w:ascii="Times New Roman" w:hAnsi="Times New Roman" w:eastAsia="宋体" w:cs="Times New Roman"/>
          <w:b/>
          <w:bCs/>
          <w:color w:val="000000"/>
          <w:sz w:val="24"/>
          <w:szCs w:val="24"/>
        </w:rPr>
      </w:pPr>
    </w:p>
    <w:p w14:paraId="2951FE7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499AC5A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519EB0D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FF372B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9848FF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7D934354">
      <w:pPr>
        <w:spacing w:line="420" w:lineRule="exact"/>
        <w:ind w:firstLine="480" w:firstLineChars="200"/>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sz w:val="24"/>
          <w:szCs w:val="24"/>
        </w:rPr>
        <w:t>5.所有附件文件应以中文书写，作为投标文件的组成部分。</w:t>
      </w:r>
    </w:p>
    <w:p w14:paraId="158AD67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9" w:name="_Toc353881012"/>
      <w:bookmarkStart w:id="120" w:name="_Toc212369550"/>
      <w:bookmarkStart w:id="121" w:name="_Toc639004"/>
      <w:bookmarkStart w:id="122"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9"/>
      <w:bookmarkEnd w:id="120"/>
      <w:bookmarkEnd w:id="121"/>
      <w:bookmarkEnd w:id="122"/>
    </w:p>
    <w:p w14:paraId="0A5365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3C70B01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新增扭力扳手检定仪技改项目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p>
    <w:p w14:paraId="4A20EB3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BECEDBA">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B68FAB8">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567525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7CDAF6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8D0368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6C7AC0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51F9F7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934D1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A6442C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362EC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51D1E5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92152B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E6DD91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472D44A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EB0A97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A6132E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DEAECD7">
      <w:pPr>
        <w:rPr>
          <w:rFonts w:ascii="黑体" w:hAnsi="Calibri" w:eastAsia="黑体" w:cs="Times New Roman"/>
          <w:color w:val="000000"/>
          <w:sz w:val="24"/>
          <w:szCs w:val="24"/>
        </w:rPr>
      </w:pPr>
    </w:p>
    <w:p w14:paraId="088C9F91">
      <w:pPr>
        <w:rPr>
          <w:rFonts w:ascii="黑体" w:hAnsi="Calibri" w:eastAsia="黑体" w:cs="Times New Roman"/>
          <w:color w:val="000000"/>
          <w:sz w:val="24"/>
          <w:szCs w:val="24"/>
        </w:rPr>
      </w:pPr>
    </w:p>
    <w:p w14:paraId="15D23EA4">
      <w:pPr>
        <w:pStyle w:val="2"/>
        <w:rPr>
          <w:rFonts w:ascii="黑体" w:hAnsi="Calibri" w:eastAsia="黑体" w:cs="Times New Roman"/>
          <w:color w:val="000000"/>
          <w:sz w:val="24"/>
          <w:szCs w:val="24"/>
        </w:rPr>
      </w:pPr>
    </w:p>
    <w:p w14:paraId="3DB9DF90">
      <w:pPr>
        <w:pStyle w:val="2"/>
        <w:rPr>
          <w:rFonts w:ascii="黑体" w:hAnsi="Calibri" w:eastAsia="黑体" w:cs="Times New Roman"/>
          <w:color w:val="000000"/>
          <w:sz w:val="24"/>
          <w:szCs w:val="24"/>
        </w:rPr>
      </w:pPr>
    </w:p>
    <w:p w14:paraId="1EC263D1">
      <w:pPr>
        <w:pStyle w:val="2"/>
        <w:rPr>
          <w:rFonts w:ascii="黑体" w:hAnsi="Calibri" w:eastAsia="黑体" w:cs="Times New Roman"/>
          <w:color w:val="000000"/>
          <w:sz w:val="24"/>
          <w:szCs w:val="24"/>
        </w:rPr>
      </w:pPr>
    </w:p>
    <w:p w14:paraId="227C0DDD">
      <w:pPr>
        <w:pStyle w:val="2"/>
        <w:rPr>
          <w:rFonts w:ascii="黑体" w:hAnsi="Calibri" w:eastAsia="黑体" w:cs="Times New Roman"/>
          <w:color w:val="000000"/>
          <w:sz w:val="24"/>
          <w:szCs w:val="24"/>
        </w:rPr>
      </w:pPr>
    </w:p>
    <w:p w14:paraId="0C2C8EF6">
      <w:pPr>
        <w:rPr>
          <w:rFonts w:ascii="黑体" w:hAnsi="Calibri" w:eastAsia="黑体" w:cs="Times New Roman"/>
          <w:color w:val="000000"/>
          <w:sz w:val="24"/>
          <w:szCs w:val="24"/>
        </w:rPr>
      </w:pPr>
    </w:p>
    <w:p w14:paraId="2475254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D23A0DB">
      <w:pPr>
        <w:adjustRightInd w:val="0"/>
        <w:snapToGrid w:val="0"/>
        <w:spacing w:before="93" w:beforeLines="30" w:line="240" w:lineRule="exact"/>
        <w:jc w:val="center"/>
        <w:rPr>
          <w:rFonts w:ascii="宋体" w:hAnsi="Calibri" w:eastAsia="宋体" w:cs="Times New Roman"/>
          <w:sz w:val="24"/>
          <w:szCs w:val="20"/>
        </w:rPr>
      </w:pPr>
    </w:p>
    <w:p w14:paraId="1ADED4C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u w:val="single"/>
        </w:rPr>
        <w:t>新增扭力扳手技改项目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195298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05D4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268424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4C40E1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36CCC09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805911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89BDB3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E35F8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78DAA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0E0D87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CDD5AE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2F5D5B8">
      <w:pPr>
        <w:rPr>
          <w:rFonts w:ascii="Calibri" w:hAnsi="Calibri" w:eastAsia="黑体" w:cs="Times New Roman"/>
          <w:b/>
          <w:bCs/>
          <w:color w:val="000000"/>
          <w:sz w:val="28"/>
          <w:szCs w:val="20"/>
        </w:rPr>
      </w:pPr>
    </w:p>
    <w:p w14:paraId="6C14C058">
      <w:pPr>
        <w:pStyle w:val="2"/>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7323DB43">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表（需盖章）</w:t>
      </w:r>
    </w:p>
    <w:p w14:paraId="419F9DBD">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758A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3733401">
            <w:pPr>
              <w:pStyle w:val="129"/>
              <w:spacing w:before="114"/>
              <w:ind w:left="720"/>
              <w:rPr>
                <w:rFonts w:hint="eastAsia"/>
              </w:rPr>
            </w:pPr>
            <w:r>
              <w:t xml:space="preserve">企业名称 </w:t>
            </w:r>
          </w:p>
        </w:tc>
        <w:tc>
          <w:tcPr>
            <w:tcW w:w="4680" w:type="dxa"/>
            <w:gridSpan w:val="4"/>
            <w:vAlign w:val="center"/>
          </w:tcPr>
          <w:p w14:paraId="159EC3C3">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6C8C890">
            <w:pPr>
              <w:pStyle w:val="129"/>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5FC3030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2C0C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F51425F">
            <w:pPr>
              <w:pStyle w:val="129"/>
              <w:spacing w:before="114"/>
              <w:ind w:left="720"/>
              <w:rPr>
                <w:rFonts w:hint="eastAsia"/>
              </w:rPr>
            </w:pPr>
            <w:r>
              <w:t xml:space="preserve">企业地址 </w:t>
            </w:r>
          </w:p>
        </w:tc>
        <w:tc>
          <w:tcPr>
            <w:tcW w:w="4680" w:type="dxa"/>
            <w:gridSpan w:val="4"/>
            <w:vAlign w:val="center"/>
          </w:tcPr>
          <w:p w14:paraId="6B6C3EA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2AC8E85">
            <w:pPr>
              <w:pStyle w:val="129"/>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0E455E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9D03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83C824E">
            <w:pPr>
              <w:pStyle w:val="129"/>
              <w:spacing w:before="111"/>
              <w:ind w:left="720"/>
              <w:rPr>
                <w:rFonts w:hint="eastAsia"/>
              </w:rPr>
            </w:pPr>
            <w:r>
              <w:t xml:space="preserve">企业性质 </w:t>
            </w:r>
          </w:p>
        </w:tc>
        <w:tc>
          <w:tcPr>
            <w:tcW w:w="4680" w:type="dxa"/>
            <w:gridSpan w:val="4"/>
            <w:vAlign w:val="center"/>
          </w:tcPr>
          <w:p w14:paraId="745FDC2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C8D9AA3">
            <w:pPr>
              <w:pStyle w:val="129"/>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F722A5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9FA8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42B9C73">
            <w:pPr>
              <w:pStyle w:val="129"/>
              <w:spacing w:before="111"/>
              <w:ind w:left="509"/>
              <w:rPr>
                <w:rFonts w:hint="eastAsia"/>
              </w:rPr>
            </w:pPr>
            <w:r>
              <w:t xml:space="preserve">企业法人代表  </w:t>
            </w:r>
          </w:p>
        </w:tc>
        <w:tc>
          <w:tcPr>
            <w:tcW w:w="4680" w:type="dxa"/>
            <w:gridSpan w:val="4"/>
          </w:tcPr>
          <w:p w14:paraId="381DA0E0">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63B17495">
            <w:pPr>
              <w:pStyle w:val="129"/>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9D275B6">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8B54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BB64E70">
            <w:pPr>
              <w:pStyle w:val="129"/>
              <w:spacing w:before="114"/>
              <w:ind w:left="720"/>
              <w:rPr>
                <w:rFonts w:hint="eastAsia"/>
              </w:rPr>
            </w:pPr>
            <w:r>
              <w:t xml:space="preserve">品牌区分 </w:t>
            </w:r>
          </w:p>
        </w:tc>
        <w:tc>
          <w:tcPr>
            <w:tcW w:w="7500" w:type="dxa"/>
            <w:gridSpan w:val="6"/>
          </w:tcPr>
          <w:p w14:paraId="4BEC062A">
            <w:pPr>
              <w:pStyle w:val="129"/>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0B6E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E6181D8">
            <w:pPr>
              <w:pStyle w:val="129"/>
              <w:spacing w:before="178"/>
              <w:ind w:left="720"/>
              <w:rPr>
                <w:rFonts w:hint="eastAsia"/>
              </w:rPr>
            </w:pPr>
            <w:r>
              <w:t xml:space="preserve">品牌名称 </w:t>
            </w:r>
          </w:p>
        </w:tc>
        <w:tc>
          <w:tcPr>
            <w:tcW w:w="3583" w:type="dxa"/>
            <w:gridSpan w:val="3"/>
            <w:vAlign w:val="center"/>
          </w:tcPr>
          <w:p w14:paraId="1DBEFD09">
            <w:pPr>
              <w:widowControl/>
              <w:rPr>
                <w:rFonts w:hint="eastAsia" w:ascii="宋体" w:hAnsi="宋体" w:eastAsia="仿宋_GB2312"/>
                <w:kern w:val="0"/>
                <w:szCs w:val="21"/>
                <w:lang w:bidi="ar"/>
              </w:rPr>
            </w:pPr>
          </w:p>
        </w:tc>
        <w:tc>
          <w:tcPr>
            <w:tcW w:w="1097" w:type="dxa"/>
          </w:tcPr>
          <w:p w14:paraId="42FDF346">
            <w:pPr>
              <w:pStyle w:val="129"/>
              <w:spacing w:before="15"/>
              <w:ind w:left="279"/>
              <w:rPr>
                <w:rFonts w:hint="eastAsia"/>
              </w:rPr>
            </w:pPr>
            <w:r>
              <w:rPr>
                <w:spacing w:val="-2"/>
              </w:rPr>
              <w:t>质量</w:t>
            </w:r>
            <w:r>
              <w:t xml:space="preserve"> </w:t>
            </w:r>
          </w:p>
          <w:p w14:paraId="236A9654">
            <w:pPr>
              <w:pStyle w:val="129"/>
              <w:spacing w:before="30" w:line="277" w:lineRule="exact"/>
              <w:ind w:left="279"/>
              <w:rPr>
                <w:rFonts w:hint="eastAsia"/>
              </w:rPr>
            </w:pPr>
            <w:r>
              <w:rPr>
                <w:rFonts w:hint="eastAsia"/>
              </w:rPr>
              <w:t>体系</w:t>
            </w:r>
          </w:p>
        </w:tc>
        <w:tc>
          <w:tcPr>
            <w:tcW w:w="2820" w:type="dxa"/>
            <w:gridSpan w:val="2"/>
          </w:tcPr>
          <w:p w14:paraId="4B15DC72">
            <w:pPr>
              <w:pStyle w:val="129"/>
              <w:spacing w:before="158"/>
              <w:jc w:val="center"/>
              <w:rPr>
                <w:rFonts w:hint="eastAsia"/>
                <w:sz w:val="24"/>
              </w:rPr>
            </w:pPr>
            <w:r>
              <w:rPr>
                <w:rFonts w:hint="eastAsia"/>
                <w:kern w:val="0"/>
                <w:szCs w:val="21"/>
                <w:lang w:bidi="ar"/>
              </w:rPr>
              <w:t>/</w:t>
            </w:r>
          </w:p>
        </w:tc>
      </w:tr>
      <w:tr w14:paraId="14941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42E0575">
            <w:pPr>
              <w:pStyle w:val="129"/>
              <w:spacing w:before="149"/>
              <w:ind w:left="3345" w:right="3223"/>
              <w:jc w:val="center"/>
              <w:rPr>
                <w:rFonts w:hint="eastAsia"/>
              </w:rPr>
            </w:pPr>
            <w:r>
              <w:rPr>
                <w:rFonts w:hint="eastAsia"/>
                <w:szCs w:val="21"/>
              </w:rPr>
              <w:t>单位概况</w:t>
            </w:r>
          </w:p>
        </w:tc>
      </w:tr>
      <w:tr w14:paraId="5C127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0D972CE">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115FC9E">
            <w:pPr>
              <w:widowControl/>
              <w:textAlignment w:val="center"/>
              <w:rPr>
                <w:rFonts w:hint="eastAsia" w:ascii="宋体" w:hAnsi="宋体" w:eastAsia="宋体" w:cs="宋体"/>
                <w:szCs w:val="21"/>
              </w:rPr>
            </w:pPr>
          </w:p>
        </w:tc>
        <w:tc>
          <w:tcPr>
            <w:tcW w:w="1530" w:type="dxa"/>
            <w:vAlign w:val="center"/>
          </w:tcPr>
          <w:p w14:paraId="4388DA3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4285F3F">
            <w:pPr>
              <w:widowControl/>
              <w:jc w:val="center"/>
              <w:textAlignment w:val="center"/>
              <w:rPr>
                <w:rFonts w:hint="eastAsia" w:ascii="宋体" w:hAnsi="宋体" w:eastAsia="宋体" w:cs="宋体"/>
                <w:szCs w:val="21"/>
              </w:rPr>
            </w:pPr>
          </w:p>
        </w:tc>
        <w:tc>
          <w:tcPr>
            <w:tcW w:w="1097" w:type="dxa"/>
            <w:vAlign w:val="center"/>
          </w:tcPr>
          <w:p w14:paraId="4BDAF570">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A06A5C7">
            <w:pPr>
              <w:widowControl/>
              <w:jc w:val="center"/>
              <w:textAlignment w:val="center"/>
              <w:rPr>
                <w:rFonts w:hint="eastAsia" w:ascii="宋体" w:hAnsi="宋体" w:eastAsia="宋体" w:cs="宋体"/>
                <w:szCs w:val="21"/>
              </w:rPr>
            </w:pPr>
          </w:p>
        </w:tc>
      </w:tr>
      <w:tr w14:paraId="3EC45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CBF0597">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7464B5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7488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E56542F">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0E8351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7C1F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4037244">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3434BDC">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E018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6301262">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D3DFC3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1AFD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CF7037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B4DC5F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48C3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213EBA0">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1430E65">
            <w:pPr>
              <w:widowControl/>
              <w:jc w:val="left"/>
              <w:rPr>
                <w:rFonts w:hint="eastAsia" w:ascii="宋体" w:hAnsi="宋体" w:eastAsia="宋体" w:cs="宋体"/>
                <w:kern w:val="0"/>
                <w:szCs w:val="21"/>
                <w:lang w:bidi="ar"/>
              </w:rPr>
            </w:pPr>
          </w:p>
        </w:tc>
      </w:tr>
    </w:tbl>
    <w:p w14:paraId="03471151">
      <w:pPr>
        <w:pStyle w:val="2"/>
        <w:rPr>
          <w:rFonts w:ascii="Times New Roman" w:hAnsi="Times New Roman" w:eastAsia="宋体" w:cs="Times New Roman"/>
          <w:b/>
          <w:bCs/>
          <w:color w:val="000000"/>
          <w:sz w:val="24"/>
          <w:szCs w:val="24"/>
        </w:rPr>
      </w:pPr>
    </w:p>
    <w:p w14:paraId="58700F37">
      <w:pPr>
        <w:pStyle w:val="2"/>
        <w:rPr>
          <w:rFonts w:ascii="Times New Roman" w:hAnsi="Times New Roman" w:eastAsia="宋体" w:cs="Times New Roman"/>
          <w:b/>
          <w:bCs/>
          <w:color w:val="000000"/>
          <w:sz w:val="24"/>
          <w:szCs w:val="24"/>
        </w:rPr>
      </w:pPr>
    </w:p>
    <w:p w14:paraId="5E049310">
      <w:pPr>
        <w:pStyle w:val="2"/>
        <w:rPr>
          <w:rFonts w:ascii="Times New Roman" w:hAnsi="Times New Roman" w:eastAsia="宋体" w:cs="Times New Roman"/>
          <w:b/>
          <w:bCs/>
          <w:color w:val="000000"/>
          <w:sz w:val="24"/>
          <w:szCs w:val="24"/>
        </w:rPr>
      </w:pPr>
    </w:p>
    <w:p w14:paraId="708AB4BC">
      <w:pPr>
        <w:pStyle w:val="2"/>
        <w:rPr>
          <w:rFonts w:ascii="Times New Roman" w:hAnsi="Times New Roman" w:eastAsia="宋体" w:cs="Times New Roman"/>
          <w:b/>
          <w:bCs/>
          <w:color w:val="000000"/>
          <w:sz w:val="24"/>
          <w:szCs w:val="24"/>
        </w:rPr>
      </w:pPr>
    </w:p>
    <w:p w14:paraId="14448E08">
      <w:pPr>
        <w:pStyle w:val="2"/>
        <w:rPr>
          <w:rFonts w:ascii="Times New Roman" w:hAnsi="Times New Roman" w:eastAsia="宋体" w:cs="Times New Roman"/>
          <w:b/>
          <w:bCs/>
          <w:color w:val="000000"/>
          <w:sz w:val="24"/>
          <w:szCs w:val="24"/>
        </w:rPr>
      </w:pPr>
    </w:p>
    <w:p w14:paraId="25097497">
      <w:pPr>
        <w:pStyle w:val="2"/>
        <w:rPr>
          <w:rFonts w:ascii="Times New Roman" w:hAnsi="Times New Roman" w:eastAsia="宋体" w:cs="Times New Roman"/>
          <w:b/>
          <w:bCs/>
          <w:color w:val="000000"/>
          <w:sz w:val="24"/>
          <w:szCs w:val="24"/>
        </w:rPr>
      </w:pPr>
    </w:p>
    <w:p w14:paraId="76CA9AB8">
      <w:pPr>
        <w:pStyle w:val="2"/>
        <w:rPr>
          <w:rFonts w:ascii="Times New Roman" w:hAnsi="Times New Roman" w:eastAsia="宋体" w:cs="Times New Roman"/>
          <w:b/>
          <w:bCs/>
          <w:color w:val="000000"/>
          <w:sz w:val="24"/>
          <w:szCs w:val="24"/>
        </w:rPr>
      </w:pPr>
    </w:p>
    <w:p w14:paraId="559E8B30">
      <w:pPr>
        <w:pStyle w:val="2"/>
        <w:rPr>
          <w:rFonts w:ascii="Times New Roman" w:hAnsi="Times New Roman" w:eastAsia="宋体" w:cs="Times New Roman"/>
          <w:b/>
          <w:bCs/>
          <w:color w:val="000000"/>
          <w:sz w:val="24"/>
          <w:szCs w:val="24"/>
        </w:rPr>
      </w:pPr>
    </w:p>
    <w:p w14:paraId="3E4EA480">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5"/>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0FD34F5B">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6A09AA33">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38AF95FD">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8980DF5">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C5C36D0">
            <w:pPr>
              <w:spacing w:line="440" w:lineRule="exact"/>
              <w:jc w:val="center"/>
              <w:rPr>
                <w:rFonts w:hint="eastAsia" w:ascii="宋体" w:hAnsi="宋体"/>
                <w:color w:val="000000"/>
                <w:sz w:val="24"/>
                <w:szCs w:val="24"/>
              </w:rPr>
            </w:pPr>
          </w:p>
        </w:tc>
      </w:tr>
      <w:tr w14:paraId="5CCCD051">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319EF3D">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54FBD951">
            <w:pPr>
              <w:spacing w:line="440" w:lineRule="exact"/>
              <w:jc w:val="center"/>
              <w:rPr>
                <w:rFonts w:hint="eastAsia" w:ascii="宋体" w:hAnsi="宋体"/>
                <w:color w:val="000000"/>
                <w:sz w:val="24"/>
                <w:szCs w:val="24"/>
              </w:rPr>
            </w:pPr>
          </w:p>
        </w:tc>
      </w:tr>
      <w:tr w14:paraId="707020A6">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8608FBD">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77171B">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52BE51A8">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6A4F74C4">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053F8223">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14:paraId="41A8913F">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8A17964">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05BAB930">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75F2154">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78E8AE0">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2729AC7">
            <w:pPr>
              <w:spacing w:line="440" w:lineRule="exact"/>
              <w:jc w:val="center"/>
              <w:rPr>
                <w:rFonts w:hint="eastAsia" w:ascii="宋体" w:hAnsi="宋体"/>
                <w:color w:val="000000"/>
                <w:sz w:val="24"/>
                <w:szCs w:val="24"/>
              </w:rPr>
            </w:pPr>
          </w:p>
        </w:tc>
      </w:tr>
      <w:tr w14:paraId="1511B918">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AD8E644">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E06AA5F">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C2FF7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3CF42F0">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6147A855">
            <w:pPr>
              <w:spacing w:line="440" w:lineRule="exact"/>
              <w:jc w:val="center"/>
              <w:rPr>
                <w:rFonts w:hint="eastAsia" w:ascii="宋体" w:hAnsi="宋体"/>
                <w:color w:val="000000"/>
                <w:sz w:val="24"/>
                <w:szCs w:val="24"/>
              </w:rPr>
            </w:pPr>
          </w:p>
        </w:tc>
      </w:tr>
      <w:tr w14:paraId="5DA41E87">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3F69CFE">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6F19CD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E1B5C90">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ABB0CCD">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74E7047D">
            <w:pPr>
              <w:spacing w:line="440" w:lineRule="exact"/>
              <w:jc w:val="center"/>
              <w:rPr>
                <w:rFonts w:hint="eastAsia" w:ascii="宋体" w:hAnsi="宋体"/>
                <w:color w:val="000000"/>
                <w:sz w:val="24"/>
                <w:szCs w:val="24"/>
                <w:highlight w:val="yellow"/>
              </w:rPr>
            </w:pPr>
          </w:p>
        </w:tc>
      </w:tr>
      <w:tr w14:paraId="2EE66891">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C340944">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35468F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084ACD7B">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8B998C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32649B4">
            <w:pPr>
              <w:spacing w:line="440" w:lineRule="exact"/>
              <w:jc w:val="center"/>
              <w:rPr>
                <w:rFonts w:hint="eastAsia" w:ascii="宋体" w:hAnsi="宋体"/>
                <w:color w:val="000000"/>
                <w:sz w:val="24"/>
                <w:szCs w:val="24"/>
              </w:rPr>
            </w:pPr>
          </w:p>
        </w:tc>
      </w:tr>
      <w:tr w14:paraId="12544325">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84644E9">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1ACE8E5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013858F6">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9B97A4E">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95F13C">
            <w:pPr>
              <w:spacing w:line="440" w:lineRule="exact"/>
              <w:jc w:val="center"/>
              <w:rPr>
                <w:rFonts w:hint="eastAsia" w:ascii="宋体" w:hAnsi="宋体"/>
                <w:color w:val="000000"/>
                <w:sz w:val="24"/>
                <w:szCs w:val="24"/>
              </w:rPr>
            </w:pPr>
          </w:p>
        </w:tc>
      </w:tr>
      <w:tr w14:paraId="4B48C71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5A0ACB2">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400E02BA">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48B8025">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BFFED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EA000BB">
            <w:pPr>
              <w:spacing w:line="440" w:lineRule="exact"/>
              <w:jc w:val="center"/>
              <w:rPr>
                <w:rFonts w:hint="eastAsia" w:ascii="宋体" w:hAnsi="宋体"/>
                <w:color w:val="000000"/>
                <w:sz w:val="24"/>
                <w:szCs w:val="24"/>
                <w:highlight w:val="yellow"/>
              </w:rPr>
            </w:pPr>
          </w:p>
        </w:tc>
      </w:tr>
      <w:tr w14:paraId="17F4CFC5">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20BCB26">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597D574E">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88B37C2">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FE6E0F2">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67508B17">
            <w:pPr>
              <w:spacing w:line="440" w:lineRule="exact"/>
              <w:jc w:val="center"/>
              <w:rPr>
                <w:rFonts w:hint="eastAsia" w:ascii="宋体" w:hAnsi="宋体"/>
                <w:color w:val="000000"/>
                <w:sz w:val="24"/>
                <w:szCs w:val="24"/>
                <w:highlight w:val="yellow"/>
              </w:rPr>
            </w:pPr>
          </w:p>
        </w:tc>
      </w:tr>
      <w:tr w14:paraId="24BF49A1">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5D366F3">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3A213C7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8195FF2">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082A206">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E8EBB96">
            <w:pPr>
              <w:spacing w:line="440" w:lineRule="exact"/>
              <w:jc w:val="center"/>
              <w:rPr>
                <w:rFonts w:hint="eastAsia" w:ascii="宋体" w:hAnsi="宋体"/>
                <w:color w:val="000000"/>
                <w:sz w:val="24"/>
                <w:szCs w:val="24"/>
              </w:rPr>
            </w:pPr>
          </w:p>
        </w:tc>
      </w:tr>
      <w:tr w14:paraId="432DB885">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9785AB0">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793BEA6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0A9D454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E782516">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233AAD6">
            <w:pPr>
              <w:spacing w:line="440" w:lineRule="exact"/>
              <w:jc w:val="center"/>
              <w:rPr>
                <w:rFonts w:hint="eastAsia" w:ascii="宋体" w:hAnsi="宋体"/>
                <w:color w:val="000000"/>
                <w:sz w:val="24"/>
                <w:szCs w:val="24"/>
              </w:rPr>
            </w:pPr>
          </w:p>
        </w:tc>
      </w:tr>
      <w:tr w14:paraId="3CF6E541">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C0CABFE">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1D2F1BC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3492F02">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99D1C6C">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3B5813A8">
            <w:pPr>
              <w:spacing w:line="440" w:lineRule="exact"/>
              <w:jc w:val="center"/>
              <w:rPr>
                <w:rFonts w:hint="eastAsia" w:ascii="宋体" w:hAnsi="宋体"/>
                <w:color w:val="000000"/>
                <w:sz w:val="24"/>
                <w:szCs w:val="24"/>
              </w:rPr>
            </w:pPr>
          </w:p>
        </w:tc>
      </w:tr>
    </w:tbl>
    <w:p w14:paraId="66C5C48E">
      <w:pPr>
        <w:pStyle w:val="2"/>
        <w:rPr>
          <w:rFonts w:ascii="Times New Roman" w:hAnsi="Times New Roman" w:eastAsia="宋体" w:cs="Times New Roman"/>
          <w:b/>
          <w:bCs/>
          <w:color w:val="000000"/>
          <w:sz w:val="24"/>
          <w:szCs w:val="24"/>
        </w:rPr>
      </w:pPr>
    </w:p>
    <w:p w14:paraId="4C12628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85B11A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C07B5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B47E236">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14:paraId="3FBE214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C0ED3B0">
      <w:pPr>
        <w:spacing w:line="240" w:lineRule="exact"/>
        <w:jc w:val="center"/>
        <w:rPr>
          <w:rFonts w:ascii="宋体" w:hAnsi="Calibri" w:eastAsia="宋体" w:cs="Times New Roman"/>
          <w:b/>
          <w:bCs/>
          <w:sz w:val="36"/>
          <w:szCs w:val="20"/>
        </w:rPr>
      </w:pPr>
    </w:p>
    <w:p w14:paraId="5FDC0AA9">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新增扭力扳手检定仪技改项目</w:t>
      </w:r>
    </w:p>
    <w:p w14:paraId="1791DBD3">
      <w:pPr>
        <w:spacing w:line="360" w:lineRule="auto"/>
        <w:rPr>
          <w:rFonts w:ascii="宋体" w:hAnsi="Calibri" w:eastAsia="宋体" w:cs="Times New Roman"/>
          <w:b/>
          <w:bCs/>
          <w:sz w:val="24"/>
          <w:szCs w:val="20"/>
          <w:highlight w:val="cyan"/>
        </w:rPr>
      </w:pPr>
      <w:r>
        <w:rPr>
          <w:rFonts w:hint="eastAsia" w:ascii="宋体" w:hAnsi="宋体" w:eastAsia="宋体" w:cs="Times New Roman"/>
          <w:b/>
          <w:bCs/>
          <w:sz w:val="24"/>
          <w:szCs w:val="20"/>
        </w:rPr>
        <w:t>中国重汽集团济南动力有限公司：</w:t>
      </w:r>
    </w:p>
    <w:p w14:paraId="51AAECB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5490C9E">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E75C9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CCF8A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6CC7E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3DFE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69964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7B7D76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2CF2C3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DFEA6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92F98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1F980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B8E6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7DBC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B6446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C6B40EA">
      <w:pPr>
        <w:spacing w:line="360" w:lineRule="auto"/>
        <w:ind w:firstLine="480" w:firstLineChars="200"/>
        <w:rPr>
          <w:rFonts w:hint="eastAsia" w:ascii="宋体" w:hAnsi="宋体" w:eastAsia="宋体" w:cs="Times New Roman"/>
          <w:sz w:val="24"/>
          <w:szCs w:val="20"/>
          <w:u w:val="single"/>
        </w:rPr>
      </w:pPr>
    </w:p>
    <w:p w14:paraId="69A64A0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B7262C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E4458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F095814">
      <w:pPr>
        <w:rPr>
          <w:rFonts w:ascii="宋体" w:hAnsi="Calibri" w:eastAsia="宋体" w:cs="宋体"/>
          <w:b/>
          <w:bCs/>
          <w:color w:val="000000"/>
          <w:sz w:val="28"/>
          <w:szCs w:val="20"/>
        </w:rPr>
      </w:pPr>
    </w:p>
    <w:p w14:paraId="2484E291">
      <w:pPr>
        <w:rPr>
          <w:rFonts w:ascii="宋体" w:hAnsi="Calibri" w:eastAsia="宋体" w:cs="宋体"/>
          <w:b/>
          <w:bCs/>
          <w:color w:val="000000"/>
          <w:sz w:val="28"/>
          <w:szCs w:val="20"/>
        </w:rPr>
      </w:pPr>
    </w:p>
    <w:p w14:paraId="18F48C5A">
      <w:pPr>
        <w:rPr>
          <w:rFonts w:ascii="宋体" w:hAnsi="Calibri" w:eastAsia="宋体" w:cs="宋体"/>
          <w:b/>
          <w:bCs/>
          <w:color w:val="000000"/>
          <w:sz w:val="28"/>
          <w:szCs w:val="20"/>
        </w:rPr>
      </w:pPr>
    </w:p>
    <w:p w14:paraId="78B90A9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DD8685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新增扭力扳手检定仪技改项目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3DE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2228E7CB">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16512426">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41E491A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8B3C6CB">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743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49DAC0F">
            <w:pPr>
              <w:jc w:val="center"/>
              <w:rPr>
                <w:rFonts w:ascii="Times New Roman" w:hAnsi="Times New Roman" w:eastAsia="宋体" w:cs="Times New Roman"/>
                <w:b/>
                <w:sz w:val="24"/>
                <w:szCs w:val="20"/>
              </w:rPr>
            </w:pPr>
          </w:p>
        </w:tc>
        <w:tc>
          <w:tcPr>
            <w:tcW w:w="3449" w:type="dxa"/>
          </w:tcPr>
          <w:p w14:paraId="4FDE7525">
            <w:pPr>
              <w:jc w:val="center"/>
              <w:rPr>
                <w:rFonts w:ascii="Times New Roman" w:hAnsi="Times New Roman" w:eastAsia="宋体" w:cs="Times New Roman"/>
                <w:b/>
                <w:sz w:val="24"/>
                <w:szCs w:val="20"/>
              </w:rPr>
            </w:pPr>
          </w:p>
        </w:tc>
        <w:tc>
          <w:tcPr>
            <w:tcW w:w="2414" w:type="dxa"/>
          </w:tcPr>
          <w:p w14:paraId="2440E10A">
            <w:pPr>
              <w:jc w:val="center"/>
              <w:rPr>
                <w:rFonts w:ascii="Times New Roman" w:hAnsi="Times New Roman" w:eastAsia="宋体" w:cs="Times New Roman"/>
                <w:b/>
                <w:sz w:val="24"/>
                <w:szCs w:val="20"/>
              </w:rPr>
            </w:pPr>
          </w:p>
        </w:tc>
        <w:tc>
          <w:tcPr>
            <w:tcW w:w="1608" w:type="dxa"/>
          </w:tcPr>
          <w:p w14:paraId="6805F2E1">
            <w:pPr>
              <w:jc w:val="center"/>
              <w:rPr>
                <w:rFonts w:ascii="Times New Roman" w:hAnsi="Times New Roman" w:eastAsia="宋体" w:cs="Times New Roman"/>
                <w:b/>
                <w:sz w:val="24"/>
                <w:szCs w:val="20"/>
              </w:rPr>
            </w:pPr>
          </w:p>
        </w:tc>
      </w:tr>
      <w:tr w14:paraId="000A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D40CD1">
            <w:pPr>
              <w:jc w:val="center"/>
              <w:rPr>
                <w:rFonts w:ascii="Times New Roman" w:hAnsi="Times New Roman" w:eastAsia="宋体" w:cs="Times New Roman"/>
                <w:b/>
                <w:sz w:val="24"/>
                <w:szCs w:val="20"/>
              </w:rPr>
            </w:pPr>
          </w:p>
        </w:tc>
        <w:tc>
          <w:tcPr>
            <w:tcW w:w="3449" w:type="dxa"/>
          </w:tcPr>
          <w:p w14:paraId="32FC63A7">
            <w:pPr>
              <w:jc w:val="center"/>
              <w:rPr>
                <w:rFonts w:ascii="Times New Roman" w:hAnsi="Times New Roman" w:eastAsia="宋体" w:cs="Times New Roman"/>
                <w:b/>
                <w:sz w:val="24"/>
                <w:szCs w:val="20"/>
              </w:rPr>
            </w:pPr>
          </w:p>
        </w:tc>
        <w:tc>
          <w:tcPr>
            <w:tcW w:w="2414" w:type="dxa"/>
          </w:tcPr>
          <w:p w14:paraId="1787BA36">
            <w:pPr>
              <w:jc w:val="center"/>
              <w:rPr>
                <w:rFonts w:ascii="Times New Roman" w:hAnsi="Times New Roman" w:eastAsia="宋体" w:cs="Times New Roman"/>
                <w:b/>
                <w:sz w:val="24"/>
                <w:szCs w:val="20"/>
              </w:rPr>
            </w:pPr>
          </w:p>
        </w:tc>
        <w:tc>
          <w:tcPr>
            <w:tcW w:w="1608" w:type="dxa"/>
          </w:tcPr>
          <w:p w14:paraId="4CFF7A77">
            <w:pPr>
              <w:jc w:val="center"/>
              <w:rPr>
                <w:rFonts w:ascii="Times New Roman" w:hAnsi="Times New Roman" w:eastAsia="宋体" w:cs="Times New Roman"/>
                <w:b/>
                <w:sz w:val="24"/>
                <w:szCs w:val="20"/>
              </w:rPr>
            </w:pPr>
          </w:p>
        </w:tc>
      </w:tr>
      <w:tr w14:paraId="07B4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C981DC">
            <w:pPr>
              <w:jc w:val="center"/>
              <w:rPr>
                <w:rFonts w:ascii="Times New Roman" w:hAnsi="Times New Roman" w:eastAsia="宋体" w:cs="Times New Roman"/>
                <w:b/>
                <w:sz w:val="24"/>
                <w:szCs w:val="20"/>
              </w:rPr>
            </w:pPr>
          </w:p>
        </w:tc>
        <w:tc>
          <w:tcPr>
            <w:tcW w:w="3449" w:type="dxa"/>
          </w:tcPr>
          <w:p w14:paraId="3F879C8E">
            <w:pPr>
              <w:jc w:val="center"/>
              <w:rPr>
                <w:rFonts w:ascii="Times New Roman" w:hAnsi="Times New Roman" w:eastAsia="宋体" w:cs="Times New Roman"/>
                <w:b/>
                <w:sz w:val="24"/>
                <w:szCs w:val="20"/>
              </w:rPr>
            </w:pPr>
          </w:p>
        </w:tc>
        <w:tc>
          <w:tcPr>
            <w:tcW w:w="2414" w:type="dxa"/>
          </w:tcPr>
          <w:p w14:paraId="508DCD93">
            <w:pPr>
              <w:jc w:val="center"/>
              <w:rPr>
                <w:rFonts w:ascii="Times New Roman" w:hAnsi="Times New Roman" w:eastAsia="宋体" w:cs="Times New Roman"/>
                <w:b/>
                <w:sz w:val="24"/>
                <w:szCs w:val="20"/>
              </w:rPr>
            </w:pPr>
          </w:p>
        </w:tc>
        <w:tc>
          <w:tcPr>
            <w:tcW w:w="1608" w:type="dxa"/>
          </w:tcPr>
          <w:p w14:paraId="6B146002">
            <w:pPr>
              <w:jc w:val="center"/>
              <w:rPr>
                <w:rFonts w:ascii="Times New Roman" w:hAnsi="Times New Roman" w:eastAsia="宋体" w:cs="Times New Roman"/>
                <w:b/>
                <w:sz w:val="24"/>
                <w:szCs w:val="20"/>
              </w:rPr>
            </w:pPr>
          </w:p>
        </w:tc>
      </w:tr>
      <w:tr w14:paraId="0036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4DF0736">
            <w:pPr>
              <w:jc w:val="center"/>
              <w:rPr>
                <w:rFonts w:ascii="Times New Roman" w:hAnsi="Times New Roman" w:eastAsia="宋体" w:cs="Times New Roman"/>
                <w:b/>
                <w:sz w:val="24"/>
                <w:szCs w:val="20"/>
              </w:rPr>
            </w:pPr>
          </w:p>
        </w:tc>
        <w:tc>
          <w:tcPr>
            <w:tcW w:w="3449" w:type="dxa"/>
          </w:tcPr>
          <w:p w14:paraId="1B246E4C">
            <w:pPr>
              <w:jc w:val="center"/>
              <w:rPr>
                <w:rFonts w:ascii="Times New Roman" w:hAnsi="Times New Roman" w:eastAsia="宋体" w:cs="Times New Roman"/>
                <w:b/>
                <w:sz w:val="24"/>
                <w:szCs w:val="20"/>
              </w:rPr>
            </w:pPr>
          </w:p>
        </w:tc>
        <w:tc>
          <w:tcPr>
            <w:tcW w:w="2414" w:type="dxa"/>
          </w:tcPr>
          <w:p w14:paraId="5FA81E9E">
            <w:pPr>
              <w:jc w:val="center"/>
              <w:rPr>
                <w:rFonts w:ascii="Times New Roman" w:hAnsi="Times New Roman" w:eastAsia="宋体" w:cs="Times New Roman"/>
                <w:b/>
                <w:sz w:val="24"/>
                <w:szCs w:val="20"/>
              </w:rPr>
            </w:pPr>
          </w:p>
        </w:tc>
        <w:tc>
          <w:tcPr>
            <w:tcW w:w="1608" w:type="dxa"/>
          </w:tcPr>
          <w:p w14:paraId="4FAB7867">
            <w:pPr>
              <w:jc w:val="center"/>
              <w:rPr>
                <w:rFonts w:ascii="Times New Roman" w:hAnsi="Times New Roman" w:eastAsia="宋体" w:cs="Times New Roman"/>
                <w:b/>
                <w:sz w:val="24"/>
                <w:szCs w:val="20"/>
              </w:rPr>
            </w:pPr>
          </w:p>
        </w:tc>
      </w:tr>
      <w:tr w14:paraId="70E6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91FC7A">
            <w:pPr>
              <w:jc w:val="center"/>
              <w:rPr>
                <w:rFonts w:ascii="Times New Roman" w:hAnsi="Times New Roman" w:eastAsia="宋体" w:cs="Times New Roman"/>
                <w:b/>
                <w:sz w:val="24"/>
                <w:szCs w:val="20"/>
              </w:rPr>
            </w:pPr>
          </w:p>
        </w:tc>
        <w:tc>
          <w:tcPr>
            <w:tcW w:w="3449" w:type="dxa"/>
          </w:tcPr>
          <w:p w14:paraId="228FB402">
            <w:pPr>
              <w:jc w:val="center"/>
              <w:rPr>
                <w:rFonts w:ascii="Times New Roman" w:hAnsi="Times New Roman" w:eastAsia="宋体" w:cs="Times New Roman"/>
                <w:b/>
                <w:sz w:val="24"/>
                <w:szCs w:val="20"/>
              </w:rPr>
            </w:pPr>
          </w:p>
        </w:tc>
        <w:tc>
          <w:tcPr>
            <w:tcW w:w="2414" w:type="dxa"/>
          </w:tcPr>
          <w:p w14:paraId="7DF970DD">
            <w:pPr>
              <w:jc w:val="center"/>
              <w:rPr>
                <w:rFonts w:ascii="Times New Roman" w:hAnsi="Times New Roman" w:eastAsia="宋体" w:cs="Times New Roman"/>
                <w:b/>
                <w:sz w:val="24"/>
                <w:szCs w:val="20"/>
              </w:rPr>
            </w:pPr>
          </w:p>
        </w:tc>
        <w:tc>
          <w:tcPr>
            <w:tcW w:w="1608" w:type="dxa"/>
          </w:tcPr>
          <w:p w14:paraId="656BBAB4">
            <w:pPr>
              <w:jc w:val="center"/>
              <w:rPr>
                <w:rFonts w:ascii="Times New Roman" w:hAnsi="Times New Roman" w:eastAsia="宋体" w:cs="Times New Roman"/>
                <w:b/>
                <w:sz w:val="24"/>
                <w:szCs w:val="20"/>
              </w:rPr>
            </w:pPr>
          </w:p>
        </w:tc>
      </w:tr>
      <w:tr w14:paraId="6FA9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694A2C1">
            <w:pPr>
              <w:jc w:val="center"/>
              <w:rPr>
                <w:rFonts w:ascii="Times New Roman" w:hAnsi="Times New Roman" w:eastAsia="宋体" w:cs="Times New Roman"/>
                <w:b/>
                <w:sz w:val="24"/>
                <w:szCs w:val="20"/>
              </w:rPr>
            </w:pPr>
          </w:p>
        </w:tc>
        <w:tc>
          <w:tcPr>
            <w:tcW w:w="3449" w:type="dxa"/>
          </w:tcPr>
          <w:p w14:paraId="1F34A08E">
            <w:pPr>
              <w:jc w:val="center"/>
              <w:rPr>
                <w:rFonts w:ascii="Times New Roman" w:hAnsi="Times New Roman" w:eastAsia="宋体" w:cs="Times New Roman"/>
                <w:b/>
                <w:sz w:val="24"/>
                <w:szCs w:val="20"/>
              </w:rPr>
            </w:pPr>
          </w:p>
        </w:tc>
        <w:tc>
          <w:tcPr>
            <w:tcW w:w="2414" w:type="dxa"/>
          </w:tcPr>
          <w:p w14:paraId="41002447">
            <w:pPr>
              <w:jc w:val="center"/>
              <w:rPr>
                <w:rFonts w:ascii="Times New Roman" w:hAnsi="Times New Roman" w:eastAsia="宋体" w:cs="Times New Roman"/>
                <w:b/>
                <w:sz w:val="24"/>
                <w:szCs w:val="20"/>
              </w:rPr>
            </w:pPr>
          </w:p>
        </w:tc>
        <w:tc>
          <w:tcPr>
            <w:tcW w:w="1608" w:type="dxa"/>
          </w:tcPr>
          <w:p w14:paraId="3D7C9694">
            <w:pPr>
              <w:jc w:val="center"/>
              <w:rPr>
                <w:rFonts w:ascii="Times New Roman" w:hAnsi="Times New Roman" w:eastAsia="宋体" w:cs="Times New Roman"/>
                <w:b/>
                <w:sz w:val="24"/>
                <w:szCs w:val="20"/>
              </w:rPr>
            </w:pPr>
          </w:p>
        </w:tc>
      </w:tr>
      <w:tr w14:paraId="6320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42CCBDA">
            <w:pPr>
              <w:jc w:val="center"/>
              <w:rPr>
                <w:rFonts w:ascii="Times New Roman" w:hAnsi="Times New Roman" w:eastAsia="宋体" w:cs="Times New Roman"/>
                <w:b/>
                <w:sz w:val="24"/>
                <w:szCs w:val="20"/>
              </w:rPr>
            </w:pPr>
          </w:p>
        </w:tc>
        <w:tc>
          <w:tcPr>
            <w:tcW w:w="3449" w:type="dxa"/>
          </w:tcPr>
          <w:p w14:paraId="55955139">
            <w:pPr>
              <w:jc w:val="center"/>
              <w:rPr>
                <w:rFonts w:ascii="Times New Roman" w:hAnsi="Times New Roman" w:eastAsia="宋体" w:cs="Times New Roman"/>
                <w:b/>
                <w:sz w:val="24"/>
                <w:szCs w:val="20"/>
              </w:rPr>
            </w:pPr>
          </w:p>
        </w:tc>
        <w:tc>
          <w:tcPr>
            <w:tcW w:w="2414" w:type="dxa"/>
          </w:tcPr>
          <w:p w14:paraId="5C59C82E">
            <w:pPr>
              <w:jc w:val="center"/>
              <w:rPr>
                <w:rFonts w:ascii="Times New Roman" w:hAnsi="Times New Roman" w:eastAsia="宋体" w:cs="Times New Roman"/>
                <w:b/>
                <w:sz w:val="24"/>
                <w:szCs w:val="20"/>
              </w:rPr>
            </w:pPr>
          </w:p>
        </w:tc>
        <w:tc>
          <w:tcPr>
            <w:tcW w:w="1608" w:type="dxa"/>
          </w:tcPr>
          <w:p w14:paraId="7B6169B2">
            <w:pPr>
              <w:jc w:val="center"/>
              <w:rPr>
                <w:rFonts w:ascii="Times New Roman" w:hAnsi="Times New Roman" w:eastAsia="宋体" w:cs="Times New Roman"/>
                <w:b/>
                <w:sz w:val="24"/>
                <w:szCs w:val="20"/>
              </w:rPr>
            </w:pPr>
          </w:p>
        </w:tc>
      </w:tr>
      <w:tr w14:paraId="0CDD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489FC">
            <w:pPr>
              <w:jc w:val="center"/>
              <w:rPr>
                <w:rFonts w:ascii="Times New Roman" w:hAnsi="Times New Roman" w:eastAsia="宋体" w:cs="Times New Roman"/>
                <w:b/>
                <w:sz w:val="24"/>
                <w:szCs w:val="20"/>
              </w:rPr>
            </w:pPr>
          </w:p>
        </w:tc>
        <w:tc>
          <w:tcPr>
            <w:tcW w:w="3449" w:type="dxa"/>
          </w:tcPr>
          <w:p w14:paraId="03EE8CE0">
            <w:pPr>
              <w:jc w:val="center"/>
              <w:rPr>
                <w:rFonts w:ascii="Times New Roman" w:hAnsi="Times New Roman" w:eastAsia="宋体" w:cs="Times New Roman"/>
                <w:b/>
                <w:sz w:val="24"/>
                <w:szCs w:val="20"/>
              </w:rPr>
            </w:pPr>
          </w:p>
        </w:tc>
        <w:tc>
          <w:tcPr>
            <w:tcW w:w="2414" w:type="dxa"/>
          </w:tcPr>
          <w:p w14:paraId="719F1875">
            <w:pPr>
              <w:jc w:val="center"/>
              <w:rPr>
                <w:rFonts w:ascii="Times New Roman" w:hAnsi="Times New Roman" w:eastAsia="宋体" w:cs="Times New Roman"/>
                <w:b/>
                <w:sz w:val="24"/>
                <w:szCs w:val="20"/>
              </w:rPr>
            </w:pPr>
          </w:p>
        </w:tc>
        <w:tc>
          <w:tcPr>
            <w:tcW w:w="1608" w:type="dxa"/>
          </w:tcPr>
          <w:p w14:paraId="7F7A2B59">
            <w:pPr>
              <w:jc w:val="center"/>
              <w:rPr>
                <w:rFonts w:ascii="Times New Roman" w:hAnsi="Times New Roman" w:eastAsia="宋体" w:cs="Times New Roman"/>
                <w:b/>
                <w:sz w:val="24"/>
                <w:szCs w:val="20"/>
              </w:rPr>
            </w:pPr>
          </w:p>
        </w:tc>
      </w:tr>
    </w:tbl>
    <w:p w14:paraId="3A43D8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7E750FF">
      <w:pPr>
        <w:spacing w:line="660" w:lineRule="exact"/>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Times New Roman"/>
          <w:sz w:val="24"/>
          <w:szCs w:val="20"/>
        </w:rPr>
        <w:t>法定代表人（委托代理人）：（签字）</w:t>
      </w:r>
    </w:p>
    <w:p w14:paraId="601B3B99">
      <w:pPr>
        <w:rPr>
          <w:rFonts w:ascii="宋体" w:hAnsi="Calibri" w:eastAsia="宋体" w:cs="宋体"/>
          <w:b/>
          <w:bCs/>
          <w:color w:val="000000"/>
          <w:sz w:val="28"/>
          <w:szCs w:val="20"/>
        </w:rPr>
      </w:pPr>
    </w:p>
    <w:p w14:paraId="0FCA4B2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5EB2DB1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新增扭力扳手检定仪技改项目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5"/>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36EB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E8B9763">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C3B73E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2FD93A1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B960C1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065A039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64813F7">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632C458">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4A347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E97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12E31FF">
            <w:pPr>
              <w:ind w:left="420" w:hanging="420"/>
              <w:rPr>
                <w:rFonts w:ascii="宋体" w:hAnsi="Times New Roman" w:eastAsia="宋体" w:cs="Times New Roman"/>
                <w:b/>
                <w:szCs w:val="20"/>
              </w:rPr>
            </w:pPr>
          </w:p>
        </w:tc>
        <w:tc>
          <w:tcPr>
            <w:tcW w:w="2082" w:type="dxa"/>
          </w:tcPr>
          <w:p w14:paraId="6440C187">
            <w:pPr>
              <w:ind w:left="420" w:hanging="420"/>
              <w:rPr>
                <w:rFonts w:ascii="宋体" w:hAnsi="Times New Roman" w:eastAsia="宋体" w:cs="Times New Roman"/>
                <w:b/>
                <w:szCs w:val="20"/>
              </w:rPr>
            </w:pPr>
          </w:p>
        </w:tc>
        <w:tc>
          <w:tcPr>
            <w:tcW w:w="1355" w:type="dxa"/>
          </w:tcPr>
          <w:p w14:paraId="234D333C">
            <w:pPr>
              <w:ind w:left="420" w:hanging="420"/>
              <w:rPr>
                <w:rFonts w:ascii="宋体" w:hAnsi="Times New Roman" w:eastAsia="宋体" w:cs="Times New Roman"/>
                <w:b/>
                <w:szCs w:val="20"/>
              </w:rPr>
            </w:pPr>
          </w:p>
        </w:tc>
        <w:tc>
          <w:tcPr>
            <w:tcW w:w="1320" w:type="dxa"/>
          </w:tcPr>
          <w:p w14:paraId="63B345E8">
            <w:pPr>
              <w:ind w:left="420" w:hanging="420"/>
              <w:rPr>
                <w:rFonts w:ascii="宋体" w:hAnsi="Times New Roman" w:eastAsia="宋体" w:cs="Times New Roman"/>
                <w:b/>
                <w:szCs w:val="20"/>
              </w:rPr>
            </w:pPr>
          </w:p>
        </w:tc>
        <w:tc>
          <w:tcPr>
            <w:tcW w:w="1023" w:type="dxa"/>
          </w:tcPr>
          <w:p w14:paraId="6F8DCF90">
            <w:pPr>
              <w:ind w:left="420" w:hanging="420"/>
              <w:rPr>
                <w:rFonts w:ascii="宋体" w:hAnsi="Times New Roman" w:eastAsia="宋体" w:cs="Times New Roman"/>
                <w:b/>
                <w:szCs w:val="20"/>
              </w:rPr>
            </w:pPr>
          </w:p>
        </w:tc>
        <w:tc>
          <w:tcPr>
            <w:tcW w:w="1590" w:type="dxa"/>
          </w:tcPr>
          <w:p w14:paraId="2E60B1F0">
            <w:pPr>
              <w:ind w:left="420" w:hanging="420"/>
              <w:rPr>
                <w:rFonts w:ascii="宋体" w:hAnsi="Times New Roman" w:eastAsia="宋体" w:cs="Times New Roman"/>
                <w:b/>
                <w:szCs w:val="20"/>
              </w:rPr>
            </w:pPr>
          </w:p>
        </w:tc>
      </w:tr>
      <w:tr w14:paraId="7CB0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36566E1">
            <w:pPr>
              <w:ind w:left="420" w:hanging="420"/>
              <w:rPr>
                <w:rFonts w:ascii="宋体" w:hAnsi="Times New Roman" w:eastAsia="宋体" w:cs="Times New Roman"/>
                <w:b/>
                <w:szCs w:val="20"/>
              </w:rPr>
            </w:pPr>
          </w:p>
        </w:tc>
        <w:tc>
          <w:tcPr>
            <w:tcW w:w="2082" w:type="dxa"/>
          </w:tcPr>
          <w:p w14:paraId="342870AC">
            <w:pPr>
              <w:ind w:left="420" w:hanging="420"/>
              <w:rPr>
                <w:rFonts w:ascii="宋体" w:hAnsi="Times New Roman" w:eastAsia="宋体" w:cs="Times New Roman"/>
                <w:b/>
                <w:szCs w:val="20"/>
              </w:rPr>
            </w:pPr>
          </w:p>
        </w:tc>
        <w:tc>
          <w:tcPr>
            <w:tcW w:w="1355" w:type="dxa"/>
          </w:tcPr>
          <w:p w14:paraId="0E775366">
            <w:pPr>
              <w:ind w:left="420" w:hanging="420"/>
              <w:rPr>
                <w:rFonts w:ascii="宋体" w:hAnsi="Times New Roman" w:eastAsia="宋体" w:cs="Times New Roman"/>
                <w:b/>
                <w:szCs w:val="20"/>
              </w:rPr>
            </w:pPr>
          </w:p>
        </w:tc>
        <w:tc>
          <w:tcPr>
            <w:tcW w:w="1320" w:type="dxa"/>
          </w:tcPr>
          <w:p w14:paraId="12C72C86">
            <w:pPr>
              <w:ind w:left="420" w:hanging="420"/>
              <w:rPr>
                <w:rFonts w:ascii="宋体" w:hAnsi="Times New Roman" w:eastAsia="宋体" w:cs="Times New Roman"/>
                <w:b/>
                <w:szCs w:val="20"/>
              </w:rPr>
            </w:pPr>
          </w:p>
        </w:tc>
        <w:tc>
          <w:tcPr>
            <w:tcW w:w="1023" w:type="dxa"/>
          </w:tcPr>
          <w:p w14:paraId="7E03DA8E">
            <w:pPr>
              <w:ind w:left="420" w:hanging="420"/>
              <w:rPr>
                <w:rFonts w:ascii="宋体" w:hAnsi="Times New Roman" w:eastAsia="宋体" w:cs="Times New Roman"/>
                <w:b/>
                <w:szCs w:val="20"/>
              </w:rPr>
            </w:pPr>
          </w:p>
        </w:tc>
        <w:tc>
          <w:tcPr>
            <w:tcW w:w="1590" w:type="dxa"/>
          </w:tcPr>
          <w:p w14:paraId="74E47D88">
            <w:pPr>
              <w:ind w:left="420" w:hanging="420"/>
              <w:rPr>
                <w:rFonts w:ascii="宋体" w:hAnsi="Times New Roman" w:eastAsia="宋体" w:cs="Times New Roman"/>
                <w:b/>
                <w:szCs w:val="20"/>
              </w:rPr>
            </w:pPr>
          </w:p>
        </w:tc>
      </w:tr>
      <w:tr w14:paraId="5667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9BDCF5">
            <w:pPr>
              <w:ind w:left="420" w:hanging="420"/>
              <w:rPr>
                <w:rFonts w:ascii="宋体" w:hAnsi="Times New Roman" w:eastAsia="宋体" w:cs="Times New Roman"/>
                <w:b/>
                <w:szCs w:val="20"/>
              </w:rPr>
            </w:pPr>
          </w:p>
        </w:tc>
        <w:tc>
          <w:tcPr>
            <w:tcW w:w="2082" w:type="dxa"/>
          </w:tcPr>
          <w:p w14:paraId="0A786086">
            <w:pPr>
              <w:ind w:left="420" w:hanging="420"/>
              <w:rPr>
                <w:rFonts w:ascii="宋体" w:hAnsi="Times New Roman" w:eastAsia="宋体" w:cs="Times New Roman"/>
                <w:b/>
                <w:szCs w:val="20"/>
              </w:rPr>
            </w:pPr>
          </w:p>
        </w:tc>
        <w:tc>
          <w:tcPr>
            <w:tcW w:w="1355" w:type="dxa"/>
          </w:tcPr>
          <w:p w14:paraId="471BAD07">
            <w:pPr>
              <w:ind w:left="420" w:hanging="420"/>
              <w:rPr>
                <w:rFonts w:ascii="宋体" w:hAnsi="Times New Roman" w:eastAsia="宋体" w:cs="Times New Roman"/>
                <w:b/>
                <w:szCs w:val="20"/>
              </w:rPr>
            </w:pPr>
          </w:p>
        </w:tc>
        <w:tc>
          <w:tcPr>
            <w:tcW w:w="1320" w:type="dxa"/>
          </w:tcPr>
          <w:p w14:paraId="0BC9AFCD">
            <w:pPr>
              <w:ind w:left="420" w:hanging="420"/>
              <w:rPr>
                <w:rFonts w:ascii="宋体" w:hAnsi="Times New Roman" w:eastAsia="宋体" w:cs="Times New Roman"/>
                <w:b/>
                <w:szCs w:val="20"/>
              </w:rPr>
            </w:pPr>
          </w:p>
        </w:tc>
        <w:tc>
          <w:tcPr>
            <w:tcW w:w="1023" w:type="dxa"/>
          </w:tcPr>
          <w:p w14:paraId="5369FF2C">
            <w:pPr>
              <w:ind w:left="420" w:hanging="420"/>
              <w:rPr>
                <w:rFonts w:ascii="宋体" w:hAnsi="Times New Roman" w:eastAsia="宋体" w:cs="Times New Roman"/>
                <w:b/>
                <w:szCs w:val="20"/>
              </w:rPr>
            </w:pPr>
          </w:p>
        </w:tc>
        <w:tc>
          <w:tcPr>
            <w:tcW w:w="1590" w:type="dxa"/>
          </w:tcPr>
          <w:p w14:paraId="246F2190">
            <w:pPr>
              <w:ind w:left="420" w:hanging="420"/>
              <w:rPr>
                <w:rFonts w:ascii="宋体" w:hAnsi="Times New Roman" w:eastAsia="宋体" w:cs="Times New Roman"/>
                <w:b/>
                <w:szCs w:val="20"/>
              </w:rPr>
            </w:pPr>
          </w:p>
        </w:tc>
      </w:tr>
      <w:tr w14:paraId="0987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9AFEF4">
            <w:pPr>
              <w:ind w:left="420" w:hanging="420"/>
              <w:rPr>
                <w:rFonts w:ascii="宋体" w:hAnsi="Times New Roman" w:eastAsia="宋体" w:cs="Times New Roman"/>
                <w:b/>
                <w:szCs w:val="20"/>
              </w:rPr>
            </w:pPr>
          </w:p>
        </w:tc>
        <w:tc>
          <w:tcPr>
            <w:tcW w:w="2082" w:type="dxa"/>
          </w:tcPr>
          <w:p w14:paraId="1333BE32">
            <w:pPr>
              <w:ind w:left="420" w:hanging="420"/>
              <w:rPr>
                <w:rFonts w:ascii="宋体" w:hAnsi="Times New Roman" w:eastAsia="宋体" w:cs="Times New Roman"/>
                <w:b/>
                <w:szCs w:val="20"/>
              </w:rPr>
            </w:pPr>
          </w:p>
        </w:tc>
        <w:tc>
          <w:tcPr>
            <w:tcW w:w="1355" w:type="dxa"/>
          </w:tcPr>
          <w:p w14:paraId="431438B0">
            <w:pPr>
              <w:ind w:left="420" w:hanging="420"/>
              <w:rPr>
                <w:rFonts w:ascii="宋体" w:hAnsi="Times New Roman" w:eastAsia="宋体" w:cs="Times New Roman"/>
                <w:b/>
                <w:szCs w:val="20"/>
              </w:rPr>
            </w:pPr>
          </w:p>
        </w:tc>
        <w:tc>
          <w:tcPr>
            <w:tcW w:w="1320" w:type="dxa"/>
          </w:tcPr>
          <w:p w14:paraId="79CF9E70">
            <w:pPr>
              <w:ind w:left="420" w:hanging="420"/>
              <w:rPr>
                <w:rFonts w:ascii="宋体" w:hAnsi="Times New Roman" w:eastAsia="宋体" w:cs="Times New Roman"/>
                <w:b/>
                <w:szCs w:val="20"/>
              </w:rPr>
            </w:pPr>
          </w:p>
        </w:tc>
        <w:tc>
          <w:tcPr>
            <w:tcW w:w="1023" w:type="dxa"/>
          </w:tcPr>
          <w:p w14:paraId="2CFE1B1C">
            <w:pPr>
              <w:ind w:left="420" w:hanging="420"/>
              <w:rPr>
                <w:rFonts w:ascii="宋体" w:hAnsi="Times New Roman" w:eastAsia="宋体" w:cs="Times New Roman"/>
                <w:b/>
                <w:szCs w:val="20"/>
              </w:rPr>
            </w:pPr>
          </w:p>
        </w:tc>
        <w:tc>
          <w:tcPr>
            <w:tcW w:w="1590" w:type="dxa"/>
          </w:tcPr>
          <w:p w14:paraId="2B62D4B8">
            <w:pPr>
              <w:ind w:left="420" w:hanging="420"/>
              <w:rPr>
                <w:rFonts w:ascii="宋体" w:hAnsi="Times New Roman" w:eastAsia="宋体" w:cs="Times New Roman"/>
                <w:b/>
                <w:szCs w:val="20"/>
              </w:rPr>
            </w:pPr>
          </w:p>
        </w:tc>
      </w:tr>
      <w:tr w14:paraId="25E2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5FA6A">
            <w:pPr>
              <w:ind w:left="420" w:hanging="420"/>
              <w:rPr>
                <w:rFonts w:ascii="宋体" w:hAnsi="Times New Roman" w:eastAsia="宋体" w:cs="Times New Roman"/>
                <w:b/>
                <w:szCs w:val="20"/>
              </w:rPr>
            </w:pPr>
          </w:p>
        </w:tc>
        <w:tc>
          <w:tcPr>
            <w:tcW w:w="2082" w:type="dxa"/>
          </w:tcPr>
          <w:p w14:paraId="7CA4899F">
            <w:pPr>
              <w:ind w:left="420" w:hanging="420"/>
              <w:rPr>
                <w:rFonts w:ascii="宋体" w:hAnsi="Times New Roman" w:eastAsia="宋体" w:cs="Times New Roman"/>
                <w:b/>
                <w:szCs w:val="20"/>
              </w:rPr>
            </w:pPr>
          </w:p>
        </w:tc>
        <w:tc>
          <w:tcPr>
            <w:tcW w:w="1355" w:type="dxa"/>
          </w:tcPr>
          <w:p w14:paraId="4F40A627">
            <w:pPr>
              <w:ind w:left="420" w:hanging="420"/>
              <w:rPr>
                <w:rFonts w:ascii="宋体" w:hAnsi="Times New Roman" w:eastAsia="宋体" w:cs="Times New Roman"/>
                <w:b/>
                <w:szCs w:val="20"/>
              </w:rPr>
            </w:pPr>
          </w:p>
        </w:tc>
        <w:tc>
          <w:tcPr>
            <w:tcW w:w="1320" w:type="dxa"/>
          </w:tcPr>
          <w:p w14:paraId="7E32F6B6">
            <w:pPr>
              <w:ind w:left="420" w:hanging="420"/>
              <w:rPr>
                <w:rFonts w:ascii="宋体" w:hAnsi="Times New Roman" w:eastAsia="宋体" w:cs="Times New Roman"/>
                <w:b/>
                <w:szCs w:val="20"/>
              </w:rPr>
            </w:pPr>
          </w:p>
        </w:tc>
        <w:tc>
          <w:tcPr>
            <w:tcW w:w="1023" w:type="dxa"/>
          </w:tcPr>
          <w:p w14:paraId="042FAE70">
            <w:pPr>
              <w:ind w:left="420" w:hanging="420"/>
              <w:rPr>
                <w:rFonts w:ascii="宋体" w:hAnsi="Times New Roman" w:eastAsia="宋体" w:cs="Times New Roman"/>
                <w:b/>
                <w:szCs w:val="20"/>
              </w:rPr>
            </w:pPr>
          </w:p>
        </w:tc>
        <w:tc>
          <w:tcPr>
            <w:tcW w:w="1590" w:type="dxa"/>
          </w:tcPr>
          <w:p w14:paraId="3443BE27">
            <w:pPr>
              <w:ind w:left="420" w:hanging="420"/>
              <w:rPr>
                <w:rFonts w:ascii="宋体" w:hAnsi="Times New Roman" w:eastAsia="宋体" w:cs="Times New Roman"/>
                <w:b/>
                <w:szCs w:val="20"/>
              </w:rPr>
            </w:pPr>
          </w:p>
        </w:tc>
      </w:tr>
      <w:tr w14:paraId="082A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DCA05C">
            <w:pPr>
              <w:ind w:left="420" w:hanging="420"/>
              <w:rPr>
                <w:rFonts w:ascii="宋体" w:hAnsi="Times New Roman" w:eastAsia="宋体" w:cs="Times New Roman"/>
                <w:b/>
                <w:szCs w:val="20"/>
              </w:rPr>
            </w:pPr>
          </w:p>
        </w:tc>
        <w:tc>
          <w:tcPr>
            <w:tcW w:w="2082" w:type="dxa"/>
          </w:tcPr>
          <w:p w14:paraId="1F00A6DE">
            <w:pPr>
              <w:ind w:left="420" w:hanging="420"/>
              <w:rPr>
                <w:rFonts w:ascii="宋体" w:hAnsi="Times New Roman" w:eastAsia="宋体" w:cs="Times New Roman"/>
                <w:b/>
                <w:szCs w:val="20"/>
              </w:rPr>
            </w:pPr>
          </w:p>
        </w:tc>
        <w:tc>
          <w:tcPr>
            <w:tcW w:w="1355" w:type="dxa"/>
          </w:tcPr>
          <w:p w14:paraId="770E4406">
            <w:pPr>
              <w:ind w:left="420" w:hanging="420"/>
              <w:rPr>
                <w:rFonts w:ascii="宋体" w:hAnsi="Times New Roman" w:eastAsia="宋体" w:cs="Times New Roman"/>
                <w:b/>
                <w:szCs w:val="20"/>
              </w:rPr>
            </w:pPr>
          </w:p>
        </w:tc>
        <w:tc>
          <w:tcPr>
            <w:tcW w:w="1320" w:type="dxa"/>
          </w:tcPr>
          <w:p w14:paraId="79548EEA">
            <w:pPr>
              <w:ind w:left="420" w:hanging="420"/>
              <w:rPr>
                <w:rFonts w:ascii="宋体" w:hAnsi="Times New Roman" w:eastAsia="宋体" w:cs="Times New Roman"/>
                <w:b/>
                <w:szCs w:val="20"/>
              </w:rPr>
            </w:pPr>
          </w:p>
        </w:tc>
        <w:tc>
          <w:tcPr>
            <w:tcW w:w="1023" w:type="dxa"/>
          </w:tcPr>
          <w:p w14:paraId="3BFBA736">
            <w:pPr>
              <w:ind w:left="420" w:hanging="420"/>
              <w:rPr>
                <w:rFonts w:ascii="宋体" w:hAnsi="Times New Roman" w:eastAsia="宋体" w:cs="Times New Roman"/>
                <w:b/>
                <w:szCs w:val="20"/>
              </w:rPr>
            </w:pPr>
          </w:p>
        </w:tc>
        <w:tc>
          <w:tcPr>
            <w:tcW w:w="1590" w:type="dxa"/>
          </w:tcPr>
          <w:p w14:paraId="404A945D">
            <w:pPr>
              <w:ind w:left="420" w:hanging="420"/>
              <w:rPr>
                <w:rFonts w:ascii="宋体" w:hAnsi="Times New Roman" w:eastAsia="宋体" w:cs="Times New Roman"/>
                <w:b/>
                <w:szCs w:val="20"/>
              </w:rPr>
            </w:pPr>
          </w:p>
        </w:tc>
      </w:tr>
      <w:tr w14:paraId="1CC2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82198B">
            <w:pPr>
              <w:ind w:left="420" w:hanging="420"/>
              <w:rPr>
                <w:rFonts w:ascii="宋体" w:hAnsi="Times New Roman" w:eastAsia="宋体" w:cs="Times New Roman"/>
                <w:b/>
                <w:szCs w:val="20"/>
              </w:rPr>
            </w:pPr>
          </w:p>
        </w:tc>
        <w:tc>
          <w:tcPr>
            <w:tcW w:w="2082" w:type="dxa"/>
          </w:tcPr>
          <w:p w14:paraId="6E1ADBFC">
            <w:pPr>
              <w:ind w:left="420" w:hanging="420"/>
              <w:rPr>
                <w:rFonts w:ascii="宋体" w:hAnsi="Times New Roman" w:eastAsia="宋体" w:cs="Times New Roman"/>
                <w:b/>
                <w:szCs w:val="20"/>
              </w:rPr>
            </w:pPr>
          </w:p>
        </w:tc>
        <w:tc>
          <w:tcPr>
            <w:tcW w:w="1355" w:type="dxa"/>
          </w:tcPr>
          <w:p w14:paraId="1776415E">
            <w:pPr>
              <w:ind w:left="420" w:hanging="420"/>
              <w:rPr>
                <w:rFonts w:ascii="宋体" w:hAnsi="Times New Roman" w:eastAsia="宋体" w:cs="Times New Roman"/>
                <w:b/>
                <w:szCs w:val="20"/>
              </w:rPr>
            </w:pPr>
          </w:p>
        </w:tc>
        <w:tc>
          <w:tcPr>
            <w:tcW w:w="1320" w:type="dxa"/>
          </w:tcPr>
          <w:p w14:paraId="2EB67F80">
            <w:pPr>
              <w:ind w:left="420" w:hanging="420"/>
              <w:rPr>
                <w:rFonts w:ascii="宋体" w:hAnsi="Times New Roman" w:eastAsia="宋体" w:cs="Times New Roman"/>
                <w:b/>
                <w:szCs w:val="20"/>
              </w:rPr>
            </w:pPr>
          </w:p>
        </w:tc>
        <w:tc>
          <w:tcPr>
            <w:tcW w:w="1023" w:type="dxa"/>
          </w:tcPr>
          <w:p w14:paraId="2A462EDD">
            <w:pPr>
              <w:ind w:left="420" w:hanging="420"/>
              <w:rPr>
                <w:rFonts w:ascii="宋体" w:hAnsi="Times New Roman" w:eastAsia="宋体" w:cs="Times New Roman"/>
                <w:b/>
                <w:szCs w:val="20"/>
              </w:rPr>
            </w:pPr>
          </w:p>
        </w:tc>
        <w:tc>
          <w:tcPr>
            <w:tcW w:w="1590" w:type="dxa"/>
          </w:tcPr>
          <w:p w14:paraId="61809433">
            <w:pPr>
              <w:ind w:left="420" w:hanging="420"/>
              <w:rPr>
                <w:rFonts w:ascii="宋体" w:hAnsi="Times New Roman" w:eastAsia="宋体" w:cs="Times New Roman"/>
                <w:b/>
                <w:szCs w:val="20"/>
              </w:rPr>
            </w:pPr>
          </w:p>
        </w:tc>
      </w:tr>
      <w:tr w14:paraId="4E74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1FC5D4">
            <w:pPr>
              <w:ind w:left="420" w:hanging="420"/>
              <w:rPr>
                <w:rFonts w:ascii="宋体" w:hAnsi="Times New Roman" w:eastAsia="宋体" w:cs="Times New Roman"/>
                <w:b/>
                <w:szCs w:val="20"/>
              </w:rPr>
            </w:pPr>
          </w:p>
        </w:tc>
        <w:tc>
          <w:tcPr>
            <w:tcW w:w="2082" w:type="dxa"/>
          </w:tcPr>
          <w:p w14:paraId="54F53C11">
            <w:pPr>
              <w:ind w:left="420" w:hanging="420"/>
              <w:rPr>
                <w:rFonts w:ascii="宋体" w:hAnsi="Times New Roman" w:eastAsia="宋体" w:cs="Times New Roman"/>
                <w:b/>
                <w:szCs w:val="20"/>
              </w:rPr>
            </w:pPr>
          </w:p>
        </w:tc>
        <w:tc>
          <w:tcPr>
            <w:tcW w:w="1355" w:type="dxa"/>
          </w:tcPr>
          <w:p w14:paraId="5F0E4126">
            <w:pPr>
              <w:ind w:left="420" w:hanging="420"/>
              <w:rPr>
                <w:rFonts w:ascii="宋体" w:hAnsi="Times New Roman" w:eastAsia="宋体" w:cs="Times New Roman"/>
                <w:b/>
                <w:szCs w:val="20"/>
              </w:rPr>
            </w:pPr>
          </w:p>
        </w:tc>
        <w:tc>
          <w:tcPr>
            <w:tcW w:w="1320" w:type="dxa"/>
          </w:tcPr>
          <w:p w14:paraId="40E63B00">
            <w:pPr>
              <w:ind w:left="420" w:hanging="420"/>
              <w:rPr>
                <w:rFonts w:ascii="宋体" w:hAnsi="Times New Roman" w:eastAsia="宋体" w:cs="Times New Roman"/>
                <w:b/>
                <w:szCs w:val="20"/>
              </w:rPr>
            </w:pPr>
          </w:p>
        </w:tc>
        <w:tc>
          <w:tcPr>
            <w:tcW w:w="1023" w:type="dxa"/>
          </w:tcPr>
          <w:p w14:paraId="5B7253ED">
            <w:pPr>
              <w:ind w:left="420" w:hanging="420"/>
              <w:rPr>
                <w:rFonts w:ascii="宋体" w:hAnsi="Times New Roman" w:eastAsia="宋体" w:cs="Times New Roman"/>
                <w:b/>
                <w:szCs w:val="20"/>
              </w:rPr>
            </w:pPr>
          </w:p>
        </w:tc>
        <w:tc>
          <w:tcPr>
            <w:tcW w:w="1590" w:type="dxa"/>
          </w:tcPr>
          <w:p w14:paraId="4C0A9EA3">
            <w:pPr>
              <w:ind w:left="420" w:hanging="420"/>
              <w:rPr>
                <w:rFonts w:ascii="宋体" w:hAnsi="Times New Roman" w:eastAsia="宋体" w:cs="Times New Roman"/>
                <w:b/>
                <w:szCs w:val="20"/>
              </w:rPr>
            </w:pPr>
          </w:p>
        </w:tc>
      </w:tr>
      <w:tr w14:paraId="135B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A3FDCE">
            <w:pPr>
              <w:ind w:left="420" w:hanging="420"/>
              <w:rPr>
                <w:rFonts w:ascii="宋体" w:hAnsi="Times New Roman" w:eastAsia="宋体" w:cs="Times New Roman"/>
                <w:b/>
                <w:szCs w:val="20"/>
              </w:rPr>
            </w:pPr>
          </w:p>
        </w:tc>
        <w:tc>
          <w:tcPr>
            <w:tcW w:w="2082" w:type="dxa"/>
          </w:tcPr>
          <w:p w14:paraId="474CC9D6">
            <w:pPr>
              <w:ind w:left="420" w:hanging="420"/>
              <w:rPr>
                <w:rFonts w:ascii="宋体" w:hAnsi="Times New Roman" w:eastAsia="宋体" w:cs="Times New Roman"/>
                <w:b/>
                <w:szCs w:val="20"/>
              </w:rPr>
            </w:pPr>
          </w:p>
        </w:tc>
        <w:tc>
          <w:tcPr>
            <w:tcW w:w="1355" w:type="dxa"/>
          </w:tcPr>
          <w:p w14:paraId="67E7F646">
            <w:pPr>
              <w:ind w:left="420" w:hanging="420"/>
              <w:rPr>
                <w:rFonts w:ascii="宋体" w:hAnsi="Times New Roman" w:eastAsia="宋体" w:cs="Times New Roman"/>
                <w:b/>
                <w:szCs w:val="20"/>
              </w:rPr>
            </w:pPr>
          </w:p>
        </w:tc>
        <w:tc>
          <w:tcPr>
            <w:tcW w:w="1320" w:type="dxa"/>
          </w:tcPr>
          <w:p w14:paraId="48DFCBF9">
            <w:pPr>
              <w:ind w:left="420" w:hanging="420"/>
              <w:rPr>
                <w:rFonts w:ascii="宋体" w:hAnsi="Times New Roman" w:eastAsia="宋体" w:cs="Times New Roman"/>
                <w:b/>
                <w:szCs w:val="20"/>
              </w:rPr>
            </w:pPr>
          </w:p>
        </w:tc>
        <w:tc>
          <w:tcPr>
            <w:tcW w:w="1023" w:type="dxa"/>
          </w:tcPr>
          <w:p w14:paraId="4CA0E28D">
            <w:pPr>
              <w:ind w:left="420" w:hanging="420"/>
              <w:rPr>
                <w:rFonts w:ascii="宋体" w:hAnsi="Times New Roman" w:eastAsia="宋体" w:cs="Times New Roman"/>
                <w:b/>
                <w:szCs w:val="20"/>
              </w:rPr>
            </w:pPr>
          </w:p>
        </w:tc>
        <w:tc>
          <w:tcPr>
            <w:tcW w:w="1590" w:type="dxa"/>
          </w:tcPr>
          <w:p w14:paraId="532025EB">
            <w:pPr>
              <w:ind w:left="420" w:hanging="420"/>
              <w:rPr>
                <w:rFonts w:ascii="宋体" w:hAnsi="Times New Roman" w:eastAsia="宋体" w:cs="Times New Roman"/>
                <w:b/>
                <w:szCs w:val="20"/>
              </w:rPr>
            </w:pPr>
          </w:p>
        </w:tc>
      </w:tr>
      <w:tr w14:paraId="7333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64F7D6">
            <w:pPr>
              <w:ind w:left="420" w:hanging="420"/>
              <w:rPr>
                <w:rFonts w:ascii="宋体" w:hAnsi="Times New Roman" w:eastAsia="宋体" w:cs="Times New Roman"/>
                <w:b/>
                <w:szCs w:val="20"/>
              </w:rPr>
            </w:pPr>
          </w:p>
        </w:tc>
        <w:tc>
          <w:tcPr>
            <w:tcW w:w="2082" w:type="dxa"/>
          </w:tcPr>
          <w:p w14:paraId="0884A28A">
            <w:pPr>
              <w:ind w:left="420" w:hanging="420"/>
              <w:rPr>
                <w:rFonts w:ascii="宋体" w:hAnsi="Times New Roman" w:eastAsia="宋体" w:cs="Times New Roman"/>
                <w:b/>
                <w:szCs w:val="20"/>
              </w:rPr>
            </w:pPr>
          </w:p>
        </w:tc>
        <w:tc>
          <w:tcPr>
            <w:tcW w:w="1355" w:type="dxa"/>
          </w:tcPr>
          <w:p w14:paraId="635C3AC8">
            <w:pPr>
              <w:ind w:left="420" w:hanging="420"/>
              <w:rPr>
                <w:rFonts w:ascii="宋体" w:hAnsi="Times New Roman" w:eastAsia="宋体" w:cs="Times New Roman"/>
                <w:b/>
                <w:szCs w:val="20"/>
              </w:rPr>
            </w:pPr>
          </w:p>
        </w:tc>
        <w:tc>
          <w:tcPr>
            <w:tcW w:w="1320" w:type="dxa"/>
          </w:tcPr>
          <w:p w14:paraId="644802C4">
            <w:pPr>
              <w:ind w:left="420" w:hanging="420"/>
              <w:rPr>
                <w:rFonts w:ascii="宋体" w:hAnsi="Times New Roman" w:eastAsia="宋体" w:cs="Times New Roman"/>
                <w:b/>
                <w:szCs w:val="20"/>
              </w:rPr>
            </w:pPr>
          </w:p>
        </w:tc>
        <w:tc>
          <w:tcPr>
            <w:tcW w:w="1023" w:type="dxa"/>
          </w:tcPr>
          <w:p w14:paraId="399EF990">
            <w:pPr>
              <w:ind w:left="420" w:hanging="420"/>
              <w:rPr>
                <w:rFonts w:ascii="宋体" w:hAnsi="Times New Roman" w:eastAsia="宋体" w:cs="Times New Roman"/>
                <w:b/>
                <w:szCs w:val="20"/>
              </w:rPr>
            </w:pPr>
          </w:p>
        </w:tc>
        <w:tc>
          <w:tcPr>
            <w:tcW w:w="1590" w:type="dxa"/>
          </w:tcPr>
          <w:p w14:paraId="22D8D36B">
            <w:pPr>
              <w:ind w:left="420" w:hanging="420"/>
              <w:rPr>
                <w:rFonts w:ascii="宋体" w:hAnsi="Times New Roman" w:eastAsia="宋体" w:cs="Times New Roman"/>
                <w:b/>
                <w:szCs w:val="20"/>
              </w:rPr>
            </w:pPr>
          </w:p>
        </w:tc>
      </w:tr>
      <w:tr w14:paraId="55DB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28D475">
            <w:pPr>
              <w:ind w:left="420" w:hanging="420"/>
              <w:rPr>
                <w:rFonts w:ascii="宋体" w:hAnsi="Times New Roman" w:eastAsia="宋体" w:cs="Times New Roman"/>
                <w:b/>
                <w:szCs w:val="20"/>
              </w:rPr>
            </w:pPr>
          </w:p>
        </w:tc>
        <w:tc>
          <w:tcPr>
            <w:tcW w:w="2082" w:type="dxa"/>
          </w:tcPr>
          <w:p w14:paraId="4E6B58DB">
            <w:pPr>
              <w:ind w:left="420" w:hanging="420"/>
              <w:rPr>
                <w:rFonts w:ascii="宋体" w:hAnsi="Times New Roman" w:eastAsia="宋体" w:cs="Times New Roman"/>
                <w:b/>
                <w:szCs w:val="20"/>
              </w:rPr>
            </w:pPr>
          </w:p>
        </w:tc>
        <w:tc>
          <w:tcPr>
            <w:tcW w:w="1355" w:type="dxa"/>
          </w:tcPr>
          <w:p w14:paraId="073CA6EC">
            <w:pPr>
              <w:ind w:left="420" w:hanging="420"/>
              <w:rPr>
                <w:rFonts w:ascii="宋体" w:hAnsi="Times New Roman" w:eastAsia="宋体" w:cs="Times New Roman"/>
                <w:b/>
                <w:szCs w:val="20"/>
              </w:rPr>
            </w:pPr>
          </w:p>
        </w:tc>
        <w:tc>
          <w:tcPr>
            <w:tcW w:w="1320" w:type="dxa"/>
          </w:tcPr>
          <w:p w14:paraId="3CDC6BA6">
            <w:pPr>
              <w:ind w:left="420" w:hanging="420"/>
              <w:rPr>
                <w:rFonts w:ascii="宋体" w:hAnsi="Times New Roman" w:eastAsia="宋体" w:cs="Times New Roman"/>
                <w:b/>
                <w:szCs w:val="20"/>
              </w:rPr>
            </w:pPr>
          </w:p>
        </w:tc>
        <w:tc>
          <w:tcPr>
            <w:tcW w:w="1023" w:type="dxa"/>
          </w:tcPr>
          <w:p w14:paraId="6F1A96D2">
            <w:pPr>
              <w:ind w:left="420" w:hanging="420"/>
              <w:rPr>
                <w:rFonts w:ascii="宋体" w:hAnsi="Times New Roman" w:eastAsia="宋体" w:cs="Times New Roman"/>
                <w:b/>
                <w:szCs w:val="20"/>
              </w:rPr>
            </w:pPr>
          </w:p>
        </w:tc>
        <w:tc>
          <w:tcPr>
            <w:tcW w:w="1590" w:type="dxa"/>
          </w:tcPr>
          <w:p w14:paraId="6A18D61F">
            <w:pPr>
              <w:ind w:left="420" w:hanging="420"/>
              <w:rPr>
                <w:rFonts w:ascii="宋体" w:hAnsi="Times New Roman" w:eastAsia="宋体" w:cs="Times New Roman"/>
                <w:b/>
                <w:szCs w:val="20"/>
              </w:rPr>
            </w:pPr>
          </w:p>
        </w:tc>
      </w:tr>
      <w:tr w14:paraId="4818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9B4AE8">
            <w:pPr>
              <w:ind w:left="420" w:hanging="420"/>
              <w:rPr>
                <w:rFonts w:ascii="宋体" w:hAnsi="Times New Roman" w:eastAsia="宋体" w:cs="Times New Roman"/>
                <w:b/>
                <w:szCs w:val="20"/>
              </w:rPr>
            </w:pPr>
          </w:p>
        </w:tc>
        <w:tc>
          <w:tcPr>
            <w:tcW w:w="2082" w:type="dxa"/>
          </w:tcPr>
          <w:p w14:paraId="58958E5B">
            <w:pPr>
              <w:ind w:left="420" w:hanging="420"/>
              <w:rPr>
                <w:rFonts w:ascii="宋体" w:hAnsi="Times New Roman" w:eastAsia="宋体" w:cs="Times New Roman"/>
                <w:b/>
                <w:szCs w:val="20"/>
              </w:rPr>
            </w:pPr>
          </w:p>
        </w:tc>
        <w:tc>
          <w:tcPr>
            <w:tcW w:w="1355" w:type="dxa"/>
          </w:tcPr>
          <w:p w14:paraId="7C831E5C">
            <w:pPr>
              <w:ind w:left="420" w:hanging="420"/>
              <w:rPr>
                <w:rFonts w:ascii="宋体" w:hAnsi="Times New Roman" w:eastAsia="宋体" w:cs="Times New Roman"/>
                <w:b/>
                <w:szCs w:val="20"/>
              </w:rPr>
            </w:pPr>
          </w:p>
        </w:tc>
        <w:tc>
          <w:tcPr>
            <w:tcW w:w="1320" w:type="dxa"/>
          </w:tcPr>
          <w:p w14:paraId="4D309F70">
            <w:pPr>
              <w:ind w:left="420" w:hanging="420"/>
              <w:rPr>
                <w:rFonts w:ascii="宋体" w:hAnsi="Times New Roman" w:eastAsia="宋体" w:cs="Times New Roman"/>
                <w:b/>
                <w:szCs w:val="20"/>
              </w:rPr>
            </w:pPr>
          </w:p>
        </w:tc>
        <w:tc>
          <w:tcPr>
            <w:tcW w:w="1023" w:type="dxa"/>
          </w:tcPr>
          <w:p w14:paraId="5D617ACE">
            <w:pPr>
              <w:ind w:left="420" w:hanging="420"/>
              <w:rPr>
                <w:rFonts w:ascii="宋体" w:hAnsi="Times New Roman" w:eastAsia="宋体" w:cs="Times New Roman"/>
                <w:b/>
                <w:szCs w:val="20"/>
              </w:rPr>
            </w:pPr>
          </w:p>
        </w:tc>
        <w:tc>
          <w:tcPr>
            <w:tcW w:w="1590" w:type="dxa"/>
          </w:tcPr>
          <w:p w14:paraId="7FB118FC">
            <w:pPr>
              <w:ind w:left="420" w:hanging="420"/>
              <w:rPr>
                <w:rFonts w:ascii="宋体" w:hAnsi="Times New Roman" w:eastAsia="宋体" w:cs="Times New Roman"/>
                <w:b/>
                <w:szCs w:val="20"/>
              </w:rPr>
            </w:pPr>
          </w:p>
        </w:tc>
      </w:tr>
      <w:tr w14:paraId="3FC6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B53A8E5">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03834F95">
            <w:pPr>
              <w:ind w:left="420" w:hanging="420"/>
              <w:rPr>
                <w:rFonts w:ascii="宋体" w:hAnsi="Times New Roman" w:eastAsia="宋体" w:cs="Times New Roman"/>
                <w:b/>
                <w:szCs w:val="20"/>
              </w:rPr>
            </w:pPr>
          </w:p>
        </w:tc>
        <w:tc>
          <w:tcPr>
            <w:tcW w:w="1023" w:type="dxa"/>
          </w:tcPr>
          <w:p w14:paraId="5F90BA4E">
            <w:pPr>
              <w:ind w:left="420" w:hanging="420"/>
              <w:rPr>
                <w:rFonts w:ascii="宋体" w:hAnsi="Times New Roman" w:eastAsia="宋体" w:cs="Times New Roman"/>
                <w:b/>
                <w:szCs w:val="20"/>
              </w:rPr>
            </w:pPr>
          </w:p>
        </w:tc>
        <w:tc>
          <w:tcPr>
            <w:tcW w:w="1590" w:type="dxa"/>
          </w:tcPr>
          <w:p w14:paraId="4E481E7F">
            <w:pPr>
              <w:ind w:left="420" w:hanging="420"/>
              <w:rPr>
                <w:rFonts w:ascii="宋体" w:hAnsi="Times New Roman" w:eastAsia="宋体" w:cs="Times New Roman"/>
                <w:b/>
                <w:szCs w:val="20"/>
              </w:rPr>
            </w:pPr>
          </w:p>
        </w:tc>
      </w:tr>
    </w:tbl>
    <w:p w14:paraId="4A59B7D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EEDA6C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E237EE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2C730E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EAC5D2B">
      <w:pPr>
        <w:rPr>
          <w:rFonts w:ascii="宋体" w:hAnsi="Calibri" w:eastAsia="宋体" w:cs="宋体"/>
          <w:b/>
          <w:bCs/>
          <w:color w:val="000000"/>
          <w:sz w:val="28"/>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457F24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39A7E8DD">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799D401F">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新增扭力扳手检定仪技改项目</w:t>
      </w:r>
      <w:r>
        <w:rPr>
          <w:rFonts w:ascii="宋体" w:hAnsi="宋体" w:eastAsia="宋体" w:cs="Times New Roman"/>
          <w:sz w:val="24"/>
          <w:szCs w:val="20"/>
          <w:u w:val="single"/>
        </w:rPr>
        <w:t xml:space="preserve"> </w:t>
      </w:r>
    </w:p>
    <w:p w14:paraId="20B1DD4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2838626">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6ABE3BF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0F5C9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B6073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E29FA1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6CD5D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95498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78FE2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BAC38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ED11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9B214D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D6BF9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8100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F2EBB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149B7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070D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9FC03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49D468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A7BFB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7300C3">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3CF1098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607BEA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2A36D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865043">
      <w:pPr>
        <w:rPr>
          <w:rFonts w:ascii="宋体" w:hAnsi="Calibri" w:eastAsia="宋体" w:cs="宋体"/>
          <w:b/>
          <w:bCs/>
          <w:color w:val="000000"/>
          <w:sz w:val="28"/>
          <w:szCs w:val="20"/>
        </w:rPr>
      </w:pPr>
    </w:p>
    <w:p w14:paraId="33C1EDE3">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31CFE53F">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pgNumType w:fmt="decimal"/>
          <w:cols w:space="720" w:num="1"/>
          <w:titlePg/>
          <w:docGrid w:type="lines" w:linePitch="312" w:charSpace="0"/>
        </w:sectPr>
      </w:pPr>
    </w:p>
    <w:p w14:paraId="0F9A7C2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349A9F78">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2AE47F42">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23" w:name="OLE_LINK2"/>
      <w:r>
        <w:rPr>
          <w:rFonts w:ascii="宋体" w:hAnsi="宋体" w:eastAsia="宋体" w:cs="Times New Roman"/>
          <w:color w:val="000000"/>
          <w:sz w:val="24"/>
          <w:szCs w:val="24"/>
        </w:rPr>
        <w:t xml:space="preserve"> </w:t>
      </w:r>
      <w:bookmarkEnd w:id="123"/>
      <w:r>
        <w:rPr>
          <w:rFonts w:hint="eastAsia" w:ascii="宋体" w:hAnsi="宋体" w:eastAsia="宋体" w:cs="Times New Roman"/>
          <w:color w:val="000000"/>
          <w:sz w:val="24"/>
          <w:szCs w:val="24"/>
          <w:u w:val="single"/>
        </w:rPr>
        <w:t>新增扭力扳手检定仪技改项目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5"/>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589A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1AF2D774">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14033C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470EA9A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188EBE57">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3728C734">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326EE730">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3A7F95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3E15AE2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60C74B23">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4A7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34AD6DCB">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7C59CFE5">
            <w:pPr>
              <w:spacing w:before="75" w:line="228" w:lineRule="auto"/>
              <w:ind w:left="134"/>
              <w:rPr>
                <w:rFonts w:hint="eastAsia" w:ascii="宋体" w:hAnsi="宋体" w:eastAsia="宋体" w:cs="宋体"/>
                <w:szCs w:val="21"/>
              </w:rPr>
            </w:pPr>
            <w:r>
              <w:rPr>
                <w:rFonts w:hint="eastAsia" w:ascii="宋体" w:hAnsi="宋体" w:eastAsia="宋体" w:cs="宋体"/>
                <w:szCs w:val="21"/>
              </w:rPr>
              <w:t>新增</w:t>
            </w:r>
            <w:r>
              <w:rPr>
                <w:rFonts w:ascii="宋体" w:hAnsi="宋体" w:eastAsia="宋体" w:cs="宋体"/>
                <w:szCs w:val="21"/>
              </w:rPr>
              <w:t>扭力扳手检定仪技改项目</w:t>
            </w:r>
          </w:p>
          <w:p w14:paraId="1C898B84">
            <w:pPr>
              <w:jc w:val="center"/>
              <w:rPr>
                <w:rFonts w:hint="eastAsia" w:ascii="宋体" w:hAnsi="宋体" w:eastAsia="宋体" w:cs="宋体"/>
                <w:bCs/>
                <w:szCs w:val="20"/>
              </w:rPr>
            </w:pPr>
          </w:p>
        </w:tc>
        <w:tc>
          <w:tcPr>
            <w:tcW w:w="1190" w:type="dxa"/>
            <w:vAlign w:val="center"/>
          </w:tcPr>
          <w:p w14:paraId="63B9FC3A">
            <w:pPr>
              <w:jc w:val="center"/>
              <w:rPr>
                <w:rFonts w:hint="eastAsia" w:ascii="宋体" w:hAnsi="宋体" w:eastAsia="宋体" w:cs="宋体"/>
                <w:bCs/>
                <w:szCs w:val="20"/>
              </w:rPr>
            </w:pPr>
            <w:r>
              <w:rPr>
                <w:rFonts w:hint="eastAsia" w:ascii="宋体" w:hAnsi="宋体" w:eastAsia="宋体" w:cs="宋体"/>
                <w:bCs/>
                <w:szCs w:val="20"/>
              </w:rPr>
              <w:t>1批</w:t>
            </w:r>
          </w:p>
        </w:tc>
        <w:tc>
          <w:tcPr>
            <w:tcW w:w="5428" w:type="dxa"/>
            <w:vAlign w:val="center"/>
          </w:tcPr>
          <w:p w14:paraId="710E1C87">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14:paraId="4569509E">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14:paraId="744694B0">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14:paraId="52C3153A">
            <w:pPr>
              <w:jc w:val="center"/>
              <w:rPr>
                <w:rFonts w:hint="eastAsia" w:ascii="宋体" w:hAnsi="宋体" w:eastAsia="宋体" w:cs="宋体"/>
                <w:b/>
                <w:szCs w:val="20"/>
              </w:rPr>
            </w:pPr>
          </w:p>
        </w:tc>
        <w:tc>
          <w:tcPr>
            <w:tcW w:w="1230" w:type="dxa"/>
            <w:vAlign w:val="center"/>
          </w:tcPr>
          <w:p w14:paraId="2112447D">
            <w:pPr>
              <w:jc w:val="center"/>
              <w:rPr>
                <w:rFonts w:hint="eastAsia" w:ascii="宋体" w:hAnsi="宋体" w:eastAsia="宋体" w:cs="宋体"/>
                <w:b/>
                <w:szCs w:val="20"/>
              </w:rPr>
            </w:pPr>
          </w:p>
        </w:tc>
        <w:tc>
          <w:tcPr>
            <w:tcW w:w="1293" w:type="dxa"/>
            <w:vAlign w:val="center"/>
          </w:tcPr>
          <w:p w14:paraId="54DA30E6">
            <w:pPr>
              <w:jc w:val="center"/>
              <w:rPr>
                <w:rFonts w:hint="eastAsia" w:ascii="宋体" w:hAnsi="宋体" w:eastAsia="宋体" w:cs="宋体"/>
                <w:b/>
                <w:szCs w:val="20"/>
              </w:rPr>
            </w:pPr>
          </w:p>
        </w:tc>
        <w:tc>
          <w:tcPr>
            <w:tcW w:w="1175" w:type="dxa"/>
            <w:vAlign w:val="center"/>
          </w:tcPr>
          <w:p w14:paraId="5192B7F4">
            <w:pPr>
              <w:jc w:val="center"/>
              <w:rPr>
                <w:rFonts w:hint="eastAsia" w:ascii="宋体" w:hAnsi="宋体" w:eastAsia="宋体" w:cs="宋体"/>
                <w:b/>
                <w:szCs w:val="20"/>
              </w:rPr>
            </w:pPr>
          </w:p>
        </w:tc>
      </w:tr>
    </w:tbl>
    <w:p w14:paraId="3788D7F4">
      <w:pPr>
        <w:spacing w:line="400" w:lineRule="exact"/>
        <w:rPr>
          <w:rFonts w:hint="eastAsia" w:ascii="宋体" w:hAnsi="宋体" w:eastAsia="宋体" w:cs="Times New Roman"/>
          <w:b/>
          <w:bCs/>
          <w:szCs w:val="21"/>
        </w:rPr>
      </w:pPr>
    </w:p>
    <w:p w14:paraId="17D17107">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58E9D4A9">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D903D4D">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18C67A6">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42711961">
      <w:pPr>
        <w:pStyle w:val="2"/>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07E7826C">
      <w:pPr>
        <w:pStyle w:val="2"/>
        <w:ind w:firstLine="211" w:firstLineChars="100"/>
        <w:rPr>
          <w:rFonts w:hint="eastAsia" w:hAnsi="宋体" w:eastAsia="宋体" w:cs="宋体"/>
          <w:b/>
          <w:szCs w:val="20"/>
        </w:rPr>
      </w:pPr>
    </w:p>
    <w:p w14:paraId="5783171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14:paraId="5B19AD7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3216FFA">
      <w:pPr>
        <w:pStyle w:val="2"/>
        <w:sectPr>
          <w:pgSz w:w="16838" w:h="11906" w:orient="landscape"/>
          <w:pgMar w:top="1418" w:right="1588" w:bottom="1418" w:left="1134" w:header="851" w:footer="992" w:gutter="0"/>
          <w:pgNumType w:fmt="decimal"/>
          <w:cols w:space="720" w:num="1"/>
          <w:titlePg/>
          <w:docGrid w:type="lines" w:linePitch="312" w:charSpace="0"/>
        </w:sectPr>
      </w:pPr>
    </w:p>
    <w:p w14:paraId="34D17BF3">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38CE09C">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2E91AE85">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25E0E2BC">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27"/>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6442A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F67058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6E4C3E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7DFEC82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3251FC7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0E4EB81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7CF9554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04492F2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6A1D09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8CC154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18586E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1384AF3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3581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6D0D470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316B6D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0158897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3C9F1A0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EB6A9C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009B38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5DCB4D4A">
            <w:pPr>
              <w:widowControl/>
              <w:jc w:val="center"/>
              <w:textAlignment w:val="center"/>
              <w:rPr>
                <w:rFonts w:hint="eastAsia" w:ascii="宋体" w:hAnsi="宋体" w:eastAsia="宋体" w:cs="宋体"/>
              </w:rPr>
            </w:pPr>
          </w:p>
        </w:tc>
        <w:tc>
          <w:tcPr>
            <w:tcW w:w="2868" w:type="dxa"/>
            <w:tcBorders>
              <w:left w:val="single" w:color="000000" w:sz="4" w:space="0"/>
            </w:tcBorders>
          </w:tcPr>
          <w:p w14:paraId="5B610AFD">
            <w:pPr>
              <w:rPr>
                <w:rFonts w:hint="eastAsia" w:ascii="宋体" w:hAnsi="宋体" w:eastAsia="宋体" w:cs="宋体"/>
              </w:rPr>
            </w:pPr>
          </w:p>
        </w:tc>
        <w:tc>
          <w:tcPr>
            <w:tcW w:w="1118" w:type="dxa"/>
          </w:tcPr>
          <w:p w14:paraId="34EF81EC">
            <w:pPr>
              <w:rPr>
                <w:rFonts w:hint="eastAsia" w:ascii="宋体" w:hAnsi="宋体" w:eastAsia="宋体" w:cs="宋体"/>
              </w:rPr>
            </w:pPr>
          </w:p>
        </w:tc>
      </w:tr>
      <w:tr w14:paraId="22362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595B783">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1BAE0498">
            <w:pPr>
              <w:widowControl/>
              <w:jc w:val="center"/>
              <w:textAlignment w:val="center"/>
              <w:rPr>
                <w:rFonts w:hint="eastAsia" w:ascii="宋体" w:hAnsi="宋体" w:eastAsia="宋体" w:cs="宋体"/>
                <w:color w:val="000000"/>
                <w:kern w:val="0"/>
                <w:szCs w:val="21"/>
              </w:rPr>
            </w:pPr>
          </w:p>
        </w:tc>
        <w:tc>
          <w:tcPr>
            <w:tcW w:w="2595" w:type="dxa"/>
            <w:vAlign w:val="center"/>
          </w:tcPr>
          <w:p w14:paraId="7DF2F330">
            <w:pPr>
              <w:widowControl/>
              <w:jc w:val="center"/>
              <w:textAlignment w:val="center"/>
              <w:rPr>
                <w:rFonts w:hint="eastAsia" w:ascii="宋体" w:hAnsi="宋体" w:eastAsia="宋体" w:cs="宋体"/>
                <w:color w:val="000000"/>
                <w:kern w:val="0"/>
                <w:szCs w:val="21"/>
              </w:rPr>
            </w:pPr>
          </w:p>
        </w:tc>
        <w:tc>
          <w:tcPr>
            <w:tcW w:w="668" w:type="dxa"/>
            <w:vAlign w:val="center"/>
          </w:tcPr>
          <w:p w14:paraId="6C686C93">
            <w:pPr>
              <w:widowControl/>
              <w:jc w:val="center"/>
              <w:textAlignment w:val="center"/>
              <w:rPr>
                <w:rFonts w:hint="eastAsia" w:ascii="宋体" w:hAnsi="宋体" w:eastAsia="宋体" w:cs="宋体"/>
                <w:color w:val="000000"/>
                <w:kern w:val="0"/>
                <w:szCs w:val="21"/>
              </w:rPr>
            </w:pPr>
          </w:p>
        </w:tc>
        <w:tc>
          <w:tcPr>
            <w:tcW w:w="832" w:type="dxa"/>
            <w:vAlign w:val="center"/>
          </w:tcPr>
          <w:p w14:paraId="7D1A3238">
            <w:pPr>
              <w:jc w:val="center"/>
              <w:rPr>
                <w:rFonts w:hint="eastAsia" w:ascii="宋体" w:hAnsi="宋体" w:eastAsia="宋体" w:cs="宋体"/>
                <w:color w:val="000000"/>
                <w:szCs w:val="21"/>
              </w:rPr>
            </w:pPr>
          </w:p>
        </w:tc>
        <w:tc>
          <w:tcPr>
            <w:tcW w:w="1871" w:type="dxa"/>
            <w:vAlign w:val="center"/>
          </w:tcPr>
          <w:p w14:paraId="7105810E">
            <w:pPr>
              <w:jc w:val="center"/>
              <w:rPr>
                <w:rFonts w:hint="eastAsia" w:ascii="宋体" w:hAnsi="宋体" w:eastAsia="宋体" w:cs="宋体"/>
                <w:spacing w:val="-6"/>
                <w:szCs w:val="21"/>
              </w:rPr>
            </w:pPr>
          </w:p>
        </w:tc>
        <w:tc>
          <w:tcPr>
            <w:tcW w:w="2069" w:type="dxa"/>
            <w:tcBorders>
              <w:right w:val="single" w:color="000000" w:sz="4" w:space="0"/>
            </w:tcBorders>
          </w:tcPr>
          <w:p w14:paraId="7B34F9E2">
            <w:pPr>
              <w:rPr>
                <w:rFonts w:hint="eastAsia" w:ascii="宋体" w:hAnsi="宋体" w:eastAsia="宋体" w:cs="宋体"/>
              </w:rPr>
            </w:pPr>
          </w:p>
        </w:tc>
        <w:tc>
          <w:tcPr>
            <w:tcW w:w="2868" w:type="dxa"/>
            <w:tcBorders>
              <w:left w:val="single" w:color="000000" w:sz="4" w:space="0"/>
            </w:tcBorders>
          </w:tcPr>
          <w:p w14:paraId="3A63406C">
            <w:pPr>
              <w:rPr>
                <w:rFonts w:hint="eastAsia" w:ascii="宋体" w:hAnsi="宋体" w:eastAsia="宋体" w:cs="宋体"/>
              </w:rPr>
            </w:pPr>
          </w:p>
        </w:tc>
        <w:tc>
          <w:tcPr>
            <w:tcW w:w="1118" w:type="dxa"/>
          </w:tcPr>
          <w:p w14:paraId="0CAB49AD">
            <w:pPr>
              <w:rPr>
                <w:rFonts w:hint="eastAsia" w:ascii="宋体" w:hAnsi="宋体" w:eastAsia="宋体" w:cs="宋体"/>
              </w:rPr>
            </w:pPr>
          </w:p>
        </w:tc>
      </w:tr>
      <w:tr w14:paraId="1E3A2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13A442EC">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1FA80298">
            <w:pPr>
              <w:widowControl/>
              <w:jc w:val="center"/>
              <w:textAlignment w:val="center"/>
              <w:rPr>
                <w:rFonts w:hint="eastAsia" w:ascii="宋体" w:hAnsi="宋体" w:eastAsia="宋体" w:cs="宋体"/>
                <w:color w:val="000000"/>
                <w:kern w:val="0"/>
                <w:szCs w:val="21"/>
              </w:rPr>
            </w:pPr>
          </w:p>
        </w:tc>
        <w:tc>
          <w:tcPr>
            <w:tcW w:w="2595" w:type="dxa"/>
            <w:vAlign w:val="center"/>
          </w:tcPr>
          <w:p w14:paraId="0B78572A">
            <w:pPr>
              <w:widowControl/>
              <w:jc w:val="center"/>
              <w:textAlignment w:val="center"/>
              <w:rPr>
                <w:rFonts w:hint="eastAsia" w:ascii="宋体" w:hAnsi="宋体" w:eastAsia="宋体" w:cs="宋体"/>
                <w:color w:val="000000"/>
                <w:kern w:val="0"/>
                <w:szCs w:val="21"/>
              </w:rPr>
            </w:pPr>
          </w:p>
        </w:tc>
        <w:tc>
          <w:tcPr>
            <w:tcW w:w="668" w:type="dxa"/>
            <w:vAlign w:val="center"/>
          </w:tcPr>
          <w:p w14:paraId="22B4A6D9">
            <w:pPr>
              <w:widowControl/>
              <w:jc w:val="center"/>
              <w:textAlignment w:val="center"/>
              <w:rPr>
                <w:rFonts w:hint="eastAsia" w:ascii="宋体" w:hAnsi="宋体" w:eastAsia="宋体" w:cs="宋体"/>
                <w:color w:val="000000"/>
                <w:kern w:val="0"/>
                <w:szCs w:val="21"/>
              </w:rPr>
            </w:pPr>
          </w:p>
        </w:tc>
        <w:tc>
          <w:tcPr>
            <w:tcW w:w="832" w:type="dxa"/>
            <w:vAlign w:val="center"/>
          </w:tcPr>
          <w:p w14:paraId="07719C57">
            <w:pPr>
              <w:jc w:val="center"/>
              <w:rPr>
                <w:rFonts w:hint="eastAsia" w:ascii="宋体" w:hAnsi="宋体" w:eastAsia="宋体" w:cs="宋体"/>
                <w:color w:val="000000"/>
                <w:kern w:val="0"/>
                <w:sz w:val="24"/>
                <w:szCs w:val="24"/>
              </w:rPr>
            </w:pPr>
          </w:p>
        </w:tc>
        <w:tc>
          <w:tcPr>
            <w:tcW w:w="1871" w:type="dxa"/>
            <w:vAlign w:val="center"/>
          </w:tcPr>
          <w:p w14:paraId="2C87705A">
            <w:pPr>
              <w:jc w:val="center"/>
              <w:rPr>
                <w:rFonts w:hint="eastAsia" w:ascii="宋体" w:hAnsi="宋体" w:eastAsia="宋体" w:cs="宋体"/>
                <w:spacing w:val="-6"/>
                <w:szCs w:val="21"/>
              </w:rPr>
            </w:pPr>
          </w:p>
        </w:tc>
        <w:tc>
          <w:tcPr>
            <w:tcW w:w="2069" w:type="dxa"/>
            <w:tcBorders>
              <w:right w:val="single" w:color="000000" w:sz="4" w:space="0"/>
            </w:tcBorders>
          </w:tcPr>
          <w:p w14:paraId="62EDEFC1">
            <w:pPr>
              <w:rPr>
                <w:rFonts w:hint="eastAsia" w:ascii="宋体" w:hAnsi="宋体" w:eastAsia="宋体" w:cs="宋体"/>
              </w:rPr>
            </w:pPr>
          </w:p>
        </w:tc>
        <w:tc>
          <w:tcPr>
            <w:tcW w:w="2868" w:type="dxa"/>
            <w:tcBorders>
              <w:left w:val="single" w:color="000000" w:sz="4" w:space="0"/>
            </w:tcBorders>
          </w:tcPr>
          <w:p w14:paraId="5D13AEC1">
            <w:pPr>
              <w:rPr>
                <w:rFonts w:hint="eastAsia" w:ascii="宋体" w:hAnsi="宋体" w:eastAsia="宋体" w:cs="宋体"/>
              </w:rPr>
            </w:pPr>
          </w:p>
        </w:tc>
        <w:tc>
          <w:tcPr>
            <w:tcW w:w="1118" w:type="dxa"/>
          </w:tcPr>
          <w:p w14:paraId="572414AD">
            <w:pPr>
              <w:rPr>
                <w:rFonts w:hint="eastAsia" w:ascii="宋体" w:hAnsi="宋体" w:eastAsia="宋体" w:cs="宋体"/>
              </w:rPr>
            </w:pPr>
          </w:p>
        </w:tc>
      </w:tr>
      <w:tr w14:paraId="70B6A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7E9035F">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01332A48">
            <w:pPr>
              <w:widowControl/>
              <w:jc w:val="center"/>
              <w:rPr>
                <w:rFonts w:hint="eastAsia" w:ascii="宋体" w:hAnsi="宋体" w:eastAsia="宋体" w:cs="宋体"/>
                <w:szCs w:val="21"/>
              </w:rPr>
            </w:pPr>
          </w:p>
        </w:tc>
        <w:tc>
          <w:tcPr>
            <w:tcW w:w="2595" w:type="dxa"/>
          </w:tcPr>
          <w:p w14:paraId="22E9CCAC">
            <w:pPr>
              <w:widowControl/>
              <w:jc w:val="center"/>
              <w:rPr>
                <w:rFonts w:hint="eastAsia" w:ascii="宋体" w:hAnsi="宋体" w:eastAsia="宋体" w:cs="宋体"/>
                <w:szCs w:val="21"/>
              </w:rPr>
            </w:pPr>
          </w:p>
        </w:tc>
        <w:tc>
          <w:tcPr>
            <w:tcW w:w="668" w:type="dxa"/>
          </w:tcPr>
          <w:p w14:paraId="7E5DA505">
            <w:pPr>
              <w:widowControl/>
              <w:jc w:val="center"/>
              <w:rPr>
                <w:rFonts w:hint="eastAsia" w:ascii="宋体" w:hAnsi="宋体" w:eastAsia="宋体" w:cs="宋体"/>
                <w:szCs w:val="21"/>
              </w:rPr>
            </w:pPr>
          </w:p>
        </w:tc>
        <w:tc>
          <w:tcPr>
            <w:tcW w:w="832" w:type="dxa"/>
            <w:vAlign w:val="center"/>
          </w:tcPr>
          <w:p w14:paraId="6990A18B">
            <w:pPr>
              <w:jc w:val="center"/>
              <w:rPr>
                <w:rFonts w:hint="eastAsia" w:ascii="宋体" w:hAnsi="宋体" w:eastAsia="宋体" w:cs="宋体"/>
                <w:color w:val="000000"/>
                <w:kern w:val="0"/>
                <w:sz w:val="24"/>
                <w:szCs w:val="24"/>
              </w:rPr>
            </w:pPr>
          </w:p>
        </w:tc>
        <w:tc>
          <w:tcPr>
            <w:tcW w:w="1871" w:type="dxa"/>
            <w:vAlign w:val="center"/>
          </w:tcPr>
          <w:p w14:paraId="6C92494E">
            <w:pPr>
              <w:jc w:val="center"/>
              <w:rPr>
                <w:rFonts w:hint="eastAsia" w:ascii="宋体" w:hAnsi="宋体" w:eastAsia="宋体" w:cs="宋体"/>
                <w:spacing w:val="-6"/>
                <w:szCs w:val="21"/>
              </w:rPr>
            </w:pPr>
          </w:p>
        </w:tc>
        <w:tc>
          <w:tcPr>
            <w:tcW w:w="2069" w:type="dxa"/>
            <w:tcBorders>
              <w:right w:val="single" w:color="000000" w:sz="4" w:space="0"/>
            </w:tcBorders>
          </w:tcPr>
          <w:p w14:paraId="4313202F">
            <w:pPr>
              <w:rPr>
                <w:rFonts w:hint="eastAsia" w:ascii="宋体" w:hAnsi="宋体" w:eastAsia="宋体" w:cs="宋体"/>
              </w:rPr>
            </w:pPr>
          </w:p>
        </w:tc>
        <w:tc>
          <w:tcPr>
            <w:tcW w:w="2868" w:type="dxa"/>
            <w:tcBorders>
              <w:left w:val="single" w:color="000000" w:sz="4" w:space="0"/>
            </w:tcBorders>
          </w:tcPr>
          <w:p w14:paraId="4FC685D0">
            <w:pPr>
              <w:rPr>
                <w:rFonts w:hint="eastAsia" w:ascii="宋体" w:hAnsi="宋体" w:eastAsia="宋体" w:cs="宋体"/>
              </w:rPr>
            </w:pPr>
          </w:p>
        </w:tc>
        <w:tc>
          <w:tcPr>
            <w:tcW w:w="1118" w:type="dxa"/>
          </w:tcPr>
          <w:p w14:paraId="0E085522">
            <w:pPr>
              <w:rPr>
                <w:rFonts w:hint="eastAsia" w:ascii="宋体" w:hAnsi="宋体" w:eastAsia="宋体" w:cs="宋体"/>
              </w:rPr>
            </w:pPr>
          </w:p>
        </w:tc>
      </w:tr>
      <w:tr w14:paraId="08C35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956669B">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72AB1029">
            <w:pPr>
              <w:widowControl/>
              <w:jc w:val="center"/>
              <w:rPr>
                <w:rFonts w:hint="eastAsia" w:ascii="宋体" w:hAnsi="宋体" w:eastAsia="宋体" w:cs="宋体"/>
                <w:szCs w:val="21"/>
              </w:rPr>
            </w:pPr>
          </w:p>
        </w:tc>
        <w:tc>
          <w:tcPr>
            <w:tcW w:w="2595" w:type="dxa"/>
          </w:tcPr>
          <w:p w14:paraId="2797FC84">
            <w:pPr>
              <w:widowControl/>
              <w:jc w:val="center"/>
              <w:rPr>
                <w:rFonts w:hint="eastAsia" w:ascii="宋体" w:hAnsi="宋体" w:eastAsia="宋体" w:cs="宋体"/>
                <w:szCs w:val="21"/>
              </w:rPr>
            </w:pPr>
          </w:p>
        </w:tc>
        <w:tc>
          <w:tcPr>
            <w:tcW w:w="668" w:type="dxa"/>
          </w:tcPr>
          <w:p w14:paraId="0CBF251B">
            <w:pPr>
              <w:widowControl/>
              <w:jc w:val="center"/>
              <w:rPr>
                <w:rFonts w:hint="eastAsia" w:ascii="宋体" w:hAnsi="宋体" w:eastAsia="宋体" w:cs="宋体"/>
                <w:szCs w:val="21"/>
              </w:rPr>
            </w:pPr>
          </w:p>
        </w:tc>
        <w:tc>
          <w:tcPr>
            <w:tcW w:w="832" w:type="dxa"/>
            <w:vAlign w:val="center"/>
          </w:tcPr>
          <w:p w14:paraId="1BFF256C">
            <w:pPr>
              <w:jc w:val="center"/>
              <w:rPr>
                <w:rFonts w:hint="eastAsia" w:ascii="宋体" w:hAnsi="宋体" w:eastAsia="宋体" w:cs="宋体"/>
                <w:color w:val="000000"/>
                <w:kern w:val="0"/>
                <w:sz w:val="24"/>
                <w:szCs w:val="24"/>
              </w:rPr>
            </w:pPr>
          </w:p>
        </w:tc>
        <w:tc>
          <w:tcPr>
            <w:tcW w:w="1871" w:type="dxa"/>
            <w:vAlign w:val="center"/>
          </w:tcPr>
          <w:p w14:paraId="264B64F2">
            <w:pPr>
              <w:jc w:val="center"/>
              <w:rPr>
                <w:rFonts w:hint="eastAsia" w:ascii="宋体" w:hAnsi="宋体" w:eastAsia="宋体" w:cs="宋体"/>
                <w:spacing w:val="-6"/>
                <w:szCs w:val="21"/>
              </w:rPr>
            </w:pPr>
          </w:p>
        </w:tc>
        <w:tc>
          <w:tcPr>
            <w:tcW w:w="2069" w:type="dxa"/>
            <w:tcBorders>
              <w:right w:val="single" w:color="000000" w:sz="4" w:space="0"/>
            </w:tcBorders>
          </w:tcPr>
          <w:p w14:paraId="356C610C">
            <w:pPr>
              <w:rPr>
                <w:rFonts w:hint="eastAsia" w:ascii="宋体" w:hAnsi="宋体" w:eastAsia="宋体" w:cs="宋体"/>
              </w:rPr>
            </w:pPr>
          </w:p>
        </w:tc>
        <w:tc>
          <w:tcPr>
            <w:tcW w:w="2868" w:type="dxa"/>
            <w:tcBorders>
              <w:left w:val="single" w:color="000000" w:sz="4" w:space="0"/>
            </w:tcBorders>
          </w:tcPr>
          <w:p w14:paraId="19D3C7A1">
            <w:pPr>
              <w:rPr>
                <w:rFonts w:hint="eastAsia" w:ascii="宋体" w:hAnsi="宋体" w:eastAsia="宋体" w:cs="宋体"/>
              </w:rPr>
            </w:pPr>
          </w:p>
        </w:tc>
        <w:tc>
          <w:tcPr>
            <w:tcW w:w="1118" w:type="dxa"/>
          </w:tcPr>
          <w:p w14:paraId="6C9E1CCA">
            <w:pPr>
              <w:rPr>
                <w:rFonts w:hint="eastAsia" w:ascii="宋体" w:hAnsi="宋体" w:eastAsia="宋体" w:cs="宋体"/>
              </w:rPr>
            </w:pPr>
          </w:p>
        </w:tc>
      </w:tr>
      <w:tr w14:paraId="1D328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A26390E">
            <w:pPr>
              <w:pStyle w:val="124"/>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3767986A">
            <w:pPr>
              <w:widowControl/>
              <w:jc w:val="center"/>
              <w:rPr>
                <w:rFonts w:hint="eastAsia" w:ascii="宋体" w:hAnsi="宋体" w:eastAsia="宋体" w:cs="宋体"/>
                <w:szCs w:val="21"/>
              </w:rPr>
            </w:pPr>
          </w:p>
        </w:tc>
        <w:tc>
          <w:tcPr>
            <w:tcW w:w="2595" w:type="dxa"/>
          </w:tcPr>
          <w:p w14:paraId="1C4EFB8B">
            <w:pPr>
              <w:widowControl/>
              <w:jc w:val="center"/>
              <w:rPr>
                <w:rFonts w:hint="eastAsia" w:ascii="宋体" w:hAnsi="宋体" w:eastAsia="宋体" w:cs="宋体"/>
                <w:szCs w:val="21"/>
              </w:rPr>
            </w:pPr>
          </w:p>
        </w:tc>
        <w:tc>
          <w:tcPr>
            <w:tcW w:w="668" w:type="dxa"/>
          </w:tcPr>
          <w:p w14:paraId="1D14BF97">
            <w:pPr>
              <w:widowControl/>
              <w:jc w:val="center"/>
              <w:rPr>
                <w:rFonts w:hint="eastAsia" w:ascii="宋体" w:hAnsi="宋体" w:eastAsia="宋体" w:cs="宋体"/>
                <w:szCs w:val="21"/>
              </w:rPr>
            </w:pPr>
          </w:p>
        </w:tc>
        <w:tc>
          <w:tcPr>
            <w:tcW w:w="832" w:type="dxa"/>
            <w:vAlign w:val="center"/>
          </w:tcPr>
          <w:p w14:paraId="4006D142">
            <w:pPr>
              <w:jc w:val="center"/>
              <w:rPr>
                <w:rFonts w:hint="eastAsia" w:ascii="宋体" w:hAnsi="宋体" w:eastAsia="宋体" w:cs="宋体"/>
                <w:color w:val="000000"/>
                <w:kern w:val="0"/>
                <w:sz w:val="24"/>
                <w:szCs w:val="24"/>
              </w:rPr>
            </w:pPr>
          </w:p>
        </w:tc>
        <w:tc>
          <w:tcPr>
            <w:tcW w:w="1871" w:type="dxa"/>
            <w:vAlign w:val="center"/>
          </w:tcPr>
          <w:p w14:paraId="60969CCD">
            <w:pPr>
              <w:jc w:val="center"/>
              <w:rPr>
                <w:rFonts w:hint="eastAsia" w:ascii="宋体" w:hAnsi="宋体" w:eastAsia="宋体" w:cs="宋体"/>
                <w:spacing w:val="-6"/>
                <w:szCs w:val="21"/>
              </w:rPr>
            </w:pPr>
          </w:p>
        </w:tc>
        <w:tc>
          <w:tcPr>
            <w:tcW w:w="2069" w:type="dxa"/>
            <w:tcBorders>
              <w:right w:val="single" w:color="000000" w:sz="4" w:space="0"/>
            </w:tcBorders>
          </w:tcPr>
          <w:p w14:paraId="0D0A5DC9">
            <w:pPr>
              <w:rPr>
                <w:rFonts w:hint="eastAsia" w:ascii="宋体" w:hAnsi="宋体" w:eastAsia="宋体" w:cs="宋体"/>
              </w:rPr>
            </w:pPr>
          </w:p>
        </w:tc>
        <w:tc>
          <w:tcPr>
            <w:tcW w:w="2868" w:type="dxa"/>
            <w:tcBorders>
              <w:left w:val="single" w:color="000000" w:sz="4" w:space="0"/>
            </w:tcBorders>
          </w:tcPr>
          <w:p w14:paraId="61BC9E6A">
            <w:pPr>
              <w:rPr>
                <w:rFonts w:hint="eastAsia" w:ascii="宋体" w:hAnsi="宋体" w:eastAsia="宋体" w:cs="宋体"/>
              </w:rPr>
            </w:pPr>
          </w:p>
        </w:tc>
        <w:tc>
          <w:tcPr>
            <w:tcW w:w="1118" w:type="dxa"/>
          </w:tcPr>
          <w:p w14:paraId="1C1643C4">
            <w:pPr>
              <w:rPr>
                <w:rFonts w:hint="eastAsia" w:ascii="宋体" w:hAnsi="宋体" w:eastAsia="宋体" w:cs="宋体"/>
              </w:rPr>
            </w:pPr>
          </w:p>
        </w:tc>
      </w:tr>
      <w:tr w14:paraId="18487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36A4B4FD">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67C029C5">
            <w:pPr>
              <w:jc w:val="center"/>
              <w:rPr>
                <w:rFonts w:hint="eastAsia" w:ascii="宋体" w:hAnsi="宋体" w:eastAsia="宋体" w:cs="宋体"/>
                <w:spacing w:val="-6"/>
                <w:szCs w:val="21"/>
              </w:rPr>
            </w:pPr>
          </w:p>
        </w:tc>
        <w:tc>
          <w:tcPr>
            <w:tcW w:w="2868" w:type="dxa"/>
            <w:tcBorders>
              <w:left w:val="single" w:color="000000" w:sz="4" w:space="0"/>
            </w:tcBorders>
          </w:tcPr>
          <w:p w14:paraId="520F5EEE">
            <w:pPr>
              <w:rPr>
                <w:rFonts w:hint="eastAsia" w:ascii="宋体" w:hAnsi="宋体" w:eastAsia="宋体" w:cs="宋体"/>
              </w:rPr>
            </w:pPr>
          </w:p>
        </w:tc>
        <w:tc>
          <w:tcPr>
            <w:tcW w:w="1118" w:type="dxa"/>
          </w:tcPr>
          <w:p w14:paraId="32B9ADAC">
            <w:pPr>
              <w:rPr>
                <w:rFonts w:hint="eastAsia" w:ascii="宋体" w:hAnsi="宋体" w:eastAsia="宋体" w:cs="宋体"/>
              </w:rPr>
            </w:pPr>
          </w:p>
        </w:tc>
      </w:tr>
    </w:tbl>
    <w:p w14:paraId="2F29B969">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6EBAD03A">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FD32E2B">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39EED15">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2FA00B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BFA4E42">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C993BD4">
      <w:pPr>
        <w:spacing w:line="105" w:lineRule="exact"/>
        <w:rPr>
          <w:rFonts w:hint="eastAsia"/>
        </w:rPr>
      </w:pPr>
    </w:p>
    <w:p w14:paraId="2D99059D">
      <w:pPr>
        <w:rPr>
          <w:rFonts w:hint="eastAsia"/>
        </w:rPr>
        <w:sectPr>
          <w:footerReference r:id="rId28" w:type="default"/>
          <w:pgSz w:w="16841" w:h="11907" w:orient="landscape"/>
          <w:pgMar w:top="400" w:right="1387" w:bottom="1168" w:left="1473" w:header="0" w:footer="990" w:gutter="0"/>
          <w:pgNumType w:fmt="decimal"/>
          <w:cols w:equalWidth="0" w:num="1">
            <w:col w:w="13980"/>
          </w:cols>
        </w:sectPr>
      </w:pPr>
    </w:p>
    <w:p w14:paraId="62792A74">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5D5E9CD9">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11B42294">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69F30E7">
      <w:pPr>
        <w:rPr>
          <w:rFonts w:hint="eastAsia"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6423DD0A">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4EE3C1A4">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28897D5">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D358565">
      <w:pPr>
        <w:spacing w:line="172" w:lineRule="exact"/>
        <w:rPr>
          <w:rFonts w:hint="eastAsia"/>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776D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294B4451">
            <w:pPr>
              <w:spacing w:line="296" w:lineRule="auto"/>
              <w:rPr>
                <w:rFonts w:hint="eastAsia" w:ascii="Arial"/>
              </w:rPr>
            </w:pPr>
          </w:p>
          <w:p w14:paraId="47889BFC">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ED4F41A">
            <w:pPr>
              <w:spacing w:line="295" w:lineRule="auto"/>
              <w:rPr>
                <w:rFonts w:hint="eastAsia" w:ascii="Arial"/>
              </w:rPr>
            </w:pPr>
          </w:p>
          <w:p w14:paraId="2AA57651">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28B8D858">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5650766B">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7DBC787">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75826C04">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44B2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628B19C">
            <w:pPr>
              <w:rPr>
                <w:rFonts w:hint="eastAsia" w:ascii="Arial"/>
              </w:rPr>
            </w:pPr>
          </w:p>
        </w:tc>
        <w:tc>
          <w:tcPr>
            <w:tcW w:w="3530" w:type="dxa"/>
            <w:vMerge w:val="continue"/>
            <w:tcBorders>
              <w:top w:val="nil"/>
            </w:tcBorders>
          </w:tcPr>
          <w:p w14:paraId="32326BDD">
            <w:pPr>
              <w:rPr>
                <w:rFonts w:hint="eastAsia" w:ascii="Arial"/>
              </w:rPr>
            </w:pPr>
          </w:p>
        </w:tc>
        <w:tc>
          <w:tcPr>
            <w:tcW w:w="2159" w:type="dxa"/>
          </w:tcPr>
          <w:p w14:paraId="5360CDFB">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3CB0813">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5F019E56">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C24367C">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362C3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302BB0C">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1ACE7788">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DCC4A69">
            <w:pPr>
              <w:rPr>
                <w:rFonts w:hint="eastAsia" w:ascii="Arial"/>
              </w:rPr>
            </w:pPr>
          </w:p>
        </w:tc>
        <w:tc>
          <w:tcPr>
            <w:tcW w:w="2186" w:type="dxa"/>
          </w:tcPr>
          <w:p w14:paraId="214FA338">
            <w:pPr>
              <w:rPr>
                <w:rFonts w:hint="eastAsia" w:ascii="Arial"/>
              </w:rPr>
            </w:pPr>
          </w:p>
        </w:tc>
        <w:tc>
          <w:tcPr>
            <w:tcW w:w="2596" w:type="dxa"/>
          </w:tcPr>
          <w:p w14:paraId="0735659A">
            <w:pPr>
              <w:rPr>
                <w:rFonts w:hint="eastAsia" w:ascii="Arial"/>
              </w:rPr>
            </w:pPr>
          </w:p>
        </w:tc>
        <w:tc>
          <w:tcPr>
            <w:tcW w:w="2164" w:type="dxa"/>
          </w:tcPr>
          <w:p w14:paraId="268778A6">
            <w:pPr>
              <w:rPr>
                <w:rFonts w:hint="eastAsia" w:ascii="Arial"/>
              </w:rPr>
            </w:pPr>
          </w:p>
        </w:tc>
      </w:tr>
      <w:tr w14:paraId="62FBA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9811357">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47CFE651">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0DC398FB">
            <w:pPr>
              <w:rPr>
                <w:rFonts w:hint="eastAsia" w:ascii="Arial"/>
              </w:rPr>
            </w:pPr>
          </w:p>
        </w:tc>
        <w:tc>
          <w:tcPr>
            <w:tcW w:w="2186" w:type="dxa"/>
          </w:tcPr>
          <w:p w14:paraId="23D089B6">
            <w:pPr>
              <w:rPr>
                <w:rFonts w:hint="eastAsia" w:ascii="Arial"/>
              </w:rPr>
            </w:pPr>
          </w:p>
        </w:tc>
        <w:tc>
          <w:tcPr>
            <w:tcW w:w="2596" w:type="dxa"/>
          </w:tcPr>
          <w:p w14:paraId="123FCB42">
            <w:pPr>
              <w:rPr>
                <w:rFonts w:hint="eastAsia" w:ascii="Arial"/>
              </w:rPr>
            </w:pPr>
          </w:p>
        </w:tc>
        <w:tc>
          <w:tcPr>
            <w:tcW w:w="2164" w:type="dxa"/>
            <w:vMerge w:val="restart"/>
            <w:tcBorders>
              <w:bottom w:val="nil"/>
            </w:tcBorders>
          </w:tcPr>
          <w:p w14:paraId="34656909">
            <w:pPr>
              <w:spacing w:line="295" w:lineRule="auto"/>
              <w:rPr>
                <w:rFonts w:hint="eastAsia" w:ascii="Arial"/>
              </w:rPr>
            </w:pPr>
          </w:p>
          <w:p w14:paraId="317B51BE">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3B34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B3C3E26">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012932EB">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492FF45">
            <w:pPr>
              <w:rPr>
                <w:rFonts w:hint="eastAsia" w:ascii="Arial"/>
              </w:rPr>
            </w:pPr>
          </w:p>
        </w:tc>
        <w:tc>
          <w:tcPr>
            <w:tcW w:w="2186" w:type="dxa"/>
          </w:tcPr>
          <w:p w14:paraId="3657BFC0">
            <w:pPr>
              <w:rPr>
                <w:rFonts w:hint="eastAsia" w:ascii="Arial"/>
              </w:rPr>
            </w:pPr>
          </w:p>
        </w:tc>
        <w:tc>
          <w:tcPr>
            <w:tcW w:w="2596" w:type="dxa"/>
          </w:tcPr>
          <w:p w14:paraId="5F640B3E">
            <w:pPr>
              <w:rPr>
                <w:rFonts w:hint="eastAsia" w:ascii="Arial"/>
              </w:rPr>
            </w:pPr>
          </w:p>
        </w:tc>
        <w:tc>
          <w:tcPr>
            <w:tcW w:w="2164" w:type="dxa"/>
            <w:vMerge w:val="continue"/>
            <w:tcBorders>
              <w:top w:val="nil"/>
            </w:tcBorders>
          </w:tcPr>
          <w:p w14:paraId="1C102DA1">
            <w:pPr>
              <w:rPr>
                <w:rFonts w:hint="eastAsia" w:ascii="Arial"/>
              </w:rPr>
            </w:pPr>
          </w:p>
        </w:tc>
      </w:tr>
      <w:tr w14:paraId="50B44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FADA4E9">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39C8032">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65EEDA40">
            <w:pPr>
              <w:rPr>
                <w:rFonts w:hint="eastAsia" w:ascii="Arial"/>
              </w:rPr>
            </w:pPr>
          </w:p>
        </w:tc>
        <w:tc>
          <w:tcPr>
            <w:tcW w:w="2186" w:type="dxa"/>
          </w:tcPr>
          <w:p w14:paraId="1737AC28">
            <w:pPr>
              <w:rPr>
                <w:rFonts w:hint="eastAsia" w:ascii="Arial"/>
              </w:rPr>
            </w:pPr>
          </w:p>
        </w:tc>
        <w:tc>
          <w:tcPr>
            <w:tcW w:w="2596" w:type="dxa"/>
          </w:tcPr>
          <w:p w14:paraId="4DD44B61">
            <w:pPr>
              <w:rPr>
                <w:rFonts w:hint="eastAsia" w:ascii="Arial"/>
              </w:rPr>
            </w:pPr>
          </w:p>
        </w:tc>
        <w:tc>
          <w:tcPr>
            <w:tcW w:w="2164" w:type="dxa"/>
          </w:tcPr>
          <w:p w14:paraId="645CA1B3">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00311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FC48120">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209A74FB">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6086782E">
            <w:pPr>
              <w:rPr>
                <w:rFonts w:hint="eastAsia" w:ascii="Arial"/>
              </w:rPr>
            </w:pPr>
          </w:p>
        </w:tc>
        <w:tc>
          <w:tcPr>
            <w:tcW w:w="2186" w:type="dxa"/>
          </w:tcPr>
          <w:p w14:paraId="21BD62FD">
            <w:pPr>
              <w:rPr>
                <w:rFonts w:hint="eastAsia" w:ascii="Arial"/>
              </w:rPr>
            </w:pPr>
          </w:p>
        </w:tc>
        <w:tc>
          <w:tcPr>
            <w:tcW w:w="2596" w:type="dxa"/>
          </w:tcPr>
          <w:p w14:paraId="798B5B6C">
            <w:pPr>
              <w:rPr>
                <w:rFonts w:hint="eastAsia" w:ascii="Arial"/>
              </w:rPr>
            </w:pPr>
          </w:p>
        </w:tc>
        <w:tc>
          <w:tcPr>
            <w:tcW w:w="2164" w:type="dxa"/>
          </w:tcPr>
          <w:p w14:paraId="723F446E">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1EB6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76293A02">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26A34DC6">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FECF9F3">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13DB2D2">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7021070">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53D4C9D">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B0F827">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F2CD732">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64869A3">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3096F34">
      <w:pPr>
        <w:rPr>
          <w:rFonts w:hint="eastAsia"/>
          <w:sz w:val="24"/>
          <w:szCs w:val="24"/>
        </w:rPr>
        <w:sectPr>
          <w:footerReference r:id="rId29" w:type="default"/>
          <w:pgSz w:w="16841" w:h="11907"/>
          <w:pgMar w:top="400" w:right="1699" w:bottom="1184" w:left="1481" w:header="0" w:footer="1022" w:gutter="0"/>
          <w:pgNumType w:fmt="decimal"/>
          <w:cols w:space="720" w:num="1"/>
        </w:sectPr>
      </w:pPr>
    </w:p>
    <w:p w14:paraId="1BFBE154">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9001947">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3D68766">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814F5EC">
      <w:pPr>
        <w:ind w:firstLine="416" w:firstLineChars="200"/>
        <w:rPr>
          <w:rFonts w:hint="eastAsia"/>
        </w:rPr>
      </w:pPr>
      <w:bookmarkStart w:id="124"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24"/>
      <w:r>
        <w:rPr>
          <w:rFonts w:ascii="宋体" w:hAnsi="宋体" w:eastAsia="宋体" w:cs="宋体"/>
          <w:spacing w:val="-1"/>
          <w:szCs w:val="21"/>
        </w:rPr>
        <w:t xml:space="preserve">  </w:t>
      </w:r>
    </w:p>
    <w:p w14:paraId="372B3C78">
      <w:pPr>
        <w:spacing w:line="20" w:lineRule="exact"/>
        <w:rPr>
          <w:rFonts w:hint="eastAsia"/>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2EF0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0BBAA5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A8301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EE179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0AEC62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99AE0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59906A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4AA04E7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387A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806C52D">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26C71C74">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3F9B551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451C7A72">
            <w:pPr>
              <w:spacing w:before="266" w:line="221" w:lineRule="auto"/>
              <w:jc w:val="center"/>
              <w:rPr>
                <w:rFonts w:hint="eastAsia" w:ascii="宋体" w:hAnsi="宋体" w:eastAsia="宋体" w:cs="宋体"/>
                <w:spacing w:val="-2"/>
                <w:szCs w:val="21"/>
              </w:rPr>
            </w:pPr>
          </w:p>
        </w:tc>
        <w:tc>
          <w:tcPr>
            <w:tcW w:w="1138" w:type="dxa"/>
          </w:tcPr>
          <w:p w14:paraId="70924380">
            <w:pPr>
              <w:spacing w:before="266" w:line="221" w:lineRule="auto"/>
              <w:jc w:val="center"/>
              <w:rPr>
                <w:rFonts w:hint="eastAsia" w:ascii="宋体" w:hAnsi="宋体" w:eastAsia="宋体" w:cs="宋体"/>
                <w:spacing w:val="-2"/>
                <w:szCs w:val="21"/>
              </w:rPr>
            </w:pPr>
          </w:p>
        </w:tc>
        <w:tc>
          <w:tcPr>
            <w:tcW w:w="2449" w:type="dxa"/>
          </w:tcPr>
          <w:p w14:paraId="36346868">
            <w:pPr>
              <w:rPr>
                <w:rFonts w:hint="eastAsia" w:ascii="Arial"/>
              </w:rPr>
            </w:pPr>
          </w:p>
        </w:tc>
        <w:tc>
          <w:tcPr>
            <w:tcW w:w="3328" w:type="dxa"/>
          </w:tcPr>
          <w:p w14:paraId="13962EA2">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228B0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775F8D6">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53D7F15F">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1E53BC3B">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D68DA6F">
            <w:pPr>
              <w:spacing w:before="266" w:line="221" w:lineRule="auto"/>
              <w:jc w:val="center"/>
              <w:rPr>
                <w:rFonts w:hint="eastAsia" w:ascii="宋体" w:hAnsi="宋体" w:eastAsia="宋体" w:cs="宋体"/>
                <w:spacing w:val="-2"/>
                <w:szCs w:val="21"/>
              </w:rPr>
            </w:pPr>
          </w:p>
        </w:tc>
        <w:tc>
          <w:tcPr>
            <w:tcW w:w="1138" w:type="dxa"/>
          </w:tcPr>
          <w:p w14:paraId="0A90943E">
            <w:pPr>
              <w:spacing w:before="266" w:line="221" w:lineRule="auto"/>
              <w:jc w:val="center"/>
              <w:rPr>
                <w:rFonts w:hint="eastAsia" w:ascii="宋体" w:hAnsi="宋体" w:eastAsia="宋体" w:cs="宋体"/>
                <w:spacing w:val="-2"/>
                <w:szCs w:val="21"/>
              </w:rPr>
            </w:pPr>
          </w:p>
        </w:tc>
        <w:tc>
          <w:tcPr>
            <w:tcW w:w="2449" w:type="dxa"/>
          </w:tcPr>
          <w:p w14:paraId="6793BFAD">
            <w:pPr>
              <w:rPr>
                <w:rFonts w:hint="eastAsia" w:ascii="Arial"/>
              </w:rPr>
            </w:pPr>
          </w:p>
        </w:tc>
        <w:tc>
          <w:tcPr>
            <w:tcW w:w="3328" w:type="dxa"/>
          </w:tcPr>
          <w:p w14:paraId="2A2D2FAF">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0A2C1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4B624F50">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15899C43">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B3C74E7">
            <w:pPr>
              <w:spacing w:before="266" w:line="221" w:lineRule="auto"/>
              <w:jc w:val="center"/>
              <w:rPr>
                <w:rFonts w:hint="eastAsia" w:ascii="宋体" w:hAnsi="宋体" w:eastAsia="宋体" w:cs="宋体"/>
                <w:spacing w:val="-2"/>
                <w:szCs w:val="21"/>
              </w:rPr>
            </w:pPr>
          </w:p>
        </w:tc>
        <w:tc>
          <w:tcPr>
            <w:tcW w:w="1138" w:type="dxa"/>
          </w:tcPr>
          <w:p w14:paraId="395DB575">
            <w:pPr>
              <w:spacing w:before="266" w:line="221" w:lineRule="auto"/>
              <w:jc w:val="center"/>
              <w:rPr>
                <w:rFonts w:hint="eastAsia" w:ascii="宋体" w:hAnsi="宋体" w:eastAsia="宋体" w:cs="宋体"/>
                <w:spacing w:val="-2"/>
                <w:szCs w:val="21"/>
              </w:rPr>
            </w:pPr>
          </w:p>
        </w:tc>
        <w:tc>
          <w:tcPr>
            <w:tcW w:w="1138" w:type="dxa"/>
          </w:tcPr>
          <w:p w14:paraId="5B0726CA">
            <w:pPr>
              <w:spacing w:before="266" w:line="221" w:lineRule="auto"/>
              <w:jc w:val="center"/>
              <w:rPr>
                <w:rFonts w:hint="eastAsia" w:ascii="宋体" w:hAnsi="宋体" w:eastAsia="宋体" w:cs="宋体"/>
                <w:spacing w:val="-2"/>
                <w:szCs w:val="21"/>
              </w:rPr>
            </w:pPr>
          </w:p>
        </w:tc>
        <w:tc>
          <w:tcPr>
            <w:tcW w:w="2449" w:type="dxa"/>
          </w:tcPr>
          <w:p w14:paraId="3C67F2B1">
            <w:pPr>
              <w:rPr>
                <w:rFonts w:hint="eastAsia" w:ascii="Arial"/>
              </w:rPr>
            </w:pPr>
          </w:p>
        </w:tc>
        <w:tc>
          <w:tcPr>
            <w:tcW w:w="3328" w:type="dxa"/>
          </w:tcPr>
          <w:p w14:paraId="7AD64BEF">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260C6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584744AA">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412212E9">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533C56BA">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4CD7EE7E">
            <w:pPr>
              <w:spacing w:before="266" w:line="221" w:lineRule="auto"/>
              <w:jc w:val="center"/>
              <w:rPr>
                <w:rFonts w:hint="eastAsia" w:ascii="宋体" w:hAnsi="宋体" w:eastAsia="宋体" w:cs="宋体"/>
                <w:spacing w:val="-2"/>
                <w:szCs w:val="21"/>
              </w:rPr>
            </w:pPr>
          </w:p>
        </w:tc>
        <w:tc>
          <w:tcPr>
            <w:tcW w:w="1138" w:type="dxa"/>
          </w:tcPr>
          <w:p w14:paraId="12E53836">
            <w:pPr>
              <w:spacing w:before="266" w:line="221" w:lineRule="auto"/>
              <w:jc w:val="center"/>
              <w:rPr>
                <w:rFonts w:hint="eastAsia" w:ascii="宋体" w:hAnsi="宋体" w:eastAsia="宋体" w:cs="宋体"/>
                <w:spacing w:val="-2"/>
                <w:szCs w:val="21"/>
              </w:rPr>
            </w:pPr>
          </w:p>
        </w:tc>
        <w:tc>
          <w:tcPr>
            <w:tcW w:w="2449" w:type="dxa"/>
          </w:tcPr>
          <w:p w14:paraId="7EAA1A53">
            <w:pPr>
              <w:rPr>
                <w:rFonts w:hint="eastAsia" w:ascii="Arial"/>
              </w:rPr>
            </w:pPr>
          </w:p>
        </w:tc>
        <w:tc>
          <w:tcPr>
            <w:tcW w:w="3328" w:type="dxa"/>
          </w:tcPr>
          <w:p w14:paraId="5EC0D08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F2CF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5D4E337">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131D9903">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183CE5F">
            <w:pPr>
              <w:spacing w:before="266" w:line="221" w:lineRule="auto"/>
              <w:jc w:val="center"/>
              <w:rPr>
                <w:rFonts w:hint="eastAsia" w:ascii="宋体" w:hAnsi="宋体" w:eastAsia="宋体" w:cs="宋体"/>
                <w:spacing w:val="-2"/>
                <w:szCs w:val="21"/>
              </w:rPr>
            </w:pPr>
          </w:p>
        </w:tc>
        <w:tc>
          <w:tcPr>
            <w:tcW w:w="1138" w:type="dxa"/>
          </w:tcPr>
          <w:p w14:paraId="6890FAE2">
            <w:pPr>
              <w:spacing w:before="266" w:line="221" w:lineRule="auto"/>
              <w:jc w:val="center"/>
              <w:rPr>
                <w:rFonts w:hint="eastAsia" w:ascii="宋体" w:hAnsi="宋体" w:eastAsia="宋体" w:cs="宋体"/>
                <w:spacing w:val="-2"/>
                <w:szCs w:val="21"/>
              </w:rPr>
            </w:pPr>
          </w:p>
        </w:tc>
        <w:tc>
          <w:tcPr>
            <w:tcW w:w="1138" w:type="dxa"/>
          </w:tcPr>
          <w:p w14:paraId="1CF5B15B">
            <w:pPr>
              <w:spacing w:before="266" w:line="221" w:lineRule="auto"/>
              <w:jc w:val="center"/>
              <w:rPr>
                <w:rFonts w:hint="eastAsia" w:ascii="宋体" w:hAnsi="宋体" w:eastAsia="宋体" w:cs="宋体"/>
                <w:spacing w:val="-2"/>
                <w:szCs w:val="21"/>
              </w:rPr>
            </w:pPr>
          </w:p>
        </w:tc>
        <w:tc>
          <w:tcPr>
            <w:tcW w:w="2449" w:type="dxa"/>
          </w:tcPr>
          <w:p w14:paraId="18A1B033">
            <w:pPr>
              <w:rPr>
                <w:rFonts w:hint="eastAsia" w:ascii="Arial"/>
              </w:rPr>
            </w:pPr>
          </w:p>
        </w:tc>
        <w:tc>
          <w:tcPr>
            <w:tcW w:w="3328" w:type="dxa"/>
          </w:tcPr>
          <w:p w14:paraId="0DF15A97">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7E89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C64678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2E51DF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ABC01F9">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9A4747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515C0BD">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5E9010FD">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1E8EDDF">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FFA40A1">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E8E384E">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112DDAE">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BCF31C7">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6B589C5">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D730262">
      <w:pPr>
        <w:rPr>
          <w:rFonts w:hint="eastAsia"/>
        </w:rPr>
      </w:pPr>
    </w:p>
    <w:p w14:paraId="402F762B">
      <w:pPr>
        <w:pStyle w:val="2"/>
      </w:pPr>
    </w:p>
    <w:p w14:paraId="77D5202A">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63FF593">
      <w:pPr>
        <w:spacing w:before="35" w:line="239" w:lineRule="auto"/>
        <w:ind w:left="724"/>
        <w:rPr>
          <w:rFonts w:hint="eastAsia" w:ascii="宋体" w:hAnsi="宋体" w:eastAsia="宋体" w:cs="宋体"/>
          <w:spacing w:val="-1"/>
          <w:sz w:val="24"/>
          <w:szCs w:val="24"/>
        </w:rPr>
        <w:sectPr>
          <w:footerReference r:id="rId30" w:type="default"/>
          <w:pgSz w:w="16841" w:h="11907"/>
          <w:pgMar w:top="400" w:right="1699" w:bottom="1184" w:left="1481" w:header="0" w:footer="1022" w:gutter="0"/>
          <w:pgNumType w:fmt="decimal"/>
          <w:cols w:space="720" w:num="1"/>
        </w:sectPr>
      </w:pPr>
    </w:p>
    <w:p w14:paraId="1EBCEE3B">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10C2181">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596E240F">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16A3740">
      <w:pPr>
        <w:spacing w:line="172" w:lineRule="exact"/>
        <w:rPr>
          <w:rFonts w:hint="eastAsia"/>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B4FE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2D6905B">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C6CC182">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34878E3">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0E525C15">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08A34D4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7BD85762">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359D4C74">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6E8ACFBC">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E505814">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04BE3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4B6153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685815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162B7CA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1D5A7EC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33BE0C7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1CF0A38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6BDF5F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090E31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1658AB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0F87EE7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CD33BF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7EB067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5081203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E0F1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160DD36">
            <w:pPr>
              <w:pStyle w:val="124"/>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4C1326D3">
            <w:pPr>
              <w:pStyle w:val="124"/>
              <w:spacing w:before="60" w:after="60"/>
              <w:jc w:val="center"/>
              <w:rPr>
                <w:rFonts w:hint="eastAsia" w:ascii="Arial"/>
              </w:rPr>
            </w:pPr>
          </w:p>
        </w:tc>
        <w:tc>
          <w:tcPr>
            <w:tcW w:w="2100" w:type="dxa"/>
            <w:vAlign w:val="center"/>
          </w:tcPr>
          <w:p w14:paraId="15C54E10">
            <w:pPr>
              <w:jc w:val="center"/>
              <w:rPr>
                <w:rFonts w:hint="eastAsia" w:ascii="Arial"/>
              </w:rPr>
            </w:pPr>
          </w:p>
        </w:tc>
        <w:tc>
          <w:tcPr>
            <w:tcW w:w="840" w:type="dxa"/>
            <w:vAlign w:val="center"/>
          </w:tcPr>
          <w:p w14:paraId="4D507462">
            <w:pPr>
              <w:spacing w:line="360" w:lineRule="auto"/>
              <w:jc w:val="center"/>
              <w:textAlignment w:val="center"/>
              <w:rPr>
                <w:rFonts w:hint="eastAsia" w:ascii="Arial"/>
              </w:rPr>
            </w:pPr>
          </w:p>
        </w:tc>
        <w:tc>
          <w:tcPr>
            <w:tcW w:w="2239" w:type="dxa"/>
          </w:tcPr>
          <w:p w14:paraId="228DB2C3">
            <w:pPr>
              <w:rPr>
                <w:rFonts w:hint="eastAsia" w:ascii="Arial"/>
              </w:rPr>
            </w:pPr>
          </w:p>
        </w:tc>
        <w:tc>
          <w:tcPr>
            <w:tcW w:w="1498" w:type="dxa"/>
          </w:tcPr>
          <w:p w14:paraId="310FB08B">
            <w:pPr>
              <w:rPr>
                <w:rFonts w:hint="eastAsia" w:ascii="Arial"/>
              </w:rPr>
            </w:pPr>
          </w:p>
        </w:tc>
        <w:tc>
          <w:tcPr>
            <w:tcW w:w="1861" w:type="dxa"/>
          </w:tcPr>
          <w:p w14:paraId="41F485D5">
            <w:pPr>
              <w:rPr>
                <w:rFonts w:hint="eastAsia" w:ascii="Arial"/>
              </w:rPr>
            </w:pPr>
          </w:p>
        </w:tc>
        <w:tc>
          <w:tcPr>
            <w:tcW w:w="1120" w:type="dxa"/>
          </w:tcPr>
          <w:p w14:paraId="5CBF2534">
            <w:pPr>
              <w:rPr>
                <w:rFonts w:hint="eastAsia" w:ascii="Arial"/>
              </w:rPr>
            </w:pPr>
          </w:p>
        </w:tc>
        <w:tc>
          <w:tcPr>
            <w:tcW w:w="1125" w:type="dxa"/>
          </w:tcPr>
          <w:p w14:paraId="2C031A27">
            <w:pPr>
              <w:rPr>
                <w:rFonts w:hint="eastAsia" w:ascii="Arial"/>
              </w:rPr>
            </w:pPr>
          </w:p>
        </w:tc>
      </w:tr>
      <w:tr w14:paraId="4620D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730B133F">
            <w:pPr>
              <w:pStyle w:val="124"/>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0AEE3C38">
            <w:pPr>
              <w:pStyle w:val="124"/>
              <w:spacing w:before="60" w:after="60"/>
              <w:jc w:val="center"/>
              <w:rPr>
                <w:rFonts w:hint="eastAsia" w:ascii="Arial"/>
              </w:rPr>
            </w:pPr>
          </w:p>
        </w:tc>
        <w:tc>
          <w:tcPr>
            <w:tcW w:w="2100" w:type="dxa"/>
            <w:vAlign w:val="center"/>
          </w:tcPr>
          <w:p w14:paraId="7088EC35">
            <w:pPr>
              <w:jc w:val="center"/>
              <w:rPr>
                <w:rFonts w:hint="eastAsia" w:ascii="Arial"/>
              </w:rPr>
            </w:pPr>
          </w:p>
        </w:tc>
        <w:tc>
          <w:tcPr>
            <w:tcW w:w="840" w:type="dxa"/>
            <w:vAlign w:val="center"/>
          </w:tcPr>
          <w:p w14:paraId="4FDAB27A">
            <w:pPr>
              <w:spacing w:line="360" w:lineRule="auto"/>
              <w:jc w:val="center"/>
              <w:textAlignment w:val="center"/>
              <w:rPr>
                <w:rFonts w:hint="eastAsia" w:ascii="Arial"/>
              </w:rPr>
            </w:pPr>
          </w:p>
        </w:tc>
        <w:tc>
          <w:tcPr>
            <w:tcW w:w="2239" w:type="dxa"/>
          </w:tcPr>
          <w:p w14:paraId="13FDCAAA">
            <w:pPr>
              <w:rPr>
                <w:rFonts w:hint="eastAsia" w:ascii="Arial"/>
              </w:rPr>
            </w:pPr>
          </w:p>
        </w:tc>
        <w:tc>
          <w:tcPr>
            <w:tcW w:w="1498" w:type="dxa"/>
          </w:tcPr>
          <w:p w14:paraId="0A549528">
            <w:pPr>
              <w:rPr>
                <w:rFonts w:hint="eastAsia" w:ascii="Arial"/>
              </w:rPr>
            </w:pPr>
          </w:p>
        </w:tc>
        <w:tc>
          <w:tcPr>
            <w:tcW w:w="1861" w:type="dxa"/>
          </w:tcPr>
          <w:p w14:paraId="69EAD840">
            <w:pPr>
              <w:rPr>
                <w:rFonts w:hint="eastAsia" w:ascii="Arial"/>
              </w:rPr>
            </w:pPr>
          </w:p>
        </w:tc>
        <w:tc>
          <w:tcPr>
            <w:tcW w:w="1120" w:type="dxa"/>
          </w:tcPr>
          <w:p w14:paraId="7176FC58">
            <w:pPr>
              <w:rPr>
                <w:rFonts w:hint="eastAsia" w:ascii="Arial"/>
              </w:rPr>
            </w:pPr>
          </w:p>
        </w:tc>
        <w:tc>
          <w:tcPr>
            <w:tcW w:w="1125" w:type="dxa"/>
          </w:tcPr>
          <w:p w14:paraId="7CBBA7CA">
            <w:pPr>
              <w:rPr>
                <w:rFonts w:hint="eastAsia" w:ascii="Arial"/>
              </w:rPr>
            </w:pPr>
          </w:p>
        </w:tc>
      </w:tr>
      <w:tr w14:paraId="4E336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vAlign w:val="center"/>
          </w:tcPr>
          <w:p w14:paraId="752E251A">
            <w:pPr>
              <w:pStyle w:val="124"/>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06525B12">
            <w:pPr>
              <w:pStyle w:val="124"/>
              <w:spacing w:before="60" w:after="60"/>
              <w:jc w:val="center"/>
              <w:rPr>
                <w:rFonts w:hint="eastAsia" w:ascii="Arial"/>
              </w:rPr>
            </w:pPr>
          </w:p>
        </w:tc>
        <w:tc>
          <w:tcPr>
            <w:tcW w:w="2100" w:type="dxa"/>
            <w:vAlign w:val="center"/>
          </w:tcPr>
          <w:p w14:paraId="207C8880">
            <w:pPr>
              <w:jc w:val="center"/>
              <w:rPr>
                <w:rFonts w:hint="eastAsia" w:ascii="Arial"/>
              </w:rPr>
            </w:pPr>
          </w:p>
        </w:tc>
        <w:tc>
          <w:tcPr>
            <w:tcW w:w="840" w:type="dxa"/>
            <w:vAlign w:val="center"/>
          </w:tcPr>
          <w:p w14:paraId="648D4A80">
            <w:pPr>
              <w:spacing w:line="360" w:lineRule="auto"/>
              <w:jc w:val="center"/>
              <w:textAlignment w:val="center"/>
              <w:rPr>
                <w:rFonts w:hint="eastAsia" w:ascii="Arial"/>
              </w:rPr>
            </w:pPr>
          </w:p>
        </w:tc>
        <w:tc>
          <w:tcPr>
            <w:tcW w:w="2239" w:type="dxa"/>
          </w:tcPr>
          <w:p w14:paraId="1B6FEC97">
            <w:pPr>
              <w:rPr>
                <w:rFonts w:hint="eastAsia" w:ascii="Arial"/>
              </w:rPr>
            </w:pPr>
          </w:p>
        </w:tc>
        <w:tc>
          <w:tcPr>
            <w:tcW w:w="1498" w:type="dxa"/>
          </w:tcPr>
          <w:p w14:paraId="2FD41966">
            <w:pPr>
              <w:rPr>
                <w:rFonts w:hint="eastAsia" w:ascii="Arial"/>
              </w:rPr>
            </w:pPr>
          </w:p>
        </w:tc>
        <w:tc>
          <w:tcPr>
            <w:tcW w:w="1861" w:type="dxa"/>
          </w:tcPr>
          <w:p w14:paraId="76DF2EE6">
            <w:pPr>
              <w:rPr>
                <w:rFonts w:hint="eastAsia" w:ascii="Arial"/>
              </w:rPr>
            </w:pPr>
          </w:p>
        </w:tc>
        <w:tc>
          <w:tcPr>
            <w:tcW w:w="1120" w:type="dxa"/>
          </w:tcPr>
          <w:p w14:paraId="6B172D61">
            <w:pPr>
              <w:rPr>
                <w:rFonts w:hint="eastAsia" w:ascii="Arial"/>
              </w:rPr>
            </w:pPr>
          </w:p>
        </w:tc>
        <w:tc>
          <w:tcPr>
            <w:tcW w:w="1125" w:type="dxa"/>
          </w:tcPr>
          <w:p w14:paraId="7334DDF1">
            <w:pPr>
              <w:rPr>
                <w:rFonts w:hint="eastAsia" w:ascii="Arial"/>
              </w:rPr>
            </w:pPr>
          </w:p>
        </w:tc>
      </w:tr>
      <w:tr w14:paraId="07FAB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vAlign w:val="center"/>
          </w:tcPr>
          <w:p w14:paraId="2458D31B">
            <w:pPr>
              <w:pStyle w:val="124"/>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7EA76D66">
            <w:pPr>
              <w:pStyle w:val="124"/>
              <w:spacing w:before="60" w:after="60"/>
              <w:jc w:val="center"/>
              <w:rPr>
                <w:rFonts w:hint="eastAsia" w:ascii="Arial"/>
              </w:rPr>
            </w:pPr>
          </w:p>
        </w:tc>
        <w:tc>
          <w:tcPr>
            <w:tcW w:w="2100" w:type="dxa"/>
            <w:vAlign w:val="center"/>
          </w:tcPr>
          <w:p w14:paraId="781CE3E7">
            <w:pPr>
              <w:jc w:val="center"/>
              <w:rPr>
                <w:rFonts w:hint="eastAsia" w:ascii="Arial"/>
              </w:rPr>
            </w:pPr>
          </w:p>
        </w:tc>
        <w:tc>
          <w:tcPr>
            <w:tcW w:w="840" w:type="dxa"/>
            <w:vAlign w:val="center"/>
          </w:tcPr>
          <w:p w14:paraId="07600CE2">
            <w:pPr>
              <w:spacing w:line="360" w:lineRule="auto"/>
              <w:jc w:val="center"/>
              <w:textAlignment w:val="center"/>
              <w:rPr>
                <w:rFonts w:hint="eastAsia" w:ascii="Arial"/>
              </w:rPr>
            </w:pPr>
          </w:p>
        </w:tc>
        <w:tc>
          <w:tcPr>
            <w:tcW w:w="2239" w:type="dxa"/>
          </w:tcPr>
          <w:p w14:paraId="0ADAE63D">
            <w:pPr>
              <w:rPr>
                <w:rFonts w:hint="eastAsia" w:ascii="Arial"/>
              </w:rPr>
            </w:pPr>
          </w:p>
        </w:tc>
        <w:tc>
          <w:tcPr>
            <w:tcW w:w="1498" w:type="dxa"/>
          </w:tcPr>
          <w:p w14:paraId="0ABF651D">
            <w:pPr>
              <w:rPr>
                <w:rFonts w:hint="eastAsia" w:ascii="Arial"/>
              </w:rPr>
            </w:pPr>
          </w:p>
        </w:tc>
        <w:tc>
          <w:tcPr>
            <w:tcW w:w="1861" w:type="dxa"/>
          </w:tcPr>
          <w:p w14:paraId="6B96D0CA">
            <w:pPr>
              <w:rPr>
                <w:rFonts w:hint="eastAsia" w:ascii="Arial"/>
              </w:rPr>
            </w:pPr>
          </w:p>
        </w:tc>
        <w:tc>
          <w:tcPr>
            <w:tcW w:w="1120" w:type="dxa"/>
          </w:tcPr>
          <w:p w14:paraId="13D4CB9F">
            <w:pPr>
              <w:rPr>
                <w:rFonts w:hint="eastAsia" w:ascii="Arial"/>
              </w:rPr>
            </w:pPr>
          </w:p>
        </w:tc>
        <w:tc>
          <w:tcPr>
            <w:tcW w:w="1125" w:type="dxa"/>
          </w:tcPr>
          <w:p w14:paraId="65945E83">
            <w:pPr>
              <w:rPr>
                <w:rFonts w:hint="eastAsia" w:ascii="Arial"/>
              </w:rPr>
            </w:pPr>
          </w:p>
        </w:tc>
      </w:tr>
      <w:tr w14:paraId="17919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vAlign w:val="center"/>
          </w:tcPr>
          <w:p w14:paraId="38BBC058">
            <w:pPr>
              <w:pStyle w:val="124"/>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15CEC47E">
            <w:pPr>
              <w:pStyle w:val="124"/>
              <w:spacing w:before="60" w:after="60"/>
              <w:jc w:val="center"/>
              <w:rPr>
                <w:rFonts w:hint="eastAsia" w:ascii="Arial"/>
              </w:rPr>
            </w:pPr>
          </w:p>
        </w:tc>
        <w:tc>
          <w:tcPr>
            <w:tcW w:w="2100" w:type="dxa"/>
            <w:vAlign w:val="center"/>
          </w:tcPr>
          <w:p w14:paraId="3854C50E">
            <w:pPr>
              <w:jc w:val="center"/>
              <w:rPr>
                <w:rFonts w:hint="eastAsia" w:ascii="Arial"/>
              </w:rPr>
            </w:pPr>
          </w:p>
        </w:tc>
        <w:tc>
          <w:tcPr>
            <w:tcW w:w="840" w:type="dxa"/>
            <w:vAlign w:val="center"/>
          </w:tcPr>
          <w:p w14:paraId="2718752A">
            <w:pPr>
              <w:spacing w:line="360" w:lineRule="auto"/>
              <w:jc w:val="center"/>
              <w:textAlignment w:val="center"/>
              <w:rPr>
                <w:rFonts w:hint="eastAsia" w:ascii="Arial"/>
              </w:rPr>
            </w:pPr>
          </w:p>
        </w:tc>
        <w:tc>
          <w:tcPr>
            <w:tcW w:w="2239" w:type="dxa"/>
          </w:tcPr>
          <w:p w14:paraId="7053A63E">
            <w:pPr>
              <w:rPr>
                <w:rFonts w:hint="eastAsia" w:ascii="Arial"/>
              </w:rPr>
            </w:pPr>
          </w:p>
        </w:tc>
        <w:tc>
          <w:tcPr>
            <w:tcW w:w="1498" w:type="dxa"/>
          </w:tcPr>
          <w:p w14:paraId="541D9E7F">
            <w:pPr>
              <w:rPr>
                <w:rFonts w:hint="eastAsia" w:ascii="Arial"/>
              </w:rPr>
            </w:pPr>
          </w:p>
        </w:tc>
        <w:tc>
          <w:tcPr>
            <w:tcW w:w="1861" w:type="dxa"/>
          </w:tcPr>
          <w:p w14:paraId="0F563F4A">
            <w:pPr>
              <w:rPr>
                <w:rFonts w:hint="eastAsia" w:ascii="Arial"/>
              </w:rPr>
            </w:pPr>
          </w:p>
        </w:tc>
        <w:tc>
          <w:tcPr>
            <w:tcW w:w="1120" w:type="dxa"/>
          </w:tcPr>
          <w:p w14:paraId="7AC6A27E">
            <w:pPr>
              <w:rPr>
                <w:rFonts w:hint="eastAsia" w:ascii="Arial"/>
              </w:rPr>
            </w:pPr>
          </w:p>
        </w:tc>
        <w:tc>
          <w:tcPr>
            <w:tcW w:w="1125" w:type="dxa"/>
          </w:tcPr>
          <w:p w14:paraId="3154A6D9">
            <w:pPr>
              <w:rPr>
                <w:rFonts w:hint="eastAsia" w:ascii="Arial"/>
              </w:rPr>
            </w:pPr>
          </w:p>
        </w:tc>
      </w:tr>
      <w:tr w14:paraId="20826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481BF0DE">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2F44831">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6C0B75A">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A46DAC0">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B42D689">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E2D16FF">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2D7E43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F5AF8E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00CB27B">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4227E15D">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EFD8DF8">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03C2D20">
      <w:pPr>
        <w:spacing w:before="87" w:line="198" w:lineRule="auto"/>
        <w:ind w:left="411"/>
        <w:rPr>
          <w:rFonts w:hint="eastAsia" w:ascii="宋体" w:hAnsi="宋体" w:eastAsia="宋体" w:cs="宋体"/>
          <w:spacing w:val="-2"/>
          <w:sz w:val="24"/>
          <w:szCs w:val="24"/>
        </w:rPr>
        <w:sectPr>
          <w:footerReference r:id="rId31" w:type="default"/>
          <w:pgSz w:w="16841" w:h="11907"/>
          <w:pgMar w:top="400" w:right="1500" w:bottom="1184" w:left="1480" w:header="0" w:footer="1022" w:gutter="0"/>
          <w:pgNumType w:fmt="decimal"/>
          <w:cols w:space="720" w:num="1"/>
        </w:sectPr>
      </w:pPr>
    </w:p>
    <w:p w14:paraId="0F9BE9C9">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B649098">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0C097D">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4D4B409">
      <w:pPr>
        <w:spacing w:line="127" w:lineRule="exact"/>
        <w:rPr>
          <w:rFonts w:hint="eastAsia"/>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27D7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F0B9CE1">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B8E34E2">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498FB770">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97D2EE9">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6F9B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2665D81">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0C1DF648">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47DE884">
            <w:pPr>
              <w:rPr>
                <w:rFonts w:hint="eastAsia" w:ascii="Arial"/>
              </w:rPr>
            </w:pPr>
          </w:p>
        </w:tc>
        <w:tc>
          <w:tcPr>
            <w:tcW w:w="3362" w:type="dxa"/>
          </w:tcPr>
          <w:p w14:paraId="1D4E1148">
            <w:pPr>
              <w:rPr>
                <w:rFonts w:hint="eastAsia" w:ascii="Arial"/>
              </w:rPr>
            </w:pPr>
          </w:p>
        </w:tc>
      </w:tr>
      <w:tr w14:paraId="015EE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460AB862">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24505335">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3894D64C">
            <w:pPr>
              <w:rPr>
                <w:rFonts w:hint="eastAsia" w:ascii="Arial"/>
              </w:rPr>
            </w:pPr>
          </w:p>
        </w:tc>
        <w:tc>
          <w:tcPr>
            <w:tcW w:w="3362" w:type="dxa"/>
          </w:tcPr>
          <w:p w14:paraId="40EDE45F">
            <w:pPr>
              <w:rPr>
                <w:rFonts w:hint="eastAsia" w:ascii="Arial"/>
              </w:rPr>
            </w:pPr>
          </w:p>
        </w:tc>
      </w:tr>
      <w:tr w14:paraId="2DF2E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0687AD8">
            <w:pPr>
              <w:rPr>
                <w:rFonts w:hint="eastAsia" w:ascii="Arial"/>
              </w:rPr>
            </w:pPr>
          </w:p>
          <w:p w14:paraId="333D7E65">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5926CA6F">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4030EF6F">
            <w:pPr>
              <w:rPr>
                <w:rFonts w:hint="eastAsia" w:ascii="Arial"/>
              </w:rPr>
            </w:pPr>
          </w:p>
        </w:tc>
        <w:tc>
          <w:tcPr>
            <w:tcW w:w="3362" w:type="dxa"/>
          </w:tcPr>
          <w:p w14:paraId="305E5515">
            <w:pPr>
              <w:rPr>
                <w:rFonts w:hint="eastAsia" w:ascii="Arial"/>
              </w:rPr>
            </w:pPr>
          </w:p>
        </w:tc>
      </w:tr>
      <w:tr w14:paraId="19942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A636436">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32085771">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050F4C24">
            <w:pPr>
              <w:rPr>
                <w:rFonts w:hint="eastAsia" w:ascii="Arial"/>
              </w:rPr>
            </w:pPr>
          </w:p>
        </w:tc>
        <w:tc>
          <w:tcPr>
            <w:tcW w:w="3362" w:type="dxa"/>
          </w:tcPr>
          <w:p w14:paraId="36E8BC7F">
            <w:pPr>
              <w:rPr>
                <w:rFonts w:hint="eastAsia" w:ascii="Arial"/>
              </w:rPr>
            </w:pPr>
          </w:p>
        </w:tc>
      </w:tr>
      <w:tr w14:paraId="583F1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F0FEC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C6AE7D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C4E05BD">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C8F7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79D9A7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43C68E7">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C91484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370AFDBB">
      <w:pPr>
        <w:spacing w:line="291" w:lineRule="auto"/>
        <w:rPr>
          <w:rFonts w:hint="eastAsia" w:ascii="Arial"/>
        </w:rPr>
      </w:pPr>
    </w:p>
    <w:p w14:paraId="3BB4C181">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0705226">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100C3EF2">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0D773CD">
      <w:pPr>
        <w:pStyle w:val="2"/>
      </w:pPr>
    </w:p>
    <w:p w14:paraId="2482478E">
      <w:pPr>
        <w:pStyle w:val="2"/>
      </w:pPr>
    </w:p>
    <w:p w14:paraId="34FFE263">
      <w:pPr>
        <w:spacing w:before="140" w:line="220" w:lineRule="auto"/>
        <w:ind w:left="2" w:firstLine="464" w:firstLineChars="200"/>
        <w:rPr>
          <w:rFonts w:hint="eastAsia" w:ascii="宋体" w:hAnsi="宋体" w:eastAsia="宋体" w:cs="宋体"/>
          <w:spacing w:val="-2"/>
          <w:szCs w:val="21"/>
        </w:rPr>
        <w:sectPr>
          <w:footerReference r:id="rId32"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79CB499">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1C93A1C">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0FC70690">
      <w:pPr>
        <w:pStyle w:val="2"/>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宋体"/>
          <w:spacing w:val="-5"/>
          <w:sz w:val="24"/>
          <w:szCs w:val="24"/>
          <w:u w:val="single"/>
        </w:rPr>
        <w:t>新增扭力扳手检定仪技改项目</w:t>
      </w:r>
    </w:p>
    <w:p w14:paraId="6153733D">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DDE23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978DC73">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0CAE1A3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E2FB1A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6BF2411">
            <w:pPr>
              <w:jc w:val="center"/>
              <w:rPr>
                <w:rFonts w:ascii="Times New Roman" w:hAnsi="Times New Roman" w:eastAsia="宋体" w:cs="Times New Roman"/>
                <w:b/>
                <w:szCs w:val="20"/>
              </w:rPr>
            </w:pPr>
            <w:r>
              <w:rPr>
                <w:rFonts w:hint="eastAsia" w:ascii="宋体" w:hAnsi="宋体" w:eastAsia="宋体" w:cs="宋体"/>
                <w:b/>
                <w:szCs w:val="20"/>
              </w:rPr>
              <w:t>是否偏离</w:t>
            </w:r>
          </w:p>
          <w:p w14:paraId="7DD7763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E93C2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E0D35AA">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BD0A33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E120A0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517D6AF">
            <w:pPr>
              <w:jc w:val="center"/>
              <w:rPr>
                <w:rFonts w:ascii="Times New Roman" w:hAnsi="Times New Roman" w:eastAsia="宋体" w:cs="Times New Roman"/>
                <w:b/>
                <w:szCs w:val="20"/>
              </w:rPr>
            </w:pPr>
          </w:p>
        </w:tc>
      </w:tr>
      <w:tr w14:paraId="488D5B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8B3B9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978D96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C39394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A584CF7">
            <w:pPr>
              <w:jc w:val="center"/>
              <w:rPr>
                <w:rFonts w:ascii="Times New Roman" w:hAnsi="Times New Roman" w:eastAsia="宋体" w:cs="Times New Roman"/>
                <w:b/>
                <w:szCs w:val="21"/>
              </w:rPr>
            </w:pPr>
          </w:p>
        </w:tc>
      </w:tr>
      <w:tr w14:paraId="1710E0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1F17C16">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3244C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B85C95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6899472">
            <w:pPr>
              <w:jc w:val="center"/>
              <w:rPr>
                <w:rFonts w:ascii="Times New Roman" w:hAnsi="Times New Roman" w:eastAsia="宋体" w:cs="Times New Roman"/>
                <w:b/>
                <w:szCs w:val="20"/>
              </w:rPr>
            </w:pPr>
          </w:p>
        </w:tc>
      </w:tr>
      <w:tr w14:paraId="6ECAE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708905">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145826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2A8470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CB934A0">
            <w:pPr>
              <w:jc w:val="center"/>
              <w:rPr>
                <w:rFonts w:ascii="Times New Roman" w:hAnsi="Times New Roman" w:eastAsia="宋体" w:cs="Times New Roman"/>
                <w:b/>
                <w:szCs w:val="21"/>
              </w:rPr>
            </w:pPr>
          </w:p>
          <w:p w14:paraId="7824C599">
            <w:pPr>
              <w:jc w:val="center"/>
              <w:rPr>
                <w:rFonts w:ascii="Times New Roman" w:hAnsi="Times New Roman" w:eastAsia="宋体" w:cs="Times New Roman"/>
                <w:b/>
                <w:szCs w:val="21"/>
              </w:rPr>
            </w:pPr>
          </w:p>
          <w:p w14:paraId="35BD78DE">
            <w:pPr>
              <w:jc w:val="center"/>
              <w:rPr>
                <w:rFonts w:ascii="Times New Roman" w:hAnsi="Times New Roman" w:eastAsia="宋体" w:cs="Times New Roman"/>
                <w:b/>
                <w:szCs w:val="21"/>
              </w:rPr>
            </w:pPr>
          </w:p>
          <w:p w14:paraId="40D2A0E9">
            <w:pPr>
              <w:jc w:val="center"/>
              <w:rPr>
                <w:rFonts w:ascii="Times New Roman" w:hAnsi="Times New Roman" w:eastAsia="宋体" w:cs="Times New Roman"/>
                <w:b/>
                <w:szCs w:val="21"/>
              </w:rPr>
            </w:pPr>
          </w:p>
          <w:p w14:paraId="6B73D053">
            <w:pPr>
              <w:jc w:val="center"/>
              <w:rPr>
                <w:rFonts w:ascii="Times New Roman" w:hAnsi="Times New Roman" w:eastAsia="宋体" w:cs="Times New Roman"/>
                <w:b/>
                <w:szCs w:val="21"/>
              </w:rPr>
            </w:pPr>
          </w:p>
          <w:p w14:paraId="550BFD82">
            <w:pPr>
              <w:jc w:val="center"/>
              <w:rPr>
                <w:rFonts w:ascii="Times New Roman" w:hAnsi="Times New Roman" w:eastAsia="宋体" w:cs="Times New Roman"/>
                <w:b/>
                <w:szCs w:val="21"/>
              </w:rPr>
            </w:pPr>
          </w:p>
          <w:p w14:paraId="480939B8">
            <w:pPr>
              <w:jc w:val="center"/>
              <w:rPr>
                <w:rFonts w:ascii="Times New Roman" w:hAnsi="Times New Roman" w:eastAsia="宋体" w:cs="Times New Roman"/>
                <w:b/>
                <w:szCs w:val="21"/>
              </w:rPr>
            </w:pPr>
          </w:p>
          <w:p w14:paraId="24F82B5A">
            <w:pPr>
              <w:jc w:val="center"/>
              <w:rPr>
                <w:rFonts w:ascii="Times New Roman" w:hAnsi="Times New Roman" w:eastAsia="宋体" w:cs="Times New Roman"/>
                <w:b/>
                <w:szCs w:val="21"/>
              </w:rPr>
            </w:pPr>
          </w:p>
          <w:p w14:paraId="5FA3D790">
            <w:pPr>
              <w:jc w:val="center"/>
              <w:rPr>
                <w:rFonts w:ascii="Times New Roman" w:hAnsi="Times New Roman" w:eastAsia="宋体" w:cs="Times New Roman"/>
                <w:b/>
                <w:szCs w:val="21"/>
              </w:rPr>
            </w:pPr>
          </w:p>
          <w:p w14:paraId="2B918E2C">
            <w:pPr>
              <w:jc w:val="center"/>
              <w:rPr>
                <w:rFonts w:ascii="Times New Roman" w:hAnsi="Times New Roman" w:eastAsia="宋体" w:cs="Times New Roman"/>
                <w:b/>
                <w:szCs w:val="21"/>
              </w:rPr>
            </w:pPr>
          </w:p>
          <w:p w14:paraId="0A08062E">
            <w:pPr>
              <w:jc w:val="center"/>
              <w:rPr>
                <w:rFonts w:ascii="Times New Roman" w:hAnsi="Times New Roman" w:eastAsia="宋体" w:cs="Times New Roman"/>
                <w:b/>
                <w:szCs w:val="21"/>
              </w:rPr>
            </w:pPr>
          </w:p>
          <w:p w14:paraId="70E1BE2B">
            <w:pPr>
              <w:jc w:val="center"/>
              <w:rPr>
                <w:rFonts w:ascii="Times New Roman" w:hAnsi="Times New Roman" w:eastAsia="宋体" w:cs="Times New Roman"/>
                <w:b/>
                <w:szCs w:val="21"/>
              </w:rPr>
            </w:pPr>
          </w:p>
          <w:p w14:paraId="1F495EF3">
            <w:pPr>
              <w:jc w:val="center"/>
              <w:rPr>
                <w:rFonts w:ascii="Times New Roman" w:hAnsi="Times New Roman" w:eastAsia="宋体" w:cs="Times New Roman"/>
                <w:b/>
                <w:szCs w:val="21"/>
              </w:rPr>
            </w:pPr>
          </w:p>
          <w:p w14:paraId="5CCC5655">
            <w:pPr>
              <w:jc w:val="center"/>
              <w:rPr>
                <w:rFonts w:ascii="Times New Roman" w:hAnsi="Times New Roman" w:eastAsia="宋体" w:cs="Times New Roman"/>
                <w:b/>
                <w:szCs w:val="21"/>
              </w:rPr>
            </w:pPr>
          </w:p>
          <w:p w14:paraId="2618F4B7">
            <w:pPr>
              <w:jc w:val="center"/>
              <w:rPr>
                <w:rFonts w:ascii="Times New Roman" w:hAnsi="Times New Roman" w:eastAsia="宋体" w:cs="Times New Roman"/>
                <w:b/>
                <w:szCs w:val="21"/>
              </w:rPr>
            </w:pPr>
          </w:p>
          <w:p w14:paraId="2670D14C">
            <w:pPr>
              <w:jc w:val="center"/>
              <w:rPr>
                <w:rFonts w:ascii="Times New Roman" w:hAnsi="Times New Roman" w:eastAsia="宋体" w:cs="Times New Roman"/>
                <w:b/>
                <w:szCs w:val="21"/>
              </w:rPr>
            </w:pPr>
          </w:p>
          <w:p w14:paraId="511A08A8">
            <w:pPr>
              <w:jc w:val="center"/>
              <w:rPr>
                <w:rFonts w:ascii="Times New Roman" w:hAnsi="Times New Roman" w:eastAsia="宋体" w:cs="Times New Roman"/>
                <w:b/>
                <w:szCs w:val="20"/>
              </w:rPr>
            </w:pPr>
          </w:p>
        </w:tc>
      </w:tr>
      <w:tr w14:paraId="2AF101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9773B7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E319C8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04F8FFD">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7538A65">
            <w:pPr>
              <w:jc w:val="center"/>
              <w:rPr>
                <w:rFonts w:ascii="Times New Roman" w:hAnsi="Times New Roman" w:eastAsia="宋体" w:cs="Times New Roman"/>
                <w:b/>
                <w:szCs w:val="20"/>
              </w:rPr>
            </w:pPr>
          </w:p>
        </w:tc>
      </w:tr>
    </w:tbl>
    <w:p w14:paraId="7AE5F8B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383E08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548B0DE">
      <w:pPr>
        <w:rPr>
          <w:rFonts w:ascii="宋体" w:hAnsi="Calibri" w:eastAsia="宋体" w:cs="Times New Roman"/>
          <w:szCs w:val="20"/>
        </w:rPr>
      </w:pPr>
    </w:p>
    <w:p w14:paraId="60B62617">
      <w:pPr>
        <w:rPr>
          <w:rFonts w:ascii="宋体" w:hAnsi="Calibri" w:eastAsia="宋体" w:cs="宋体"/>
          <w:b/>
          <w:bCs/>
          <w:color w:val="000000"/>
          <w:sz w:val="28"/>
          <w:szCs w:val="20"/>
        </w:rPr>
        <w:sectPr>
          <w:footerReference r:id="rId33" w:type="default"/>
          <w:pgSz w:w="11906" w:h="16838"/>
          <w:pgMar w:top="1588" w:right="1418" w:bottom="1134" w:left="1418" w:header="851" w:footer="992" w:gutter="0"/>
          <w:pgNumType w:fmt="decimal"/>
          <w:cols w:space="720" w:num="1"/>
          <w:titlePg/>
          <w:docGrid w:type="lines" w:linePitch="312" w:charSpace="0"/>
        </w:sectPr>
      </w:pPr>
    </w:p>
    <w:p w14:paraId="46E01A58">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E5F8194">
      <w:pPr>
        <w:spacing w:line="272" w:lineRule="auto"/>
        <w:rPr>
          <w:rFonts w:hint="eastAsia" w:ascii="Arial"/>
        </w:rPr>
      </w:pPr>
    </w:p>
    <w:p w14:paraId="42D36EFB">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ascii="宋体" w:hAnsi="宋体" w:eastAsia="宋体" w:cs="宋体"/>
          <w:spacing w:val="-5"/>
          <w:sz w:val="24"/>
          <w:szCs w:val="24"/>
          <w:u w:val="single"/>
        </w:rPr>
        <w:t>新增</w:t>
      </w:r>
      <w:r>
        <w:rPr>
          <w:rFonts w:hint="eastAsia" w:hAnsi="宋体" w:eastAsia="宋体" w:cs="Times New Roman"/>
          <w:color w:val="000000"/>
          <w:sz w:val="24"/>
          <w:szCs w:val="24"/>
          <w:u w:val="single"/>
        </w:rPr>
        <w:t>扭力扳手检定仪技改项目</w:t>
      </w:r>
      <w:r>
        <w:rPr>
          <w:rFonts w:ascii="宋体" w:hAnsi="宋体" w:eastAsia="宋体" w:cs="宋体"/>
          <w:spacing w:val="-5"/>
          <w:sz w:val="24"/>
          <w:szCs w:val="24"/>
          <w:u w:val="single"/>
        </w:rPr>
        <w:t xml:space="preserve"> </w:t>
      </w:r>
    </w:p>
    <w:p w14:paraId="44557E42">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ED9731C">
      <w:pPr>
        <w:rPr>
          <w:rFonts w:hint="eastAsia"/>
        </w:rPr>
      </w:pPr>
    </w:p>
    <w:p w14:paraId="1721B771">
      <w:pPr>
        <w:spacing w:line="109" w:lineRule="exact"/>
        <w:rPr>
          <w:rFonts w:hint="eastAsia"/>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876680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3871B5C">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1313976">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182315B">
      <w:pPr>
        <w:keepNext/>
        <w:keepLines/>
        <w:rPr>
          <w:rFonts w:ascii="Times New Roman" w:hAnsi="Times New Roman" w:eastAsia="宋体" w:cs="Times New Roman"/>
          <w:b/>
          <w:bCs/>
          <w:color w:val="000000"/>
          <w:sz w:val="24"/>
          <w:szCs w:val="24"/>
        </w:rPr>
      </w:pPr>
    </w:p>
    <w:p w14:paraId="3AAC5536">
      <w:pPr>
        <w:spacing w:before="75" w:line="227" w:lineRule="auto"/>
        <w:ind w:left="135"/>
        <w:rPr>
          <w:rFonts w:hint="eastAsia" w:ascii="宋体" w:hAnsi="宋体" w:eastAsia="宋体" w:cs="宋体"/>
          <w:spacing w:val="-2"/>
          <w:sz w:val="24"/>
          <w:szCs w:val="24"/>
        </w:rPr>
      </w:pPr>
    </w:p>
    <w:p w14:paraId="004DDAB4">
      <w:pPr>
        <w:spacing w:before="75" w:line="227" w:lineRule="auto"/>
        <w:ind w:left="135"/>
        <w:rPr>
          <w:rFonts w:hint="eastAsia" w:ascii="宋体" w:hAnsi="宋体" w:eastAsia="宋体" w:cs="宋体"/>
          <w:spacing w:val="-2"/>
          <w:sz w:val="24"/>
          <w:szCs w:val="24"/>
        </w:rPr>
      </w:pPr>
    </w:p>
    <w:p w14:paraId="45CBD5F3">
      <w:pPr>
        <w:spacing w:before="75" w:line="227" w:lineRule="auto"/>
        <w:ind w:left="135"/>
        <w:rPr>
          <w:rFonts w:hint="eastAsia" w:eastAsia="宋体"/>
          <w:sz w:val="24"/>
          <w:szCs w:val="24"/>
        </w:rPr>
        <w:sectPr>
          <w:footerReference r:id="rId34"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7DBAB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01574494">
      <w:pPr>
        <w:spacing w:line="240" w:lineRule="exact"/>
        <w:jc w:val="center"/>
        <w:rPr>
          <w:rFonts w:ascii="宋体" w:hAnsi="Calibri" w:eastAsia="宋体" w:cs="Times New Roman"/>
          <w:b/>
          <w:bCs/>
          <w:sz w:val="36"/>
          <w:szCs w:val="20"/>
        </w:rPr>
      </w:pPr>
    </w:p>
    <w:p w14:paraId="0BEEA4FB">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新增</w:t>
      </w:r>
      <w:r>
        <w:rPr>
          <w:rFonts w:hint="eastAsia" w:ascii="宋体" w:hAnsi="宋体" w:eastAsia="宋体" w:cs="Times New Roman"/>
          <w:color w:val="000000"/>
          <w:sz w:val="24"/>
          <w:szCs w:val="24"/>
          <w:u w:val="single"/>
        </w:rPr>
        <w:t>扭力扳手检定仪技改项目</w:t>
      </w:r>
    </w:p>
    <w:p w14:paraId="5D3BE2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D5B691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6DB9C9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212B1F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241D5D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B4E6F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10E082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5C436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8934BF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D738B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CA8644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1BEB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31386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4D1A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0E3A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E83DB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95365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5216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481B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6192D4">
      <w:pPr>
        <w:spacing w:line="360" w:lineRule="auto"/>
        <w:ind w:firstLine="480" w:firstLineChars="200"/>
        <w:rPr>
          <w:rFonts w:hint="eastAsia" w:ascii="宋体" w:hAnsi="宋体" w:eastAsia="宋体" w:cs="Times New Roman"/>
          <w:sz w:val="24"/>
          <w:szCs w:val="20"/>
          <w:u w:val="single"/>
        </w:rPr>
      </w:pPr>
    </w:p>
    <w:p w14:paraId="374A82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07FCD5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1F471B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9BA8844">
      <w:pPr>
        <w:rPr>
          <w:rFonts w:ascii="宋体" w:hAnsi="Calibri" w:eastAsia="宋体" w:cs="宋体"/>
          <w:b/>
          <w:bCs/>
          <w:color w:val="000000"/>
          <w:sz w:val="28"/>
          <w:szCs w:val="20"/>
        </w:rPr>
      </w:pPr>
    </w:p>
    <w:p w14:paraId="240A60F0">
      <w:pPr>
        <w:pStyle w:val="2"/>
        <w:rPr>
          <w:rFonts w:hAnsi="Calibri" w:eastAsia="宋体" w:cs="宋体"/>
          <w:b/>
          <w:bCs/>
          <w:color w:val="000000"/>
          <w:sz w:val="28"/>
          <w:szCs w:val="20"/>
        </w:rPr>
      </w:pPr>
    </w:p>
    <w:p w14:paraId="3D35A590">
      <w:pPr>
        <w:rPr>
          <w:rFonts w:ascii="宋体" w:hAnsi="Calibri" w:eastAsia="宋体" w:cs="宋体"/>
          <w:b/>
          <w:bCs/>
          <w:color w:val="000000"/>
          <w:sz w:val="28"/>
          <w:szCs w:val="20"/>
        </w:rPr>
      </w:pPr>
    </w:p>
    <w:p w14:paraId="4E1D5F00">
      <w:pPr>
        <w:spacing w:line="360" w:lineRule="auto"/>
        <w:rPr>
          <w:rFonts w:hint="eastAsia" w:asciiTheme="minorEastAsia" w:hAnsiTheme="minorEastAsia" w:cstheme="minorEastAsia"/>
          <w:sz w:val="20"/>
          <w:szCs w:val="20"/>
        </w:rPr>
      </w:pPr>
      <w:r>
        <w:rPr>
          <w:rFonts w:ascii="Calibri" w:hAnsi="Calibri" w:eastAsia="宋体" w:cs="Times New Roman"/>
          <w:szCs w:val="20"/>
        </w:rPr>
        <w:br w:type="page"/>
      </w:r>
    </w:p>
    <w:p w14:paraId="57D26D19">
      <w:pPr>
        <w:rPr>
          <w:rFonts w:hint="eastAsia"/>
        </w:rPr>
        <w:sectPr>
          <w:headerReference r:id="rId36" w:type="first"/>
          <w:footerReference r:id="rId38" w:type="first"/>
          <w:headerReference r:id="rId35" w:type="default"/>
          <w:footerReference r:id="rId37" w:type="default"/>
          <w:pgSz w:w="11906" w:h="16838"/>
          <w:pgMar w:top="1588" w:right="1418" w:bottom="1134" w:left="1418" w:header="851" w:footer="992" w:gutter="0"/>
          <w:pgNumType w:fmt="decimal"/>
          <w:cols w:space="720" w:num="1"/>
          <w:titlePg/>
          <w:docGrid w:type="lines" w:linePitch="312" w:charSpace="0"/>
        </w:sectPr>
      </w:pPr>
    </w:p>
    <w:p w14:paraId="3EB039B7">
      <w:pPr>
        <w:spacing w:line="360" w:lineRule="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附件13技术要求承诺书</w:t>
      </w:r>
    </w:p>
    <w:p w14:paraId="09A2EEF6">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rPr>
        <w:t>新增扭力扳手检定仪技改项目</w:t>
      </w:r>
    </w:p>
    <w:p w14:paraId="4AB5FFC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3232A4C">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371A82BF">
      <w:pPr>
        <w:ind w:firstLine="964" w:firstLineChars="400"/>
        <w:rPr>
          <w:rFonts w:hint="eastAsia"/>
          <w:b/>
          <w:bCs/>
        </w:rPr>
      </w:pPr>
      <w:r>
        <w:rPr>
          <w:rFonts w:hint="eastAsia" w:ascii="宋体" w:hAnsi="宋体" w:eastAsia="宋体" w:cs="宋体"/>
          <w:b/>
          <w:bCs/>
          <w:sz w:val="24"/>
          <w:szCs w:val="28"/>
        </w:rPr>
        <w:t>我司提供的产品完全相应并满足本次项目招标文件的技术要求。</w:t>
      </w:r>
    </w:p>
    <w:p w14:paraId="0F16AA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A1B8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2A59C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C2A4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39E65B">
      <w:pPr>
        <w:pStyle w:val="4"/>
        <w:tabs>
          <w:tab w:val="right" w:leader="dot" w:pos="9061"/>
        </w:tabs>
      </w:pPr>
    </w:p>
    <w:p w14:paraId="1746F14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7A2D77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D3072D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6B2FCC0">
      <w:pPr>
        <w:rPr>
          <w:rFonts w:hint="eastAsia"/>
        </w:rPr>
      </w:pPr>
    </w:p>
    <w:p w14:paraId="3B970646">
      <w:pPr>
        <w:rPr>
          <w:rFonts w:hint="eastAsia"/>
        </w:rPr>
      </w:pPr>
    </w:p>
    <w:p w14:paraId="2BD891EF">
      <w:pPr>
        <w:rPr>
          <w:rFonts w:hint="eastAsia"/>
        </w:rPr>
      </w:pPr>
    </w:p>
    <w:p w14:paraId="2E6343E2">
      <w:pPr>
        <w:rPr>
          <w:rFonts w:hint="eastAsia"/>
        </w:rPr>
      </w:pPr>
    </w:p>
    <w:p w14:paraId="31300893">
      <w:pPr>
        <w:rPr>
          <w:rFonts w:hint="eastAsia"/>
        </w:rPr>
      </w:pPr>
    </w:p>
    <w:p w14:paraId="1AC5B038">
      <w:pPr>
        <w:rPr>
          <w:rFonts w:hint="eastAsia"/>
        </w:rPr>
      </w:pPr>
    </w:p>
    <w:p w14:paraId="2D060C64">
      <w:pPr>
        <w:rPr>
          <w:rFonts w:hint="eastAsia"/>
        </w:rPr>
      </w:pPr>
    </w:p>
    <w:p w14:paraId="5C162D12">
      <w:pPr>
        <w:rPr>
          <w:rFonts w:hint="eastAsia"/>
        </w:rPr>
      </w:pPr>
    </w:p>
    <w:p w14:paraId="59CBF616">
      <w:pPr>
        <w:rPr>
          <w:rFonts w:hint="eastAsia"/>
        </w:rPr>
      </w:pPr>
    </w:p>
    <w:p w14:paraId="00AC8F13">
      <w:pPr>
        <w:rPr>
          <w:rFonts w:hint="eastAsia"/>
        </w:rPr>
      </w:pPr>
    </w:p>
    <w:p w14:paraId="76F980A6">
      <w:pPr>
        <w:rPr>
          <w:rFonts w:hint="eastAsia"/>
        </w:rPr>
      </w:pPr>
    </w:p>
    <w:p w14:paraId="5CC95BB6">
      <w:pPr>
        <w:rPr>
          <w:rFonts w:hint="eastAsia"/>
        </w:rPr>
      </w:pPr>
    </w:p>
    <w:p w14:paraId="33D040CA">
      <w:pPr>
        <w:rPr>
          <w:rFonts w:hint="eastAsia"/>
        </w:rPr>
      </w:pPr>
    </w:p>
    <w:p w14:paraId="57525FE5">
      <w:pPr>
        <w:rPr>
          <w:rFonts w:hint="eastAsia"/>
        </w:rPr>
      </w:pPr>
    </w:p>
    <w:p w14:paraId="0E35BE38">
      <w:pPr>
        <w:rPr>
          <w:rFonts w:hint="eastAsia"/>
        </w:rPr>
      </w:pPr>
    </w:p>
    <w:p w14:paraId="3ECF1EA5">
      <w:pPr>
        <w:rPr>
          <w:rFonts w:hint="eastAsia"/>
        </w:rPr>
      </w:pPr>
    </w:p>
    <w:p w14:paraId="2AD7718A">
      <w:pPr>
        <w:rPr>
          <w:rFonts w:hint="eastAsia"/>
        </w:rPr>
      </w:pPr>
    </w:p>
    <w:p w14:paraId="262B8D8E">
      <w:pPr>
        <w:rPr>
          <w:rFonts w:hint="eastAsia"/>
        </w:rPr>
      </w:pPr>
    </w:p>
    <w:p w14:paraId="6FE252EE">
      <w:pPr>
        <w:rPr>
          <w:rFonts w:hint="eastAsia"/>
        </w:rPr>
      </w:pPr>
    </w:p>
    <w:p w14:paraId="58946633">
      <w:pPr>
        <w:rPr>
          <w:rFonts w:hint="eastAsia"/>
        </w:rPr>
      </w:pPr>
    </w:p>
    <w:p w14:paraId="5021A88A">
      <w:pPr>
        <w:rPr>
          <w:rFonts w:hint="eastAsia"/>
        </w:rPr>
      </w:pPr>
    </w:p>
    <w:p w14:paraId="364B9332">
      <w:pPr>
        <w:rPr>
          <w:rFonts w:hint="eastAsia"/>
        </w:rPr>
      </w:pPr>
    </w:p>
    <w:p w14:paraId="0C5AAF92">
      <w:pPr>
        <w:rPr>
          <w:rFonts w:hint="eastAsia"/>
        </w:rPr>
      </w:pPr>
    </w:p>
    <w:p w14:paraId="4EFA4299">
      <w:pPr>
        <w:pStyle w:val="2"/>
        <w:rPr>
          <w:rFonts w:hint="eastAsia"/>
        </w:rPr>
      </w:pPr>
    </w:p>
    <w:p w14:paraId="0E0E35AE">
      <w:pPr>
        <w:rPr>
          <w:rFonts w:hint="eastAsia"/>
        </w:rPr>
      </w:pPr>
    </w:p>
    <w:p w14:paraId="72553BB4">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 xml:space="preserve"> 投标文件封面及封口格式</w:t>
      </w:r>
    </w:p>
    <w:p w14:paraId="4AE06C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194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BD3985">
            <w:pPr>
              <w:jc w:val="center"/>
              <w:rPr>
                <w:rFonts w:ascii="Times New Roman" w:hAnsi="Times New Roman" w:eastAsia="宋体" w:cs="Times New Roman"/>
                <w:b/>
                <w:szCs w:val="20"/>
              </w:rPr>
            </w:pPr>
          </w:p>
          <w:p w14:paraId="5C5477FC">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F8BE221">
            <w:pPr>
              <w:rPr>
                <w:rFonts w:ascii="Times New Roman" w:hAnsi="Times New Roman" w:eastAsia="等线" w:cs="Times New Roman"/>
                <w:b/>
                <w:sz w:val="30"/>
                <w:szCs w:val="30"/>
              </w:rPr>
            </w:pPr>
          </w:p>
          <w:p w14:paraId="246ECED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val="en-US" w:eastAsia="zh-CN"/>
              </w:rPr>
              <w:t>/4副本</w:t>
            </w:r>
            <w:r>
              <w:rPr>
                <w:rFonts w:hint="eastAsia" w:ascii="宋体" w:hAnsi="宋体" w:eastAsia="宋体" w:cs="宋体"/>
                <w:b/>
                <w:sz w:val="30"/>
                <w:szCs w:val="30"/>
              </w:rPr>
              <w:t>）</w:t>
            </w:r>
          </w:p>
          <w:p w14:paraId="4A014F64">
            <w:pPr>
              <w:jc w:val="center"/>
              <w:rPr>
                <w:rFonts w:ascii="Times New Roman" w:hAnsi="Times New Roman" w:eastAsia="宋体" w:cs="Times New Roman"/>
                <w:b/>
                <w:szCs w:val="20"/>
              </w:rPr>
            </w:pPr>
          </w:p>
          <w:p w14:paraId="2F4F87E5">
            <w:pPr>
              <w:jc w:val="center"/>
              <w:rPr>
                <w:rFonts w:ascii="Times New Roman" w:hAnsi="Times New Roman" w:eastAsia="宋体" w:cs="Times New Roman"/>
                <w:b/>
                <w:szCs w:val="20"/>
              </w:rPr>
            </w:pPr>
          </w:p>
          <w:p w14:paraId="191D2A7F">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sz w:val="24"/>
                <w:szCs w:val="24"/>
                <w:u w:val="single"/>
                <w:lang w:eastAsia="zh-CN"/>
              </w:rPr>
              <w:t>新增扭力扳手检定仪技改项目</w:t>
            </w:r>
          </w:p>
          <w:p w14:paraId="0EF3F67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0442DFE">
            <w:pPr>
              <w:jc w:val="center"/>
              <w:rPr>
                <w:rFonts w:ascii="Times New Roman" w:hAnsi="Times New Roman" w:eastAsia="宋体" w:cs="Times New Roman"/>
                <w:b/>
                <w:szCs w:val="20"/>
              </w:rPr>
            </w:pPr>
            <w:r>
              <w:rPr>
                <w:rFonts w:hint="eastAsia" w:ascii="宋体" w:hAnsi="宋体" w:eastAsia="宋体" w:cs="宋体"/>
                <w:b/>
                <w:szCs w:val="20"/>
              </w:rPr>
              <w:t>地址：</w:t>
            </w:r>
          </w:p>
          <w:p w14:paraId="12A54A8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A291467">
            <w:pPr>
              <w:jc w:val="center"/>
              <w:rPr>
                <w:rFonts w:ascii="Times New Roman" w:hAnsi="Times New Roman" w:eastAsia="宋体" w:cs="Times New Roman"/>
                <w:b/>
                <w:szCs w:val="20"/>
              </w:rPr>
            </w:pPr>
            <w:r>
              <w:rPr>
                <w:rFonts w:hint="eastAsia" w:ascii="宋体" w:hAnsi="宋体" w:eastAsia="宋体" w:cs="宋体"/>
                <w:b/>
                <w:szCs w:val="20"/>
              </w:rPr>
              <w:t>传真：</w:t>
            </w:r>
          </w:p>
          <w:p w14:paraId="45009AD2">
            <w:pPr>
              <w:jc w:val="center"/>
              <w:rPr>
                <w:rFonts w:ascii="Times New Roman" w:hAnsi="Times New Roman" w:eastAsia="宋体" w:cs="Times New Roman"/>
                <w:b/>
                <w:szCs w:val="20"/>
              </w:rPr>
            </w:pPr>
          </w:p>
          <w:p w14:paraId="4340373E">
            <w:pPr>
              <w:jc w:val="center"/>
              <w:rPr>
                <w:rFonts w:ascii="Times New Roman" w:hAnsi="Times New Roman" w:eastAsia="宋体" w:cs="Times New Roman"/>
                <w:b/>
                <w:szCs w:val="20"/>
              </w:rPr>
            </w:pPr>
          </w:p>
        </w:tc>
      </w:tr>
    </w:tbl>
    <w:p w14:paraId="77E6429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795755E">
      <w:pPr>
        <w:pStyle w:val="2"/>
        <w:rPr>
          <w:rFonts w:hint="eastAsia" w:hAnsi="宋体" w:cs="宋体"/>
          <w:color w:val="000000"/>
          <w:sz w:val="24"/>
          <w:szCs w:val="24"/>
        </w:rPr>
      </w:pPr>
    </w:p>
    <w:p w14:paraId="1BC4812D">
      <w:pPr>
        <w:pStyle w:val="2"/>
        <w:rPr>
          <w:rFonts w:hint="eastAsia" w:hAnsi="宋体" w:cs="宋体"/>
          <w:color w:val="000000"/>
          <w:sz w:val="24"/>
          <w:szCs w:val="24"/>
        </w:rPr>
      </w:pPr>
    </w:p>
    <w:p w14:paraId="1CA71F89">
      <w:pPr>
        <w:pStyle w:val="2"/>
        <w:rPr>
          <w:rFonts w:hint="eastAsia"/>
        </w:rPr>
      </w:pPr>
    </w:p>
    <w:p w14:paraId="01BF9920">
      <w:pPr>
        <w:pStyle w:val="2"/>
        <w:rPr>
          <w:rFonts w:hint="eastAsia"/>
        </w:rPr>
      </w:pPr>
    </w:p>
    <w:p w14:paraId="4BB2C5D3">
      <w:pPr>
        <w:pStyle w:val="2"/>
        <w:rPr>
          <w:rFonts w:hint="eastAsia"/>
        </w:rPr>
      </w:pPr>
    </w:p>
    <w:p w14:paraId="0F9035DD">
      <w:pPr>
        <w:pStyle w:val="2"/>
        <w:rPr>
          <w:rFonts w:hint="eastAsia"/>
        </w:rPr>
      </w:pPr>
    </w:p>
    <w:p w14:paraId="4491BDCB">
      <w:pPr>
        <w:pStyle w:val="2"/>
        <w:rPr>
          <w:rFonts w:hint="eastAsia"/>
        </w:rPr>
      </w:pPr>
    </w:p>
    <w:p w14:paraId="00E0A99E">
      <w:pPr>
        <w:pStyle w:val="2"/>
        <w:rPr>
          <w:rFonts w:hint="eastAsia"/>
        </w:rPr>
      </w:pPr>
    </w:p>
    <w:p w14:paraId="53E61FF0">
      <w:pPr>
        <w:pStyle w:val="2"/>
        <w:rPr>
          <w:rFonts w:hint="eastAsia"/>
        </w:rPr>
      </w:pPr>
    </w:p>
    <w:p w14:paraId="6B32291E">
      <w:pPr>
        <w:pStyle w:val="2"/>
        <w:rPr>
          <w:rFonts w:hint="eastAsia"/>
        </w:rPr>
      </w:pPr>
    </w:p>
    <w:p w14:paraId="15E09B79">
      <w:pPr>
        <w:pStyle w:val="2"/>
        <w:rPr>
          <w:rFonts w:hint="eastAsia"/>
        </w:rPr>
      </w:pPr>
    </w:p>
    <w:p w14:paraId="21CD9B8F">
      <w:pPr>
        <w:pStyle w:val="2"/>
        <w:rPr>
          <w:rFonts w:hint="eastAsia"/>
        </w:rPr>
      </w:pPr>
    </w:p>
    <w:p w14:paraId="347593C5">
      <w:pPr>
        <w:pStyle w:val="2"/>
        <w:rPr>
          <w:rFonts w:hint="eastAsia"/>
        </w:rPr>
      </w:pPr>
    </w:p>
    <w:p w14:paraId="72907297">
      <w:pPr>
        <w:pStyle w:val="2"/>
        <w:rPr>
          <w:rFonts w:hint="eastAsia"/>
        </w:rPr>
      </w:pPr>
    </w:p>
    <w:p w14:paraId="22BF2517">
      <w:pPr>
        <w:pStyle w:val="2"/>
        <w:rPr>
          <w:rFonts w:hint="eastAsia"/>
        </w:rPr>
      </w:pPr>
    </w:p>
    <w:p w14:paraId="3E154DD8">
      <w:pPr>
        <w:pStyle w:val="2"/>
        <w:rPr>
          <w:rFonts w:hint="eastAsia"/>
        </w:rPr>
      </w:pPr>
    </w:p>
    <w:p w14:paraId="7DB4CC9F">
      <w:pPr>
        <w:pStyle w:val="2"/>
        <w:rPr>
          <w:rFonts w:hint="eastAsia"/>
        </w:rPr>
      </w:pPr>
    </w:p>
    <w:p w14:paraId="3FC0C746">
      <w:pPr>
        <w:pStyle w:val="2"/>
        <w:rPr>
          <w:rFonts w:hint="eastAsia"/>
        </w:rPr>
      </w:pPr>
    </w:p>
    <w:p w14:paraId="4844820E">
      <w:pPr>
        <w:pStyle w:val="2"/>
        <w:rPr>
          <w:rFonts w:hint="eastAsia"/>
        </w:rPr>
      </w:pPr>
    </w:p>
    <w:p w14:paraId="154E8B6F">
      <w:pPr>
        <w:pStyle w:val="2"/>
        <w:rPr>
          <w:rFonts w:hint="eastAsia"/>
        </w:rPr>
      </w:pPr>
    </w:p>
    <w:p w14:paraId="7FE19310">
      <w:pPr>
        <w:pStyle w:val="2"/>
        <w:rPr>
          <w:rFonts w:hint="eastAsia"/>
        </w:rPr>
      </w:pPr>
    </w:p>
    <w:p w14:paraId="48FC8523">
      <w:pPr>
        <w:pStyle w:val="2"/>
        <w:rPr>
          <w:rFonts w:hint="eastAsia"/>
        </w:rPr>
      </w:pPr>
    </w:p>
    <w:p w14:paraId="5331274F">
      <w:pPr>
        <w:pStyle w:val="2"/>
        <w:rPr>
          <w:rFonts w:hint="eastAsia" w:ascii="宋体" w:hAnsi="宋体" w:eastAsia="宋体" w:cs="宋体"/>
          <w:b/>
          <w:bCs/>
          <w:sz w:val="24"/>
          <w:szCs w:val="24"/>
        </w:rPr>
      </w:pPr>
      <w:r>
        <w:rPr>
          <w:rFonts w:hint="eastAsia" w:ascii="宋体" w:hAnsi="宋体" w:eastAsia="宋体" w:cs="宋体"/>
          <w:b/>
          <w:bCs/>
          <w:color w:val="000000"/>
          <w:sz w:val="24"/>
          <w:szCs w:val="24"/>
          <w:lang w:val="en-US" w:eastAsia="zh-CN"/>
        </w:rPr>
        <w:t>技术标打分表</w:t>
      </w:r>
    </w:p>
    <w:tbl>
      <w:tblPr>
        <w:tblStyle w:val="35"/>
        <w:tblpPr w:leftFromText="180" w:rightFromText="180" w:vertAnchor="text" w:horzAnchor="page" w:tblpX="1135" w:tblpY="197"/>
        <w:tblOverlap w:val="never"/>
        <w:tblW w:w="55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8"/>
        <w:gridCol w:w="538"/>
        <w:gridCol w:w="1159"/>
        <w:gridCol w:w="753"/>
        <w:gridCol w:w="6550"/>
      </w:tblGrid>
      <w:tr w14:paraId="70FB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08" w:type="pct"/>
            <w:vAlign w:val="center"/>
          </w:tcPr>
          <w:p w14:paraId="38CD4D07">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评价类型</w:t>
            </w:r>
          </w:p>
        </w:tc>
        <w:tc>
          <w:tcPr>
            <w:tcW w:w="342" w:type="pct"/>
            <w:vAlign w:val="center"/>
          </w:tcPr>
          <w:p w14:paraId="3710D199">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评审</w:t>
            </w:r>
          </w:p>
          <w:p w14:paraId="1B459C12">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内容</w:t>
            </w:r>
          </w:p>
        </w:tc>
        <w:tc>
          <w:tcPr>
            <w:tcW w:w="260" w:type="pct"/>
            <w:vAlign w:val="center"/>
          </w:tcPr>
          <w:p w14:paraId="58812EF0">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560" w:type="pct"/>
            <w:vAlign w:val="center"/>
          </w:tcPr>
          <w:p w14:paraId="6EF28334">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   容</w:t>
            </w:r>
          </w:p>
        </w:tc>
        <w:tc>
          <w:tcPr>
            <w:tcW w:w="364" w:type="pct"/>
            <w:vAlign w:val="center"/>
          </w:tcPr>
          <w:p w14:paraId="68A04FCF">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标准分</w:t>
            </w:r>
          </w:p>
        </w:tc>
        <w:tc>
          <w:tcPr>
            <w:tcW w:w="3162" w:type="pct"/>
            <w:vAlign w:val="center"/>
          </w:tcPr>
          <w:p w14:paraId="6922A405">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评分标准</w:t>
            </w:r>
          </w:p>
        </w:tc>
      </w:tr>
      <w:tr w14:paraId="6D22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restart"/>
            <w:vAlign w:val="center"/>
          </w:tcPr>
          <w:p w14:paraId="7143DE7B">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w:t>
            </w:r>
          </w:p>
          <w:p w14:paraId="53BB1689">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100分</w:t>
            </w:r>
          </w:p>
        </w:tc>
        <w:tc>
          <w:tcPr>
            <w:tcW w:w="342" w:type="pct"/>
            <w:vMerge w:val="restart"/>
            <w:vAlign w:val="center"/>
          </w:tcPr>
          <w:p w14:paraId="4B5C575E">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产品技术</w:t>
            </w:r>
          </w:p>
        </w:tc>
        <w:tc>
          <w:tcPr>
            <w:tcW w:w="260" w:type="pct"/>
            <w:vAlign w:val="center"/>
          </w:tcPr>
          <w:p w14:paraId="30908392">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560" w:type="pct"/>
            <w:vAlign w:val="center"/>
          </w:tcPr>
          <w:p w14:paraId="33144A63">
            <w:pPr>
              <w:spacing w:line="420" w:lineRule="exact"/>
              <w:rPr>
                <w:rFonts w:hint="eastAsia" w:ascii="宋体" w:hAnsi="宋体" w:eastAsia="宋体" w:cs="宋体"/>
                <w:sz w:val="18"/>
                <w:szCs w:val="18"/>
              </w:rPr>
            </w:pPr>
            <w:r>
              <w:rPr>
                <w:rFonts w:hint="eastAsia" w:ascii="宋体" w:hAnsi="宋体" w:eastAsia="宋体" w:cs="宋体"/>
                <w:sz w:val="18"/>
                <w:szCs w:val="18"/>
              </w:rPr>
              <w:t>技术参数</w:t>
            </w:r>
          </w:p>
        </w:tc>
        <w:tc>
          <w:tcPr>
            <w:tcW w:w="364" w:type="pct"/>
            <w:vAlign w:val="center"/>
          </w:tcPr>
          <w:p w14:paraId="2C768358">
            <w:pPr>
              <w:spacing w:line="300" w:lineRule="exact"/>
              <w:jc w:val="center"/>
              <w:rPr>
                <w:rFonts w:hint="eastAsia" w:ascii="宋体" w:hAnsi="宋体" w:eastAsia="宋体" w:cs="宋体"/>
                <w:color w:val="000000"/>
                <w:sz w:val="18"/>
                <w:szCs w:val="18"/>
              </w:rPr>
            </w:pPr>
            <w:r>
              <w:rPr>
                <w:rFonts w:hint="eastAsia" w:ascii="宋体" w:hAnsi="宋体" w:cs="宋体"/>
                <w:color w:val="000000"/>
                <w:sz w:val="18"/>
                <w:szCs w:val="18"/>
              </w:rPr>
              <w:t>5</w:t>
            </w:r>
            <w:r>
              <w:rPr>
                <w:rFonts w:hint="eastAsia" w:ascii="宋体" w:hAnsi="宋体" w:eastAsia="宋体" w:cs="宋体"/>
                <w:color w:val="000000"/>
                <w:sz w:val="18"/>
                <w:szCs w:val="18"/>
              </w:rPr>
              <w:t>0</w:t>
            </w:r>
          </w:p>
        </w:tc>
        <w:tc>
          <w:tcPr>
            <w:tcW w:w="3162" w:type="pct"/>
            <w:vAlign w:val="center"/>
          </w:tcPr>
          <w:p w14:paraId="234C7E99">
            <w:pPr>
              <w:widowControl/>
              <w:jc w:val="left"/>
              <w:rPr>
                <w:rFonts w:ascii="宋体" w:hAnsi="宋体" w:eastAsia="宋体" w:cs="宋体"/>
                <w:bCs/>
                <w:sz w:val="18"/>
                <w:szCs w:val="18"/>
              </w:rPr>
            </w:pPr>
            <w:r>
              <w:rPr>
                <w:rFonts w:ascii="宋体" w:hAnsi="宋体" w:eastAsia="宋体" w:cs="宋体"/>
                <w:bCs/>
                <w:sz w:val="18"/>
                <w:szCs w:val="18"/>
              </w:rPr>
              <w:t>技术标中所列的每一项关键技术参数均需与招标文件要求一一对应：</w:t>
            </w:r>
          </w:p>
          <w:p w14:paraId="59999677">
            <w:pPr>
              <w:widowControl/>
              <w:jc w:val="left"/>
              <w:rPr>
                <w:rFonts w:ascii="宋体" w:hAnsi="宋体" w:eastAsia="宋体" w:cs="宋体"/>
                <w:bCs/>
                <w:sz w:val="18"/>
                <w:szCs w:val="18"/>
              </w:rPr>
            </w:pPr>
            <w:r>
              <w:rPr>
                <w:rFonts w:ascii="宋体" w:hAnsi="宋体" w:eastAsia="宋体" w:cs="宋体"/>
                <w:bCs/>
                <w:sz w:val="18"/>
                <w:szCs w:val="18"/>
              </w:rPr>
              <w:t>1. 投标文件中技术参数符合招标文件要求的，基础得30分；</w:t>
            </w:r>
          </w:p>
          <w:p w14:paraId="742E48B7">
            <w:pPr>
              <w:widowControl/>
              <w:jc w:val="left"/>
              <w:rPr>
                <w:rFonts w:ascii="宋体" w:hAnsi="宋体" w:eastAsia="宋体" w:cs="宋体"/>
                <w:bCs/>
                <w:sz w:val="18"/>
                <w:szCs w:val="18"/>
              </w:rPr>
            </w:pPr>
            <w:r>
              <w:rPr>
                <w:rFonts w:ascii="宋体" w:hAnsi="宋体" w:eastAsia="宋体" w:cs="宋体"/>
                <w:bCs/>
                <w:sz w:val="18"/>
                <w:szCs w:val="18"/>
              </w:rPr>
              <w:t>2. 详细考察其功能与项目需求的吻合性，每有一处负偏离扣4分，以此类推；</w:t>
            </w:r>
          </w:p>
          <w:p w14:paraId="2EA88D7E">
            <w:pPr>
              <w:widowControl/>
              <w:jc w:val="left"/>
              <w:rPr>
                <w:rFonts w:ascii="宋体" w:hAnsi="宋体" w:eastAsia="宋体" w:cs="宋体"/>
                <w:bCs/>
                <w:sz w:val="18"/>
                <w:szCs w:val="18"/>
              </w:rPr>
            </w:pPr>
            <w:r>
              <w:rPr>
                <w:rFonts w:ascii="宋体" w:hAnsi="宋体" w:eastAsia="宋体" w:cs="宋体"/>
                <w:bCs/>
                <w:sz w:val="18"/>
                <w:szCs w:val="18"/>
              </w:rPr>
              <w:t>3. 有正偏离且对项目存在实际改进作用（如更高精度、更宽量程、更强功能），每加一项加4分，最高可加至20分；</w:t>
            </w:r>
          </w:p>
          <w:p w14:paraId="1348DBBD">
            <w:pPr>
              <w:widowControl/>
              <w:jc w:val="left"/>
              <w:rPr>
                <w:rFonts w:hint="eastAsia" w:ascii="宋体" w:hAnsi="宋体" w:eastAsia="宋体" w:cs="宋体"/>
                <w:bCs/>
                <w:sz w:val="18"/>
                <w:szCs w:val="18"/>
              </w:rPr>
            </w:pPr>
            <w:r>
              <w:rPr>
                <w:rFonts w:ascii="宋体" w:hAnsi="宋体" w:eastAsia="宋体" w:cs="宋体"/>
                <w:bCs/>
                <w:sz w:val="18"/>
                <w:szCs w:val="18"/>
              </w:rPr>
              <w:t>4. 本项得分上限为50分。（关键参数含：扭矩量程、精度等级、分辨率、重复性误差、采样频率、数据接口、检定规程符合性等）</w:t>
            </w:r>
          </w:p>
        </w:tc>
      </w:tr>
      <w:tr w14:paraId="2E0E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vAlign w:val="center"/>
          </w:tcPr>
          <w:p w14:paraId="65863171">
            <w:pPr>
              <w:spacing w:line="360" w:lineRule="auto"/>
              <w:jc w:val="center"/>
              <w:rPr>
                <w:rFonts w:hint="eastAsia" w:ascii="宋体" w:hAnsi="宋体" w:eastAsia="宋体" w:cs="宋体"/>
                <w:sz w:val="18"/>
                <w:szCs w:val="18"/>
              </w:rPr>
            </w:pPr>
          </w:p>
        </w:tc>
        <w:tc>
          <w:tcPr>
            <w:tcW w:w="342" w:type="pct"/>
            <w:vMerge w:val="continue"/>
            <w:vAlign w:val="center"/>
          </w:tcPr>
          <w:p w14:paraId="6823A76C">
            <w:pPr>
              <w:spacing w:line="420" w:lineRule="exact"/>
              <w:jc w:val="center"/>
              <w:rPr>
                <w:rFonts w:hint="eastAsia" w:ascii="宋体" w:hAnsi="宋体" w:eastAsia="宋体" w:cs="宋体"/>
                <w:sz w:val="18"/>
                <w:szCs w:val="18"/>
              </w:rPr>
            </w:pPr>
          </w:p>
        </w:tc>
        <w:tc>
          <w:tcPr>
            <w:tcW w:w="260" w:type="pct"/>
            <w:vAlign w:val="center"/>
          </w:tcPr>
          <w:p w14:paraId="3ADABF3D">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560" w:type="pct"/>
            <w:vAlign w:val="center"/>
          </w:tcPr>
          <w:p w14:paraId="74E75B4D">
            <w:pPr>
              <w:spacing w:line="420" w:lineRule="exact"/>
              <w:rPr>
                <w:rFonts w:hint="eastAsia" w:ascii="宋体" w:hAnsi="宋体" w:eastAsia="宋体" w:cs="宋体"/>
                <w:bCs/>
                <w:sz w:val="18"/>
                <w:szCs w:val="18"/>
              </w:rPr>
            </w:pPr>
            <w:r>
              <w:rPr>
                <w:rFonts w:hint="eastAsia" w:ascii="宋体" w:hAnsi="宋体" w:eastAsia="宋体" w:cs="宋体"/>
                <w:sz w:val="18"/>
                <w:szCs w:val="18"/>
              </w:rPr>
              <w:t>制造能力及供货周期</w:t>
            </w:r>
          </w:p>
        </w:tc>
        <w:tc>
          <w:tcPr>
            <w:tcW w:w="364" w:type="pct"/>
            <w:vAlign w:val="center"/>
          </w:tcPr>
          <w:p w14:paraId="6AA69880">
            <w:pPr>
              <w:spacing w:line="300" w:lineRule="exact"/>
              <w:jc w:val="center"/>
              <w:rPr>
                <w:rFonts w:hint="eastAsia" w:ascii="宋体" w:hAnsi="宋体" w:eastAsia="宋体" w:cs="宋体"/>
                <w:color w:val="000000"/>
                <w:sz w:val="18"/>
                <w:szCs w:val="18"/>
              </w:rPr>
            </w:pPr>
            <w:r>
              <w:rPr>
                <w:rFonts w:hint="eastAsia" w:ascii="宋体" w:hAnsi="宋体" w:cs="宋体"/>
                <w:color w:val="000000"/>
                <w:sz w:val="18"/>
                <w:szCs w:val="18"/>
              </w:rPr>
              <w:t>16</w:t>
            </w:r>
          </w:p>
        </w:tc>
        <w:tc>
          <w:tcPr>
            <w:tcW w:w="3162" w:type="pct"/>
            <w:vAlign w:val="center"/>
          </w:tcPr>
          <w:p w14:paraId="14354656">
            <w:pPr>
              <w:widowControl/>
              <w:jc w:val="left"/>
              <w:rPr>
                <w:rFonts w:ascii="宋体" w:hAnsi="宋体" w:eastAsia="宋体" w:cs="宋体"/>
                <w:bCs/>
                <w:sz w:val="18"/>
                <w:szCs w:val="18"/>
              </w:rPr>
            </w:pPr>
            <w:r>
              <w:rPr>
                <w:rFonts w:ascii="宋体" w:hAnsi="宋体" w:eastAsia="宋体" w:cs="宋体"/>
                <w:bCs/>
                <w:sz w:val="18"/>
                <w:szCs w:val="18"/>
              </w:rPr>
              <w:t>1. 由评标委员会成员对投标方设备制造能力独立评价，按优、良、一般赋分：优得8分，良得4分，一般得2分；</w:t>
            </w:r>
          </w:p>
          <w:p w14:paraId="5AD810EE">
            <w:pPr>
              <w:widowControl/>
              <w:jc w:val="left"/>
              <w:rPr>
                <w:rFonts w:hint="eastAsia" w:ascii="宋体" w:hAnsi="宋体" w:eastAsia="宋体" w:cs="宋体"/>
                <w:bCs/>
                <w:sz w:val="18"/>
                <w:szCs w:val="18"/>
              </w:rPr>
            </w:pPr>
            <w:r>
              <w:rPr>
                <w:rFonts w:ascii="宋体" w:hAnsi="宋体" w:eastAsia="宋体" w:cs="宋体"/>
                <w:bCs/>
                <w:sz w:val="18"/>
                <w:szCs w:val="18"/>
              </w:rPr>
              <w:t>2. 供货周期按承诺到货期≤30天排序赋分：最短者得8分，第二名得6分，第三名得4分，第四名得2分，依次递减；两项合计最高16分。</w:t>
            </w:r>
          </w:p>
        </w:tc>
      </w:tr>
      <w:tr w14:paraId="264B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vAlign w:val="center"/>
          </w:tcPr>
          <w:p w14:paraId="79098584">
            <w:pPr>
              <w:spacing w:line="360" w:lineRule="auto"/>
              <w:jc w:val="center"/>
              <w:rPr>
                <w:rFonts w:hint="eastAsia" w:ascii="宋体" w:hAnsi="宋体" w:eastAsia="宋体" w:cs="宋体"/>
                <w:sz w:val="18"/>
                <w:szCs w:val="18"/>
              </w:rPr>
            </w:pPr>
          </w:p>
        </w:tc>
        <w:tc>
          <w:tcPr>
            <w:tcW w:w="342" w:type="pct"/>
            <w:vAlign w:val="center"/>
          </w:tcPr>
          <w:p w14:paraId="7D54243E">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答疑</w:t>
            </w:r>
          </w:p>
        </w:tc>
        <w:tc>
          <w:tcPr>
            <w:tcW w:w="260" w:type="pct"/>
            <w:vAlign w:val="center"/>
          </w:tcPr>
          <w:p w14:paraId="1FFF5224">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3</w:t>
            </w:r>
          </w:p>
        </w:tc>
        <w:tc>
          <w:tcPr>
            <w:tcW w:w="560" w:type="pct"/>
            <w:vAlign w:val="center"/>
          </w:tcPr>
          <w:p w14:paraId="20FEED0C">
            <w:pPr>
              <w:spacing w:line="420" w:lineRule="exact"/>
              <w:rPr>
                <w:rFonts w:hint="eastAsia" w:ascii="宋体" w:hAnsi="宋体" w:cs="宋体"/>
                <w:bCs/>
                <w:sz w:val="18"/>
                <w:szCs w:val="18"/>
              </w:rPr>
            </w:pPr>
            <w:r>
              <w:rPr>
                <w:rFonts w:hint="eastAsia" w:ascii="宋体" w:hAnsi="宋体" w:eastAsia="宋体" w:cs="宋体"/>
                <w:bCs/>
                <w:sz w:val="18"/>
                <w:szCs w:val="18"/>
              </w:rPr>
              <w:t>现场答疑</w:t>
            </w:r>
          </w:p>
        </w:tc>
        <w:tc>
          <w:tcPr>
            <w:tcW w:w="364" w:type="pct"/>
            <w:vAlign w:val="center"/>
          </w:tcPr>
          <w:p w14:paraId="6ED8A126">
            <w:pPr>
              <w:spacing w:line="300" w:lineRule="exact"/>
              <w:jc w:val="center"/>
              <w:rPr>
                <w:rFonts w:hint="eastAsia" w:ascii="宋体" w:hAnsi="宋体" w:eastAsia="宋体" w:cs="宋体"/>
                <w:color w:val="000000"/>
                <w:sz w:val="18"/>
                <w:szCs w:val="18"/>
              </w:rPr>
            </w:pPr>
            <w:r>
              <w:rPr>
                <w:rFonts w:hint="eastAsia" w:ascii="宋体" w:hAnsi="宋体" w:cs="宋体"/>
                <w:color w:val="000000"/>
                <w:sz w:val="18"/>
                <w:szCs w:val="18"/>
              </w:rPr>
              <w:t>8</w:t>
            </w:r>
          </w:p>
        </w:tc>
        <w:tc>
          <w:tcPr>
            <w:tcW w:w="3162" w:type="pct"/>
            <w:vAlign w:val="center"/>
          </w:tcPr>
          <w:p w14:paraId="07AB2D10">
            <w:pPr>
              <w:widowControl/>
              <w:jc w:val="left"/>
              <w:rPr>
                <w:rFonts w:ascii="宋体" w:hAnsi="宋体" w:eastAsia="宋体" w:cs="宋体"/>
                <w:bCs/>
                <w:sz w:val="18"/>
                <w:szCs w:val="18"/>
              </w:rPr>
            </w:pPr>
            <w:r>
              <w:rPr>
                <w:rFonts w:ascii="宋体" w:hAnsi="宋体" w:eastAsia="宋体" w:cs="宋体"/>
                <w:bCs/>
                <w:sz w:val="18"/>
                <w:szCs w:val="18"/>
              </w:rPr>
              <w:t>1. 是否了解项目实际作用，结合扭矩扳手检定场景阐述对项目的理解；（满分8分）</w:t>
            </w:r>
          </w:p>
          <w:p w14:paraId="4CEC74D6">
            <w:pPr>
              <w:widowControl/>
              <w:jc w:val="left"/>
              <w:rPr>
                <w:rFonts w:hint="eastAsia" w:ascii="宋体" w:hAnsi="宋体" w:eastAsia="宋体" w:cs="宋体"/>
                <w:kern w:val="0"/>
                <w:sz w:val="20"/>
                <w:szCs w:val="20"/>
              </w:rPr>
            </w:pPr>
            <w:r>
              <w:rPr>
                <w:rFonts w:ascii="宋体" w:hAnsi="宋体" w:eastAsia="宋体" w:cs="宋体"/>
                <w:bCs/>
                <w:sz w:val="18"/>
                <w:szCs w:val="18"/>
              </w:rPr>
              <w:t>2. 答疑表述清晰、逻辑通顺、贴合实际需求可酌情加分，回答敷衍、偏离需求酌情扣分。</w:t>
            </w:r>
          </w:p>
        </w:tc>
      </w:tr>
      <w:tr w14:paraId="3278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08" w:type="pct"/>
            <w:vMerge w:val="continue"/>
            <w:vAlign w:val="center"/>
          </w:tcPr>
          <w:p w14:paraId="286AFB42">
            <w:pPr>
              <w:spacing w:line="360" w:lineRule="auto"/>
              <w:jc w:val="center"/>
              <w:rPr>
                <w:rFonts w:hint="eastAsia" w:ascii="宋体" w:hAnsi="宋体" w:eastAsia="宋体" w:cs="宋体"/>
                <w:sz w:val="18"/>
                <w:szCs w:val="18"/>
              </w:rPr>
            </w:pPr>
          </w:p>
        </w:tc>
        <w:tc>
          <w:tcPr>
            <w:tcW w:w="342" w:type="pct"/>
            <w:vAlign w:val="center"/>
          </w:tcPr>
          <w:p w14:paraId="2B35EDF1">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技术偏离</w:t>
            </w:r>
          </w:p>
        </w:tc>
        <w:tc>
          <w:tcPr>
            <w:tcW w:w="260" w:type="pct"/>
            <w:vAlign w:val="center"/>
          </w:tcPr>
          <w:p w14:paraId="4EF5FDA8">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560" w:type="pct"/>
            <w:vAlign w:val="center"/>
          </w:tcPr>
          <w:p w14:paraId="4E10FE55">
            <w:pPr>
              <w:spacing w:line="420" w:lineRule="exact"/>
              <w:rPr>
                <w:rFonts w:hint="eastAsia" w:ascii="宋体" w:hAnsi="宋体" w:eastAsia="宋体" w:cs="宋体"/>
                <w:bCs/>
                <w:sz w:val="18"/>
                <w:szCs w:val="18"/>
              </w:rPr>
            </w:pPr>
            <w:r>
              <w:rPr>
                <w:rFonts w:hint="eastAsia" w:ascii="宋体" w:hAnsi="宋体" w:eastAsia="宋体" w:cs="宋体"/>
                <w:bCs/>
                <w:sz w:val="18"/>
                <w:szCs w:val="18"/>
              </w:rPr>
              <w:t>技术偏离</w:t>
            </w:r>
          </w:p>
        </w:tc>
        <w:tc>
          <w:tcPr>
            <w:tcW w:w="364" w:type="pct"/>
            <w:vAlign w:val="center"/>
          </w:tcPr>
          <w:p w14:paraId="7CF9D6B8">
            <w:pPr>
              <w:spacing w:line="420" w:lineRule="exact"/>
              <w:jc w:val="center"/>
              <w:rPr>
                <w:rFonts w:hint="eastAsia" w:ascii="宋体" w:hAnsi="宋体" w:eastAsia="宋体" w:cs="宋体"/>
                <w:color w:val="000000"/>
                <w:sz w:val="18"/>
                <w:szCs w:val="18"/>
              </w:rPr>
            </w:pPr>
            <w:r>
              <w:rPr>
                <w:rFonts w:hint="eastAsia" w:ascii="宋体" w:hAnsi="宋体" w:eastAsia="宋体" w:cs="宋体"/>
                <w:sz w:val="18"/>
                <w:szCs w:val="18"/>
              </w:rPr>
              <w:t>1</w:t>
            </w:r>
            <w:r>
              <w:rPr>
                <w:rFonts w:hint="eastAsia" w:ascii="宋体" w:hAnsi="宋体" w:cs="宋体"/>
                <w:sz w:val="18"/>
                <w:szCs w:val="18"/>
              </w:rPr>
              <w:t>0</w:t>
            </w:r>
          </w:p>
        </w:tc>
        <w:tc>
          <w:tcPr>
            <w:tcW w:w="3162" w:type="pct"/>
            <w:vAlign w:val="center"/>
          </w:tcPr>
          <w:p w14:paraId="17AF5ADD">
            <w:pPr>
              <w:widowControl/>
              <w:jc w:val="left"/>
              <w:rPr>
                <w:rFonts w:ascii="宋体" w:hAnsi="宋体" w:eastAsia="宋体" w:cs="宋体"/>
                <w:bCs/>
                <w:sz w:val="18"/>
                <w:szCs w:val="18"/>
              </w:rPr>
            </w:pPr>
            <w:r>
              <w:rPr>
                <w:rFonts w:ascii="宋体" w:hAnsi="宋体" w:eastAsia="宋体" w:cs="宋体"/>
                <w:bCs/>
                <w:sz w:val="18"/>
                <w:szCs w:val="18"/>
              </w:rPr>
              <w:t>由评标委员会成员独立评价，根据投标设备的核心配置参数、技术偏离情况赋分：</w:t>
            </w:r>
          </w:p>
          <w:p w14:paraId="3D3D9A3D">
            <w:pPr>
              <w:widowControl/>
              <w:jc w:val="left"/>
              <w:rPr>
                <w:rFonts w:ascii="宋体" w:hAnsi="宋体" w:eastAsia="宋体" w:cs="宋体"/>
                <w:bCs/>
                <w:sz w:val="18"/>
                <w:szCs w:val="18"/>
              </w:rPr>
            </w:pPr>
            <w:r>
              <w:rPr>
                <w:rFonts w:ascii="宋体" w:hAnsi="宋体" w:eastAsia="宋体" w:cs="宋体"/>
                <w:bCs/>
                <w:sz w:val="18"/>
                <w:szCs w:val="18"/>
              </w:rPr>
              <w:t>1. 满足技术基本要求且无偏离的，得满分10分；</w:t>
            </w:r>
          </w:p>
          <w:p w14:paraId="7F52FAB6">
            <w:pPr>
              <w:widowControl/>
              <w:jc w:val="left"/>
              <w:rPr>
                <w:rFonts w:ascii="宋体" w:hAnsi="宋体" w:eastAsia="宋体" w:cs="宋体"/>
                <w:bCs/>
                <w:sz w:val="18"/>
                <w:szCs w:val="18"/>
              </w:rPr>
            </w:pPr>
            <w:r>
              <w:rPr>
                <w:rFonts w:ascii="宋体" w:hAnsi="宋体" w:eastAsia="宋体" w:cs="宋体"/>
                <w:bCs/>
                <w:sz w:val="18"/>
                <w:szCs w:val="18"/>
              </w:rPr>
              <w:t>2. 存在较大偏离（影响检定精度或合规性）的，每一项扣2分；</w:t>
            </w:r>
          </w:p>
          <w:p w14:paraId="2D690F2E">
            <w:pPr>
              <w:widowControl/>
              <w:jc w:val="left"/>
              <w:rPr>
                <w:rFonts w:hint="eastAsia" w:ascii="宋体" w:hAnsi="宋体" w:eastAsia="宋体" w:cs="宋体"/>
                <w:bCs/>
                <w:sz w:val="18"/>
                <w:szCs w:val="18"/>
              </w:rPr>
            </w:pPr>
            <w:r>
              <w:rPr>
                <w:rFonts w:ascii="宋体" w:hAnsi="宋体" w:eastAsia="宋体" w:cs="宋体"/>
                <w:bCs/>
                <w:sz w:val="18"/>
                <w:szCs w:val="18"/>
              </w:rPr>
              <w:t>3. 存在一般偏离（不影响核心功能）的，每一项扣1分；4. 最低得0分。</w:t>
            </w:r>
          </w:p>
        </w:tc>
      </w:tr>
      <w:tr w14:paraId="4D83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vAlign w:val="center"/>
          </w:tcPr>
          <w:p w14:paraId="45EF9877">
            <w:pPr>
              <w:spacing w:line="360" w:lineRule="auto"/>
              <w:jc w:val="center"/>
              <w:rPr>
                <w:rFonts w:hint="eastAsia" w:ascii="宋体" w:hAnsi="宋体" w:eastAsia="宋体" w:cs="宋体"/>
                <w:sz w:val="18"/>
                <w:szCs w:val="18"/>
              </w:rPr>
            </w:pPr>
          </w:p>
        </w:tc>
        <w:tc>
          <w:tcPr>
            <w:tcW w:w="342" w:type="pct"/>
            <w:vMerge w:val="restart"/>
            <w:vAlign w:val="center"/>
          </w:tcPr>
          <w:p w14:paraId="13B8F65C">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售后服务</w:t>
            </w:r>
          </w:p>
        </w:tc>
        <w:tc>
          <w:tcPr>
            <w:tcW w:w="260" w:type="pct"/>
            <w:vAlign w:val="center"/>
          </w:tcPr>
          <w:p w14:paraId="39CFD4D4">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5</w:t>
            </w:r>
          </w:p>
        </w:tc>
        <w:tc>
          <w:tcPr>
            <w:tcW w:w="560" w:type="pct"/>
            <w:vAlign w:val="center"/>
          </w:tcPr>
          <w:p w14:paraId="7524A5B3">
            <w:pPr>
              <w:spacing w:line="420" w:lineRule="exact"/>
              <w:rPr>
                <w:rFonts w:hint="eastAsia" w:ascii="宋体" w:hAnsi="宋体" w:eastAsia="宋体" w:cs="宋体"/>
                <w:sz w:val="18"/>
                <w:szCs w:val="18"/>
              </w:rPr>
            </w:pPr>
            <w:r>
              <w:rPr>
                <w:rFonts w:hint="eastAsia" w:ascii="宋体" w:hAnsi="宋体" w:eastAsia="宋体" w:cs="宋体"/>
                <w:sz w:val="18"/>
                <w:szCs w:val="18"/>
              </w:rPr>
              <w:t>技术培训方案</w:t>
            </w:r>
          </w:p>
        </w:tc>
        <w:tc>
          <w:tcPr>
            <w:tcW w:w="364" w:type="pct"/>
            <w:vAlign w:val="center"/>
          </w:tcPr>
          <w:p w14:paraId="19F5B852">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6</w:t>
            </w:r>
          </w:p>
        </w:tc>
        <w:tc>
          <w:tcPr>
            <w:tcW w:w="3162" w:type="pct"/>
            <w:vAlign w:val="center"/>
          </w:tcPr>
          <w:p w14:paraId="02ACD1AC">
            <w:pPr>
              <w:widowControl/>
              <w:jc w:val="left"/>
              <w:rPr>
                <w:rFonts w:ascii="宋体" w:hAnsi="宋体" w:eastAsia="宋体" w:cs="宋体"/>
                <w:bCs/>
                <w:sz w:val="18"/>
                <w:szCs w:val="18"/>
              </w:rPr>
            </w:pPr>
            <w:r>
              <w:rPr>
                <w:rFonts w:ascii="宋体" w:hAnsi="宋体" w:eastAsia="宋体" w:cs="宋体"/>
                <w:bCs/>
                <w:sz w:val="18"/>
                <w:szCs w:val="18"/>
              </w:rPr>
              <w:t>针对采购方人员的操作、校准、维护培训方案是否科学、合理、可行；由评标委员会独立评价，按优、良、一般赋分：优得6分，良得4分，一般得2分。</w:t>
            </w:r>
          </w:p>
          <w:p w14:paraId="3AF46995">
            <w:pPr>
              <w:spacing w:line="420" w:lineRule="exact"/>
              <w:rPr>
                <w:rFonts w:hint="eastAsia" w:ascii="宋体" w:hAnsi="宋体" w:eastAsia="宋体" w:cs="宋体"/>
                <w:bCs/>
                <w:sz w:val="18"/>
                <w:szCs w:val="18"/>
              </w:rPr>
            </w:pPr>
          </w:p>
        </w:tc>
      </w:tr>
      <w:tr w14:paraId="6A81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7" w:hRule="atLeast"/>
        </w:trPr>
        <w:tc>
          <w:tcPr>
            <w:tcW w:w="308" w:type="pct"/>
            <w:vMerge w:val="continue"/>
            <w:vAlign w:val="center"/>
          </w:tcPr>
          <w:p w14:paraId="42E79333">
            <w:pPr>
              <w:spacing w:line="360" w:lineRule="auto"/>
              <w:jc w:val="center"/>
              <w:rPr>
                <w:rFonts w:hint="eastAsia" w:ascii="宋体" w:hAnsi="宋体" w:eastAsia="宋体" w:cs="宋体"/>
                <w:sz w:val="18"/>
                <w:szCs w:val="18"/>
              </w:rPr>
            </w:pPr>
          </w:p>
        </w:tc>
        <w:tc>
          <w:tcPr>
            <w:tcW w:w="342" w:type="pct"/>
            <w:vMerge w:val="continue"/>
            <w:vAlign w:val="center"/>
          </w:tcPr>
          <w:p w14:paraId="4906DDCC">
            <w:pPr>
              <w:spacing w:line="420" w:lineRule="exact"/>
              <w:jc w:val="center"/>
              <w:rPr>
                <w:rFonts w:hint="eastAsia" w:ascii="宋体" w:hAnsi="宋体" w:eastAsia="宋体" w:cs="宋体"/>
                <w:sz w:val="18"/>
                <w:szCs w:val="18"/>
              </w:rPr>
            </w:pPr>
          </w:p>
        </w:tc>
        <w:tc>
          <w:tcPr>
            <w:tcW w:w="260" w:type="pct"/>
            <w:vAlign w:val="center"/>
          </w:tcPr>
          <w:p w14:paraId="2777C5E2">
            <w:pPr>
              <w:spacing w:line="420" w:lineRule="exact"/>
              <w:jc w:val="center"/>
              <w:rPr>
                <w:rFonts w:hint="eastAsia" w:ascii="宋体" w:hAnsi="宋体" w:eastAsia="宋体" w:cs="宋体"/>
                <w:sz w:val="18"/>
                <w:szCs w:val="18"/>
              </w:rPr>
            </w:pPr>
            <w:r>
              <w:rPr>
                <w:rFonts w:hint="eastAsia" w:ascii="宋体" w:hAnsi="宋体" w:cs="宋体"/>
                <w:sz w:val="18"/>
                <w:szCs w:val="18"/>
              </w:rPr>
              <w:t>6</w:t>
            </w:r>
          </w:p>
        </w:tc>
        <w:tc>
          <w:tcPr>
            <w:tcW w:w="560" w:type="pct"/>
            <w:vAlign w:val="center"/>
          </w:tcPr>
          <w:p w14:paraId="38EF42B9">
            <w:pPr>
              <w:spacing w:line="420" w:lineRule="exact"/>
              <w:rPr>
                <w:rFonts w:hint="eastAsia" w:ascii="宋体" w:hAnsi="宋体" w:eastAsia="宋体" w:cs="宋体"/>
                <w:sz w:val="18"/>
                <w:szCs w:val="18"/>
              </w:rPr>
            </w:pPr>
            <w:r>
              <w:rPr>
                <w:rFonts w:hint="eastAsia" w:ascii="宋体" w:hAnsi="宋体" w:eastAsia="宋体" w:cs="宋体"/>
                <w:sz w:val="18"/>
                <w:szCs w:val="18"/>
              </w:rPr>
              <w:t>售后服务</w:t>
            </w:r>
          </w:p>
        </w:tc>
        <w:tc>
          <w:tcPr>
            <w:tcW w:w="364" w:type="pct"/>
            <w:vAlign w:val="center"/>
          </w:tcPr>
          <w:p w14:paraId="4DDF81F5">
            <w:pPr>
              <w:spacing w:line="420" w:lineRule="exact"/>
              <w:jc w:val="center"/>
              <w:rPr>
                <w:rFonts w:hint="eastAsia" w:ascii="宋体" w:hAnsi="宋体" w:eastAsia="宋体" w:cs="宋体"/>
                <w:sz w:val="18"/>
                <w:szCs w:val="18"/>
              </w:rPr>
            </w:pPr>
            <w:r>
              <w:rPr>
                <w:rFonts w:hint="eastAsia" w:ascii="宋体" w:hAnsi="宋体" w:cs="宋体"/>
                <w:sz w:val="18"/>
                <w:szCs w:val="18"/>
              </w:rPr>
              <w:t>10</w:t>
            </w:r>
          </w:p>
        </w:tc>
        <w:tc>
          <w:tcPr>
            <w:tcW w:w="3162" w:type="pct"/>
            <w:vAlign w:val="center"/>
          </w:tcPr>
          <w:p w14:paraId="12896A2D">
            <w:pPr>
              <w:widowControl/>
              <w:jc w:val="left"/>
              <w:rPr>
                <w:rFonts w:ascii="宋体" w:hAnsi="宋体" w:eastAsia="宋体" w:cs="宋体"/>
                <w:bCs/>
                <w:sz w:val="18"/>
                <w:szCs w:val="18"/>
              </w:rPr>
            </w:pPr>
            <w:r>
              <w:rPr>
                <w:rFonts w:ascii="宋体" w:hAnsi="宋体" w:eastAsia="宋体" w:cs="宋体"/>
                <w:bCs/>
                <w:sz w:val="18"/>
                <w:szCs w:val="18"/>
              </w:rPr>
              <w:t>售后服务是否及时周到，是否有明确的服务承诺和具体的保证措施（如响应时间、上门维修、计量校准支持等）；由评标委员会独立评价，按优、良、一般赋分：优得10分，良得6分，一般得2分。</w:t>
            </w:r>
          </w:p>
          <w:p w14:paraId="3CBAEF7A">
            <w:pPr>
              <w:spacing w:line="420" w:lineRule="exact"/>
              <w:rPr>
                <w:rFonts w:hint="eastAsia" w:ascii="宋体" w:hAnsi="宋体" w:eastAsia="宋体" w:cs="宋体"/>
                <w:bCs/>
                <w:sz w:val="18"/>
                <w:szCs w:val="18"/>
              </w:rPr>
            </w:pPr>
          </w:p>
        </w:tc>
      </w:tr>
    </w:tbl>
    <w:p w14:paraId="5A9FF6D3">
      <w:pPr>
        <w:rPr>
          <w:rFonts w:hint="eastAsia"/>
        </w:rPr>
      </w:pPr>
    </w:p>
    <w:p w14:paraId="0F22C92C">
      <w:pPr>
        <w:rPr>
          <w:rFonts w:hint="eastAsia"/>
        </w:rPr>
      </w:pPr>
    </w:p>
    <w:p w14:paraId="69C68983">
      <w:pPr>
        <w:rPr>
          <w:rFonts w:hint="eastAsia"/>
        </w:rPr>
      </w:pPr>
    </w:p>
    <w:p w14:paraId="00965304">
      <w:pPr>
        <w:rPr>
          <w:rFonts w:hint="eastAsia"/>
        </w:rPr>
      </w:pPr>
    </w:p>
    <w:p w14:paraId="21FB6D90">
      <w:pPr>
        <w:tabs>
          <w:tab w:val="left" w:pos="659"/>
        </w:tabs>
        <w:jc w:val="left"/>
        <w:rPr>
          <w:rFonts w:hint="eastAsia"/>
        </w:rPr>
      </w:pPr>
      <w:r>
        <w:rPr>
          <w:rFonts w:hint="eastAsia"/>
        </w:rPr>
        <w:tab/>
      </w:r>
    </w:p>
    <w:p w14:paraId="45A6EE20">
      <w:pPr>
        <w:pStyle w:val="2"/>
      </w:pPr>
    </w:p>
    <w:p w14:paraId="300A2B8A">
      <w:pPr>
        <w:pStyle w:val="2"/>
      </w:pPr>
    </w:p>
    <w:p w14:paraId="11350A21">
      <w:pPr>
        <w:pStyle w:val="2"/>
      </w:pPr>
    </w:p>
    <w:p w14:paraId="1FD39453">
      <w:pPr>
        <w:pStyle w:val="2"/>
        <w:sectPr>
          <w:pgSz w:w="11906" w:h="16838"/>
          <w:pgMar w:top="1587" w:right="1417" w:bottom="1134" w:left="1417" w:header="850" w:footer="992" w:gutter="0"/>
          <w:pgNumType w:fmt="decimal"/>
          <w:cols w:space="0" w:num="1"/>
          <w:titlePg/>
          <w:docGrid w:type="lines" w:linePitch="324" w:charSpace="0"/>
        </w:sectPr>
      </w:pPr>
    </w:p>
    <w:p w14:paraId="12EE0A66">
      <w:pPr>
        <w:pStyle w:val="2"/>
      </w:pPr>
    </w:p>
    <w:p w14:paraId="5111A127">
      <w:pPr>
        <w:pStyle w:val="2"/>
        <w:outlineLvl w:val="2"/>
        <w:rPr>
          <w:rFonts w:hint="eastAsia" w:hAnsi="宋体" w:eastAsia="宋体" w:cs="宋体"/>
          <w:b/>
          <w:bCs/>
          <w:color w:val="000000"/>
          <w:sz w:val="24"/>
          <w:szCs w:val="24"/>
        </w:rPr>
      </w:pPr>
      <w:r>
        <w:rPr>
          <w:rFonts w:hint="eastAsia" w:hAnsi="宋体" w:eastAsia="宋体" w:cs="宋体"/>
          <w:b/>
          <w:bCs/>
          <w:color w:val="000000"/>
          <w:sz w:val="24"/>
          <w:szCs w:val="24"/>
        </w:rPr>
        <w:t>附件14 SRM非生产供应商注册操作手册</w:t>
      </w:r>
    </w:p>
    <w:p w14:paraId="2C60348E">
      <w:pPr>
        <w:pStyle w:val="2"/>
        <w:rPr>
          <w:rFonts w:eastAsia="宋体"/>
        </w:rPr>
      </w:pPr>
    </w:p>
    <w:p w14:paraId="01CCE7D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2CE68B5B">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37CE5A6">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0982D5A5">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14:paraId="7B4AC13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DE3C74D">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14:paraId="2661D14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1A677D3">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14:paraId="3A4F83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177EACD4">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14:paraId="71B90473">
      <w:pPr>
        <w:numPr>
          <w:ilvl w:val="0"/>
          <w:numId w:val="10"/>
        </w:num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EC9BE6">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4D25A497">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用 户 名：gys+供应商代码</w:t>
      </w:r>
    </w:p>
    <w:p w14:paraId="38280D1F">
      <w:pPr>
        <w:pStyle w:val="2"/>
      </w:pPr>
    </w:p>
    <w:p w14:paraId="738C370D">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14:paraId="6528D0ED">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14:paraId="69E400D1">
      <w:pPr>
        <w:pStyle w:val="2"/>
      </w:pPr>
    </w:p>
    <w:p w14:paraId="6B004144">
      <w:pPr>
        <w:rPr>
          <w:rFonts w:hint="eastAsia" w:ascii="宋体" w:hAnsi="宋体" w:eastAsia="宋体" w:cs="宋体"/>
          <w:b/>
          <w:bCs/>
          <w:color w:val="000000"/>
          <w:sz w:val="24"/>
          <w:szCs w:val="28"/>
        </w:rPr>
      </w:pPr>
      <w:r>
        <w:rPr>
          <w:rFonts w:hint="eastAsia" w:ascii="宋体" w:hAnsi="宋体" w:eastAsia="宋体" w:cs="宋体"/>
          <w:b/>
          <w:bCs/>
          <w:color w:val="000000"/>
          <w:sz w:val="24"/>
          <w:szCs w:val="28"/>
        </w:rPr>
        <w:t>注：</w:t>
      </w:r>
    </w:p>
    <w:p w14:paraId="03D4CAC3">
      <w:pPr>
        <w:rPr>
          <w:rFonts w:hint="eastAsia"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15735476">
      <w:pPr>
        <w:pStyle w:val="2"/>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highlight w:val="cyan"/>
        </w:rPr>
        <w:t>直管单位非生产招标 / 工艺设备 / 工艺设备</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highlight w:val="cyan"/>
        </w:rPr>
        <w:t>工艺研究院</w:t>
      </w:r>
      <w:r>
        <w:rPr>
          <w:rFonts w:hint="eastAsia" w:hAnsi="宋体" w:eastAsia="宋体" w:cs="宋体"/>
          <w:b/>
          <w:bCs/>
          <w:color w:val="000000"/>
          <w:sz w:val="24"/>
          <w:szCs w:val="28"/>
        </w:rPr>
        <w:t>”。</w:t>
      </w:r>
    </w:p>
    <w:p w14:paraId="047C007F">
      <w:pPr>
        <w:pStyle w:val="2"/>
        <w:sectPr>
          <w:pgSz w:w="11906" w:h="16838"/>
          <w:pgMar w:top="1588" w:right="1418" w:bottom="1134" w:left="1418" w:header="851" w:footer="992" w:gutter="0"/>
          <w:pgNumType w:fmt="decimal"/>
          <w:cols w:space="720" w:num="1"/>
          <w:titlePg/>
          <w:docGrid w:type="lines" w:linePitch="312" w:charSpace="0"/>
        </w:sectPr>
      </w:pPr>
    </w:p>
    <w:p w14:paraId="242BC282">
      <w:pPr>
        <w:pStyle w:val="2"/>
        <w:outlineLvl w:val="2"/>
        <w:rPr>
          <w:rFonts w:hint="eastAsia" w:hAnsi="宋体" w:eastAsia="宋体" w:cs="宋体"/>
          <w:b/>
          <w:bCs/>
          <w:color w:val="000000"/>
          <w:sz w:val="24"/>
          <w:szCs w:val="24"/>
        </w:rPr>
      </w:pPr>
    </w:p>
    <w:p w14:paraId="3DD1BBCF">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附件15 </w:t>
      </w:r>
      <w:r>
        <w:rPr>
          <w:rFonts w:hint="eastAsia" w:hAnsi="宋体" w:eastAsia="宋体" w:cs="Times New Roman"/>
          <w:b/>
          <w:color w:val="000000"/>
          <w:sz w:val="24"/>
          <w:szCs w:val="24"/>
        </w:rPr>
        <w:t>SRM系统供应商用户手册</w:t>
      </w:r>
    </w:p>
    <w:p w14:paraId="321ED21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https://ecaitong.sinotruk.com:8012/</w:t>
      </w:r>
      <w:r>
        <w:rPr>
          <w:rStyle w:val="43"/>
          <w:rFonts w:hint="eastAsia" w:ascii="宋体" w:hAnsi="宋体" w:eastAsia="宋体" w:cs="宋体"/>
          <w:sz w:val="24"/>
          <w:szCs w:val="24"/>
        </w:rPr>
        <w:fldChar w:fldCharType="end"/>
      </w:r>
    </w:p>
    <w:p w14:paraId="636E605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C720AD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E15FCB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8DF8CB">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D8E2936">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14:paraId="11CFCF91">
      <w:pPr>
        <w:rPr>
          <w:rFonts w:hint="eastAsia"/>
        </w:rPr>
      </w:pPr>
    </w:p>
    <w:p w14:paraId="6C5AA41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C5541C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A014F">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14:paraId="69A0F13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E52A9B0">
      <w:pPr>
        <w:pStyle w:val="2"/>
      </w:pPr>
      <w:r>
        <w:rPr>
          <w:rFonts w:hint="eastAsia" w:hAnsi="宋体" w:eastAsia="宋体" w:cs="宋体"/>
          <w:color w:val="000000"/>
          <w:sz w:val="24"/>
          <w:szCs w:val="28"/>
        </w:rPr>
        <w:t>注意：系统内的投标报价单位为“万元”，如开标现场发现填错报价，即直接淘汰。</w:t>
      </w:r>
    </w:p>
    <w:p w14:paraId="2444B58F">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14:paraId="7AF5E2A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604E0E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4340B34">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1B9EA036">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p>
    <w:p w14:paraId="2F74F4AF">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14:paraId="34DBB8D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C4ECCB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610AD06">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8CA948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EB0AE4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B19915D">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EEA5488">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14:paraId="3EB9C4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7B99C3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6AC0078">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2F9ABE82">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14:paraId="5E8B3C91">
      <w:pPr>
        <w:pStyle w:val="2"/>
        <w:rPr>
          <w:rFonts w:hint="eastAsia" w:hAnsi="宋体" w:eastAsia="宋体" w:cs="Times New Roman"/>
          <w:b/>
          <w:color w:val="000000"/>
          <w:sz w:val="24"/>
          <w:szCs w:val="24"/>
        </w:rPr>
        <w:sectPr>
          <w:pgSz w:w="11906" w:h="16838"/>
          <w:pgMar w:top="1588" w:right="1418" w:bottom="1134" w:left="1418" w:header="851" w:footer="992" w:gutter="0"/>
          <w:pgNumType w:fmt="decimal"/>
          <w:cols w:space="720" w:num="1"/>
          <w:titlePg/>
          <w:docGrid w:type="lines" w:linePitch="312" w:charSpace="0"/>
        </w:sectPr>
      </w:pPr>
    </w:p>
    <w:p w14:paraId="1E9F817C">
      <w:pPr>
        <w:pStyle w:val="2"/>
        <w:rPr>
          <w:rFonts w:hint="eastAsia" w:hAnsi="宋体" w:eastAsia="宋体" w:cs="Times New Roman"/>
          <w:b/>
          <w:color w:val="000000"/>
          <w:sz w:val="24"/>
          <w:szCs w:val="24"/>
        </w:rPr>
      </w:pPr>
    </w:p>
    <w:sectPr>
      <w:headerReference r:id="rId40" w:type="first"/>
      <w:footerReference r:id="rId42" w:type="first"/>
      <w:headerReference r:id="rId39" w:type="default"/>
      <w:footerReference r:id="rId41" w:type="default"/>
      <w:type w:val="continuous"/>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方正舒体"/>
    <w:panose1 w:val="00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BE25B2F9">
    <w:panose1 w:val="0201060103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B28C6">
    <w:pPr>
      <w:pStyle w:val="2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207C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45207C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FFF8C">
    <w:pPr>
      <w:pStyle w:val="21"/>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B2526">
                          <w:pPr>
                            <w:pStyle w:val="21"/>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159B2526">
                    <w:pPr>
                      <w:pStyle w:val="21"/>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1CF5B">
    <w:pPr>
      <w:pStyle w:val="21"/>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2602D">
                          <w:pPr>
                            <w:pStyle w:val="21"/>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5B2602D">
                    <w:pPr>
                      <w:pStyle w:val="21"/>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BCA3F">
    <w:pPr>
      <w:pStyle w:val="21"/>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1B90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8E1B90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D5AC4">
    <w:pPr>
      <w:pStyle w:val="21"/>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B7AF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7CB7AF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3A3DB">
    <w:pPr>
      <w:pStyle w:val="21"/>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CE7A6">
                          <w:pPr>
                            <w:pStyle w:val="21"/>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6B5CE7A6">
                    <w:pPr>
                      <w:pStyle w:val="21"/>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67636">
    <w:pPr>
      <w:pStyle w:val="21"/>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F2BB4">
                          <w:pPr>
                            <w:pStyle w:val="21"/>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99F2BB4">
                    <w:pPr>
                      <w:pStyle w:val="21"/>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6639F">
    <w:pPr>
      <w:pStyle w:val="21"/>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D441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C6D441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8CB85">
    <w:pPr>
      <w:pStyle w:val="21"/>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3D2F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203D2F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CE8B5">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27D30">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47427D30">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3EC60">
    <w:pPr>
      <w:pStyle w:val="21"/>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C6EA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67C6EA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C1498">
    <w:pPr>
      <w:pStyle w:val="21"/>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AA84D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4AA84D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DEBBD">
    <w:pPr>
      <w:pStyle w:val="21"/>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5EA30">
                          <w:pPr>
                            <w:pStyle w:val="21"/>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16C5EA30">
                    <w:pPr>
                      <w:pStyle w:val="21"/>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D9A04">
    <w:pPr>
      <w:pStyle w:val="21"/>
      <w:jc w:val="center"/>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B9395">
                          <w:pPr>
                            <w:pStyle w:val="21"/>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37BB9395">
                    <w:pPr>
                      <w:pStyle w:val="21"/>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668D8">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021EF">
                          <w:pPr>
                            <w:pStyle w:val="21"/>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BB021EF">
                    <w:pPr>
                      <w:pStyle w:val="21"/>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33013">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B455B">
                          <w:pPr>
                            <w:pStyle w:val="21"/>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DFB455B">
                    <w:pPr>
                      <w:pStyle w:val="21"/>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8C6E6">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2C903">
                          <w:pPr>
                            <w:pStyle w:val="21"/>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132C903">
                    <w:pPr>
                      <w:pStyle w:val="21"/>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05DD">
    <w:pPr>
      <w:spacing w:line="188" w:lineRule="auto"/>
      <w:ind w:left="6855"/>
      <w:rPr>
        <w:rFonts w:ascii="Times New Roman" w:hAnsi="Times New Roman" w:eastAsia="宋体"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E3769">
                          <w:pPr>
                            <w:pStyle w:val="21"/>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588E3769">
                    <w:pPr>
                      <w:pStyle w:val="21"/>
                    </w:pPr>
                    <w:r>
                      <w:fldChar w:fldCharType="begin"/>
                    </w:r>
                    <w:r>
                      <w:instrText xml:space="preserve"> PAGE  \* MERGEFORMAT </w:instrText>
                    </w:r>
                    <w:r>
                      <w:fldChar w:fldCharType="separate"/>
                    </w:r>
                    <w:r>
                      <w:t>72</w:t>
                    </w:r>
                    <w:r>
                      <w:fldChar w:fldCharType="end"/>
                    </w:r>
                  </w:p>
                </w:txbxContent>
              </v:textbox>
            </v:shape>
          </w:pict>
        </mc:Fallback>
      </mc:AlternateContent>
    </w:r>
    <w:r>
      <w:rPr>
        <w:rFonts w:hint="eastAsia" w:ascii="Times New Roman" w:hAnsi="Times New Roman" w:eastAsia="宋体" w:cs="Times New Roman"/>
        <w:sz w:val="18"/>
        <w:szCs w:val="18"/>
      </w:rPr>
      <w:t>79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1357E">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657C7">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32F657C7">
                    <w:pPr>
                      <w:pStyle w:val="21"/>
                    </w:pPr>
                    <w:r>
                      <w:fldChar w:fldCharType="begin"/>
                    </w:r>
                    <w:r>
                      <w:instrText xml:space="preserve"> PAGE  \* MERGEFORMAT </w:instrText>
                    </w:r>
                    <w:r>
                      <w:fldChar w:fldCharType="separate"/>
                    </w:r>
                    <w:r>
                      <w:t>73</w:t>
                    </w:r>
                    <w:r>
                      <w:fldChar w:fldCharType="end"/>
                    </w:r>
                  </w:p>
                </w:txbxContent>
              </v:textbox>
            </v:shape>
          </w:pict>
        </mc:Fallback>
      </mc:AlternateContent>
    </w:r>
    <w:r>
      <w:rPr>
        <w:rFonts w:hint="eastAsia" w:ascii="宋体" w:hAnsi="宋体" w:eastAsia="宋体" w:cs="宋体"/>
        <w:sz w:val="18"/>
        <w:szCs w:val="18"/>
      </w:rPr>
      <w:t>80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92D4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22EBF">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6F22EBF">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z w:val="18"/>
        <w:szCs w:val="18"/>
      </w:rPr>
      <w:t>80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9875F">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4700FD">
                          <w:pPr>
                            <w:pStyle w:val="21"/>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F4700FD">
                    <w:pPr>
                      <w:pStyle w:val="21"/>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E9492">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F2486">
                          <w:pPr>
                            <w:pStyle w:val="21"/>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45F2486">
                    <w:pPr>
                      <w:pStyle w:val="21"/>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E1FDC">
    <w:pPr>
      <w:pStyle w:val="21"/>
      <w:tabs>
        <w:tab w:val="clear" w:pos="4153"/>
      </w:tabs>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C9781">
                          <w:pPr>
                            <w:pStyle w:val="21"/>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32C9781">
                    <w:pPr>
                      <w:pStyle w:val="21"/>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6E975">
    <w:pPr>
      <w:pStyle w:val="21"/>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0820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AD0820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374A9">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E157C">
                          <w:pPr>
                            <w:pStyle w:val="21"/>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6F3E157C">
                    <w:pPr>
                      <w:pStyle w:val="21"/>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AFDD3">
    <w:pPr>
      <w:pStyle w:val="21"/>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04C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32E04C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A46C8">
    <w:pPr>
      <w:pStyle w:val="21"/>
      <w:jc w:val="center"/>
      <w:rPr>
        <w:rFonts w:hint="eastAsia"/>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E03CA">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FCE03CA">
                    <w:pPr>
                      <w:pStyle w:val="21"/>
                    </w:pPr>
                    <w:r>
                      <w:fldChar w:fldCharType="begin"/>
                    </w:r>
                    <w:r>
                      <w:instrText xml:space="preserve"> PAGE  \* MERGEFORMAT </w:instrText>
                    </w:r>
                    <w:r>
                      <w:fldChar w:fldCharType="separate"/>
                    </w:r>
                    <w:r>
                      <w:t>3</w:t>
                    </w:r>
                    <w:r>
                      <w:fldChar w:fldCharType="end"/>
                    </w:r>
                  </w:p>
                </w:txbxContent>
              </v:textbox>
            </v:shape>
          </w:pict>
        </mc:Fallback>
      </mc:AlternateContent>
    </w:r>
  </w:p>
  <w:p w14:paraId="17DA49B7">
    <w:pPr>
      <w:pStyle w:val="21"/>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93E2">
    <w:pPr>
      <w:pStyle w:val="21"/>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DD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C0DD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62A2C">
    <w:pPr>
      <w:pStyle w:val="21"/>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B6EBA">
                          <w:pPr>
                            <w:pStyle w:val="21"/>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B8B6EBA">
                    <w:pPr>
                      <w:pStyle w:val="21"/>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A5D76">
    <w:pPr>
      <w:pStyle w:val="21"/>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C4F7D">
                          <w:pPr>
                            <w:pStyle w:val="21"/>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73C4F7D">
                    <w:pPr>
                      <w:pStyle w:val="21"/>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B6A0">
    <w:pPr>
      <w:widowControl w:val="0"/>
      <w:tabs>
        <w:tab w:val="center" w:pos="4153"/>
        <w:tab w:val="right" w:pos="8306"/>
      </w:tabs>
      <w:snapToGrid w:val="0"/>
      <w:jc w:val="center"/>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F400C">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t xml:space="preserve">第 </w:t>
                          </w: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0</w:t>
                          </w:r>
                          <w:r>
                            <w:rPr>
                              <w:rFonts w:ascii="Calibri" w:hAnsi="Calibri" w:eastAsia="宋体" w:cs="Times New Roman"/>
                              <w:kern w:val="0"/>
                              <w:sz w:val="18"/>
                              <w:szCs w:val="18"/>
                              <w:lang w:val="en-US" w:eastAsia="zh-CN" w:bidi="ar-SA"/>
                            </w:rPr>
                            <w:fldChar w:fldCharType="end"/>
                          </w:r>
                          <w:r>
                            <w:rPr>
                              <w:rFonts w:ascii="Calibri" w:hAnsi="Calibri" w:eastAsia="宋体" w:cs="Times New Roman"/>
                              <w:kern w:val="0"/>
                              <w:sz w:val="18"/>
                              <w:szCs w:val="18"/>
                              <w:lang w:val="en-US" w:eastAsia="zh-CN" w:bidi="ar-SA"/>
                            </w:rPr>
                            <w:t xml:space="preserve"> 页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uc705AgAAcA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HQNENwwDTKTUlx6t0O7a&#10;gc/OFCfQdKYfFG/5pkYpW+bDHXOYDJSPtxNusZTSIKUZLEoq477+6zzGo2HwUtJg0nKq8bAokR80&#10;GgnAMBpuNHajoQ/qxmB00RzU0pm44IIczdIZ9QUPahVzwMU0R6achtG8Cf2040FysVp1QQfr6n3V&#10;X8AYWha2+t7ymCZK5e3qECBtp3gUqFcFnYobDGLXs+HRxEn/c99FPf4o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Yuc705AgAAcAQAAA4AAAAAAAAAAQAgAAAAHwEAAGRycy9lMm9Eb2Mu&#10;eG1sUEsFBgAAAAAGAAYAWQEAAMoFAAAAAA==&#10;">
              <v:fill on="f" focussize="0,0"/>
              <v:stroke on="f" weight="0.5pt"/>
              <v:imagedata o:title=""/>
              <o:lock v:ext="edit" aspectratio="f"/>
              <v:textbox inset="0mm,0mm,0mm,0mm" style="mso-fit-shape-to-text:t;">
                <w:txbxContent>
                  <w:p w14:paraId="059F400C">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t xml:space="preserve">第 </w:t>
                    </w: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0</w:t>
                    </w:r>
                    <w:r>
                      <w:rPr>
                        <w:rFonts w:ascii="Calibri" w:hAnsi="Calibri" w:eastAsia="宋体" w:cs="Times New Roman"/>
                        <w:kern w:val="0"/>
                        <w:sz w:val="18"/>
                        <w:szCs w:val="18"/>
                        <w:lang w:val="en-US" w:eastAsia="zh-CN" w:bidi="ar-SA"/>
                      </w:rPr>
                      <w:fldChar w:fldCharType="end"/>
                    </w:r>
                    <w:r>
                      <w:rPr>
                        <w:rFonts w:ascii="Calibri" w:hAnsi="Calibri" w:eastAsia="宋体" w:cs="Times New Roman"/>
                        <w:kern w:val="0"/>
                        <w:sz w:val="18"/>
                        <w:szCs w:val="18"/>
                        <w:lang w:val="en-US" w:eastAsia="zh-CN" w:bidi="ar-SA"/>
                      </w:rPr>
                      <w:t xml:space="preserve"> 页 </w:t>
                    </w: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9524B">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yzOM4AgAAcA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VJZopdPz0/dvp&#10;x6/Tz6/kTdSntX6GsAeLwNC9NR1ih3uPy0i7q5yKvyBE4Ie6x4u6oguEx0fTyXSaw8XhGw7Azx6f&#10;W+fDO2EUiUZBHdqXVGWHjQ996BASs2mzbqRMLZSatAW9fn2VpwcXD8CljrEiDcMZJlLqS49W6Lbd&#10;mefWlEfQdKYfFG/5ukEpG+bDPXOYDJSP3Ql3+FTSIKU5W5TUxn35132MR8PgpaTFpBVUY7Eoke81&#10;GgnAMBhuMLaDoffq1mB0x9hJy5OJBy7IwaycUZ+xUMuYAy6mOTIVNAzmbeinHQvJxXKZgvbWNbu6&#10;f4AxtCxs9IPlMU2UytvlPkDapHgUqFcFnYoHDGLq2Xlp4qT/eU5Rj38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XLM4zgCAABwBAAADgAAAAAAAAABACAAAAAfAQAAZHJzL2Uyb0RvYy54&#10;bWxQSwUGAAAAAAYABgBZAQAAyQUAAAAA&#10;">
              <v:fill on="f" focussize="0,0"/>
              <v:stroke on="f" weight="0.5pt"/>
              <v:imagedata o:title=""/>
              <o:lock v:ext="edit" aspectratio="f"/>
              <v:textbox inset="0mm,0mm,0mm,0mm" style="mso-fit-shape-to-text:t;">
                <w:txbxContent>
                  <w:p w14:paraId="0089524B">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B0C67">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FlDoyAgAAZA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mIQJJZopdPz84/v5&#10;5+/zr2/kJurTWD9D2NYiMLTvTIvY/t7jMtJuS6fiLwgR+KHu6aquaAPh8dF0PJ0O4eLw9QfgZ0/P&#10;rfPhvTCKRCOnDu1LqrLjxocutA+J2bRZ11KmFkpNmpxO3t4M04OrB+BSx1iRhuECEyl1pUcrtLv2&#10;wnNnihNoOtMNird8XaOUDfPhgTlMBsrH7oR7fEppkNJcLEoq477+6z7Go2HwUtJg0nKqsViUyA8a&#10;jQRg6A3XG7ve0Ad1ZzC6I+yk5cnEAxdkb5bOqC9YqGXMARfTHJlyGnrzLnTTjoXkYrlMQRg9y8JG&#10;by2P0FEeb5eHADmTylGUTgl0Jx4wfKlPl0WJ0/3nOUU9/Tk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YWUOjICAABkBAAADgAAAAAAAAABACAAAAAfAQAAZHJzL2Uyb0RvYy54bWxQSwUG&#10;AAAAAAYABgBZAQAAwwUAAAAA&#10;">
              <v:fill on="f" focussize="0,0"/>
              <v:stroke on="f" weight="0.5pt"/>
              <v:imagedata o:title=""/>
              <o:lock v:ext="edit" aspectratio="f"/>
              <v:textbox inset="0mm,0mm,0mm,0mm" style="mso-fit-shape-to-text:t;">
                <w:txbxContent>
                  <w:p w14:paraId="6F9B0C67">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8384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5D74D">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8384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BOyiik6AgAAZAQAAA4AAABkcnMvZTJvRG9jLnhtbK1UzW4T&#10;MRC+I/EOlu9k89OkVZRNFRoFIUW0UkCcHa83a8n2GNvJbngAeANOvXDnufIcjL3ZFBUOPXBxxp7Z&#10;b/x98zmz20YrchDOSzA5HfT6lAjDoZBml9NPH1dvbijxgZmCKTAip0fh6e389atZbadiCBWoQjiC&#10;IMZPa5vTKgQ7zTLPK6GZ74EVBpMlOM0Cbt0uKxyrEV2rbNjvT7IaXGEdcOE9ni7bJD0jupcAQllK&#10;LpbA91qY0KI6oVhASr6S1tN5um1ZCh7uy9KLQFROkWlIKzbBeBvXbD5j051jtpL8fAX2kis846SZ&#10;NNj0ArVkgZG9k39BackdeChDj4POWiJJEWQx6D/TZlMxKxIXlNrbi+j+/8HyD4cHR2SR09EVJYZp&#10;nPjpx/fT46/Tz29kEvWprZ9i2cZiYWjeQoOu6c49HkbaTel0/EVCBPOo7vGirmgC4Xh4PR5eXY8p&#10;4Zgajm4Gw3FEyZ4+ts6HdwI0iUFOHQ4vacoOax/a0q4k9jKwkkqlASpD6pxORuN++uCSQXBlYq1I&#10;VjjDRELtxWMUmm1zZrmF4ogkHbQ28ZavJF5lzXx4YA59gbzw5YR7XEoF2BLOESUVuK//Oo/1OC7M&#10;UlKjz3Lqv+yZE5So9wYHGU3ZBa4Ltl1g9voO0LoDfJOWpxA/cEF1YelAf8YHtYhdMMUMx145DV14&#10;F1q344PkYrFIRWg9y8LabCyP0K2Yi32AUiadoyytFjifuEHzpUmdH0p095/7VPX05zD/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nzF5LWAAAABwEAAA8AAAAAAAAAAQAgAAAAIgAAAGRycy9kb3du&#10;cmV2LnhtbFBLAQIUABQAAAAIAIdO4kATsoopOgIAAGQEAAAOAAAAAAAAAAEAIAAAACUBAABkcnMv&#10;ZTJvRG9jLnhtbFBLBQYAAAAABgAGAFkBAADRBQAAAAA=&#10;">
              <v:fill on="f" focussize="0,0"/>
              <v:stroke on="f" weight="0.5pt"/>
              <v:imagedata o:title=""/>
              <o:lock v:ext="edit" aspectratio="f"/>
              <v:textbox inset="0mm,0mm,0mm,0mm">
                <w:txbxContent>
                  <w:p w14:paraId="64A5D74D">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p>
  <w:p w14:paraId="7C4B5CA5">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A5564">
    <w:pPr>
      <w:widowControl w:val="0"/>
      <w:tabs>
        <w:tab w:val="center" w:pos="4153"/>
        <w:tab w:val="right" w:pos="8306"/>
      </w:tabs>
      <w:snapToGrid w:val="0"/>
      <w:jc w:val="center"/>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EC7D2">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t xml:space="preserve">第 </w:t>
                          </w: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3</w:t>
                          </w:r>
                          <w:r>
                            <w:rPr>
                              <w:rFonts w:ascii="Calibri" w:hAnsi="Calibri" w:eastAsia="宋体" w:cs="Times New Roman"/>
                              <w:kern w:val="0"/>
                              <w:sz w:val="18"/>
                              <w:szCs w:val="18"/>
                              <w:lang w:val="en-US" w:eastAsia="zh-CN" w:bidi="ar-SA"/>
                            </w:rPr>
                            <w:fldChar w:fldCharType="end"/>
                          </w:r>
                          <w:r>
                            <w:rPr>
                              <w:rFonts w:ascii="Calibri" w:hAnsi="Calibri" w:eastAsia="宋体" w:cs="Times New Roman"/>
                              <w:kern w:val="0"/>
                              <w:sz w:val="18"/>
                              <w:szCs w:val="18"/>
                              <w:lang w:val="en-US" w:eastAsia="zh-CN" w:bidi="ar-SA"/>
                            </w:rPr>
                            <w:t xml:space="preserve"> 页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9w45AgAAc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ySTq01g/R9ijRWBo35oWUzPce1xG2m3pVPwFIQI/1D1d1BVtIDw+mk1nszFcHL7hAPzs&#10;6bl1PrwTRpFo5NShfUlVdtz60IUOITGbNptaytRCqUmT05ur63F6cPEAXOoYK9Iw9DCRUld6tEK7&#10;a3ueO1OcQNOZblC85ZsapWyZDw/MYTJQPnYn3ONTSoOUprcoqYz78q/7GI+GwUtJg0nLqcZiUSLf&#10;azQSgGEw3GDsBkMf1J3B6E6wk5YnEw9ckINZOqM+Y6FWMQdcTHNkymkYzLvQTTsWkovVKgUdrKv3&#10;VfcAY2hZ2OpHy2OaKJW3q0OAtEnxKFCnCjoVDxjE1LN+aeKk/3lOUU9/F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Y/9w45AgAAcAQAAA4AAAAAAAAAAQAgAAAAHwEAAGRycy9lMm9Eb2Mu&#10;eG1sUEsFBgAAAAAGAAYAWQEAAMoFAAAAAA==&#10;">
              <v:fill on="f" focussize="0,0"/>
              <v:stroke on="f" weight="0.5pt"/>
              <v:imagedata o:title=""/>
              <o:lock v:ext="edit" aspectratio="f"/>
              <v:textbox inset="0mm,0mm,0mm,0mm" style="mso-fit-shape-to-text:t;">
                <w:txbxContent>
                  <w:p w14:paraId="4EFEC7D2">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t xml:space="preserve">第 </w:t>
                    </w: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3</w:t>
                    </w:r>
                    <w:r>
                      <w:rPr>
                        <w:rFonts w:ascii="Calibri" w:hAnsi="Calibri" w:eastAsia="宋体" w:cs="Times New Roman"/>
                        <w:kern w:val="0"/>
                        <w:sz w:val="18"/>
                        <w:szCs w:val="18"/>
                        <w:lang w:val="en-US" w:eastAsia="zh-CN" w:bidi="ar-SA"/>
                      </w:rPr>
                      <w:fldChar w:fldCharType="end"/>
                    </w:r>
                    <w:r>
                      <w:rPr>
                        <w:rFonts w:ascii="Calibri" w:hAnsi="Calibri" w:eastAsia="宋体" w:cs="Times New Roman"/>
                        <w:kern w:val="0"/>
                        <w:sz w:val="18"/>
                        <w:szCs w:val="18"/>
                        <w:lang w:val="en-US" w:eastAsia="zh-CN" w:bidi="ar-SA"/>
                      </w:rPr>
                      <w:t xml:space="preserve"> 页 </w:t>
                    </w: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DF432">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RYyc5AgAAcA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xlGfxvoZwrYWgaF9Z1pMTX/vcRlpt6VT8ReECPxQ93RVV7SB8PhoOp5Oh3Bx+PoD8LOn&#10;59b58F4YRaKRU4f2JVXZceNDF9qHxGzarGspUwulJk1OJzdvh+nB1QNwqWOsSMNwgYmUutKjFdpd&#10;e+G5M8UJNJ3pBsVbvq5Ryob58MAcJgPlY3fCPT6lNEhpLhYllXFf/3Uf49EweClpMGk51VgsSuQH&#10;jUYCMPSG641db+iDujMY3RF20vJk4oELsjdLZ9QXLNQy5oCLaY5MOQ29eRe6acdCcrFcpqCDdfW+&#10;6h5gDC0LG721PKaJUnm7PARImxSPAnWqoFPxgEFMPbssTZz0P88p6umPYvE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GVRYyc5AgAAcAQAAA4AAAAAAAAAAQAgAAAAHwEAAGRycy9lMm9Eb2Mu&#10;eG1sUEsFBgAAAAAGAAYAWQEAAMoFAAAAAA==&#10;">
              <v:fill on="f" focussize="0,0"/>
              <v:stroke on="f" weight="0.5pt"/>
              <v:imagedata o:title=""/>
              <o:lock v:ext="edit" aspectratio="f"/>
              <v:textbox inset="0mm,0mm,0mm,0mm" style="mso-fit-shape-to-text:t;">
                <w:txbxContent>
                  <w:p w14:paraId="198DF432">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38A89">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zoGQyAgAAZA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SCvmum0PHzj+/n&#10;n7/Pv76RSdSnsX6GsK1FYGjfmRZT0997XEbabelU/AUhAj/UPV3VFW0gPD6ajqfTIVwcvv4A/Ozp&#10;uXU+vBdGkWjk1KF9SVV23PjQhfYhMZs261rK1EKpSZPTm8nbYXpw9QBc6hgr0jBcYCKlrvRohXbX&#10;XnjuTHECTWe6QfGWr2uUsmE+PDCHyUD52J1wj08pDVKai0VJZdzXf93HeDQMXkoaTFpONRaLEvlB&#10;o5EADL3hemPXG/qg7gxGd4SdtDyZeOCC7M3SGfUFC7WMOeBimiNTTkNv3oVu2rGQXCyXKQijZ1nY&#10;6K3lETrK4+3yECBnUjmK0imB7sQDhi/16bIocbr/PKeopz+Hx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zOgZDICAABkBAAADgAAAAAAAAABACAAAAAfAQAAZHJzL2Uyb0RvYy54bWxQSwUG&#10;AAAAAAYABgBZAQAAwwUAAAAA&#10;">
              <v:fill on="f" focussize="0,0"/>
              <v:stroke on="f" weight="0.5pt"/>
              <v:imagedata o:title=""/>
              <o:lock v:ext="edit" aspectratio="f"/>
              <v:textbox inset="0mm,0mm,0mm,0mm" style="mso-fit-shape-to-text:t;">
                <w:txbxContent>
                  <w:p w14:paraId="6E338A89">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8691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9F9DB">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8691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s0f+w6AgAAZAQAAA4AAABkcnMvZTJvRG9jLnhtbK1US44T&#10;MRDdI3EHy3vS+ZDJEKUzChMFIUXMSAGxdtzutCXbZWwn3eEAcINZsWHPuXIOyu50Bg0sZsHGKbuq&#10;X/m9es7sptGKHITzEkxOB70+JcJwKKTZ5fTTx9Wra0p8YKZgCozI6VF4ejN/+WJW26kYQgWqEI4g&#10;iPHT2ua0CsFOs8zzSmjme2CFwWQJTrOAW7fLCsdqRNcqG/b7V1kNrrAOuPAeT5dtkp4R3XMAoSwl&#10;F0vgey1MaFGdUCwgJV9J6+k83bYsBQ93ZelFICqnyDSkFZtgvI1rNp+x6c4xW0l+vgJ7zhWecNJM&#10;Gmx6gVqywMjeyb+gtOQOPJShx0FnLZGkCLIY9J9os6mYFYkLSu3tRXT//2D5h8O9I7LI6egNJYZp&#10;nPjp4fvpx6/Tz29kEvWprZ9i2cZiYWjeQoOu6c49HkbaTel0/EVCBPOo7vGirmgC4Xg4GQ9fT8aU&#10;cEwNR9eD4TiiZI8fW+fDOwGaxCCnDoeXNGWHtQ9taVcSexlYSaXSAJUhdU6vRuN++uCSQXBlYq1I&#10;VjjDRELtxWMUmm1zZrmF4ogkHbQ28ZavJF5lzXy4Zw59gbzw5YQ7XEoF2BLOESUVuK//Oo/1OC7M&#10;UlKjz3Lqv+yZE5So9wYHGU3ZBa4Ltl1g9voW0LoDfJOWpxA/cEF1YelAf8YHtYhdMMUMx145DV14&#10;G1q344PkYrFIRWg9y8LabCyP0K2Yi32AUiadoyytFjifuEHzpUmdH0p095/7VPX45zD/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nzF5LWAAAABwEAAA8AAAAAAAAAAQAgAAAAIgAAAGRycy9kb3du&#10;cmV2LnhtbFBLAQIUABQAAAAIAIdO4kALNH/sOgIAAGQEAAAOAAAAAAAAAAEAIAAAACUBAABkcnMv&#10;ZTJvRG9jLnhtbFBLBQYAAAAABgAGAFkBAADRBQAAAAA=&#10;">
              <v:fill on="f" focussize="0,0"/>
              <v:stroke on="f" weight="0.5pt"/>
              <v:imagedata o:title=""/>
              <o:lock v:ext="edit" aspectratio="f"/>
              <v:textbox inset="0mm,0mm,0mm,0mm">
                <w:txbxContent>
                  <w:p w14:paraId="4889F9DB">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p>
  <w:p w14:paraId="0778AEAF">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5090C">
    <w:pPr>
      <w:pStyle w:val="22"/>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25D0E">
    <w:pPr>
      <w:pStyle w:val="22"/>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2A216">
    <w:pPr>
      <w:pStyle w:val="22"/>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9B9EB">
    <w:pPr>
      <w:pStyle w:val="22"/>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56C6B">
    <w:pPr>
      <w:pStyle w:val="22"/>
      <w:rPr>
        <w:rFonts w:hint="eastAsia"/>
      </w:rPr>
    </w:pPr>
  </w:p>
  <w:p w14:paraId="2C4D1F89">
    <w:pPr>
      <w:pStyle w:val="22"/>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EDC57">
    <w:pPr>
      <w:pStyle w:val="22"/>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12525">
    <w:pPr>
      <w:pStyle w:val="22"/>
      <w:rPr>
        <w:rFonts w:hint="eastAsia"/>
      </w:rPr>
    </w:pPr>
  </w:p>
  <w:p w14:paraId="120ABB62">
    <w:pPr>
      <w:pStyle w:val="22"/>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63203">
    <w:pPr>
      <w:pStyle w:val="22"/>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eastAsia="宋体" w:cs="Wingdings"/>
        <w:u w:val="none" w:color="auto"/>
      </w:rPr>
    </w:lvl>
    <w:lvl w:ilvl="1" w:tentative="0">
      <w:start w:val="1"/>
      <w:numFmt w:val="decimal"/>
      <w:lvlText w:val="%2."/>
      <w:lvlJc w:val="left"/>
      <w:pPr>
        <w:tabs>
          <w:tab w:val="left" w:pos="1080"/>
        </w:tabs>
        <w:ind w:left="1080" w:hanging="360"/>
      </w:pPr>
      <w:rPr>
        <w:rFonts w:hint="default"/>
        <w:u w:val="none" w:color="auto"/>
      </w:rPr>
    </w:lvl>
    <w:lvl w:ilvl="2" w:tentative="0">
      <w:start w:val="1"/>
      <w:numFmt w:val="decimal"/>
      <w:lvlText w:val="%3."/>
      <w:lvlJc w:val="left"/>
      <w:pPr>
        <w:tabs>
          <w:tab w:val="left" w:pos="1440"/>
        </w:tabs>
        <w:ind w:left="1440" w:hanging="360"/>
      </w:pPr>
      <w:rPr>
        <w:rFonts w:hint="default"/>
        <w:u w:val="none" w:color="auto"/>
      </w:rPr>
    </w:lvl>
    <w:lvl w:ilvl="3" w:tentative="0">
      <w:start w:val="1"/>
      <w:numFmt w:val="decimal"/>
      <w:lvlText w:val="%4."/>
      <w:lvlJc w:val="left"/>
      <w:pPr>
        <w:tabs>
          <w:tab w:val="left" w:pos="1800"/>
        </w:tabs>
        <w:ind w:left="1800" w:hanging="360"/>
      </w:pPr>
      <w:rPr>
        <w:rFonts w:hint="default"/>
        <w:u w:val="none" w:color="auto"/>
      </w:rPr>
    </w:lvl>
    <w:lvl w:ilvl="4" w:tentative="0">
      <w:start w:val="1"/>
      <w:numFmt w:val="decimal"/>
      <w:lvlText w:val="%5."/>
      <w:lvlJc w:val="left"/>
      <w:pPr>
        <w:tabs>
          <w:tab w:val="left" w:pos="2160"/>
        </w:tabs>
        <w:ind w:left="2160" w:hanging="360"/>
      </w:pPr>
      <w:rPr>
        <w:rFonts w:hint="default"/>
        <w:u w:val="none" w:color="auto"/>
      </w:rPr>
    </w:lvl>
    <w:lvl w:ilvl="5" w:tentative="0">
      <w:start w:val="1"/>
      <w:numFmt w:val="decimal"/>
      <w:lvlText w:val="%6."/>
      <w:lvlJc w:val="left"/>
      <w:pPr>
        <w:tabs>
          <w:tab w:val="left" w:pos="2520"/>
        </w:tabs>
        <w:ind w:left="2520" w:hanging="360"/>
      </w:pPr>
      <w:rPr>
        <w:rFonts w:hint="default"/>
        <w:u w:val="none" w:color="auto"/>
      </w:rPr>
    </w:lvl>
    <w:lvl w:ilvl="6" w:tentative="0">
      <w:start w:val="1"/>
      <w:numFmt w:val="decimal"/>
      <w:lvlText w:val="%7."/>
      <w:lvlJc w:val="left"/>
      <w:pPr>
        <w:tabs>
          <w:tab w:val="left" w:pos="2880"/>
        </w:tabs>
        <w:ind w:left="2880" w:hanging="360"/>
      </w:pPr>
      <w:rPr>
        <w:rFonts w:hint="default"/>
        <w:u w:val="none" w:color="auto"/>
      </w:rPr>
    </w:lvl>
    <w:lvl w:ilvl="7" w:tentative="0">
      <w:start w:val="1"/>
      <w:numFmt w:val="decimal"/>
      <w:lvlText w:val="%8."/>
      <w:lvlJc w:val="left"/>
      <w:pPr>
        <w:tabs>
          <w:tab w:val="left" w:pos="3240"/>
        </w:tabs>
        <w:ind w:left="3240" w:hanging="360"/>
      </w:pPr>
      <w:rPr>
        <w:rFonts w:hint="default"/>
        <w:u w:val="none" w:color="auto"/>
      </w:rPr>
    </w:lvl>
    <w:lvl w:ilvl="8" w:tentative="0">
      <w:start w:val="1"/>
      <w:numFmt w:val="decimal"/>
      <w:lvlText w:val="%9."/>
      <w:lvlJc w:val="left"/>
      <w:pPr>
        <w:tabs>
          <w:tab w:val="left" w:pos="3600"/>
        </w:tabs>
        <w:ind w:left="3600" w:hanging="360"/>
      </w:pPr>
      <w:rPr>
        <w:rFonts w:hint="default"/>
        <w:u w:val="none" w:color="auto"/>
      </w:rPr>
    </w:lvl>
  </w:abstractNum>
  <w:abstractNum w:abstractNumId="2">
    <w:nsid w:val="CBDA3145"/>
    <w:multiLevelType w:val="singleLevel"/>
    <w:tmpl w:val="CBDA3145"/>
    <w:lvl w:ilvl="0" w:tentative="0">
      <w:start w:val="2"/>
      <w:numFmt w:val="chineseCounting"/>
      <w:suff w:val="nothing"/>
      <w:lvlText w:val="%1、"/>
      <w:lvlJc w:val="left"/>
      <w:rPr>
        <w:rFonts w:hint="eastAsia"/>
      </w:rPr>
    </w:lvl>
  </w:abstractNum>
  <w:abstractNum w:abstractNumId="3">
    <w:nsid w:val="E59E5AF3"/>
    <w:multiLevelType w:val="singleLevel"/>
    <w:tmpl w:val="E59E5AF3"/>
    <w:lvl w:ilvl="0" w:tentative="0">
      <w:start w:val="6"/>
      <w:numFmt w:val="decimal"/>
      <w:lvlText w:val="%1."/>
      <w:lvlJc w:val="left"/>
      <w:pPr>
        <w:tabs>
          <w:tab w:val="left" w:pos="312"/>
        </w:tabs>
      </w:pPr>
    </w:lvl>
  </w:abstractNum>
  <w:abstractNum w:abstractNumId="4">
    <w:nsid w:val="F3D90F06"/>
    <w:multiLevelType w:val="singleLevel"/>
    <w:tmpl w:val="F3D90F06"/>
    <w:lvl w:ilvl="0" w:tentative="0">
      <w:start w:val="5"/>
      <w:numFmt w:val="decimal"/>
      <w:lvlText w:val="%1."/>
      <w:lvlJc w:val="left"/>
      <w:pPr>
        <w:tabs>
          <w:tab w:val="left" w:pos="312"/>
        </w:tabs>
      </w:pPr>
    </w:lvl>
  </w:abstractNum>
  <w:abstractNum w:abstractNumId="5">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eastAsia="宋体" w:cs="Wingdings"/>
        <w:u w:val="none" w:color="auto"/>
      </w:rPr>
    </w:lvl>
    <w:lvl w:ilvl="1" w:tentative="0">
      <w:start w:val="1"/>
      <w:numFmt w:val="decimal"/>
      <w:lvlText w:val="%2."/>
      <w:lvlJc w:val="left"/>
      <w:pPr>
        <w:tabs>
          <w:tab w:val="left" w:pos="1080"/>
        </w:tabs>
        <w:ind w:left="1080" w:hanging="360"/>
      </w:pPr>
      <w:rPr>
        <w:rFonts w:hint="default"/>
        <w:u w:val="none" w:color="auto"/>
      </w:rPr>
    </w:lvl>
    <w:lvl w:ilvl="2" w:tentative="0">
      <w:start w:val="1"/>
      <w:numFmt w:val="decimal"/>
      <w:lvlText w:val="%3."/>
      <w:lvlJc w:val="left"/>
      <w:pPr>
        <w:tabs>
          <w:tab w:val="left" w:pos="1440"/>
        </w:tabs>
        <w:ind w:left="1440" w:hanging="360"/>
      </w:pPr>
      <w:rPr>
        <w:rFonts w:hint="default"/>
        <w:u w:val="none" w:color="auto"/>
      </w:rPr>
    </w:lvl>
    <w:lvl w:ilvl="3" w:tentative="0">
      <w:start w:val="1"/>
      <w:numFmt w:val="decimal"/>
      <w:lvlText w:val="%4."/>
      <w:lvlJc w:val="left"/>
      <w:pPr>
        <w:tabs>
          <w:tab w:val="left" w:pos="1800"/>
        </w:tabs>
        <w:ind w:left="1800" w:hanging="360"/>
      </w:pPr>
      <w:rPr>
        <w:rFonts w:hint="default"/>
        <w:u w:val="none" w:color="auto"/>
      </w:rPr>
    </w:lvl>
    <w:lvl w:ilvl="4" w:tentative="0">
      <w:start w:val="1"/>
      <w:numFmt w:val="decimal"/>
      <w:lvlText w:val="%5."/>
      <w:lvlJc w:val="left"/>
      <w:pPr>
        <w:tabs>
          <w:tab w:val="left" w:pos="2160"/>
        </w:tabs>
        <w:ind w:left="2160" w:hanging="360"/>
      </w:pPr>
      <w:rPr>
        <w:rFonts w:hint="default"/>
        <w:u w:val="none" w:color="auto"/>
      </w:rPr>
    </w:lvl>
    <w:lvl w:ilvl="5" w:tentative="0">
      <w:start w:val="1"/>
      <w:numFmt w:val="decimal"/>
      <w:lvlText w:val="%6."/>
      <w:lvlJc w:val="left"/>
      <w:pPr>
        <w:tabs>
          <w:tab w:val="left" w:pos="2520"/>
        </w:tabs>
        <w:ind w:left="2520" w:hanging="360"/>
      </w:pPr>
      <w:rPr>
        <w:rFonts w:hint="default"/>
        <w:u w:val="none" w:color="auto"/>
      </w:rPr>
    </w:lvl>
    <w:lvl w:ilvl="6" w:tentative="0">
      <w:start w:val="1"/>
      <w:numFmt w:val="decimal"/>
      <w:lvlText w:val="%7."/>
      <w:lvlJc w:val="left"/>
      <w:pPr>
        <w:tabs>
          <w:tab w:val="left" w:pos="2880"/>
        </w:tabs>
        <w:ind w:left="2880" w:hanging="360"/>
      </w:pPr>
      <w:rPr>
        <w:rFonts w:hint="default"/>
        <w:u w:val="none" w:color="auto"/>
      </w:rPr>
    </w:lvl>
    <w:lvl w:ilvl="7" w:tentative="0">
      <w:start w:val="1"/>
      <w:numFmt w:val="decimal"/>
      <w:lvlText w:val="%8."/>
      <w:lvlJc w:val="left"/>
      <w:pPr>
        <w:tabs>
          <w:tab w:val="left" w:pos="3240"/>
        </w:tabs>
        <w:ind w:left="3240" w:hanging="360"/>
      </w:pPr>
      <w:rPr>
        <w:rFonts w:hint="default"/>
        <w:u w:val="none" w:color="auto"/>
      </w:rPr>
    </w:lvl>
    <w:lvl w:ilvl="8" w:tentative="0">
      <w:start w:val="1"/>
      <w:numFmt w:val="decimal"/>
      <w:lvlText w:val="%9."/>
      <w:lvlJc w:val="left"/>
      <w:pPr>
        <w:tabs>
          <w:tab w:val="left" w:pos="3600"/>
        </w:tabs>
        <w:ind w:left="3600" w:hanging="360"/>
      </w:pPr>
      <w:rPr>
        <w:rFonts w:hint="default"/>
        <w:u w:val="none" w:color="auto"/>
      </w:rPr>
    </w:lvl>
  </w:abstractNum>
  <w:abstractNum w:abstractNumId="6">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eastAsia="宋体" w:cs="Wingdings"/>
        <w:u w:val="none" w:color="auto"/>
      </w:rPr>
    </w:lvl>
    <w:lvl w:ilvl="1" w:tentative="0">
      <w:start w:val="1"/>
      <w:numFmt w:val="decimal"/>
      <w:lvlText w:val="%2."/>
      <w:lvlJc w:val="left"/>
      <w:pPr>
        <w:tabs>
          <w:tab w:val="left" w:pos="1080"/>
        </w:tabs>
        <w:ind w:left="1080" w:hanging="360"/>
      </w:pPr>
      <w:rPr>
        <w:rFonts w:hint="default"/>
        <w:u w:val="none" w:color="auto"/>
      </w:rPr>
    </w:lvl>
    <w:lvl w:ilvl="2" w:tentative="0">
      <w:start w:val="1"/>
      <w:numFmt w:val="decimal"/>
      <w:lvlText w:val="%3."/>
      <w:lvlJc w:val="left"/>
      <w:pPr>
        <w:tabs>
          <w:tab w:val="left" w:pos="1440"/>
        </w:tabs>
        <w:ind w:left="1440" w:hanging="360"/>
      </w:pPr>
      <w:rPr>
        <w:rFonts w:hint="default"/>
        <w:u w:val="none" w:color="auto"/>
      </w:rPr>
    </w:lvl>
    <w:lvl w:ilvl="3" w:tentative="0">
      <w:start w:val="1"/>
      <w:numFmt w:val="decimal"/>
      <w:lvlText w:val="%4."/>
      <w:lvlJc w:val="left"/>
      <w:pPr>
        <w:tabs>
          <w:tab w:val="left" w:pos="1800"/>
        </w:tabs>
        <w:ind w:left="1800" w:hanging="360"/>
      </w:pPr>
      <w:rPr>
        <w:rFonts w:hint="default"/>
        <w:u w:val="none" w:color="auto"/>
      </w:rPr>
    </w:lvl>
    <w:lvl w:ilvl="4" w:tentative="0">
      <w:start w:val="1"/>
      <w:numFmt w:val="decimal"/>
      <w:lvlText w:val="%5."/>
      <w:lvlJc w:val="left"/>
      <w:pPr>
        <w:tabs>
          <w:tab w:val="left" w:pos="2160"/>
        </w:tabs>
        <w:ind w:left="2160" w:hanging="360"/>
      </w:pPr>
      <w:rPr>
        <w:rFonts w:hint="default"/>
        <w:u w:val="none" w:color="auto"/>
      </w:rPr>
    </w:lvl>
    <w:lvl w:ilvl="5" w:tentative="0">
      <w:start w:val="1"/>
      <w:numFmt w:val="decimal"/>
      <w:lvlText w:val="%6."/>
      <w:lvlJc w:val="left"/>
      <w:pPr>
        <w:tabs>
          <w:tab w:val="left" w:pos="2520"/>
        </w:tabs>
        <w:ind w:left="2520" w:hanging="360"/>
      </w:pPr>
      <w:rPr>
        <w:rFonts w:hint="default"/>
        <w:u w:val="none" w:color="auto"/>
      </w:rPr>
    </w:lvl>
    <w:lvl w:ilvl="6" w:tentative="0">
      <w:start w:val="1"/>
      <w:numFmt w:val="decimal"/>
      <w:lvlText w:val="%7."/>
      <w:lvlJc w:val="left"/>
      <w:pPr>
        <w:tabs>
          <w:tab w:val="left" w:pos="2880"/>
        </w:tabs>
        <w:ind w:left="2880" w:hanging="360"/>
      </w:pPr>
      <w:rPr>
        <w:rFonts w:hint="default"/>
        <w:u w:val="none" w:color="auto"/>
      </w:rPr>
    </w:lvl>
    <w:lvl w:ilvl="7" w:tentative="0">
      <w:start w:val="1"/>
      <w:numFmt w:val="decimal"/>
      <w:lvlText w:val="%8."/>
      <w:lvlJc w:val="left"/>
      <w:pPr>
        <w:tabs>
          <w:tab w:val="left" w:pos="3240"/>
        </w:tabs>
        <w:ind w:left="3240" w:hanging="360"/>
      </w:pPr>
      <w:rPr>
        <w:rFonts w:hint="default"/>
        <w:u w:val="none" w:color="auto"/>
      </w:rPr>
    </w:lvl>
    <w:lvl w:ilvl="8" w:tentative="0">
      <w:start w:val="1"/>
      <w:numFmt w:val="decimal"/>
      <w:lvlText w:val="%9."/>
      <w:lvlJc w:val="left"/>
      <w:pPr>
        <w:tabs>
          <w:tab w:val="left" w:pos="3600"/>
        </w:tabs>
        <w:ind w:left="3600" w:hanging="360"/>
      </w:pPr>
      <w:rPr>
        <w:rFonts w:hint="default"/>
        <w:u w:val="none" w:color="auto"/>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7"/>
  </w:num>
  <w:num w:numId="5">
    <w:abstractNumId w:val="6"/>
  </w:num>
  <w:num w:numId="6">
    <w:abstractNumId w:val="5"/>
  </w:num>
  <w:num w:numId="7">
    <w:abstractNumId w:val="1"/>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00172A27"/>
    <w:rsid w:val="000139F5"/>
    <w:rsid w:val="00022B06"/>
    <w:rsid w:val="00036836"/>
    <w:rsid w:val="0005081C"/>
    <w:rsid w:val="00050EF9"/>
    <w:rsid w:val="0005777A"/>
    <w:rsid w:val="0006257C"/>
    <w:rsid w:val="00065382"/>
    <w:rsid w:val="00080223"/>
    <w:rsid w:val="000864CF"/>
    <w:rsid w:val="00087BCB"/>
    <w:rsid w:val="0009121C"/>
    <w:rsid w:val="000A5309"/>
    <w:rsid w:val="000D6A51"/>
    <w:rsid w:val="000E0BCE"/>
    <w:rsid w:val="000F45A3"/>
    <w:rsid w:val="00160827"/>
    <w:rsid w:val="00172A27"/>
    <w:rsid w:val="001C1EE3"/>
    <w:rsid w:val="001C713C"/>
    <w:rsid w:val="001D75B9"/>
    <w:rsid w:val="00200F05"/>
    <w:rsid w:val="00213C43"/>
    <w:rsid w:val="00220056"/>
    <w:rsid w:val="00236BAB"/>
    <w:rsid w:val="002505A1"/>
    <w:rsid w:val="002626ED"/>
    <w:rsid w:val="00265A40"/>
    <w:rsid w:val="00282FDE"/>
    <w:rsid w:val="0029130A"/>
    <w:rsid w:val="002F6C4C"/>
    <w:rsid w:val="00350564"/>
    <w:rsid w:val="003A4540"/>
    <w:rsid w:val="003B4D7D"/>
    <w:rsid w:val="003D6656"/>
    <w:rsid w:val="003E0AB3"/>
    <w:rsid w:val="00401C42"/>
    <w:rsid w:val="00401CC5"/>
    <w:rsid w:val="004076DE"/>
    <w:rsid w:val="00420811"/>
    <w:rsid w:val="00423213"/>
    <w:rsid w:val="00432162"/>
    <w:rsid w:val="00460AFB"/>
    <w:rsid w:val="00466EB1"/>
    <w:rsid w:val="00470130"/>
    <w:rsid w:val="00483B0A"/>
    <w:rsid w:val="004B5126"/>
    <w:rsid w:val="004B52E9"/>
    <w:rsid w:val="004E4921"/>
    <w:rsid w:val="004F7838"/>
    <w:rsid w:val="00503391"/>
    <w:rsid w:val="00541572"/>
    <w:rsid w:val="0054392E"/>
    <w:rsid w:val="00552960"/>
    <w:rsid w:val="0056018A"/>
    <w:rsid w:val="00566D3D"/>
    <w:rsid w:val="00567344"/>
    <w:rsid w:val="005827DF"/>
    <w:rsid w:val="005829DC"/>
    <w:rsid w:val="005C0B4E"/>
    <w:rsid w:val="005C403D"/>
    <w:rsid w:val="005C421F"/>
    <w:rsid w:val="005E43B7"/>
    <w:rsid w:val="005F16F0"/>
    <w:rsid w:val="00620450"/>
    <w:rsid w:val="0062689F"/>
    <w:rsid w:val="0065185D"/>
    <w:rsid w:val="00680629"/>
    <w:rsid w:val="00686C52"/>
    <w:rsid w:val="006B2647"/>
    <w:rsid w:val="006F1414"/>
    <w:rsid w:val="00733D5B"/>
    <w:rsid w:val="007432BF"/>
    <w:rsid w:val="007525BF"/>
    <w:rsid w:val="0075280E"/>
    <w:rsid w:val="007800DC"/>
    <w:rsid w:val="007838AA"/>
    <w:rsid w:val="00783D5E"/>
    <w:rsid w:val="00785FD6"/>
    <w:rsid w:val="007B212D"/>
    <w:rsid w:val="007E2BA8"/>
    <w:rsid w:val="00806A61"/>
    <w:rsid w:val="0081135E"/>
    <w:rsid w:val="008175BA"/>
    <w:rsid w:val="00824BFD"/>
    <w:rsid w:val="008453B3"/>
    <w:rsid w:val="00845824"/>
    <w:rsid w:val="00846FBE"/>
    <w:rsid w:val="0088100D"/>
    <w:rsid w:val="0089035D"/>
    <w:rsid w:val="008D3B56"/>
    <w:rsid w:val="008D5CEF"/>
    <w:rsid w:val="009360F9"/>
    <w:rsid w:val="00944D61"/>
    <w:rsid w:val="00964F00"/>
    <w:rsid w:val="00980116"/>
    <w:rsid w:val="009B066C"/>
    <w:rsid w:val="009B511E"/>
    <w:rsid w:val="009E0F5E"/>
    <w:rsid w:val="009E18E7"/>
    <w:rsid w:val="009F3927"/>
    <w:rsid w:val="009F6546"/>
    <w:rsid w:val="00A21EB2"/>
    <w:rsid w:val="00A31561"/>
    <w:rsid w:val="00A54E95"/>
    <w:rsid w:val="00A55752"/>
    <w:rsid w:val="00A80564"/>
    <w:rsid w:val="00A84FBD"/>
    <w:rsid w:val="00A960B2"/>
    <w:rsid w:val="00AC1DD8"/>
    <w:rsid w:val="00AC3C5D"/>
    <w:rsid w:val="00AD7338"/>
    <w:rsid w:val="00AE6633"/>
    <w:rsid w:val="00B01FF1"/>
    <w:rsid w:val="00B426C4"/>
    <w:rsid w:val="00B72516"/>
    <w:rsid w:val="00B751C6"/>
    <w:rsid w:val="00B92C97"/>
    <w:rsid w:val="00BA3C70"/>
    <w:rsid w:val="00BB4E42"/>
    <w:rsid w:val="00BC2A1B"/>
    <w:rsid w:val="00BF0E19"/>
    <w:rsid w:val="00BF52BD"/>
    <w:rsid w:val="00C01073"/>
    <w:rsid w:val="00C36291"/>
    <w:rsid w:val="00C5166F"/>
    <w:rsid w:val="00C77CF9"/>
    <w:rsid w:val="00C853FB"/>
    <w:rsid w:val="00C855F6"/>
    <w:rsid w:val="00C92F53"/>
    <w:rsid w:val="00CD5223"/>
    <w:rsid w:val="00CE5010"/>
    <w:rsid w:val="00CE6E17"/>
    <w:rsid w:val="00D0528A"/>
    <w:rsid w:val="00D11B37"/>
    <w:rsid w:val="00D21C5C"/>
    <w:rsid w:val="00D408EF"/>
    <w:rsid w:val="00D5145C"/>
    <w:rsid w:val="00D64DAE"/>
    <w:rsid w:val="00D729A1"/>
    <w:rsid w:val="00D80E29"/>
    <w:rsid w:val="00D94578"/>
    <w:rsid w:val="00DB26E3"/>
    <w:rsid w:val="00DB5225"/>
    <w:rsid w:val="00DD1E5E"/>
    <w:rsid w:val="00DE6417"/>
    <w:rsid w:val="00E16182"/>
    <w:rsid w:val="00E1627A"/>
    <w:rsid w:val="00E34C35"/>
    <w:rsid w:val="00E56895"/>
    <w:rsid w:val="00E64BF7"/>
    <w:rsid w:val="00E650A8"/>
    <w:rsid w:val="00E878B4"/>
    <w:rsid w:val="00EA52E2"/>
    <w:rsid w:val="00EB3D00"/>
    <w:rsid w:val="00F65F4A"/>
    <w:rsid w:val="00F71720"/>
    <w:rsid w:val="00F8451F"/>
    <w:rsid w:val="00FE040F"/>
    <w:rsid w:val="00FE42B3"/>
    <w:rsid w:val="00FE5E31"/>
    <w:rsid w:val="01443BEC"/>
    <w:rsid w:val="014832F2"/>
    <w:rsid w:val="014C6B51"/>
    <w:rsid w:val="014D51C1"/>
    <w:rsid w:val="01536978"/>
    <w:rsid w:val="01714809"/>
    <w:rsid w:val="0179546C"/>
    <w:rsid w:val="01C52478"/>
    <w:rsid w:val="02313F99"/>
    <w:rsid w:val="027408EE"/>
    <w:rsid w:val="02963F39"/>
    <w:rsid w:val="02B3095A"/>
    <w:rsid w:val="02B50726"/>
    <w:rsid w:val="02BA7274"/>
    <w:rsid w:val="02F20BD5"/>
    <w:rsid w:val="03251978"/>
    <w:rsid w:val="0325718A"/>
    <w:rsid w:val="03A04F32"/>
    <w:rsid w:val="042921B6"/>
    <w:rsid w:val="043342B8"/>
    <w:rsid w:val="043B72BB"/>
    <w:rsid w:val="04461EC1"/>
    <w:rsid w:val="04504B3F"/>
    <w:rsid w:val="04510922"/>
    <w:rsid w:val="046B5540"/>
    <w:rsid w:val="04AD02B8"/>
    <w:rsid w:val="04DE51C8"/>
    <w:rsid w:val="04DF17D4"/>
    <w:rsid w:val="04EE7F1F"/>
    <w:rsid w:val="051931EE"/>
    <w:rsid w:val="05355B4E"/>
    <w:rsid w:val="053578FC"/>
    <w:rsid w:val="053F7B36"/>
    <w:rsid w:val="05412745"/>
    <w:rsid w:val="05491761"/>
    <w:rsid w:val="05A351AD"/>
    <w:rsid w:val="05F257ED"/>
    <w:rsid w:val="05F9748A"/>
    <w:rsid w:val="0619721E"/>
    <w:rsid w:val="061C3F4A"/>
    <w:rsid w:val="06266F78"/>
    <w:rsid w:val="063D4D3E"/>
    <w:rsid w:val="063E7B7A"/>
    <w:rsid w:val="06575808"/>
    <w:rsid w:val="06582413"/>
    <w:rsid w:val="06682E69"/>
    <w:rsid w:val="066A28A8"/>
    <w:rsid w:val="067E33B8"/>
    <w:rsid w:val="06B96433"/>
    <w:rsid w:val="06E82FCB"/>
    <w:rsid w:val="06F34B95"/>
    <w:rsid w:val="07426476"/>
    <w:rsid w:val="075701C2"/>
    <w:rsid w:val="07571DAC"/>
    <w:rsid w:val="07612C2A"/>
    <w:rsid w:val="07867620"/>
    <w:rsid w:val="07A34FF1"/>
    <w:rsid w:val="08916B94"/>
    <w:rsid w:val="089239B9"/>
    <w:rsid w:val="089D4136"/>
    <w:rsid w:val="08D5567E"/>
    <w:rsid w:val="08D767A2"/>
    <w:rsid w:val="08DD171B"/>
    <w:rsid w:val="08E64121"/>
    <w:rsid w:val="09097B66"/>
    <w:rsid w:val="090F1795"/>
    <w:rsid w:val="093323A4"/>
    <w:rsid w:val="0942017F"/>
    <w:rsid w:val="096A4386"/>
    <w:rsid w:val="09795C5D"/>
    <w:rsid w:val="09BA1FBB"/>
    <w:rsid w:val="09CB139F"/>
    <w:rsid w:val="09EA6F07"/>
    <w:rsid w:val="0A0106F5"/>
    <w:rsid w:val="0A112AB7"/>
    <w:rsid w:val="0A4E5482"/>
    <w:rsid w:val="0A590531"/>
    <w:rsid w:val="0AAA504A"/>
    <w:rsid w:val="0AD71BC7"/>
    <w:rsid w:val="0AF049F1"/>
    <w:rsid w:val="0AF420EB"/>
    <w:rsid w:val="0B266665"/>
    <w:rsid w:val="0B2B2BF5"/>
    <w:rsid w:val="0B2F3908"/>
    <w:rsid w:val="0B3F6206"/>
    <w:rsid w:val="0B47460C"/>
    <w:rsid w:val="0B785C4C"/>
    <w:rsid w:val="0BDE715C"/>
    <w:rsid w:val="0BE12DB6"/>
    <w:rsid w:val="0BFC6504"/>
    <w:rsid w:val="0C345AD1"/>
    <w:rsid w:val="0C360B29"/>
    <w:rsid w:val="0C626CE4"/>
    <w:rsid w:val="0D030966"/>
    <w:rsid w:val="0D0C2B7B"/>
    <w:rsid w:val="0D162709"/>
    <w:rsid w:val="0D202483"/>
    <w:rsid w:val="0D5D20E6"/>
    <w:rsid w:val="0D807235"/>
    <w:rsid w:val="0D9308F8"/>
    <w:rsid w:val="0DE76C3D"/>
    <w:rsid w:val="0E1A1D85"/>
    <w:rsid w:val="0E1B0427"/>
    <w:rsid w:val="0E204E4E"/>
    <w:rsid w:val="0E303356"/>
    <w:rsid w:val="0E750568"/>
    <w:rsid w:val="0E8A515C"/>
    <w:rsid w:val="0E961A83"/>
    <w:rsid w:val="0E9C3C97"/>
    <w:rsid w:val="0ED52E86"/>
    <w:rsid w:val="0F2D7A80"/>
    <w:rsid w:val="0F4277E5"/>
    <w:rsid w:val="0F697AF2"/>
    <w:rsid w:val="0F930041"/>
    <w:rsid w:val="0FA75561"/>
    <w:rsid w:val="0FB83603"/>
    <w:rsid w:val="0FC978CB"/>
    <w:rsid w:val="0FCA77F1"/>
    <w:rsid w:val="0FCD5DCC"/>
    <w:rsid w:val="10043197"/>
    <w:rsid w:val="10270545"/>
    <w:rsid w:val="103409DF"/>
    <w:rsid w:val="108A1D4B"/>
    <w:rsid w:val="10A10111"/>
    <w:rsid w:val="10BE093E"/>
    <w:rsid w:val="10E20BD8"/>
    <w:rsid w:val="10F16DCD"/>
    <w:rsid w:val="111B0FE9"/>
    <w:rsid w:val="112C77F4"/>
    <w:rsid w:val="113440E3"/>
    <w:rsid w:val="114755AB"/>
    <w:rsid w:val="115F67A8"/>
    <w:rsid w:val="117F087D"/>
    <w:rsid w:val="119A7465"/>
    <w:rsid w:val="11C07DA5"/>
    <w:rsid w:val="11C2491E"/>
    <w:rsid w:val="11F36B75"/>
    <w:rsid w:val="12092610"/>
    <w:rsid w:val="12491386"/>
    <w:rsid w:val="12E60579"/>
    <w:rsid w:val="12EB0F02"/>
    <w:rsid w:val="130D1D87"/>
    <w:rsid w:val="13695B36"/>
    <w:rsid w:val="1372609F"/>
    <w:rsid w:val="13D03611"/>
    <w:rsid w:val="13D73572"/>
    <w:rsid w:val="13FA41EA"/>
    <w:rsid w:val="142F202D"/>
    <w:rsid w:val="14504752"/>
    <w:rsid w:val="145A6A37"/>
    <w:rsid w:val="1467440F"/>
    <w:rsid w:val="14A423A8"/>
    <w:rsid w:val="14CF33D4"/>
    <w:rsid w:val="14CF399E"/>
    <w:rsid w:val="14D7277E"/>
    <w:rsid w:val="14F275B8"/>
    <w:rsid w:val="15004221"/>
    <w:rsid w:val="15400323"/>
    <w:rsid w:val="15433A9B"/>
    <w:rsid w:val="15925A46"/>
    <w:rsid w:val="15995C85"/>
    <w:rsid w:val="15F34DF0"/>
    <w:rsid w:val="15FC2F04"/>
    <w:rsid w:val="16181FAC"/>
    <w:rsid w:val="168756A0"/>
    <w:rsid w:val="16A2521C"/>
    <w:rsid w:val="16CF7BB0"/>
    <w:rsid w:val="16F94849"/>
    <w:rsid w:val="17045E51"/>
    <w:rsid w:val="17073ADD"/>
    <w:rsid w:val="172011D4"/>
    <w:rsid w:val="17252C3B"/>
    <w:rsid w:val="17312619"/>
    <w:rsid w:val="173C25C7"/>
    <w:rsid w:val="173F0A2E"/>
    <w:rsid w:val="17770BC2"/>
    <w:rsid w:val="17860E2F"/>
    <w:rsid w:val="178D2907"/>
    <w:rsid w:val="17A119AA"/>
    <w:rsid w:val="17AB5FD7"/>
    <w:rsid w:val="180E4708"/>
    <w:rsid w:val="18304A6C"/>
    <w:rsid w:val="18586F2B"/>
    <w:rsid w:val="19087FDA"/>
    <w:rsid w:val="199339D2"/>
    <w:rsid w:val="19A766B9"/>
    <w:rsid w:val="19C332D1"/>
    <w:rsid w:val="19CE76BA"/>
    <w:rsid w:val="19F26070"/>
    <w:rsid w:val="19F97C8B"/>
    <w:rsid w:val="1A1523CE"/>
    <w:rsid w:val="1A8A2A77"/>
    <w:rsid w:val="1A8E1B30"/>
    <w:rsid w:val="1AA44EB0"/>
    <w:rsid w:val="1AA730BD"/>
    <w:rsid w:val="1ADF38C8"/>
    <w:rsid w:val="1B212F72"/>
    <w:rsid w:val="1B2B1506"/>
    <w:rsid w:val="1B333D5D"/>
    <w:rsid w:val="1B392643"/>
    <w:rsid w:val="1B4F7512"/>
    <w:rsid w:val="1B587618"/>
    <w:rsid w:val="1B5F19C7"/>
    <w:rsid w:val="1B612DA1"/>
    <w:rsid w:val="1B8C2514"/>
    <w:rsid w:val="1BC85FA4"/>
    <w:rsid w:val="1BF367A5"/>
    <w:rsid w:val="1C1C709B"/>
    <w:rsid w:val="1C1D6162"/>
    <w:rsid w:val="1C47643B"/>
    <w:rsid w:val="1C4F6795"/>
    <w:rsid w:val="1C9F6814"/>
    <w:rsid w:val="1CE7377A"/>
    <w:rsid w:val="1D100F23"/>
    <w:rsid w:val="1D5C514E"/>
    <w:rsid w:val="1D646B79"/>
    <w:rsid w:val="1D6E79F7"/>
    <w:rsid w:val="1D865D14"/>
    <w:rsid w:val="1D8705EC"/>
    <w:rsid w:val="1D9A07EC"/>
    <w:rsid w:val="1DAF24EA"/>
    <w:rsid w:val="1DEC0E7D"/>
    <w:rsid w:val="1DF20628"/>
    <w:rsid w:val="1DF63B37"/>
    <w:rsid w:val="1E43150B"/>
    <w:rsid w:val="1E4B0A5F"/>
    <w:rsid w:val="1E911BEF"/>
    <w:rsid w:val="1EA93E80"/>
    <w:rsid w:val="1EC874DD"/>
    <w:rsid w:val="1ED33FB6"/>
    <w:rsid w:val="1EE81332"/>
    <w:rsid w:val="1F0C74C8"/>
    <w:rsid w:val="1F1C3BAF"/>
    <w:rsid w:val="1F32415A"/>
    <w:rsid w:val="1F542F9A"/>
    <w:rsid w:val="1F702632"/>
    <w:rsid w:val="1F7E2174"/>
    <w:rsid w:val="1F845B16"/>
    <w:rsid w:val="1FA3607E"/>
    <w:rsid w:val="1FB64E98"/>
    <w:rsid w:val="1FCA360B"/>
    <w:rsid w:val="1FEA7809"/>
    <w:rsid w:val="1FF62236"/>
    <w:rsid w:val="20062169"/>
    <w:rsid w:val="20107567"/>
    <w:rsid w:val="20605D1D"/>
    <w:rsid w:val="20A420AE"/>
    <w:rsid w:val="20AB56C6"/>
    <w:rsid w:val="21093CBF"/>
    <w:rsid w:val="21547789"/>
    <w:rsid w:val="2176507C"/>
    <w:rsid w:val="219C20C0"/>
    <w:rsid w:val="21A1039B"/>
    <w:rsid w:val="21AE2AB8"/>
    <w:rsid w:val="21BE35AF"/>
    <w:rsid w:val="21C11174"/>
    <w:rsid w:val="22113368"/>
    <w:rsid w:val="22244B28"/>
    <w:rsid w:val="223034CD"/>
    <w:rsid w:val="22396826"/>
    <w:rsid w:val="22467FD4"/>
    <w:rsid w:val="229451FD"/>
    <w:rsid w:val="22A12DB6"/>
    <w:rsid w:val="22F64717"/>
    <w:rsid w:val="236356D1"/>
    <w:rsid w:val="23A91C83"/>
    <w:rsid w:val="23C2284B"/>
    <w:rsid w:val="23C962E8"/>
    <w:rsid w:val="246D2675"/>
    <w:rsid w:val="247E4FED"/>
    <w:rsid w:val="24816262"/>
    <w:rsid w:val="24AD78E0"/>
    <w:rsid w:val="24B30BE8"/>
    <w:rsid w:val="24B37628"/>
    <w:rsid w:val="24C22B02"/>
    <w:rsid w:val="24E34060"/>
    <w:rsid w:val="250F1F1E"/>
    <w:rsid w:val="251B0465"/>
    <w:rsid w:val="253A0491"/>
    <w:rsid w:val="254E0478"/>
    <w:rsid w:val="25535E50"/>
    <w:rsid w:val="257D2ECD"/>
    <w:rsid w:val="25B14925"/>
    <w:rsid w:val="25E036B2"/>
    <w:rsid w:val="25E9082A"/>
    <w:rsid w:val="25F42473"/>
    <w:rsid w:val="264E03C6"/>
    <w:rsid w:val="269C17B8"/>
    <w:rsid w:val="26AF2D79"/>
    <w:rsid w:val="26B34B91"/>
    <w:rsid w:val="26C8461C"/>
    <w:rsid w:val="270075A9"/>
    <w:rsid w:val="270D66E8"/>
    <w:rsid w:val="27514612"/>
    <w:rsid w:val="2753038A"/>
    <w:rsid w:val="278B0DAB"/>
    <w:rsid w:val="278D3850"/>
    <w:rsid w:val="27960276"/>
    <w:rsid w:val="279C6B0E"/>
    <w:rsid w:val="27A64735"/>
    <w:rsid w:val="27CC4DF2"/>
    <w:rsid w:val="280D64D7"/>
    <w:rsid w:val="281864F2"/>
    <w:rsid w:val="28640ABE"/>
    <w:rsid w:val="28671684"/>
    <w:rsid w:val="286903EF"/>
    <w:rsid w:val="287F5DD3"/>
    <w:rsid w:val="288047CB"/>
    <w:rsid w:val="289C366A"/>
    <w:rsid w:val="289E62FA"/>
    <w:rsid w:val="28AF339E"/>
    <w:rsid w:val="28FD6E90"/>
    <w:rsid w:val="291E2CA6"/>
    <w:rsid w:val="29331862"/>
    <w:rsid w:val="29622B06"/>
    <w:rsid w:val="297B5976"/>
    <w:rsid w:val="297D349C"/>
    <w:rsid w:val="299741EC"/>
    <w:rsid w:val="299E147F"/>
    <w:rsid w:val="29BD6726"/>
    <w:rsid w:val="29C32A87"/>
    <w:rsid w:val="29CA1B54"/>
    <w:rsid w:val="29CF26DC"/>
    <w:rsid w:val="29F27348"/>
    <w:rsid w:val="29FC49B3"/>
    <w:rsid w:val="2A1C5DA0"/>
    <w:rsid w:val="2A1D0634"/>
    <w:rsid w:val="2A200D39"/>
    <w:rsid w:val="2A507EFF"/>
    <w:rsid w:val="2ADC05A4"/>
    <w:rsid w:val="2AEA2A3C"/>
    <w:rsid w:val="2AEF2177"/>
    <w:rsid w:val="2B161149"/>
    <w:rsid w:val="2B1B2F6C"/>
    <w:rsid w:val="2B3B716B"/>
    <w:rsid w:val="2B6F0D7F"/>
    <w:rsid w:val="2B844FB6"/>
    <w:rsid w:val="2B8716BD"/>
    <w:rsid w:val="2B8A1EA0"/>
    <w:rsid w:val="2B8B76FF"/>
    <w:rsid w:val="2BD5034F"/>
    <w:rsid w:val="2C0D629A"/>
    <w:rsid w:val="2CB35427"/>
    <w:rsid w:val="2CD95958"/>
    <w:rsid w:val="2CDF446E"/>
    <w:rsid w:val="2D025012"/>
    <w:rsid w:val="2D4178F0"/>
    <w:rsid w:val="2D5459E6"/>
    <w:rsid w:val="2DAE631A"/>
    <w:rsid w:val="2DD877E0"/>
    <w:rsid w:val="2DE616C9"/>
    <w:rsid w:val="2DFC2451"/>
    <w:rsid w:val="2E3422F8"/>
    <w:rsid w:val="2E532A1D"/>
    <w:rsid w:val="2E607565"/>
    <w:rsid w:val="2E644CBB"/>
    <w:rsid w:val="2E6E566D"/>
    <w:rsid w:val="2E7F188E"/>
    <w:rsid w:val="2E953036"/>
    <w:rsid w:val="2EBC0905"/>
    <w:rsid w:val="2EC73739"/>
    <w:rsid w:val="2EFB1B0E"/>
    <w:rsid w:val="2F4D56BE"/>
    <w:rsid w:val="2F5C684F"/>
    <w:rsid w:val="2F63756E"/>
    <w:rsid w:val="2F6440CA"/>
    <w:rsid w:val="2F77098D"/>
    <w:rsid w:val="2F7F3658"/>
    <w:rsid w:val="2FEC3129"/>
    <w:rsid w:val="303D3985"/>
    <w:rsid w:val="30405223"/>
    <w:rsid w:val="306A6644"/>
    <w:rsid w:val="30717AD3"/>
    <w:rsid w:val="307610EA"/>
    <w:rsid w:val="307776D1"/>
    <w:rsid w:val="30862574"/>
    <w:rsid w:val="30B631E1"/>
    <w:rsid w:val="30BD737C"/>
    <w:rsid w:val="30DF2A6F"/>
    <w:rsid w:val="30E860A3"/>
    <w:rsid w:val="30F8231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457C23"/>
    <w:rsid w:val="33507AF7"/>
    <w:rsid w:val="335B2774"/>
    <w:rsid w:val="335F1E64"/>
    <w:rsid w:val="336851BD"/>
    <w:rsid w:val="33A4642E"/>
    <w:rsid w:val="33D4039C"/>
    <w:rsid w:val="33D47E05"/>
    <w:rsid w:val="33DE547F"/>
    <w:rsid w:val="33E505BB"/>
    <w:rsid w:val="3413677D"/>
    <w:rsid w:val="342B544B"/>
    <w:rsid w:val="3430249B"/>
    <w:rsid w:val="345E036E"/>
    <w:rsid w:val="34C47852"/>
    <w:rsid w:val="34DB19BE"/>
    <w:rsid w:val="34DE1E4F"/>
    <w:rsid w:val="34DF325D"/>
    <w:rsid w:val="34F07DB1"/>
    <w:rsid w:val="34F207AF"/>
    <w:rsid w:val="35092435"/>
    <w:rsid w:val="356C2617"/>
    <w:rsid w:val="359009FB"/>
    <w:rsid w:val="35B75F88"/>
    <w:rsid w:val="35D354B8"/>
    <w:rsid w:val="35D4025C"/>
    <w:rsid w:val="36217738"/>
    <w:rsid w:val="362666BC"/>
    <w:rsid w:val="364A410F"/>
    <w:rsid w:val="368A6B11"/>
    <w:rsid w:val="37085B1F"/>
    <w:rsid w:val="372E04CB"/>
    <w:rsid w:val="375810A4"/>
    <w:rsid w:val="378B76CC"/>
    <w:rsid w:val="37B07132"/>
    <w:rsid w:val="37CA01F4"/>
    <w:rsid w:val="37E172EC"/>
    <w:rsid w:val="381274A5"/>
    <w:rsid w:val="38206BF2"/>
    <w:rsid w:val="3860148D"/>
    <w:rsid w:val="38847236"/>
    <w:rsid w:val="38AD71CE"/>
    <w:rsid w:val="38E070F2"/>
    <w:rsid w:val="390D33AB"/>
    <w:rsid w:val="391E6D06"/>
    <w:rsid w:val="3929719C"/>
    <w:rsid w:val="393374BE"/>
    <w:rsid w:val="3A074847"/>
    <w:rsid w:val="3A3F7FDD"/>
    <w:rsid w:val="3A4122C4"/>
    <w:rsid w:val="3A5B3385"/>
    <w:rsid w:val="3A685AA2"/>
    <w:rsid w:val="3A830B2E"/>
    <w:rsid w:val="3AA90FE6"/>
    <w:rsid w:val="3AA9318F"/>
    <w:rsid w:val="3AB62DA0"/>
    <w:rsid w:val="3ACA1B91"/>
    <w:rsid w:val="3B0D21A6"/>
    <w:rsid w:val="3B451BFD"/>
    <w:rsid w:val="3B47390A"/>
    <w:rsid w:val="3B69577B"/>
    <w:rsid w:val="3B695D7A"/>
    <w:rsid w:val="3B702D85"/>
    <w:rsid w:val="3B7D3FD5"/>
    <w:rsid w:val="3B823DDF"/>
    <w:rsid w:val="3B8726A7"/>
    <w:rsid w:val="3BA91251"/>
    <w:rsid w:val="3BAD5FC5"/>
    <w:rsid w:val="3BC431AC"/>
    <w:rsid w:val="3BD50F16"/>
    <w:rsid w:val="3BD827B4"/>
    <w:rsid w:val="3C237ED3"/>
    <w:rsid w:val="3C460D90"/>
    <w:rsid w:val="3C4D2D59"/>
    <w:rsid w:val="3C633AAA"/>
    <w:rsid w:val="3CAA596A"/>
    <w:rsid w:val="3CAF1D22"/>
    <w:rsid w:val="3CB1587B"/>
    <w:rsid w:val="3CB735F2"/>
    <w:rsid w:val="3CCD42E3"/>
    <w:rsid w:val="3D037D04"/>
    <w:rsid w:val="3D0A1093"/>
    <w:rsid w:val="3D186684"/>
    <w:rsid w:val="3D363C36"/>
    <w:rsid w:val="3D6A1B31"/>
    <w:rsid w:val="3D791D75"/>
    <w:rsid w:val="3D8B2178"/>
    <w:rsid w:val="3DB34909"/>
    <w:rsid w:val="3DC96858"/>
    <w:rsid w:val="3DD115F5"/>
    <w:rsid w:val="3DE435F0"/>
    <w:rsid w:val="3DE5122C"/>
    <w:rsid w:val="3DEA67CE"/>
    <w:rsid w:val="3DF37E53"/>
    <w:rsid w:val="3EC314F9"/>
    <w:rsid w:val="3ED26DE9"/>
    <w:rsid w:val="3ED2798E"/>
    <w:rsid w:val="3EED17D0"/>
    <w:rsid w:val="3F0C0304"/>
    <w:rsid w:val="3F774839"/>
    <w:rsid w:val="3F7D3D9E"/>
    <w:rsid w:val="3F9410E8"/>
    <w:rsid w:val="3FCF7A3F"/>
    <w:rsid w:val="3FEC147E"/>
    <w:rsid w:val="402F31E5"/>
    <w:rsid w:val="40376375"/>
    <w:rsid w:val="40786313"/>
    <w:rsid w:val="40BE01CA"/>
    <w:rsid w:val="412732B7"/>
    <w:rsid w:val="4127791F"/>
    <w:rsid w:val="41281794"/>
    <w:rsid w:val="413C1FDF"/>
    <w:rsid w:val="41806A69"/>
    <w:rsid w:val="41B0259C"/>
    <w:rsid w:val="41BC6F1C"/>
    <w:rsid w:val="41C061C4"/>
    <w:rsid w:val="41EF0857"/>
    <w:rsid w:val="41EF2363"/>
    <w:rsid w:val="41F77860"/>
    <w:rsid w:val="424A4B98"/>
    <w:rsid w:val="42581D3A"/>
    <w:rsid w:val="42AC0334"/>
    <w:rsid w:val="42CF76AF"/>
    <w:rsid w:val="42D860A5"/>
    <w:rsid w:val="42ED2EA4"/>
    <w:rsid w:val="42F6649D"/>
    <w:rsid w:val="42FE0080"/>
    <w:rsid w:val="43003AC9"/>
    <w:rsid w:val="43315D2E"/>
    <w:rsid w:val="43670C99"/>
    <w:rsid w:val="43824A1C"/>
    <w:rsid w:val="43AD1D66"/>
    <w:rsid w:val="43AE09CA"/>
    <w:rsid w:val="43B1743B"/>
    <w:rsid w:val="43D110E1"/>
    <w:rsid w:val="43D61CCF"/>
    <w:rsid w:val="43DF072A"/>
    <w:rsid w:val="43E873C9"/>
    <w:rsid w:val="44905B1F"/>
    <w:rsid w:val="4530573E"/>
    <w:rsid w:val="45316885"/>
    <w:rsid w:val="45326A50"/>
    <w:rsid w:val="45334280"/>
    <w:rsid w:val="454E56C4"/>
    <w:rsid w:val="45A95EE9"/>
    <w:rsid w:val="45FB0F21"/>
    <w:rsid w:val="46167166"/>
    <w:rsid w:val="46195EA3"/>
    <w:rsid w:val="46232BF2"/>
    <w:rsid w:val="46255415"/>
    <w:rsid w:val="462B7A04"/>
    <w:rsid w:val="4636719A"/>
    <w:rsid w:val="46380A1F"/>
    <w:rsid w:val="46CE1FBA"/>
    <w:rsid w:val="4703102D"/>
    <w:rsid w:val="4714591E"/>
    <w:rsid w:val="47200EE3"/>
    <w:rsid w:val="47435AC2"/>
    <w:rsid w:val="47544B78"/>
    <w:rsid w:val="47587AF7"/>
    <w:rsid w:val="47745A86"/>
    <w:rsid w:val="479954ED"/>
    <w:rsid w:val="47D130B0"/>
    <w:rsid w:val="47E239AC"/>
    <w:rsid w:val="47F46BC7"/>
    <w:rsid w:val="480F4B73"/>
    <w:rsid w:val="487974BD"/>
    <w:rsid w:val="48895562"/>
    <w:rsid w:val="48B41240"/>
    <w:rsid w:val="48C40CEB"/>
    <w:rsid w:val="48DB38E3"/>
    <w:rsid w:val="49001B5E"/>
    <w:rsid w:val="49376DB0"/>
    <w:rsid w:val="49535B70"/>
    <w:rsid w:val="49804BB7"/>
    <w:rsid w:val="49826DCB"/>
    <w:rsid w:val="498B2DA7"/>
    <w:rsid w:val="499013E7"/>
    <w:rsid w:val="49980CDE"/>
    <w:rsid w:val="49C8088A"/>
    <w:rsid w:val="4A0C644A"/>
    <w:rsid w:val="4A0F6D68"/>
    <w:rsid w:val="4A301C93"/>
    <w:rsid w:val="4A3302AB"/>
    <w:rsid w:val="4A4060F4"/>
    <w:rsid w:val="4A572A17"/>
    <w:rsid w:val="4A5D3188"/>
    <w:rsid w:val="4A6F2535"/>
    <w:rsid w:val="4AC85D49"/>
    <w:rsid w:val="4AE308A9"/>
    <w:rsid w:val="4B117A90"/>
    <w:rsid w:val="4B260F2D"/>
    <w:rsid w:val="4B3F4D7F"/>
    <w:rsid w:val="4B4367B4"/>
    <w:rsid w:val="4B9A1456"/>
    <w:rsid w:val="4BA32C82"/>
    <w:rsid w:val="4BE70627"/>
    <w:rsid w:val="4BFC24EE"/>
    <w:rsid w:val="4BFC429C"/>
    <w:rsid w:val="4C0A5AE1"/>
    <w:rsid w:val="4C130AB8"/>
    <w:rsid w:val="4C5A284D"/>
    <w:rsid w:val="4C5C0673"/>
    <w:rsid w:val="4C786019"/>
    <w:rsid w:val="4C856040"/>
    <w:rsid w:val="4C92668E"/>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BF3C55"/>
    <w:rsid w:val="4EDA4744"/>
    <w:rsid w:val="4F0170F3"/>
    <w:rsid w:val="4F08773C"/>
    <w:rsid w:val="4F31409F"/>
    <w:rsid w:val="4F5E670E"/>
    <w:rsid w:val="4F846A83"/>
    <w:rsid w:val="4F883E6C"/>
    <w:rsid w:val="4F9D711A"/>
    <w:rsid w:val="50070E2C"/>
    <w:rsid w:val="501112F3"/>
    <w:rsid w:val="504B57F2"/>
    <w:rsid w:val="504E4B6F"/>
    <w:rsid w:val="50850D04"/>
    <w:rsid w:val="50C5433A"/>
    <w:rsid w:val="50C62BC7"/>
    <w:rsid w:val="50D3475E"/>
    <w:rsid w:val="50F72A66"/>
    <w:rsid w:val="5123368C"/>
    <w:rsid w:val="5130747C"/>
    <w:rsid w:val="51417051"/>
    <w:rsid w:val="515C765A"/>
    <w:rsid w:val="51905BB3"/>
    <w:rsid w:val="51946FCB"/>
    <w:rsid w:val="51AC406F"/>
    <w:rsid w:val="51BD002A"/>
    <w:rsid w:val="51DD796B"/>
    <w:rsid w:val="51DF373B"/>
    <w:rsid w:val="525A0B43"/>
    <w:rsid w:val="52846D9A"/>
    <w:rsid w:val="528B0128"/>
    <w:rsid w:val="52BC4786"/>
    <w:rsid w:val="52C96FAF"/>
    <w:rsid w:val="52EF4CB5"/>
    <w:rsid w:val="52F959F0"/>
    <w:rsid w:val="53015744"/>
    <w:rsid w:val="5302488E"/>
    <w:rsid w:val="530D2A64"/>
    <w:rsid w:val="53136173"/>
    <w:rsid w:val="53163E96"/>
    <w:rsid w:val="53165C44"/>
    <w:rsid w:val="534B12B7"/>
    <w:rsid w:val="535D3873"/>
    <w:rsid w:val="539442AF"/>
    <w:rsid w:val="539A4AC7"/>
    <w:rsid w:val="53A616BE"/>
    <w:rsid w:val="53D61877"/>
    <w:rsid w:val="542631B6"/>
    <w:rsid w:val="542B3971"/>
    <w:rsid w:val="543D6020"/>
    <w:rsid w:val="5447483C"/>
    <w:rsid w:val="54600AF5"/>
    <w:rsid w:val="547A000A"/>
    <w:rsid w:val="54862A07"/>
    <w:rsid w:val="54942CAE"/>
    <w:rsid w:val="549A663C"/>
    <w:rsid w:val="54A61722"/>
    <w:rsid w:val="54B0031A"/>
    <w:rsid w:val="54B31FAF"/>
    <w:rsid w:val="54D44008"/>
    <w:rsid w:val="54FB10D7"/>
    <w:rsid w:val="54FD46FE"/>
    <w:rsid w:val="55326D63"/>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46361"/>
    <w:rsid w:val="583D3C73"/>
    <w:rsid w:val="584D1A65"/>
    <w:rsid w:val="584F5C44"/>
    <w:rsid w:val="58C85C32"/>
    <w:rsid w:val="58E525CA"/>
    <w:rsid w:val="58EE7372"/>
    <w:rsid w:val="59227E09"/>
    <w:rsid w:val="593D045A"/>
    <w:rsid w:val="5960739E"/>
    <w:rsid w:val="59896D0A"/>
    <w:rsid w:val="59B72684"/>
    <w:rsid w:val="5A7140A7"/>
    <w:rsid w:val="5A7871E4"/>
    <w:rsid w:val="5A8E6A07"/>
    <w:rsid w:val="5A9579AE"/>
    <w:rsid w:val="5AA91A93"/>
    <w:rsid w:val="5AB0697E"/>
    <w:rsid w:val="5AC468CD"/>
    <w:rsid w:val="5ADD173D"/>
    <w:rsid w:val="5B342B9A"/>
    <w:rsid w:val="5B5953B0"/>
    <w:rsid w:val="5B630802"/>
    <w:rsid w:val="5B807F68"/>
    <w:rsid w:val="5BA72CE5"/>
    <w:rsid w:val="5C034D53"/>
    <w:rsid w:val="5C0A43A9"/>
    <w:rsid w:val="5C146454"/>
    <w:rsid w:val="5C647631"/>
    <w:rsid w:val="5C7B276E"/>
    <w:rsid w:val="5C89392A"/>
    <w:rsid w:val="5C8F7F35"/>
    <w:rsid w:val="5C9A1694"/>
    <w:rsid w:val="5CC96BFE"/>
    <w:rsid w:val="5D722852"/>
    <w:rsid w:val="5DA13E95"/>
    <w:rsid w:val="5DAA01DC"/>
    <w:rsid w:val="5DB42C29"/>
    <w:rsid w:val="5DE51034"/>
    <w:rsid w:val="5DF60588"/>
    <w:rsid w:val="5E0F1C0D"/>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5FF40209"/>
    <w:rsid w:val="60177697"/>
    <w:rsid w:val="602329DB"/>
    <w:rsid w:val="604F09E7"/>
    <w:rsid w:val="607777D6"/>
    <w:rsid w:val="608508AD"/>
    <w:rsid w:val="608F5287"/>
    <w:rsid w:val="60B50B3A"/>
    <w:rsid w:val="60BC76A1"/>
    <w:rsid w:val="60D62EB6"/>
    <w:rsid w:val="610B7637"/>
    <w:rsid w:val="610E0230"/>
    <w:rsid w:val="612279BA"/>
    <w:rsid w:val="615F5624"/>
    <w:rsid w:val="61815457"/>
    <w:rsid w:val="61D215CF"/>
    <w:rsid w:val="61D73926"/>
    <w:rsid w:val="62184788"/>
    <w:rsid w:val="62265778"/>
    <w:rsid w:val="62326812"/>
    <w:rsid w:val="624F2061"/>
    <w:rsid w:val="625C563D"/>
    <w:rsid w:val="626A1704"/>
    <w:rsid w:val="62775FD3"/>
    <w:rsid w:val="627921C2"/>
    <w:rsid w:val="62B362C8"/>
    <w:rsid w:val="62C1330E"/>
    <w:rsid w:val="633D0FCB"/>
    <w:rsid w:val="6342085E"/>
    <w:rsid w:val="636F415C"/>
    <w:rsid w:val="63AE7F42"/>
    <w:rsid w:val="643117C9"/>
    <w:rsid w:val="64340620"/>
    <w:rsid w:val="64350074"/>
    <w:rsid w:val="644C0547"/>
    <w:rsid w:val="64622F50"/>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684AA6"/>
    <w:rsid w:val="66694D0D"/>
    <w:rsid w:val="667B4472"/>
    <w:rsid w:val="668A09CB"/>
    <w:rsid w:val="669D11A1"/>
    <w:rsid w:val="66AA4BC9"/>
    <w:rsid w:val="66F041A8"/>
    <w:rsid w:val="6721178A"/>
    <w:rsid w:val="6739399A"/>
    <w:rsid w:val="673B1CC5"/>
    <w:rsid w:val="673F39DE"/>
    <w:rsid w:val="674C5D22"/>
    <w:rsid w:val="67663AF8"/>
    <w:rsid w:val="67762CFD"/>
    <w:rsid w:val="677A678D"/>
    <w:rsid w:val="677F7E04"/>
    <w:rsid w:val="67B77327"/>
    <w:rsid w:val="67D30B32"/>
    <w:rsid w:val="67DB0DB2"/>
    <w:rsid w:val="68011379"/>
    <w:rsid w:val="681A365A"/>
    <w:rsid w:val="68252C37"/>
    <w:rsid w:val="683338F6"/>
    <w:rsid w:val="68541290"/>
    <w:rsid w:val="686927C2"/>
    <w:rsid w:val="68817BAC"/>
    <w:rsid w:val="689A5E59"/>
    <w:rsid w:val="68A94E70"/>
    <w:rsid w:val="68BA5430"/>
    <w:rsid w:val="68EE72DF"/>
    <w:rsid w:val="68FE744E"/>
    <w:rsid w:val="69020CEC"/>
    <w:rsid w:val="690B4C92"/>
    <w:rsid w:val="69485FEA"/>
    <w:rsid w:val="69677DC0"/>
    <w:rsid w:val="69937EC7"/>
    <w:rsid w:val="69D64558"/>
    <w:rsid w:val="69D837FB"/>
    <w:rsid w:val="6A042548"/>
    <w:rsid w:val="6A0A597F"/>
    <w:rsid w:val="6A3A2708"/>
    <w:rsid w:val="6A471EFD"/>
    <w:rsid w:val="6A505A87"/>
    <w:rsid w:val="6A755CB7"/>
    <w:rsid w:val="6AB57116"/>
    <w:rsid w:val="6AFC79BD"/>
    <w:rsid w:val="6B17424A"/>
    <w:rsid w:val="6B2218FA"/>
    <w:rsid w:val="6B380BB3"/>
    <w:rsid w:val="6B57393D"/>
    <w:rsid w:val="6B613714"/>
    <w:rsid w:val="6B686C59"/>
    <w:rsid w:val="6B691672"/>
    <w:rsid w:val="6BAF2C82"/>
    <w:rsid w:val="6BC06C3D"/>
    <w:rsid w:val="6BE97F42"/>
    <w:rsid w:val="6C270A6A"/>
    <w:rsid w:val="6C5E6A51"/>
    <w:rsid w:val="6C6513C3"/>
    <w:rsid w:val="6C744268"/>
    <w:rsid w:val="6C913746"/>
    <w:rsid w:val="6C9E4A60"/>
    <w:rsid w:val="6CA64085"/>
    <w:rsid w:val="6CB556B1"/>
    <w:rsid w:val="6CD62D03"/>
    <w:rsid w:val="6CD97FB6"/>
    <w:rsid w:val="6D0E5050"/>
    <w:rsid w:val="6D4B22B8"/>
    <w:rsid w:val="6D5F0B7D"/>
    <w:rsid w:val="6D930013"/>
    <w:rsid w:val="6DB0626B"/>
    <w:rsid w:val="6DB7784C"/>
    <w:rsid w:val="6DBE0F5A"/>
    <w:rsid w:val="6DD54C21"/>
    <w:rsid w:val="6DFB0400"/>
    <w:rsid w:val="6E1A1656"/>
    <w:rsid w:val="6E231DD6"/>
    <w:rsid w:val="6E274D51"/>
    <w:rsid w:val="6E5A5288"/>
    <w:rsid w:val="6E9A5523"/>
    <w:rsid w:val="6EB40B82"/>
    <w:rsid w:val="6EE013EE"/>
    <w:rsid w:val="6EE079F1"/>
    <w:rsid w:val="6EE42C42"/>
    <w:rsid w:val="6EF0125E"/>
    <w:rsid w:val="6F213E96"/>
    <w:rsid w:val="6F241291"/>
    <w:rsid w:val="6F7F7CB0"/>
    <w:rsid w:val="6F87626C"/>
    <w:rsid w:val="6FE0165C"/>
    <w:rsid w:val="6FE1063B"/>
    <w:rsid w:val="6FE10C44"/>
    <w:rsid w:val="6FE32EFA"/>
    <w:rsid w:val="70222744"/>
    <w:rsid w:val="704D0643"/>
    <w:rsid w:val="706D25DF"/>
    <w:rsid w:val="706D2B21"/>
    <w:rsid w:val="707B1384"/>
    <w:rsid w:val="70857A34"/>
    <w:rsid w:val="70985D3C"/>
    <w:rsid w:val="70ED4030"/>
    <w:rsid w:val="70F81685"/>
    <w:rsid w:val="7104581E"/>
    <w:rsid w:val="71047C73"/>
    <w:rsid w:val="7107096A"/>
    <w:rsid w:val="7109004F"/>
    <w:rsid w:val="71103167"/>
    <w:rsid w:val="712E56F7"/>
    <w:rsid w:val="713175C0"/>
    <w:rsid w:val="71691ABB"/>
    <w:rsid w:val="718510F9"/>
    <w:rsid w:val="71AE1AEA"/>
    <w:rsid w:val="71CF3B6C"/>
    <w:rsid w:val="71DB032D"/>
    <w:rsid w:val="71F80F33"/>
    <w:rsid w:val="721101F2"/>
    <w:rsid w:val="722922C6"/>
    <w:rsid w:val="7251239D"/>
    <w:rsid w:val="727176A7"/>
    <w:rsid w:val="72AC2584"/>
    <w:rsid w:val="72CB03A1"/>
    <w:rsid w:val="72D336FA"/>
    <w:rsid w:val="731A4E85"/>
    <w:rsid w:val="732D4B5D"/>
    <w:rsid w:val="73393C88"/>
    <w:rsid w:val="73595538"/>
    <w:rsid w:val="7362513F"/>
    <w:rsid w:val="73771D49"/>
    <w:rsid w:val="73A1354E"/>
    <w:rsid w:val="74006876"/>
    <w:rsid w:val="7407365B"/>
    <w:rsid w:val="745B5755"/>
    <w:rsid w:val="747607E0"/>
    <w:rsid w:val="74A11E7D"/>
    <w:rsid w:val="74C4654A"/>
    <w:rsid w:val="74FD680C"/>
    <w:rsid w:val="75387844"/>
    <w:rsid w:val="753A79B9"/>
    <w:rsid w:val="75590B0A"/>
    <w:rsid w:val="7582279F"/>
    <w:rsid w:val="75843EB5"/>
    <w:rsid w:val="75894CFE"/>
    <w:rsid w:val="758B206A"/>
    <w:rsid w:val="75BB71AF"/>
    <w:rsid w:val="75D05CCE"/>
    <w:rsid w:val="75F01962"/>
    <w:rsid w:val="75F145C2"/>
    <w:rsid w:val="760E19DF"/>
    <w:rsid w:val="76330546"/>
    <w:rsid w:val="764E52E0"/>
    <w:rsid w:val="76557F3E"/>
    <w:rsid w:val="76676A53"/>
    <w:rsid w:val="76806C9E"/>
    <w:rsid w:val="76961750"/>
    <w:rsid w:val="76A3294D"/>
    <w:rsid w:val="76B620A1"/>
    <w:rsid w:val="76F20814"/>
    <w:rsid w:val="771D3195"/>
    <w:rsid w:val="77462524"/>
    <w:rsid w:val="776C358D"/>
    <w:rsid w:val="77972F48"/>
    <w:rsid w:val="779A6594"/>
    <w:rsid w:val="77A21064"/>
    <w:rsid w:val="77C17DFB"/>
    <w:rsid w:val="77E34EB2"/>
    <w:rsid w:val="78071E5D"/>
    <w:rsid w:val="780B56E4"/>
    <w:rsid w:val="781564B8"/>
    <w:rsid w:val="781B2E5F"/>
    <w:rsid w:val="78224ACF"/>
    <w:rsid w:val="783E7E0B"/>
    <w:rsid w:val="788336F5"/>
    <w:rsid w:val="78CD6DCC"/>
    <w:rsid w:val="78CE0BEB"/>
    <w:rsid w:val="78D07CAF"/>
    <w:rsid w:val="78DE12D7"/>
    <w:rsid w:val="791C643F"/>
    <w:rsid w:val="79210683"/>
    <w:rsid w:val="794B3FEA"/>
    <w:rsid w:val="796926C2"/>
    <w:rsid w:val="799C3465"/>
    <w:rsid w:val="79B14EC4"/>
    <w:rsid w:val="79E9683F"/>
    <w:rsid w:val="7A181268"/>
    <w:rsid w:val="7A2A6B4A"/>
    <w:rsid w:val="7A304F8E"/>
    <w:rsid w:val="7A3507F6"/>
    <w:rsid w:val="7A4B626B"/>
    <w:rsid w:val="7A4F58B5"/>
    <w:rsid w:val="7A6730A5"/>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885555"/>
    <w:rsid w:val="7C8E41ED"/>
    <w:rsid w:val="7CB14B4D"/>
    <w:rsid w:val="7CB43C54"/>
    <w:rsid w:val="7CF26969"/>
    <w:rsid w:val="7D0755A2"/>
    <w:rsid w:val="7D25523C"/>
    <w:rsid w:val="7D2A660C"/>
    <w:rsid w:val="7D6C2781"/>
    <w:rsid w:val="7D821FA4"/>
    <w:rsid w:val="7DB23041"/>
    <w:rsid w:val="7DBB7264"/>
    <w:rsid w:val="7E253FEC"/>
    <w:rsid w:val="7E5F7809"/>
    <w:rsid w:val="7E947BDA"/>
    <w:rsid w:val="7EA71A11"/>
    <w:rsid w:val="7ED56C53"/>
    <w:rsid w:val="7EEA1BAF"/>
    <w:rsid w:val="7F46449A"/>
    <w:rsid w:val="7F5460D4"/>
    <w:rsid w:val="7F552892"/>
    <w:rsid w:val="7F596D35"/>
    <w:rsid w:val="7FA90F6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basedOn w:val="37"/>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2"/>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1正文段落"/>
    <w:basedOn w:val="1"/>
    <w:autoRedefine/>
    <w:qFormat/>
    <w:uiPriority w:val="0"/>
    <w:pPr>
      <w:spacing w:line="360" w:lineRule="auto"/>
      <w:ind w:firstLine="480" w:firstLineChars="200"/>
      <w:jc w:val="left"/>
    </w:pPr>
    <w:rPr>
      <w:snapToGrid w:val="0"/>
      <w:kern w:val="0"/>
      <w:sz w:val="24"/>
      <w:szCs w:val="24"/>
    </w:rPr>
  </w:style>
  <w:style w:type="character" w:customStyle="1" w:styleId="136">
    <w:name w:val="font31"/>
    <w:basedOn w:val="37"/>
    <w:qFormat/>
    <w:uiPriority w:val="0"/>
    <w:rPr>
      <w:rFonts w:hint="eastAsia" w:ascii="宋体" w:hAnsi="宋体" w:eastAsia="宋体" w:cs="宋体"/>
      <w:color w:val="000000"/>
      <w:sz w:val="24"/>
      <w:szCs w:val="24"/>
      <w:u w:val="none"/>
    </w:rPr>
  </w:style>
  <w:style w:type="character" w:customStyle="1" w:styleId="137">
    <w:name w:val="font51"/>
    <w:basedOn w:val="37"/>
    <w:qFormat/>
    <w:uiPriority w:val="0"/>
    <w:rPr>
      <w:rFonts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header" Target="header7.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header" Target="header6.xml"/><Relationship Id="rId35" Type="http://schemas.openxmlformats.org/officeDocument/2006/relationships/header" Target="header5.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19162</Words>
  <Characters>20112</Characters>
  <Lines>1752</Lines>
  <Paragraphs>1611</Paragraphs>
  <TotalTime>26</TotalTime>
  <ScaleCrop>false</ScaleCrop>
  <LinksUpToDate>false</LinksUpToDate>
  <CharactersWithSpaces>20383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剑</cp:lastModifiedBy>
  <dcterms:modified xsi:type="dcterms:W3CDTF">2026-07-24T02:59:01Z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0B1218D1AFC44B4A927B11B1D638B56B_11</vt:lpwstr>
  </property>
  <property fmtid="{D5CDD505-2E9C-101B-9397-08002B2CF9AE}" pid="4" name="KSOTemplateDocerSaveRecord">
    <vt:lpwstr>eyJoZGlkIjoiZmNhYjRiNjZhYzhiNjZkNDY3MjQ2OGI4ZmIyYTgyNGUiLCJ1c2VySWQiOiIxMzc1MTk4NTg2In0=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