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r>
        <w:rPr>
          <w:rFonts w:hint="eastAsia"/>
          <w:lang w:val="en-US" w:eastAsia="zh-CN"/>
        </w:rPr>
        <w:t>h</w:t>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009EA4D6">
      <w:pPr>
        <w:ind w:right="280"/>
        <w:jc w:val="center"/>
        <w:rPr>
          <w:rFonts w:ascii="楷体_GB2312" w:hAnsi="宋体" w:eastAsia="楷体_GB2312"/>
          <w:sz w:val="52"/>
          <w:szCs w:val="52"/>
        </w:rPr>
      </w:pPr>
      <w:r>
        <w:rPr>
          <w:rFonts w:hint="eastAsia" w:ascii="楷体_GB2312" w:hAnsi="宋体" w:eastAsia="楷体_GB2312"/>
          <w:sz w:val="52"/>
          <w:szCs w:val="52"/>
        </w:rPr>
        <w:t>缸套压装测量系统维修招标项目</w:t>
      </w:r>
    </w:p>
    <w:p w14:paraId="612663B5">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eastAsia" w:ascii="宋体" w:hAnsi="宋体" w:cs="宋体"/>
          <w:b/>
          <w:bCs/>
          <w:kern w:val="0"/>
          <w:sz w:val="32"/>
          <w:szCs w:val="32"/>
          <w:highlight w:val="none"/>
          <w:u w:val="single"/>
        </w:rPr>
      </w:pPr>
      <w:r>
        <w:rPr>
          <w:rFonts w:hint="eastAsia" w:ascii="宋体" w:hAnsi="宋体" w:cs="宋体"/>
          <w:b/>
          <w:bCs/>
          <w:kern w:val="0"/>
          <w:sz w:val="32"/>
          <w:szCs w:val="32"/>
        </w:rPr>
        <w:t>项目编号：</w:t>
      </w:r>
      <w:r>
        <w:rPr>
          <w:rFonts w:hint="eastAsia" w:ascii="宋体" w:hAnsi="宋体" w:cs="宋体"/>
          <w:b/>
          <w:bCs/>
          <w:kern w:val="0"/>
          <w:sz w:val="32"/>
          <w:szCs w:val="32"/>
          <w:highlight w:val="none"/>
          <w:u w:val="single"/>
        </w:rPr>
        <w:t>ZBGL2026060071</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杭州发动机</w:t>
      </w:r>
      <w:r>
        <w:rPr>
          <w:rFonts w:hint="eastAsia" w:ascii="宋体" w:hAnsi="宋体"/>
          <w:sz w:val="28"/>
          <w:szCs w:val="28"/>
        </w:rPr>
        <w:t>有限公司</w:t>
      </w:r>
    </w:p>
    <w:p w14:paraId="0D8A0D9A">
      <w:pPr>
        <w:jc w:val="center"/>
        <w:rPr>
          <w:rFonts w:ascii="宋体" w:hAnsi="宋体"/>
          <w:sz w:val="28"/>
          <w:szCs w:val="28"/>
        </w:rPr>
      </w:pPr>
    </w:p>
    <w:p w14:paraId="0438957B">
      <w:pPr>
        <w:jc w:val="center"/>
        <w:rPr>
          <w:rFonts w:ascii="宋体" w:hAnsi="宋体"/>
          <w:sz w:val="28"/>
          <w:szCs w:val="28"/>
          <w:u w:val="none"/>
        </w:rPr>
      </w:pPr>
      <w:r>
        <w:rPr>
          <w:rFonts w:hint="eastAsia" w:ascii="宋体" w:hAnsi="宋体"/>
          <w:sz w:val="28"/>
          <w:szCs w:val="28"/>
          <w:u w:val="none"/>
        </w:rPr>
        <w:t>20</w:t>
      </w:r>
      <w:r>
        <w:rPr>
          <w:rFonts w:hint="eastAsia" w:ascii="宋体" w:hAnsi="宋体"/>
          <w:sz w:val="28"/>
          <w:szCs w:val="28"/>
          <w:u w:val="none"/>
          <w:lang w:val="en-US" w:eastAsia="zh-CN"/>
        </w:rPr>
        <w:t>26</w:t>
      </w:r>
      <w:r>
        <w:rPr>
          <w:rFonts w:hint="eastAsia" w:ascii="宋体" w:hAnsi="宋体"/>
          <w:sz w:val="28"/>
          <w:szCs w:val="28"/>
          <w:u w:val="none"/>
        </w:rPr>
        <w:t>年</w:t>
      </w:r>
      <w:r>
        <w:rPr>
          <w:rFonts w:hint="eastAsia" w:ascii="宋体" w:hAnsi="宋体"/>
          <w:sz w:val="28"/>
          <w:szCs w:val="28"/>
          <w:u w:val="none"/>
          <w:lang w:val="en-US" w:eastAsia="zh-CN"/>
        </w:rPr>
        <w:t>7</w:t>
      </w:r>
      <w:r>
        <w:rPr>
          <w:rFonts w:hint="eastAsia" w:ascii="宋体" w:hAnsi="宋体"/>
          <w:sz w:val="28"/>
          <w:szCs w:val="28"/>
          <w:u w:val="none"/>
        </w:rPr>
        <w:t>月</w:t>
      </w:r>
    </w:p>
    <w:p w14:paraId="09CB3C92">
      <w:pPr>
        <w:spacing w:line="480" w:lineRule="auto"/>
        <w:jc w:val="center"/>
        <w:rPr>
          <w:rFonts w:ascii="宋体" w:hAnsi="宋体"/>
          <w:b/>
          <w:bCs/>
          <w:sz w:val="48"/>
          <w:szCs w:val="48"/>
        </w:rPr>
      </w:pP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2"/>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2"/>
          </w:pPr>
          <w:r>
            <w:rPr>
              <w:rFonts w:hint="eastAsia" w:ascii="Calibri" w:hAnsi="Calibri" w:eastAsia="宋体" w:cs="Times New Roman"/>
              <w:bCs/>
              <w:kern w:val="44"/>
              <w:szCs w:val="44"/>
            </w:rPr>
            <w:fldChar w:fldCharType="end"/>
          </w:r>
        </w:p>
      </w:sdtContent>
    </w:sdt>
    <w:p w14:paraId="582BF911">
      <w:pPr>
        <w:pStyle w:val="16"/>
        <w:tabs>
          <w:tab w:val="left" w:pos="2940"/>
        </w:tabs>
        <w:spacing w:line="360" w:lineRule="auto"/>
      </w:pPr>
      <w:r>
        <w:tab/>
      </w:r>
    </w:p>
    <w:p w14:paraId="29FEE1FC">
      <w:pPr>
        <w:pStyle w:val="16"/>
        <w:spacing w:line="360" w:lineRule="auto"/>
        <w:jc w:val="center"/>
      </w:pPr>
    </w:p>
    <w:p w14:paraId="1A6E7B1A">
      <w:pPr>
        <w:pStyle w:val="16"/>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pPr>
      <w:bookmarkStart w:id="0" w:name="_Toc7104"/>
      <w:bookmarkStart w:id="1" w:name="_Toc47976587"/>
      <w:r>
        <w:rPr>
          <w:rFonts w:hint="eastAsia"/>
        </w:rPr>
        <w:t>招标公告</w:t>
      </w:r>
      <w:bookmarkEnd w:id="0"/>
      <w:bookmarkEnd w:id="1"/>
    </w:p>
    <w:p w14:paraId="5953C7BF">
      <w:pPr>
        <w:pStyle w:val="73"/>
        <w:rPr>
          <w:rFonts w:hint="eastAsia"/>
          <w:sz w:val="28"/>
        </w:rPr>
      </w:pPr>
      <w:bookmarkStart w:id="2" w:name="_Toc32474"/>
      <w:r>
        <w:rPr>
          <w:rFonts w:hint="eastAsia"/>
          <w:sz w:val="28"/>
        </w:rPr>
        <w:t>缸套压装测量系统维修招标项目招标公告</w:t>
      </w:r>
      <w:bookmarkEnd w:id="2"/>
    </w:p>
    <w:p w14:paraId="3B867C39">
      <w:pPr>
        <w:pStyle w:val="73"/>
        <w:rPr>
          <w:rFonts w:hint="eastAsia"/>
        </w:rPr>
      </w:pPr>
    </w:p>
    <w:p w14:paraId="2A47C58A">
      <w:pPr>
        <w:pStyle w:val="74"/>
      </w:pPr>
      <w:bookmarkStart w:id="3" w:name="_Toc47976588"/>
      <w:r>
        <w:rPr>
          <w:rFonts w:hint="eastAsia"/>
        </w:rPr>
        <w:t>项目名称及项目编号</w:t>
      </w:r>
      <w:bookmarkEnd w:id="3"/>
    </w:p>
    <w:p w14:paraId="79AAA59A">
      <w:pPr>
        <w:pStyle w:val="75"/>
      </w:pPr>
      <w:r>
        <w:rPr>
          <w:rFonts w:hint="eastAsia"/>
        </w:rPr>
        <w:t>项目名称：缸套压装测量系统维修招标项目</w:t>
      </w:r>
    </w:p>
    <w:p w14:paraId="15020D03">
      <w:pPr>
        <w:pStyle w:val="75"/>
        <w:rPr>
          <w:rFonts w:hint="eastAsia"/>
        </w:rPr>
      </w:pPr>
      <w:r>
        <w:rPr>
          <w:rFonts w:hint="eastAsia"/>
        </w:rPr>
        <w:t>项目编号：ZBGL2026060071</w:t>
      </w:r>
    </w:p>
    <w:p w14:paraId="0AB9F24D">
      <w:pPr>
        <w:pStyle w:val="74"/>
      </w:pPr>
      <w:bookmarkStart w:id="4" w:name="_Toc47976589"/>
      <w:r>
        <w:rPr>
          <w:rFonts w:hint="eastAsia"/>
          <w:lang w:val="en-US" w:eastAsia="zh-CN"/>
        </w:rPr>
        <w:t>项目概况</w:t>
      </w:r>
      <w:r>
        <w:rPr>
          <w:rFonts w:hint="eastAsia"/>
        </w:rPr>
        <w:t>及招标形式</w:t>
      </w:r>
      <w:bookmarkEnd w:id="4"/>
    </w:p>
    <w:p w14:paraId="62025E2D">
      <w:pPr>
        <w:pStyle w:val="75"/>
        <w:numPr>
          <w:ilvl w:val="0"/>
          <w:numId w:val="9"/>
        </w:numPr>
        <w:rPr>
          <w:rFonts w:hint="eastAsia"/>
        </w:rPr>
      </w:pPr>
      <w:r>
        <w:rPr>
          <w:rFonts w:hint="eastAsia"/>
        </w:rPr>
        <w:t>招标内容：</w:t>
      </w:r>
      <w:r>
        <w:rPr>
          <w:rFonts w:hint="eastAsia"/>
          <w:lang w:val="en-US" w:eastAsia="zh-CN"/>
        </w:rPr>
        <w:t xml:space="preserve">装配调试部615车间缸套压装测量系统维修项目，具体明细见第三章技术协议。  </w:t>
      </w:r>
    </w:p>
    <w:p w14:paraId="4EC58B63">
      <w:pPr>
        <w:pStyle w:val="75"/>
        <w:numPr>
          <w:ilvl w:val="0"/>
          <w:numId w:val="9"/>
        </w:numPr>
        <w:rPr>
          <w:rFonts w:hint="eastAsia"/>
        </w:rPr>
      </w:pPr>
      <w:r>
        <w:rPr>
          <w:rFonts w:hint="eastAsia"/>
        </w:rPr>
        <w:t>招标形式：公开招标</w:t>
      </w:r>
    </w:p>
    <w:p w14:paraId="0B813421">
      <w:pPr>
        <w:pStyle w:val="74"/>
        <w:rPr>
          <w:highlight w:val="none"/>
        </w:rPr>
      </w:pPr>
      <w:bookmarkStart w:id="5" w:name="_Toc47976590"/>
      <w:r>
        <w:rPr>
          <w:rFonts w:hint="eastAsia"/>
          <w:highlight w:val="none"/>
        </w:rPr>
        <w:t>投标人资格要求</w:t>
      </w:r>
      <w:bookmarkEnd w:id="5"/>
    </w:p>
    <w:p w14:paraId="4C22868D">
      <w:pPr>
        <w:pStyle w:val="16"/>
        <w:spacing w:line="360" w:lineRule="auto"/>
        <w:ind w:firstLine="420" w:firstLineChars="200"/>
        <w:rPr>
          <w:rFonts w:hint="eastAsia" w:ascii="宋体" w:hAnsi="宋体" w:eastAsia="宋体" w:cs="宋体"/>
          <w:b/>
          <w:sz w:val="21"/>
          <w:szCs w:val="21"/>
        </w:rPr>
      </w:pPr>
      <w:bookmarkStart w:id="6" w:name="_Toc47976591"/>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6"/>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w:t>
      </w:r>
      <w:r>
        <w:rPr>
          <w:rFonts w:hint="eastAsia" w:ascii="宋体" w:hAnsi="宋体" w:eastAsia="宋体" w:cs="宋体"/>
          <w:b w:val="0"/>
          <w:bCs w:val="0"/>
          <w:sz w:val="21"/>
          <w:szCs w:val="21"/>
          <w:u w:val="single"/>
        </w:rPr>
        <w:t>成立三年以上</w:t>
      </w:r>
      <w:r>
        <w:rPr>
          <w:rFonts w:hint="eastAsia" w:ascii="宋体" w:hAnsi="宋体" w:eastAsia="宋体" w:cs="宋体"/>
          <w:b w:val="0"/>
          <w:bCs w:val="0"/>
          <w:sz w:val="21"/>
          <w:szCs w:val="21"/>
        </w:rPr>
        <w:t>（以营业执照成立日期到开标当日满三年为准）注册资金</w:t>
      </w:r>
      <w:r>
        <w:rPr>
          <w:rFonts w:hint="eastAsia" w:ascii="宋体" w:hAnsi="宋体" w:eastAsia="宋体" w:cs="宋体"/>
          <w:b w:val="0"/>
          <w:bCs w:val="0"/>
          <w:sz w:val="21"/>
          <w:szCs w:val="21"/>
          <w:u w:val="single"/>
        </w:rPr>
        <w:t>不</w:t>
      </w:r>
      <w:r>
        <w:rPr>
          <w:rFonts w:hint="eastAsia" w:ascii="宋体" w:hAnsi="宋体" w:eastAsia="宋体" w:cs="宋体"/>
          <w:b w:val="0"/>
          <w:bCs w:val="0"/>
          <w:sz w:val="21"/>
          <w:szCs w:val="21"/>
          <w:highlight w:val="none"/>
          <w:u w:val="single"/>
        </w:rPr>
        <w:t>能少于50万</w:t>
      </w:r>
      <w:r>
        <w:rPr>
          <w:rFonts w:hint="eastAsia" w:ascii="宋体" w:hAnsi="宋体" w:eastAsia="宋体" w:cs="宋体"/>
          <w:b w:val="0"/>
          <w:bCs w:val="0"/>
          <w:sz w:val="21"/>
          <w:szCs w:val="21"/>
          <w:highlight w:val="none"/>
        </w:rPr>
        <w:t>；经</w:t>
      </w:r>
      <w:r>
        <w:rPr>
          <w:rFonts w:hint="eastAsia" w:ascii="宋体" w:hAnsi="宋体" w:eastAsia="宋体" w:cs="宋体"/>
          <w:b w:val="0"/>
          <w:bCs w:val="0"/>
          <w:sz w:val="21"/>
          <w:szCs w:val="21"/>
        </w:rPr>
        <w:t>营范围满足招标项目需求；</w:t>
      </w:r>
    </w:p>
    <w:p w14:paraId="73AE4D8C">
      <w:pPr>
        <w:pStyle w:val="16"/>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6"/>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6"/>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6"/>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29846621">
      <w:pPr>
        <w:pStyle w:val="16"/>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6</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6"/>
        <w:spacing w:line="360" w:lineRule="auto"/>
        <w:ind w:firstLine="422" w:firstLineChars="200"/>
        <w:rPr>
          <w:rFonts w:hint="eastAsia"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17</w:t>
      </w:r>
      <w:r>
        <w:rPr>
          <w:rFonts w:hint="eastAsia" w:ascii="宋体" w:hAnsi="宋体" w:eastAsia="宋体" w:cs="宋体"/>
          <w:sz w:val="21"/>
          <w:szCs w:val="21"/>
          <w:lang w:val="en-US" w:eastAsia="zh-CN"/>
        </w:rPr>
        <w:t>.投标单位应提供近三年相同项目或类似项目的销售业绩（加盖公章）;</w:t>
      </w:r>
    </w:p>
    <w:p w14:paraId="5A13DBAD">
      <w:pPr>
        <w:pStyle w:val="16"/>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color w:val="FF0000"/>
          <w:sz w:val="21"/>
          <w:szCs w:val="21"/>
          <w:highlight w:val="none"/>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7B55567B">
      <w:pPr>
        <w:pStyle w:val="16"/>
        <w:spacing w:line="360" w:lineRule="auto"/>
        <w:ind w:firstLine="420" w:firstLineChars="200"/>
        <w:rPr>
          <w:rFonts w:hint="default" w:ascii="宋体" w:hAnsi="宋体" w:eastAsia="宋体" w:cs="宋体"/>
          <w:sz w:val="21"/>
          <w:szCs w:val="21"/>
          <w:lang w:val="en-US" w:eastAsia="zh-CN"/>
        </w:rPr>
      </w:pPr>
    </w:p>
    <w:p w14:paraId="76B97D53">
      <w:pPr>
        <w:pStyle w:val="74"/>
        <w:rPr>
          <w:highlight w:val="none"/>
        </w:rPr>
      </w:pPr>
      <w:r>
        <w:rPr>
          <w:rFonts w:hint="eastAsia"/>
          <w:highlight w:val="none"/>
        </w:rPr>
        <w:t>报名及招标文件的获取</w:t>
      </w:r>
      <w:bookmarkEnd w:id="6"/>
    </w:p>
    <w:p w14:paraId="03694F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投标方需在重汽e采通平台完成注册，并完善信息，具体可参考网址首页下放的《供应商用户手册》。（重汽e采通官方网址：https://ecaitong.sinotruk.com:8012/#/login）,在报名截止时间前在重汽e采通上完成应标。</w:t>
      </w:r>
    </w:p>
    <w:p w14:paraId="6C3DB53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lang w:val="en-US" w:eastAsia="zh-CN"/>
        </w:rPr>
        <w:t>2.</w:t>
      </w:r>
      <w:r>
        <w:rPr>
          <w:rFonts w:hint="eastAsia" w:ascii="宋体" w:hAnsi="宋体" w:eastAsia="宋体" w:cs="宋体"/>
          <w:b/>
          <w:bCs/>
          <w:color w:val="FF0000"/>
          <w:sz w:val="21"/>
          <w:szCs w:val="21"/>
        </w:rPr>
        <w:t>应标截止时间：</w:t>
      </w:r>
      <w:r>
        <w:rPr>
          <w:rFonts w:hint="eastAsia" w:ascii="宋体" w:hAnsi="宋体" w:eastAsia="宋体" w:cs="宋体"/>
          <w:b/>
          <w:bCs/>
          <w:color w:val="FF0000"/>
          <w:sz w:val="21"/>
          <w:szCs w:val="21"/>
          <w:highlight w:val="none"/>
        </w:rPr>
        <w:t>202</w:t>
      </w:r>
      <w:r>
        <w:rPr>
          <w:rFonts w:hint="eastAsia" w:ascii="宋体" w:hAnsi="宋体" w:eastAsia="宋体" w:cs="宋体"/>
          <w:b/>
          <w:bCs/>
          <w:color w:val="FF0000"/>
          <w:sz w:val="21"/>
          <w:szCs w:val="21"/>
          <w:highlight w:val="none"/>
          <w:lang w:val="en-US" w:eastAsia="zh-CN"/>
        </w:rPr>
        <w:t>6</w:t>
      </w:r>
      <w:r>
        <w:rPr>
          <w:rFonts w:hint="eastAsia" w:ascii="宋体" w:hAnsi="宋体" w:eastAsia="宋体" w:cs="宋体"/>
          <w:b/>
          <w:bCs/>
          <w:color w:val="FF0000"/>
          <w:sz w:val="21"/>
          <w:szCs w:val="21"/>
          <w:highlight w:val="none"/>
        </w:rPr>
        <w:t>年</w:t>
      </w:r>
      <w:r>
        <w:rPr>
          <w:rFonts w:hint="eastAsia" w:hAnsi="宋体" w:cs="宋体"/>
          <w:b/>
          <w:bCs/>
          <w:color w:val="FF0000"/>
          <w:sz w:val="21"/>
          <w:szCs w:val="21"/>
          <w:highlight w:val="none"/>
          <w:lang w:val="en-US" w:eastAsia="zh-CN"/>
        </w:rPr>
        <w:t>7</w:t>
      </w:r>
      <w:r>
        <w:rPr>
          <w:rFonts w:hint="eastAsia" w:ascii="宋体" w:hAnsi="宋体" w:eastAsia="宋体" w:cs="宋体"/>
          <w:b/>
          <w:bCs/>
          <w:color w:val="FF0000"/>
          <w:sz w:val="21"/>
          <w:szCs w:val="21"/>
          <w:highlight w:val="none"/>
        </w:rPr>
        <w:t>月</w:t>
      </w:r>
      <w:r>
        <w:rPr>
          <w:rFonts w:hint="eastAsia" w:hAnsi="宋体" w:cs="宋体"/>
          <w:b/>
          <w:bCs/>
          <w:color w:val="FF0000"/>
          <w:sz w:val="21"/>
          <w:szCs w:val="21"/>
          <w:highlight w:val="none"/>
          <w:lang w:val="en-US" w:eastAsia="zh-CN"/>
        </w:rPr>
        <w:t>13</w:t>
      </w:r>
      <w:r>
        <w:rPr>
          <w:rFonts w:hint="eastAsia" w:ascii="宋体" w:hAnsi="宋体" w:eastAsia="宋体" w:cs="宋体"/>
          <w:b/>
          <w:bCs/>
          <w:color w:val="FF0000"/>
          <w:sz w:val="21"/>
          <w:szCs w:val="21"/>
          <w:highlight w:val="none"/>
        </w:rPr>
        <w:t>日</w:t>
      </w:r>
      <w:r>
        <w:rPr>
          <w:rFonts w:hint="eastAsia" w:ascii="宋体" w:hAnsi="宋体" w:eastAsia="宋体" w:cs="宋体"/>
          <w:b/>
          <w:bCs/>
          <w:color w:val="FF0000"/>
          <w:sz w:val="21"/>
          <w:szCs w:val="21"/>
          <w:highlight w:val="none"/>
          <w:lang w:val="en-US" w:eastAsia="zh-CN"/>
        </w:rPr>
        <w:t>17:00</w:t>
      </w:r>
      <w:r>
        <w:rPr>
          <w:rFonts w:hint="eastAsia" w:ascii="宋体" w:hAnsi="宋体" w:eastAsia="宋体" w:cs="宋体"/>
          <w:b/>
          <w:bCs/>
          <w:color w:val="FF0000"/>
          <w:sz w:val="21"/>
          <w:szCs w:val="21"/>
          <w:highlight w:val="none"/>
        </w:rPr>
        <w:t>前（以</w:t>
      </w:r>
      <w:r>
        <w:rPr>
          <w:rFonts w:hint="eastAsia" w:ascii="宋体" w:hAnsi="宋体" w:eastAsia="宋体" w:cs="宋体"/>
          <w:b/>
          <w:bCs/>
          <w:color w:val="FF0000"/>
          <w:sz w:val="21"/>
          <w:szCs w:val="21"/>
          <w:highlight w:val="none"/>
          <w:lang w:val="en-US" w:eastAsia="zh-CN"/>
        </w:rPr>
        <w:t>e</w:t>
      </w:r>
      <w:r>
        <w:rPr>
          <w:rFonts w:hint="eastAsia" w:ascii="宋体" w:hAnsi="宋体" w:eastAsia="宋体" w:cs="宋体"/>
          <w:b/>
          <w:bCs/>
          <w:color w:val="FF0000"/>
          <w:sz w:val="21"/>
          <w:szCs w:val="21"/>
          <w:highlight w:val="none"/>
        </w:rPr>
        <w:t>采通显示为准）；</w:t>
      </w:r>
    </w:p>
    <w:p w14:paraId="25CE9A6A">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lang w:val="en-US" w:eastAsia="zh-CN"/>
        </w:rPr>
        <w:t>3.招标文件获取：招</w:t>
      </w:r>
      <w:r>
        <w:rPr>
          <w:rFonts w:hint="eastAsia" w:ascii="宋体" w:hAnsi="宋体" w:eastAsia="宋体" w:cs="宋体"/>
          <w:b w:val="0"/>
          <w:bCs w:val="0"/>
          <w:sz w:val="21"/>
          <w:szCs w:val="21"/>
        </w:rPr>
        <w:t>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3AB25524">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rPr>
      </w:pPr>
    </w:p>
    <w:p w14:paraId="4509C0DA">
      <w:pPr>
        <w:pStyle w:val="74"/>
        <w:rPr>
          <w:highlight w:val="none"/>
        </w:rPr>
      </w:pPr>
      <w:bookmarkStart w:id="7" w:name="_Toc47976592"/>
      <w:r>
        <w:rPr>
          <w:rFonts w:hint="eastAsia"/>
          <w:highlight w:val="none"/>
        </w:rPr>
        <w:t>投标文件的递交</w:t>
      </w:r>
      <w:bookmarkEnd w:id="7"/>
    </w:p>
    <w:p w14:paraId="7E408261">
      <w:pPr>
        <w:pStyle w:val="74"/>
        <w:numPr>
          <w:ilvl w:val="0"/>
          <w:numId w:val="0"/>
        </w:numPr>
        <w:ind w:leftChars="0" w:firstLine="422" w:firstLineChars="200"/>
        <w:jc w:val="left"/>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投标截止时间：2026年</w:t>
      </w:r>
      <w:r>
        <w:rPr>
          <w:rFonts w:hint="eastAsia" w:hAnsi="宋体" w:cs="宋体"/>
          <w:b/>
          <w:bCs/>
          <w:color w:val="FF0000"/>
          <w:sz w:val="21"/>
          <w:szCs w:val="21"/>
          <w:highlight w:val="none"/>
          <w:lang w:val="en-US" w:eastAsia="zh-CN"/>
        </w:rPr>
        <w:t>7</w:t>
      </w:r>
      <w:r>
        <w:rPr>
          <w:rFonts w:hint="eastAsia" w:ascii="宋体" w:hAnsi="宋体" w:eastAsia="宋体" w:cs="宋体"/>
          <w:b/>
          <w:bCs/>
          <w:color w:val="FF0000"/>
          <w:sz w:val="21"/>
          <w:szCs w:val="21"/>
          <w:highlight w:val="none"/>
        </w:rPr>
        <w:t>月</w:t>
      </w:r>
      <w:r>
        <w:rPr>
          <w:rFonts w:hint="eastAsia" w:hAnsi="宋体" w:cs="宋体"/>
          <w:b/>
          <w:bCs/>
          <w:color w:val="FF0000"/>
          <w:sz w:val="21"/>
          <w:szCs w:val="21"/>
          <w:highlight w:val="none"/>
          <w:lang w:val="en-US" w:eastAsia="zh-CN"/>
        </w:rPr>
        <w:t>20</w:t>
      </w:r>
      <w:r>
        <w:rPr>
          <w:rFonts w:hint="eastAsia" w:ascii="宋体" w:hAnsi="宋体" w:eastAsia="宋体" w:cs="宋体"/>
          <w:b/>
          <w:bCs/>
          <w:color w:val="FF0000"/>
          <w:sz w:val="21"/>
          <w:szCs w:val="21"/>
          <w:highlight w:val="none"/>
        </w:rPr>
        <w:t>日</w:t>
      </w:r>
      <w:r>
        <w:rPr>
          <w:rFonts w:hint="eastAsia" w:ascii="宋体" w:hAnsi="宋体" w:eastAsia="宋体" w:cs="宋体"/>
          <w:b/>
          <w:bCs/>
          <w:color w:val="FF0000"/>
          <w:sz w:val="21"/>
          <w:szCs w:val="21"/>
          <w:highlight w:val="none"/>
          <w:lang w:val="en-US" w:eastAsia="zh-CN"/>
        </w:rPr>
        <w:t>17：00</w:t>
      </w:r>
      <w:r>
        <w:rPr>
          <w:rFonts w:hint="eastAsia" w:ascii="宋体" w:hAnsi="宋体" w:eastAsia="宋体" w:cs="宋体"/>
          <w:b/>
          <w:bCs/>
          <w:color w:val="FF0000"/>
          <w:sz w:val="21"/>
          <w:szCs w:val="21"/>
          <w:highlight w:val="none"/>
        </w:rPr>
        <w:t>前（以</w:t>
      </w:r>
      <w:r>
        <w:rPr>
          <w:rFonts w:hint="eastAsia" w:ascii="宋体" w:hAnsi="宋体" w:eastAsia="宋体" w:cs="宋体"/>
          <w:b/>
          <w:bCs/>
          <w:color w:val="FF0000"/>
          <w:sz w:val="21"/>
          <w:szCs w:val="21"/>
          <w:highlight w:val="none"/>
          <w:lang w:val="en-US" w:eastAsia="zh-CN"/>
        </w:rPr>
        <w:t>e</w:t>
      </w:r>
      <w:r>
        <w:rPr>
          <w:rFonts w:hint="eastAsia" w:ascii="宋体" w:hAnsi="宋体" w:eastAsia="宋体" w:cs="宋体"/>
          <w:b/>
          <w:bCs/>
          <w:color w:val="FF0000"/>
          <w:sz w:val="21"/>
          <w:szCs w:val="21"/>
          <w:highlight w:val="none"/>
        </w:rPr>
        <w:t>采通显示为准）；</w:t>
      </w:r>
      <w:r>
        <w:rPr>
          <w:rFonts w:hint="eastAsia" w:hAnsi="宋体" w:cs="宋体"/>
          <w:b w:val="0"/>
          <w:bCs w:val="0"/>
          <w:sz w:val="21"/>
          <w:szCs w:val="21"/>
          <w:highlight w:val="yellow"/>
          <w:lang w:eastAsia="zh-CN"/>
        </w:rPr>
        <w:t>（</w:t>
      </w:r>
      <w:r>
        <w:rPr>
          <w:rFonts w:hint="eastAsia" w:ascii="宋体" w:hAnsi="宋体" w:eastAsia="宋体" w:cs="宋体"/>
          <w:b w:val="0"/>
          <w:bCs w:val="0"/>
          <w:sz w:val="21"/>
          <w:szCs w:val="21"/>
          <w:highlight w:val="yellow"/>
          <w:lang w:val="en-US" w:eastAsia="zh-CN"/>
        </w:rPr>
        <w:t>应标后需要将《</w:t>
      </w:r>
      <w:r>
        <w:rPr>
          <w:rFonts w:hint="eastAsia" w:ascii="宋体" w:hAnsi="宋体" w:eastAsia="宋体" w:cs="宋体"/>
          <w:b w:val="0"/>
          <w:bCs w:val="0"/>
          <w:sz w:val="21"/>
          <w:szCs w:val="21"/>
          <w:highlight w:val="yellow"/>
        </w:rPr>
        <w:t>投标保证金缴纳凭证</w:t>
      </w:r>
      <w:r>
        <w:rPr>
          <w:rFonts w:hint="eastAsia" w:ascii="宋体" w:hAnsi="宋体" w:eastAsia="宋体" w:cs="宋体"/>
          <w:b w:val="0"/>
          <w:bCs w:val="0"/>
          <w:sz w:val="21"/>
          <w:szCs w:val="21"/>
          <w:highlight w:val="yellow"/>
          <w:lang w:val="en-US" w:eastAsia="zh-CN"/>
        </w:rPr>
        <w:t>》、附件11《</w:t>
      </w:r>
      <w:r>
        <w:rPr>
          <w:rFonts w:hint="eastAsia" w:ascii="宋体" w:hAnsi="宋体" w:eastAsia="宋体" w:cs="宋体"/>
          <w:b w:val="0"/>
          <w:bCs w:val="0"/>
          <w:sz w:val="21"/>
          <w:szCs w:val="21"/>
          <w:highlight w:val="yellow"/>
        </w:rPr>
        <w:t>投标承诺书</w:t>
      </w:r>
      <w:r>
        <w:rPr>
          <w:rFonts w:hint="eastAsia" w:ascii="宋体" w:hAnsi="宋体" w:eastAsia="宋体" w:cs="宋体"/>
          <w:b w:val="0"/>
          <w:bCs w:val="0"/>
          <w:sz w:val="21"/>
          <w:szCs w:val="21"/>
          <w:highlight w:val="yellow"/>
          <w:lang w:val="en-US" w:eastAsia="zh-CN"/>
        </w:rPr>
        <w:t>》、以及应标时的IP地址截图，三份材料发商务联系人</w:t>
      </w:r>
      <w:r>
        <w:rPr>
          <w:rFonts w:hint="eastAsia" w:ascii="宋体" w:hAnsi="宋体" w:eastAsia="宋体" w:cs="宋体"/>
          <w:b w:val="0"/>
          <w:bCs w:val="0"/>
          <w:sz w:val="21"/>
          <w:szCs w:val="21"/>
          <w:highlight w:val="yellow"/>
          <w:lang w:eastAsia="zh-CN"/>
        </w:rPr>
        <w:t>））</w:t>
      </w:r>
    </w:p>
    <w:p w14:paraId="265083F8">
      <w:pPr>
        <w:spacing w:line="360" w:lineRule="auto"/>
        <w:ind w:firstLine="420" w:firstLineChars="200"/>
        <w:rPr>
          <w:b w:val="0"/>
          <w:bCs w:val="0"/>
        </w:rPr>
      </w:pPr>
      <w:r>
        <w:rPr>
          <w:b w:val="0"/>
          <w:bCs w:val="0"/>
        </w:rPr>
        <w:t>注：请务必在投标文件递交截止时间前完成投标操作，截止时间精确到秒，逾期将无法投标。请自行掌握时间，避免无法投标。</w:t>
      </w:r>
    </w:p>
    <w:p w14:paraId="27BAE8E7">
      <w:pPr>
        <w:spacing w:line="360" w:lineRule="auto"/>
        <w:ind w:firstLine="420" w:firstLineChars="200"/>
        <w:rPr>
          <w:b w:val="0"/>
          <w:bCs w:val="0"/>
        </w:rPr>
      </w:pPr>
      <w:r>
        <w:rPr>
          <w:rFonts w:hint="eastAsia"/>
          <w:b w:val="0"/>
          <w:bCs w:val="0"/>
        </w:rPr>
        <w:t>投标文件的组成：项目投标文件为电子版投标文件（电子版为纸质盖章版的扫描件或加盖电子章，不盖章无效），由《投标文件（资质标）》、《投标文件（技术标）》、《投标文件（商务标）》（开标一览表）文件组成，共计3个文件。</w:t>
      </w:r>
    </w:p>
    <w:p w14:paraId="5FBE4FE0">
      <w:pPr>
        <w:spacing w:line="360" w:lineRule="auto"/>
        <w:ind w:firstLine="420" w:firstLineChars="200"/>
        <w:rPr>
          <w:b w:val="0"/>
          <w:bCs w:val="0"/>
        </w:rPr>
      </w:pPr>
      <w:r>
        <w:rPr>
          <w:b w:val="0"/>
          <w:bCs w:val="0"/>
        </w:rPr>
        <w:t>《投标文件（资质标）》一个文件（里面是全部资质投标书），投标文件（技术标）》一个文件（里面是全部技术投标书）</w:t>
      </w:r>
      <w:r>
        <w:rPr>
          <w:rFonts w:hint="eastAsia"/>
          <w:b w:val="0"/>
          <w:bCs w:val="0"/>
        </w:rPr>
        <w:t>，</w:t>
      </w:r>
      <w:r>
        <w:rPr>
          <w:b w:val="0"/>
          <w:bCs w:val="0"/>
        </w:rPr>
        <w:t>《投标文件（商务标）》（开标一览表）一个文件（里面是全部商务投标书），具体组成等详细要求见招标文件“第一部分投标人须知-投标说明-投标文件的组成”。</w:t>
      </w:r>
    </w:p>
    <w:p w14:paraId="6644B0EE">
      <w:pPr>
        <w:spacing w:line="360" w:lineRule="auto"/>
        <w:ind w:firstLine="420" w:firstLineChars="200"/>
        <w:rPr>
          <w:b w:val="0"/>
          <w:bCs w:val="0"/>
        </w:rPr>
      </w:pPr>
      <w:r>
        <w:rPr>
          <w:b w:val="0"/>
          <w:bCs w:val="0"/>
        </w:rPr>
        <w:t>注意不按此要求提供投标文件的，投标文件做无效标处理。以中国重汽e采通系统提交的材料为准。</w:t>
      </w:r>
    </w:p>
    <w:p w14:paraId="776728D0">
      <w:pPr>
        <w:spacing w:line="360" w:lineRule="auto"/>
        <w:ind w:firstLine="420" w:firstLineChars="200"/>
        <w:rPr>
          <w:b w:val="0"/>
          <w:bCs w:val="0"/>
        </w:rPr>
      </w:pPr>
      <w:r>
        <w:rPr>
          <w:rFonts w:hint="eastAsia"/>
          <w:b w:val="0"/>
          <w:bCs w:val="0"/>
        </w:rPr>
        <w:t>投标方式：在中国重汽e采通平台应标成功后，进入“供应商投标”环节，投递盖章扫描版电子标书（包含资质标书、技术标书、商务标书），若逾期未在中国重汽e采通平台上传电子标书，一律视为无效投标。</w:t>
      </w:r>
    </w:p>
    <w:p w14:paraId="2DB9F4BA">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FF0000"/>
          <w:sz w:val="21"/>
          <w:szCs w:val="21"/>
          <w:highlight w:val="none"/>
        </w:rPr>
      </w:pPr>
    </w:p>
    <w:p w14:paraId="27B65ABD">
      <w:pPr>
        <w:pStyle w:val="74"/>
        <w:rPr>
          <w:highlight w:val="none"/>
        </w:rPr>
      </w:pPr>
      <w:r>
        <w:rPr>
          <w:rFonts w:hint="eastAsia"/>
          <w:highlight w:val="none"/>
          <w:lang w:val="en-US" w:eastAsia="zh-CN"/>
        </w:rPr>
        <w:t>开标时间和地点</w:t>
      </w:r>
    </w:p>
    <w:p w14:paraId="57161C32">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FF0000"/>
          <w:sz w:val="21"/>
          <w:szCs w:val="21"/>
          <w:highlight w:val="none"/>
          <w:lang w:eastAsia="zh-CN"/>
        </w:rPr>
      </w:pPr>
      <w:r>
        <w:rPr>
          <w:rFonts w:hint="eastAsia" w:ascii="宋体" w:hAnsi="宋体" w:eastAsia="宋体" w:cs="宋体"/>
          <w:b/>
          <w:bCs/>
          <w:color w:val="FF0000"/>
          <w:sz w:val="21"/>
          <w:szCs w:val="21"/>
          <w:highlight w:val="none"/>
        </w:rPr>
        <w:t>预计开标时间：2026年</w:t>
      </w:r>
      <w:r>
        <w:rPr>
          <w:rFonts w:hint="eastAsia" w:hAnsi="宋体" w:cs="宋体"/>
          <w:b/>
          <w:bCs/>
          <w:color w:val="FF0000"/>
          <w:sz w:val="21"/>
          <w:szCs w:val="21"/>
          <w:highlight w:val="none"/>
          <w:lang w:val="en-US" w:eastAsia="zh-CN"/>
        </w:rPr>
        <w:t>7</w:t>
      </w:r>
      <w:r>
        <w:rPr>
          <w:rFonts w:hint="eastAsia" w:ascii="宋体" w:hAnsi="宋体" w:eastAsia="宋体" w:cs="宋体"/>
          <w:b/>
          <w:bCs/>
          <w:color w:val="FF0000"/>
          <w:sz w:val="21"/>
          <w:szCs w:val="21"/>
          <w:highlight w:val="none"/>
        </w:rPr>
        <w:t>月</w:t>
      </w:r>
      <w:r>
        <w:rPr>
          <w:rFonts w:hint="eastAsia" w:hAnsi="宋体" w:cs="宋体"/>
          <w:b/>
          <w:bCs/>
          <w:color w:val="FF0000"/>
          <w:sz w:val="21"/>
          <w:szCs w:val="21"/>
          <w:highlight w:val="none"/>
          <w:lang w:val="en-US" w:eastAsia="zh-CN"/>
        </w:rPr>
        <w:t>21</w:t>
      </w:r>
      <w:r>
        <w:rPr>
          <w:rFonts w:hint="eastAsia" w:ascii="宋体" w:hAnsi="宋体" w:eastAsia="宋体" w:cs="宋体"/>
          <w:b/>
          <w:bCs/>
          <w:color w:val="FF0000"/>
          <w:sz w:val="21"/>
          <w:szCs w:val="21"/>
          <w:highlight w:val="none"/>
        </w:rPr>
        <w:t>日</w:t>
      </w:r>
      <w:r>
        <w:rPr>
          <w:rFonts w:hint="eastAsia" w:ascii="宋体" w:hAnsi="宋体" w:eastAsia="宋体" w:cs="宋体"/>
          <w:b/>
          <w:bCs/>
          <w:color w:val="FF0000"/>
          <w:sz w:val="21"/>
          <w:szCs w:val="21"/>
          <w:highlight w:val="none"/>
          <w:lang w:val="en-US" w:eastAsia="zh-CN"/>
        </w:rPr>
        <w:t>10:00</w:t>
      </w:r>
      <w:r>
        <w:rPr>
          <w:rFonts w:hint="eastAsia" w:ascii="宋体" w:hAnsi="宋体" w:eastAsia="宋体" w:cs="宋体"/>
          <w:b/>
          <w:bCs/>
          <w:color w:val="FF0000"/>
          <w:sz w:val="21"/>
          <w:szCs w:val="21"/>
          <w:highlight w:val="none"/>
        </w:rPr>
        <w:t>（</w:t>
      </w:r>
      <w:r>
        <w:rPr>
          <w:rFonts w:hint="eastAsia" w:ascii="宋体" w:hAnsi="宋体" w:eastAsia="宋体" w:cs="宋体"/>
          <w:b/>
          <w:bCs/>
          <w:color w:val="FF0000"/>
          <w:sz w:val="21"/>
          <w:szCs w:val="21"/>
          <w:highlight w:val="none"/>
          <w:lang w:val="en-US" w:eastAsia="zh-CN"/>
        </w:rPr>
        <w:t>暂定时间，以实际通知为准</w:t>
      </w:r>
      <w:r>
        <w:rPr>
          <w:rFonts w:hint="eastAsia" w:ascii="宋体" w:hAnsi="宋体" w:eastAsia="宋体" w:cs="宋体"/>
          <w:b/>
          <w:bCs/>
          <w:color w:val="FF0000"/>
          <w:sz w:val="21"/>
          <w:szCs w:val="21"/>
          <w:highlight w:val="none"/>
        </w:rPr>
        <w:t>）</w:t>
      </w:r>
      <w:r>
        <w:rPr>
          <w:rFonts w:hint="eastAsia" w:ascii="宋体" w:hAnsi="宋体" w:eastAsia="宋体" w:cs="宋体"/>
          <w:b/>
          <w:bCs/>
          <w:color w:val="FF0000"/>
          <w:sz w:val="21"/>
          <w:szCs w:val="21"/>
          <w:highlight w:val="none"/>
          <w:lang w:eastAsia="zh-CN"/>
        </w:rPr>
        <w:t>；</w:t>
      </w:r>
    </w:p>
    <w:p w14:paraId="186B6F1E">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开标地点：</w:t>
      </w:r>
      <w:r>
        <w:rPr>
          <w:rFonts w:hint="eastAsia" w:hAnsi="宋体" w:cs="宋体"/>
          <w:color w:val="auto"/>
          <w:sz w:val="21"/>
          <w:szCs w:val="21"/>
          <w:highlight w:val="none"/>
          <w:lang w:val="en-US" w:eastAsia="zh-CN"/>
        </w:rPr>
        <w:t>线上会议</w:t>
      </w:r>
    </w:p>
    <w:p w14:paraId="5A1F15A0">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22385406">
      <w:pPr>
        <w:pStyle w:val="74"/>
      </w:pPr>
      <w:bookmarkStart w:id="8" w:name="_Toc47976593"/>
      <w:r>
        <w:rPr>
          <w:rFonts w:hint="eastAsia"/>
        </w:rPr>
        <w:t>招标公告发布媒介</w:t>
      </w:r>
      <w:bookmarkEnd w:id="8"/>
    </w:p>
    <w:p w14:paraId="702F254B">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bookmarkStart w:id="9" w:name="_Toc47976594"/>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none"/>
        </w:rPr>
      </w:pPr>
      <w:r>
        <w:rPr>
          <w:rFonts w:hint="eastAsia"/>
          <w:highlight w:val="none"/>
        </w:rPr>
        <w:t>联系方式</w:t>
      </w:r>
      <w:bookmarkEnd w:id="9"/>
    </w:p>
    <w:p w14:paraId="73521473">
      <w:pPr>
        <w:spacing w:line="360" w:lineRule="auto"/>
        <w:ind w:firstLine="420" w:firstLineChars="200"/>
        <w:rPr>
          <w:b w:val="0"/>
          <w:bCs/>
          <w:highlight w:val="none"/>
        </w:rPr>
      </w:pPr>
      <w:r>
        <w:rPr>
          <w:rFonts w:hint="eastAsia"/>
          <w:b w:val="0"/>
          <w:bCs/>
        </w:rPr>
        <w:t>（一）招标人名称：中国重汽集团杭州发动机有限公司</w:t>
      </w:r>
    </w:p>
    <w:p w14:paraId="6FF65B94">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（二）技术联系人：李工 13998565921</w:t>
      </w:r>
    </w:p>
    <w:p w14:paraId="1144B770">
      <w:pPr>
        <w:pStyle w:val="74"/>
        <w:numPr>
          <w:ilvl w:val="0"/>
          <w:numId w:val="0"/>
        </w:numPr>
        <w:ind w:leftChars="0" w:firstLine="420" w:firstLineChars="200"/>
      </w:pPr>
      <w:r>
        <w:rPr>
          <w:rFonts w:hint="eastAsia" w:ascii="宋体" w:hAnsi="宋体" w:eastAsia="宋体" w:cs="宋体"/>
          <w:b w:val="0"/>
          <w:bCs w:val="0"/>
          <w:color w:val="auto"/>
          <w:kern w:val="2"/>
          <w:sz w:val="21"/>
          <w:szCs w:val="21"/>
          <w:highlight w:val="none"/>
          <w:lang w:val="en-US" w:eastAsia="zh-CN" w:bidi="ar-SA"/>
        </w:rPr>
        <w:t>（三）商务联系人：高工 18758117571</w:t>
      </w:r>
    </w:p>
    <w:p w14:paraId="04C96706">
      <w:pPr>
        <w:pStyle w:val="78"/>
      </w:pPr>
    </w:p>
    <w:p w14:paraId="4C435E0C">
      <w:pPr>
        <w:pStyle w:val="73"/>
        <w:rPr>
          <w:rFonts w:hint="eastAsia"/>
        </w:rPr>
      </w:pPr>
      <w:bookmarkStart w:id="10" w:name="_Toc7753"/>
      <w:bookmarkStart w:id="11" w:name="_Toc47976595"/>
    </w:p>
    <w:p w14:paraId="3D820EEC">
      <w:pPr>
        <w:pStyle w:val="73"/>
      </w:pPr>
      <w:r>
        <w:rPr>
          <w:rFonts w:hint="eastAsia"/>
        </w:rPr>
        <w:t>第一部分  投标人须知</w:t>
      </w:r>
      <w:bookmarkEnd w:id="10"/>
      <w:bookmarkEnd w:id="11"/>
    </w:p>
    <w:p w14:paraId="418340FC">
      <w:pPr>
        <w:pStyle w:val="74"/>
        <w:numPr>
          <w:ilvl w:val="0"/>
          <w:numId w:val="10"/>
        </w:numPr>
        <w:ind w:left="420"/>
        <w:jc w:val="left"/>
      </w:pPr>
      <w:bookmarkStart w:id="12" w:name="_Toc47976596"/>
      <w:r>
        <w:rPr>
          <w:rFonts w:hint="eastAsia"/>
        </w:rPr>
        <w:t>项目介绍</w:t>
      </w:r>
      <w:bookmarkEnd w:id="12"/>
    </w:p>
    <w:p w14:paraId="31D469BB">
      <w:pPr>
        <w:pStyle w:val="78"/>
        <w:numPr>
          <w:ilvl w:val="0"/>
          <w:numId w:val="11"/>
        </w:numPr>
        <w:ind w:left="425" w:leftChars="0" w:hanging="425" w:firstLineChars="0"/>
        <w:rPr>
          <w:rFonts w:hint="eastAsia" w:cs="Times New Roman"/>
        </w:rPr>
      </w:pPr>
      <w:r>
        <w:rPr>
          <w:rFonts w:hint="eastAsia"/>
        </w:rPr>
        <w:t>项目名称</w:t>
      </w:r>
      <w:r>
        <w:rPr>
          <w:rFonts w:hint="eastAsia" w:cs="Times New Roman"/>
        </w:rPr>
        <w:t>：缸套压装测量系统维修</w:t>
      </w:r>
    </w:p>
    <w:p w14:paraId="64DD6276">
      <w:pPr>
        <w:pStyle w:val="78"/>
        <w:numPr>
          <w:ilvl w:val="0"/>
          <w:numId w:val="11"/>
        </w:numPr>
        <w:ind w:left="425" w:leftChars="0" w:hanging="425" w:firstLineChars="0"/>
        <w:rPr>
          <w:rFonts w:hint="eastAsia" w:cs="Times New Roman"/>
        </w:rPr>
      </w:pPr>
      <w:r>
        <w:rPr>
          <w:rFonts w:hint="eastAsia" w:cs="Times New Roman"/>
        </w:rPr>
        <w:t>项目编号：ZBGL2026060071</w:t>
      </w:r>
    </w:p>
    <w:p w14:paraId="5C6CF568">
      <w:pPr>
        <w:pStyle w:val="78"/>
        <w:numPr>
          <w:ilvl w:val="0"/>
          <w:numId w:val="11"/>
        </w:numPr>
        <w:ind w:left="425" w:leftChars="0" w:hanging="425" w:firstLineChars="0"/>
        <w:rPr>
          <w:rFonts w:hint="eastAsia" w:cs="Times New Roman"/>
        </w:rPr>
      </w:pPr>
      <w:r>
        <w:rPr>
          <w:rFonts w:hint="eastAsia" w:cs="Times New Roman"/>
        </w:rPr>
        <w:t>招标形式：</w:t>
      </w:r>
      <w:bookmarkStart w:id="13" w:name="_Toc47112482"/>
      <w:r>
        <w:rPr>
          <w:rFonts w:hint="eastAsia" w:cs="Times New Roman"/>
        </w:rPr>
        <w:t>公开招标</w:t>
      </w:r>
    </w:p>
    <w:p w14:paraId="18D83AD0">
      <w:pPr>
        <w:pStyle w:val="78"/>
        <w:numPr>
          <w:ilvl w:val="0"/>
          <w:numId w:val="11"/>
        </w:numPr>
        <w:ind w:left="425" w:leftChars="0" w:hanging="425" w:firstLineChars="0"/>
        <w:rPr>
          <w:rFonts w:hint="default" w:ascii="宋体" w:hAnsi="Courier New" w:eastAsia="宋体" w:cs="Times New Roman"/>
          <w:highlight w:val="none"/>
          <w:lang w:val="en-US" w:eastAsia="zh-CN"/>
        </w:rPr>
      </w:pPr>
      <w:r>
        <w:rPr>
          <w:rFonts w:hint="eastAsia"/>
          <w:lang w:val="en-US" w:eastAsia="zh-CN"/>
        </w:rPr>
        <w:t>项目概况：中国重汽集团杭州发动机有限公司装配调试部615车间缸套压装测量系统维修项目</w:t>
      </w:r>
    </w:p>
    <w:p w14:paraId="151561C8">
      <w:pPr>
        <w:pStyle w:val="78"/>
        <w:numPr>
          <w:ilvl w:val="0"/>
          <w:numId w:val="11"/>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7566888">
      <w:pPr>
        <w:pStyle w:val="78"/>
        <w:rPr>
          <w:rFonts w:hint="eastAsia"/>
          <w:lang w:val="en-US" w:eastAsia="zh-CN"/>
        </w:rPr>
      </w:pPr>
      <w:r>
        <w:rPr>
          <w:rFonts w:hint="eastAsia"/>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605BB4A0">
      <w:pPr>
        <w:pStyle w:val="78"/>
        <w:numPr>
          <w:ilvl w:val="0"/>
          <w:numId w:val="0"/>
        </w:numPr>
        <w:rPr>
          <w:rFonts w:hint="eastAsia" w:ascii="宋体" w:hAnsi="宋体" w:eastAsia="宋体" w:cs="宋体"/>
          <w:bCs/>
          <w:color w:val="FF0000"/>
          <w:sz w:val="21"/>
          <w:szCs w:val="21"/>
          <w:highlight w:val="none"/>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color w:val="FF0000"/>
          <w:sz w:val="21"/>
          <w:szCs w:val="21"/>
          <w:highlight w:val="none"/>
        </w:rPr>
        <w:t>基价仅供参考、投标总额不得超过基价计算的总额。</w:t>
      </w:r>
    </w:p>
    <w:p w14:paraId="10E4533E">
      <w:pPr>
        <w:pStyle w:val="16"/>
        <w:spacing w:line="360" w:lineRule="auto"/>
        <w:rPr>
          <w:rFonts w:hint="eastAsia" w:ascii="宋体" w:hAnsi="宋体" w:eastAsia="宋体" w:cs="宋体"/>
          <w:bCs/>
          <w:color w:val="FF0000"/>
          <w:sz w:val="21"/>
          <w:szCs w:val="21"/>
          <w:highlight w:val="none"/>
        </w:rPr>
      </w:pPr>
      <w:r>
        <w:rPr>
          <w:rFonts w:hint="eastAsia" w:ascii="宋体" w:hAnsi="宋体" w:eastAsia="宋体" w:cs="宋体"/>
          <w:bCs/>
          <w:color w:val="FF0000"/>
          <w:sz w:val="21"/>
          <w:szCs w:val="21"/>
          <w:highlight w:val="none"/>
        </w:rPr>
        <w:t>注：e采通内报价为含税价总价，但投标方需在商务标文件中明确每</w:t>
      </w:r>
      <w:r>
        <w:rPr>
          <w:rFonts w:hint="eastAsia" w:hAnsi="宋体" w:cs="宋体"/>
          <w:bCs/>
          <w:color w:val="FF0000"/>
          <w:sz w:val="21"/>
          <w:szCs w:val="21"/>
          <w:highlight w:val="none"/>
          <w:lang w:val="en-US" w:eastAsia="zh-CN"/>
        </w:rPr>
        <w:t>项</w:t>
      </w:r>
      <w:r>
        <w:rPr>
          <w:rFonts w:hint="eastAsia" w:ascii="宋体" w:hAnsi="宋体" w:eastAsia="宋体" w:cs="宋体"/>
          <w:bCs/>
          <w:color w:val="FF0000"/>
          <w:sz w:val="21"/>
          <w:szCs w:val="21"/>
          <w:highlight w:val="none"/>
        </w:rPr>
        <w:t>的不含税单价、税率、含税单价、含税总价。</w:t>
      </w:r>
    </w:p>
    <w:p w14:paraId="245993C0">
      <w:pPr>
        <w:pStyle w:val="74"/>
        <w:numPr>
          <w:ilvl w:val="0"/>
          <w:numId w:val="0"/>
        </w:numPr>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6.3付款结算方式：</w:t>
      </w:r>
      <w:r>
        <w:rPr>
          <w:rFonts w:hint="eastAsia" w:ascii="宋体" w:hAnsi="宋体" w:eastAsia="宋体" w:cs="宋体"/>
          <w:b w:val="0"/>
          <w:bCs w:val="0"/>
          <w:i w:val="0"/>
          <w:iCs w:val="0"/>
          <w:kern w:val="2"/>
          <w:sz w:val="21"/>
          <w:szCs w:val="21"/>
          <w:highlight w:val="none"/>
          <w:u w:val="single"/>
          <w:lang w:val="en-US" w:eastAsia="zh-CN" w:bidi="ar-SA"/>
        </w:rPr>
        <w:t>半年期商业汇票（包括银行承兑和商业承兑汇票）</w:t>
      </w:r>
      <w:r>
        <w:rPr>
          <w:rFonts w:hint="eastAsia" w:ascii="宋体" w:hAnsi="宋体" w:eastAsia="宋体" w:cs="宋体"/>
          <w:b w:val="0"/>
          <w:bCs w:val="0"/>
          <w:kern w:val="2"/>
          <w:sz w:val="21"/>
          <w:szCs w:val="21"/>
          <w:highlight w:val="none"/>
          <w:lang w:val="en-US" w:eastAsia="zh-CN" w:bidi="ar-SA"/>
        </w:rPr>
        <w:t>，具体以双方最终签署的合同为准。 具体以双方最终签署的合同为准。</w:t>
      </w:r>
    </w:p>
    <w:p w14:paraId="79EFFBA8">
      <w:pPr>
        <w:pStyle w:val="78"/>
        <w:numPr>
          <w:ilvl w:val="0"/>
          <w:numId w:val="0"/>
        </w:numPr>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6.4发票违规条款：因发票违规给付款方造成的增值税、所得税等损失，由开票方承担相关责任，包括但不限于税款、滞纳金、罚款及其它相关损失。</w:t>
      </w:r>
    </w:p>
    <w:p w14:paraId="00FBF3DD">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7.</w:t>
      </w: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招标单位：中国重汽集团杭州发动机有限公司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地址：浙江省杭州市萧山经济技术开发区红垦农场红泰六路699号</w:t>
      </w:r>
    </w:p>
    <w:p w14:paraId="350E8B1F">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技术联系人：</w:t>
      </w:r>
      <w:r>
        <w:rPr>
          <w:rFonts w:hint="eastAsia" w:hAnsi="宋体" w:cs="宋体"/>
          <w:b w:val="0"/>
          <w:bCs w:val="0"/>
          <w:color w:val="auto"/>
          <w:kern w:val="2"/>
          <w:sz w:val="21"/>
          <w:szCs w:val="21"/>
          <w:highlight w:val="none"/>
          <w:lang w:val="en-US" w:eastAsia="zh-CN" w:bidi="ar-SA"/>
        </w:rPr>
        <w:t>李</w:t>
      </w:r>
      <w:r>
        <w:rPr>
          <w:rFonts w:hint="eastAsia" w:ascii="宋体" w:hAnsi="宋体" w:eastAsia="宋体" w:cs="宋体"/>
          <w:b w:val="0"/>
          <w:bCs w:val="0"/>
          <w:color w:val="auto"/>
          <w:kern w:val="2"/>
          <w:sz w:val="21"/>
          <w:szCs w:val="21"/>
          <w:highlight w:val="none"/>
          <w:lang w:val="en-US" w:eastAsia="zh-CN" w:bidi="ar-SA"/>
        </w:rPr>
        <w:t>工 13998565921</w:t>
      </w:r>
      <w:bookmarkStart w:id="40" w:name="_GoBack"/>
      <w:bookmarkEnd w:id="40"/>
    </w:p>
    <w:p w14:paraId="77D40798">
      <w:pPr>
        <w:pStyle w:val="78"/>
        <w:numPr>
          <w:ilvl w:val="0"/>
          <w:numId w:val="0"/>
        </w:numPr>
        <w:ind w:leftChars="0"/>
        <w:rPr>
          <w:rFonts w:hint="eastAsia" w:ascii="宋体" w:hAnsi="宋体" w:eastAsia="宋体" w:cs="宋体"/>
          <w:bCs/>
          <w:color w:val="FF0000"/>
          <w:sz w:val="21"/>
          <w:szCs w:val="21"/>
          <w:highlight w:val="none"/>
        </w:rPr>
      </w:pPr>
      <w:r>
        <w:rPr>
          <w:rFonts w:hint="eastAsia" w:cs="Times New Roman"/>
          <w:highlight w:val="none"/>
          <w:lang w:val="en-US" w:eastAsia="zh-CN"/>
        </w:rPr>
        <w:t xml:space="preserve">商务联系人：高工 18758117571 </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w:t>
      </w:r>
      <w:r>
        <w:rPr>
          <w:rFonts w:hint="eastAsia" w:cs="Times New Roman"/>
          <w:b w:val="0"/>
          <w:bCs/>
          <w:strike w:val="0"/>
          <w:dstrike w:val="0"/>
          <w:highlight w:val="none"/>
        </w:rPr>
        <w:t>投人必须是在中华人民共和国境内注册的独立法人机构，具有独立承担民事责任能力；注册资金不少于</w:t>
      </w:r>
      <w:r>
        <w:rPr>
          <w:rFonts w:hint="eastAsia" w:cs="Times New Roman"/>
          <w:b w:val="0"/>
          <w:bCs/>
          <w:strike w:val="0"/>
          <w:dstrike w:val="0"/>
          <w:highlight w:val="none"/>
          <w:lang w:val="en-US" w:eastAsia="zh-CN"/>
        </w:rPr>
        <w:t>50</w:t>
      </w:r>
      <w:r>
        <w:rPr>
          <w:rFonts w:hint="eastAsia" w:cs="Times New Roman"/>
          <w:b w:val="0"/>
          <w:bCs/>
          <w:strike w:val="0"/>
          <w:dstrike w:val="0"/>
          <w:highlight w:val="none"/>
        </w:rPr>
        <w:t>万人民币（或等值其他货币）；公司成立</w:t>
      </w:r>
      <w:r>
        <w:rPr>
          <w:rFonts w:hint="eastAsia" w:cs="Times New Roman"/>
          <w:b w:val="0"/>
          <w:bCs/>
          <w:strike w:val="0"/>
          <w:dstrike w:val="0"/>
          <w:highlight w:val="none"/>
          <w:lang w:val="en-US" w:eastAsia="zh-CN"/>
        </w:rPr>
        <w:t>3</w:t>
      </w:r>
      <w:r>
        <w:rPr>
          <w:rFonts w:hint="eastAsia" w:cs="Times New Roman"/>
          <w:b w:val="0"/>
          <w:bCs/>
          <w:strike w:val="0"/>
          <w:dstrike w:val="0"/>
          <w:highlight w:val="none"/>
        </w:rPr>
        <w:t>年以上（以营业执照成立日期到开标当日满</w:t>
      </w:r>
      <w:r>
        <w:rPr>
          <w:rFonts w:hint="eastAsia" w:cs="Times New Roman"/>
          <w:b w:val="0"/>
          <w:bCs/>
          <w:strike w:val="0"/>
          <w:dstrike w:val="0"/>
          <w:highlight w:val="none"/>
          <w:lang w:val="en-US" w:eastAsia="zh-CN"/>
        </w:rPr>
        <w:t>3</w:t>
      </w:r>
      <w:r>
        <w:rPr>
          <w:rFonts w:hint="eastAsia" w:cs="Times New Roman"/>
          <w:b w:val="0"/>
          <w:bCs/>
          <w:strike w:val="0"/>
          <w:dstrike w:val="0"/>
          <w:highlight w:val="none"/>
        </w:rPr>
        <w:t>年为准），且经营范围满足招标人需求；并在人员</w:t>
      </w:r>
      <w:r>
        <w:rPr>
          <w:rFonts w:hint="eastAsia" w:ascii="宋体" w:hAnsi="Courier New" w:eastAsia="宋体" w:cs="Times New Roman"/>
          <w:b w:val="0"/>
          <w:bCs/>
          <w:strike w:val="0"/>
          <w:dstrike w:val="0"/>
          <w:highlight w:val="none"/>
        </w:rPr>
        <w:t>、设备、资金等方面具有承担本项目的能力；</w:t>
      </w:r>
    </w:p>
    <w:p w14:paraId="2B164D82">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2"/>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2"/>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43127A5C">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本次招标项</w:t>
      </w:r>
      <w:r>
        <w:rPr>
          <w:rFonts w:hint="eastAsia" w:cs="Times New Roman"/>
          <w:b w:val="0"/>
          <w:bCs/>
          <w:strike w:val="0"/>
          <w:dstrike w:val="0"/>
          <w:highlight w:val="none"/>
        </w:rPr>
        <w:t>目不接受联合体投</w:t>
      </w:r>
      <w:r>
        <w:rPr>
          <w:rFonts w:hint="eastAsia"/>
          <w:b w:val="0"/>
          <w:bCs/>
          <w:strike w:val="0"/>
          <w:dstrike w:val="0"/>
          <w:highlight w:val="none"/>
        </w:rPr>
        <w:t>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D6FFF0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b w:val="0"/>
          <w:bCs/>
          <w:strike w:val="0"/>
          <w:dstrike w:val="0"/>
          <w:highlight w:val="cyan"/>
        </w:rPr>
      </w:pPr>
      <w:r>
        <w:rPr>
          <w:rFonts w:hint="eastAsia"/>
          <w:b w:val="0"/>
          <w:bCs/>
          <w:strike w:val="0"/>
          <w:dstrike w:val="0"/>
          <w:highlight w:val="none"/>
          <w:lang w:val="en-US" w:eastAsia="zh-CN"/>
        </w:rPr>
        <w:t>18.投标人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发标时间：2026年</w:t>
      </w:r>
      <w:r>
        <w:rPr>
          <w:rFonts w:hint="eastAsia" w:cs="Times New Roman"/>
          <w:highlight w:val="none"/>
          <w:lang w:val="en-US" w:eastAsia="zh-CN"/>
        </w:rPr>
        <w:t>7</w:t>
      </w:r>
      <w:r>
        <w:rPr>
          <w:rFonts w:hint="eastAsia" w:ascii="宋体" w:hAnsi="Courier New" w:eastAsia="宋体" w:cs="Times New Roman"/>
          <w:highlight w:val="none"/>
          <w:lang w:val="en-US" w:eastAsia="zh-CN"/>
        </w:rPr>
        <w:t>月</w:t>
      </w:r>
      <w:r>
        <w:rPr>
          <w:rFonts w:hint="eastAsia" w:cs="Times New Roman"/>
          <w:highlight w:val="none"/>
          <w:lang w:val="en-US" w:eastAsia="zh-CN"/>
        </w:rPr>
        <w:t>6</w:t>
      </w:r>
      <w:r>
        <w:rPr>
          <w:rFonts w:hint="eastAsia" w:ascii="宋体" w:hAnsi="Courier New" w:eastAsia="宋体" w:cs="Times New Roman"/>
          <w:highlight w:val="none"/>
          <w:lang w:val="en-US" w:eastAsia="zh-CN"/>
        </w:rPr>
        <w:t>日</w:t>
      </w:r>
    </w:p>
    <w:p w14:paraId="7480CA22">
      <w:pPr>
        <w:pStyle w:val="78"/>
        <w:numPr>
          <w:ilvl w:val="0"/>
          <w:numId w:val="13"/>
        </w:numPr>
        <w:ind w:left="425" w:leftChars="0" w:hanging="425" w:firstLineChars="0"/>
        <w:jc w:val="both"/>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招标文件领取方式、地点及领取截止时间</w:t>
      </w:r>
    </w:p>
    <w:p w14:paraId="6468C723">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.1.时间：2026年</w:t>
      </w:r>
      <w:r>
        <w:rPr>
          <w:rFonts w:hint="eastAsia" w:cs="Times New Roman"/>
          <w:highlight w:val="none"/>
          <w:lang w:val="en-US" w:eastAsia="zh-CN"/>
        </w:rPr>
        <w:t>7</w:t>
      </w:r>
      <w:r>
        <w:rPr>
          <w:rFonts w:hint="default" w:ascii="宋体" w:hAnsi="Courier New" w:eastAsia="宋体" w:cs="Times New Roman"/>
          <w:highlight w:val="none"/>
          <w:lang w:val="en-US" w:eastAsia="zh-CN"/>
        </w:rPr>
        <w:t>月</w:t>
      </w:r>
      <w:r>
        <w:rPr>
          <w:rFonts w:hint="eastAsia" w:cs="Times New Roman"/>
          <w:highlight w:val="none"/>
          <w:lang w:val="en-US" w:eastAsia="zh-CN"/>
        </w:rPr>
        <w:t>6</w:t>
      </w:r>
      <w:r>
        <w:rPr>
          <w:rFonts w:hint="default" w:ascii="宋体" w:hAnsi="Courier New" w:eastAsia="宋体" w:cs="Times New Roman"/>
          <w:highlight w:val="none"/>
          <w:lang w:val="en-US" w:eastAsia="zh-CN"/>
        </w:rPr>
        <w:t>日-2026年</w:t>
      </w:r>
      <w:r>
        <w:rPr>
          <w:rFonts w:hint="eastAsia" w:cs="Times New Roman"/>
          <w:highlight w:val="none"/>
          <w:lang w:val="en-US" w:eastAsia="zh-CN"/>
        </w:rPr>
        <w:t>7</w:t>
      </w:r>
      <w:r>
        <w:rPr>
          <w:rFonts w:hint="default" w:ascii="宋体" w:hAnsi="Courier New" w:eastAsia="宋体" w:cs="Times New Roman"/>
          <w:highlight w:val="none"/>
          <w:lang w:val="en-US" w:eastAsia="zh-CN"/>
        </w:rPr>
        <w:t>月</w:t>
      </w:r>
      <w:r>
        <w:rPr>
          <w:rFonts w:hint="eastAsia" w:cs="Times New Roman"/>
          <w:highlight w:val="none"/>
          <w:lang w:val="en-US" w:eastAsia="zh-CN"/>
        </w:rPr>
        <w:t>13</w:t>
      </w:r>
      <w:r>
        <w:rPr>
          <w:rFonts w:hint="default" w:ascii="宋体" w:hAnsi="Courier New" w:eastAsia="宋体" w:cs="Times New Roman"/>
          <w:highlight w:val="none"/>
          <w:lang w:val="en-US" w:eastAsia="zh-CN"/>
        </w:rPr>
        <w:t>日（以重汽e采通显示为准）</w:t>
      </w:r>
      <w:r>
        <w:rPr>
          <w:rFonts w:hint="eastAsia" w:cs="Times New Roman"/>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0BA8A4C4">
      <w:pPr>
        <w:pStyle w:val="78"/>
        <w:numPr>
          <w:ilvl w:val="0"/>
          <w:numId w:val="0"/>
        </w:numPr>
        <w:ind w:leftChars="0"/>
        <w:jc w:val="both"/>
        <w:rPr>
          <w:rFonts w:hint="default" w:ascii="宋体" w:hAnsi="Courier New" w:eastAsia="宋体" w:cs="Times New Roman"/>
          <w:highlight w:val="yellow"/>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答疑时间：2026年</w:t>
      </w:r>
      <w:r>
        <w:rPr>
          <w:rFonts w:hint="eastAsia" w:cs="Times New Roman"/>
          <w:highlight w:val="none"/>
          <w:lang w:val="en-US" w:eastAsia="zh-CN"/>
        </w:rPr>
        <w:t>7</w:t>
      </w:r>
      <w:r>
        <w:rPr>
          <w:rFonts w:hint="eastAsia" w:ascii="宋体" w:hAnsi="Courier New" w:eastAsia="宋体" w:cs="Times New Roman"/>
          <w:highlight w:val="none"/>
          <w:lang w:val="en-US" w:eastAsia="zh-CN"/>
        </w:rPr>
        <w:t>月2</w:t>
      </w:r>
      <w:r>
        <w:rPr>
          <w:rFonts w:hint="eastAsia" w:cs="Times New Roman"/>
          <w:highlight w:val="none"/>
          <w:lang w:val="en-US" w:eastAsia="zh-CN"/>
        </w:rPr>
        <w:t>0</w:t>
      </w:r>
      <w:r>
        <w:rPr>
          <w:rFonts w:hint="eastAsia" w:ascii="宋体" w:hAnsi="Courier New" w:eastAsia="宋体" w:cs="Times New Roman"/>
          <w:highlight w:val="none"/>
          <w:lang w:val="en-US" w:eastAsia="zh-CN"/>
        </w:rPr>
        <w:t>日前</w:t>
      </w:r>
    </w:p>
    <w:p w14:paraId="62CB87C4">
      <w:pPr>
        <w:pStyle w:val="78"/>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领取答疑、澄清和修改文件时间：2026年</w:t>
      </w:r>
      <w:r>
        <w:rPr>
          <w:rFonts w:hint="eastAsia" w:cs="Times New Roman"/>
          <w:highlight w:val="none"/>
          <w:lang w:val="en-US" w:eastAsia="zh-CN"/>
        </w:rPr>
        <w:t>7</w:t>
      </w:r>
      <w:r>
        <w:rPr>
          <w:rFonts w:hint="eastAsia" w:ascii="宋体" w:hAnsi="Courier New" w:eastAsia="宋体" w:cs="Times New Roman"/>
          <w:highlight w:val="none"/>
          <w:lang w:val="en-US" w:eastAsia="zh-CN"/>
        </w:rPr>
        <w:t>月</w:t>
      </w:r>
      <w:r>
        <w:rPr>
          <w:rFonts w:hint="eastAsia" w:cs="Times New Roman"/>
          <w:highlight w:val="none"/>
          <w:lang w:val="en-US" w:eastAsia="zh-CN"/>
        </w:rPr>
        <w:t>20</w:t>
      </w:r>
      <w:r>
        <w:rPr>
          <w:rFonts w:hint="eastAsia" w:ascii="宋体" w:hAnsi="Courier New" w:eastAsia="宋体" w:cs="Times New Roman"/>
          <w:highlight w:val="none"/>
          <w:lang w:val="en-US" w:eastAsia="zh-CN"/>
        </w:rPr>
        <w:t>日前：</w:t>
      </w:r>
    </w:p>
    <w:p w14:paraId="59AC1516">
      <w:pPr>
        <w:pStyle w:val="78"/>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6F1E0C6A">
      <w:pPr>
        <w:pStyle w:val="78"/>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6F4E0CD5">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default" w:ascii="宋体" w:hAnsi="Courier New" w:eastAsia="宋体" w:cs="Times New Roman"/>
          <w:highlight w:val="none"/>
          <w:lang w:val="en-US" w:eastAsia="zh-CN"/>
        </w:rPr>
        <w:t>2026年</w:t>
      </w:r>
      <w:r>
        <w:rPr>
          <w:rFonts w:hint="eastAsia" w:cs="Times New Roman"/>
          <w:highlight w:val="none"/>
          <w:lang w:val="en-US" w:eastAsia="zh-CN"/>
        </w:rPr>
        <w:t>7</w:t>
      </w:r>
      <w:r>
        <w:rPr>
          <w:rFonts w:hint="default" w:ascii="宋体" w:hAnsi="Courier New" w:eastAsia="宋体" w:cs="Times New Roman"/>
          <w:highlight w:val="none"/>
          <w:lang w:val="en-US" w:eastAsia="zh-CN"/>
        </w:rPr>
        <w:t>月</w:t>
      </w:r>
      <w:r>
        <w:rPr>
          <w:rFonts w:hint="eastAsia" w:cs="Times New Roman"/>
          <w:highlight w:val="none"/>
          <w:lang w:val="en-US" w:eastAsia="zh-CN"/>
        </w:rPr>
        <w:t>13</w:t>
      </w:r>
      <w:r>
        <w:rPr>
          <w:rFonts w:hint="default" w:ascii="宋体" w:hAnsi="Courier New" w:eastAsia="宋体" w:cs="Times New Roman"/>
          <w:highlight w:val="none"/>
          <w:lang w:val="en-US" w:eastAsia="zh-CN"/>
        </w:rPr>
        <w:t>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cs="Times New Roman"/>
          <w:b w:val="0"/>
          <w:bCs/>
          <w:highlight w:val="none"/>
          <w:u w:val="single"/>
          <w:lang w:val="en-US" w:eastAsia="zh-CN"/>
        </w:rPr>
        <w:t>3</w:t>
      </w:r>
      <w:r>
        <w:rPr>
          <w:rFonts w:hint="eastAsia" w:ascii="宋体" w:hAnsi="Courier New" w:eastAsia="宋体" w:cs="Times New Roman"/>
          <w:b w:val="0"/>
          <w:bCs/>
          <w:highlight w:val="none"/>
          <w:lang w:val="en-US" w:eastAsia="zh-CN"/>
        </w:rPr>
        <w:t>个文件。</w:t>
      </w:r>
    </w:p>
    <w:p w14:paraId="2DD7BA97">
      <w:pPr>
        <w:pStyle w:val="76"/>
        <w:numPr>
          <w:ilvl w:val="0"/>
          <w:numId w:val="15"/>
        </w:numPr>
        <w:ind w:left="425" w:leftChars="0" w:hanging="425" w:firstLineChars="0"/>
        <w:rPr>
          <w:b w:val="0"/>
          <w:bCs/>
          <w:highlight w:val="yellow"/>
        </w:rPr>
      </w:pPr>
      <w:r>
        <w:rPr>
          <w:rFonts w:hint="eastAsia"/>
          <w:b w:val="0"/>
          <w:bCs/>
          <w:highlight w:val="yellow"/>
        </w:rPr>
        <w:t>资质文件：</w:t>
      </w:r>
    </w:p>
    <w:p w14:paraId="13BAC003">
      <w:pPr>
        <w:pStyle w:val="77"/>
        <w:numPr>
          <w:ilvl w:val="0"/>
          <w:numId w:val="16"/>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6"/>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6"/>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6"/>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6"/>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6"/>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b/>
          <w:bCs w:val="0"/>
          <w:highlight w:val="none"/>
        </w:rPr>
      </w:pPr>
      <w:r>
        <w:rPr>
          <w:rFonts w:hint="eastAsia"/>
          <w:b/>
          <w:bCs w:val="0"/>
          <w:highlight w:val="none"/>
        </w:rPr>
        <w:t>对于投标人资质审核不通过的，招标人有权拒绝其投标。</w:t>
      </w:r>
    </w:p>
    <w:p w14:paraId="35D922EF">
      <w:pPr>
        <w:pStyle w:val="76"/>
        <w:numPr>
          <w:ilvl w:val="0"/>
          <w:numId w:val="15"/>
        </w:numPr>
        <w:ind w:left="425" w:leftChars="0" w:hanging="425" w:firstLineChars="0"/>
        <w:rPr>
          <w:rFonts w:hint="eastAsia" w:cs="Times New Roman"/>
          <w:b w:val="0"/>
          <w:bCs/>
          <w:highlight w:val="yellow"/>
        </w:rPr>
      </w:pPr>
      <w:r>
        <w:rPr>
          <w:rFonts w:hint="eastAsia" w:cs="Times New Roman"/>
          <w:b w:val="0"/>
          <w:bCs/>
          <w:highlight w:val="yellow"/>
        </w:rPr>
        <w:t>技术标：</w:t>
      </w:r>
    </w:p>
    <w:p w14:paraId="7CB8DE54">
      <w:pPr>
        <w:pStyle w:val="77"/>
        <w:numPr>
          <w:ilvl w:val="0"/>
          <w:numId w:val="18"/>
        </w:numPr>
        <w:ind w:left="425" w:leftChars="0" w:hanging="425" w:firstLineChars="0"/>
        <w:rPr>
          <w:b w:val="0"/>
          <w:bCs/>
          <w:highlight w:val="none"/>
        </w:rPr>
      </w:pPr>
      <w:r>
        <w:rPr>
          <w:rFonts w:hint="eastAsia"/>
          <w:b w:val="0"/>
          <w:bCs/>
          <w:highlight w:val="none"/>
        </w:rPr>
        <w:t>技术配置对比表。</w:t>
      </w:r>
    </w:p>
    <w:p w14:paraId="3D6F729D">
      <w:pPr>
        <w:pStyle w:val="77"/>
        <w:numPr>
          <w:ilvl w:val="0"/>
          <w:numId w:val="18"/>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8"/>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8"/>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15B79C57">
      <w:pPr>
        <w:pStyle w:val="77"/>
        <w:numPr>
          <w:ilvl w:val="0"/>
          <w:numId w:val="18"/>
        </w:numPr>
        <w:ind w:left="425" w:leftChars="0" w:hanging="425" w:firstLineChars="0"/>
        <w:rPr>
          <w:b w:val="0"/>
          <w:bCs/>
          <w:highlight w:val="none"/>
        </w:rPr>
      </w:pPr>
      <w:r>
        <w:rPr>
          <w:rFonts w:hint="eastAsia"/>
        </w:rPr>
        <w:t>产品的技术服务和售后服务内容及措施</w:t>
      </w:r>
      <w:r>
        <w:rPr>
          <w:rFonts w:hint="eastAsia"/>
          <w:lang w:eastAsia="zh-CN"/>
        </w:rPr>
        <w:t>；</w:t>
      </w:r>
    </w:p>
    <w:p w14:paraId="6E70AD99">
      <w:pPr>
        <w:pStyle w:val="77"/>
        <w:numPr>
          <w:ilvl w:val="0"/>
          <w:numId w:val="18"/>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5"/>
        </w:numPr>
        <w:ind w:left="425" w:leftChars="0" w:hanging="425" w:firstLineChars="0"/>
        <w:rPr>
          <w:rFonts w:hint="eastAsia" w:cs="Times New Roman"/>
          <w:b w:val="0"/>
          <w:bCs/>
          <w:highlight w:val="yellow"/>
        </w:rPr>
      </w:pPr>
      <w:r>
        <w:rPr>
          <w:rFonts w:hint="eastAsia" w:cs="Times New Roman"/>
          <w:b w:val="0"/>
          <w:bCs/>
          <w:highlight w:val="yellow"/>
        </w:rPr>
        <w:t>商务标：</w:t>
      </w:r>
    </w:p>
    <w:p w14:paraId="1FEC8CF2">
      <w:pPr>
        <w:pStyle w:val="77"/>
        <w:keepNext w:val="0"/>
        <w:keepLines w:val="0"/>
        <w:pageBreakBefore w:val="0"/>
        <w:widowControl w:val="0"/>
        <w:numPr>
          <w:ilvl w:val="0"/>
          <w:numId w:val="19"/>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19"/>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19"/>
        </w:numPr>
        <w:ind w:left="425" w:leftChars="0" w:hanging="425" w:firstLineChars="0"/>
        <w:rPr>
          <w:b w:val="0"/>
          <w:bCs/>
          <w:highlight w:val="none"/>
        </w:rPr>
      </w:pPr>
      <w:r>
        <w:rPr>
          <w:rFonts w:hint="eastAsia"/>
          <w:b w:val="0"/>
          <w:bCs/>
          <w:highlight w:val="none"/>
        </w:rPr>
        <w:t>商务条款偏离表；</w:t>
      </w:r>
    </w:p>
    <w:p w14:paraId="7100BF74">
      <w:pPr>
        <w:pStyle w:val="77"/>
        <w:numPr>
          <w:ilvl w:val="0"/>
          <w:numId w:val="19"/>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投标货物分项报价表；</w:t>
      </w:r>
    </w:p>
    <w:p w14:paraId="49551DAC">
      <w:pPr>
        <w:pStyle w:val="77"/>
        <w:numPr>
          <w:ilvl w:val="0"/>
          <w:numId w:val="19"/>
        </w:numPr>
        <w:ind w:left="425" w:leftChars="0" w:hanging="425" w:firstLineChars="0"/>
        <w:rPr>
          <w:rFonts w:hint="eastAsia" w:cs="Times New Roman"/>
          <w:b w:val="0"/>
          <w:bCs/>
          <w:highlight w:val="none"/>
        </w:rPr>
      </w:pPr>
      <w:r>
        <w:rPr>
          <w:rFonts w:hint="eastAsia" w:cs="Times New Roman"/>
          <w:b w:val="0"/>
          <w:bCs/>
          <w:highlight w:val="none"/>
        </w:rPr>
        <w:t>投标人承诺（附件）；</w:t>
      </w:r>
    </w:p>
    <w:p w14:paraId="150B742B">
      <w:pPr>
        <w:pStyle w:val="77"/>
        <w:numPr>
          <w:ilvl w:val="0"/>
          <w:numId w:val="19"/>
        </w:numPr>
        <w:ind w:left="425" w:leftChars="0" w:hanging="425" w:firstLineChars="0"/>
        <w:rPr>
          <w:rFonts w:hint="eastAsia" w:cs="Times New Roman"/>
          <w:b w:val="0"/>
          <w:bCs/>
          <w:highlight w:val="none"/>
        </w:rPr>
      </w:pPr>
      <w:r>
        <w:rPr>
          <w:rFonts w:hint="eastAsia" w:cs="Times New Roman"/>
          <w:b w:val="0"/>
          <w:bCs/>
          <w:highlight w:val="none"/>
        </w:rPr>
        <w:t>服务承诺函（附件），需写明质保期以外服务费用情况；</w:t>
      </w:r>
    </w:p>
    <w:p w14:paraId="5027D589">
      <w:pPr>
        <w:pStyle w:val="77"/>
        <w:numPr>
          <w:ilvl w:val="0"/>
          <w:numId w:val="19"/>
        </w:numPr>
        <w:ind w:left="425" w:leftChars="0" w:hanging="425" w:firstLineChars="0"/>
        <w:rPr>
          <w:rFonts w:hint="eastAsia" w:cs="Times New Roman"/>
          <w:b w:val="0"/>
          <w:bCs/>
          <w:highlight w:val="none"/>
        </w:rPr>
      </w:pPr>
      <w:r>
        <w:rPr>
          <w:rFonts w:hint="eastAsia" w:cs="Times New Roman"/>
          <w:b w:val="0"/>
          <w:bCs/>
          <w:highlight w:val="none"/>
        </w:rPr>
        <w:t>投标人需提交的其它资料。</w:t>
      </w:r>
    </w:p>
    <w:p w14:paraId="53DECED4">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w:t>
      </w:r>
      <w:r>
        <w:rPr>
          <w:rFonts w:hint="eastAsia" w:cs="Times New Roman"/>
          <w:b/>
          <w:bCs w:val="0"/>
          <w:color w:val="FF0000"/>
          <w:highlight w:val="none"/>
        </w:rPr>
        <w:t>人民币</w:t>
      </w:r>
      <w:r>
        <w:rPr>
          <w:rFonts w:hint="eastAsia" w:cs="Times New Roman"/>
          <w:b/>
          <w:bCs w:val="0"/>
          <w:color w:val="FF0000"/>
          <w:highlight w:val="none"/>
          <w:u w:val="single"/>
          <w:lang w:val="en-US" w:eastAsia="zh-CN"/>
        </w:rPr>
        <w:t>16.95</w:t>
      </w:r>
      <w:r>
        <w:rPr>
          <w:rFonts w:hint="eastAsia" w:cs="Times New Roman"/>
          <w:b/>
          <w:bCs w:val="0"/>
          <w:color w:val="FF0000"/>
          <w:highlight w:val="none"/>
        </w:rPr>
        <w:t>万元（含</w:t>
      </w:r>
      <w:r>
        <w:rPr>
          <w:rFonts w:hint="eastAsia" w:cs="Times New Roman"/>
          <w:b/>
          <w:bCs w:val="0"/>
          <w:color w:val="FF0000"/>
          <w:highlight w:val="none"/>
          <w:lang w:val="en-US" w:eastAsia="zh-CN"/>
        </w:rPr>
        <w:t>13</w:t>
      </w:r>
      <w:r>
        <w:rPr>
          <w:rFonts w:hint="eastAsia" w:cs="Times New Roman"/>
          <w:b/>
          <w:bCs w:val="0"/>
          <w:color w:val="FF0000"/>
          <w:highlight w:val="none"/>
        </w:rPr>
        <w:t>%增值税）</w:t>
      </w:r>
      <w:r>
        <w:rPr>
          <w:rFonts w:hint="eastAsia" w:cs="Times New Roman"/>
          <w:b w:val="0"/>
          <w:bCs/>
          <w:highlight w:val="none"/>
        </w:rPr>
        <w:t>，超过投标限价无法投标。</w:t>
      </w:r>
    </w:p>
    <w:p w14:paraId="70E2A45F">
      <w:pPr>
        <w:pStyle w:val="75"/>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430BD106">
      <w:pPr>
        <w:numPr>
          <w:ilvl w:val="0"/>
          <w:numId w:val="20"/>
        </w:numPr>
        <w:spacing w:line="360" w:lineRule="auto"/>
        <w:rPr>
          <w:rFonts w:hint="eastAsia" w:ascii="宋体" w:hAnsi="Courier New" w:eastAsia="宋体" w:cs="Times New Roman"/>
          <w:b w:val="0"/>
          <w:bCs/>
          <w:kern w:val="2"/>
          <w:sz w:val="21"/>
          <w:highlight w:val="none"/>
          <w:lang w:val="en-US" w:eastAsia="zh-CN" w:bidi="ar-SA"/>
        </w:rPr>
      </w:pPr>
      <w:r>
        <w:rPr>
          <w:rFonts w:hint="eastAsia" w:ascii="宋体" w:hAnsi="Courier New" w:eastAsia="宋体" w:cs="Times New Roman"/>
          <w:b w:val="0"/>
          <w:bCs/>
          <w:kern w:val="2"/>
          <w:sz w:val="21"/>
          <w:highlight w:val="none"/>
          <w:lang w:val="en-US" w:eastAsia="zh-CN" w:bidi="ar-SA"/>
        </w:rPr>
        <w:t>投标方式：在中国重汽e采通平台应标成功后，进入“供应商投标”环节，投递盖章扫描版电子标书（包含资质标书、技术标书、商务标书），若逾期未在中国重汽e采通平台上传电子标书，一律视为无效投标。</w:t>
      </w:r>
    </w:p>
    <w:p w14:paraId="2079F016">
      <w:pPr>
        <w:pStyle w:val="77"/>
        <w:numPr>
          <w:ilvl w:val="0"/>
          <w:numId w:val="0"/>
        </w:numPr>
        <w:ind w:leftChars="0"/>
        <w:rPr>
          <w:rFonts w:hint="eastAsia" w:ascii="宋体" w:hAnsi="Courier New" w:eastAsia="宋体" w:cs="Times New Roman"/>
          <w:b w:val="0"/>
          <w:bCs/>
          <w:kern w:val="2"/>
          <w:sz w:val="21"/>
          <w:highlight w:val="none"/>
          <w:lang w:val="en-US" w:eastAsia="zh-CN" w:bidi="ar-SA"/>
        </w:rPr>
      </w:pPr>
      <w:r>
        <w:rPr>
          <w:rFonts w:hint="eastAsia" w:ascii="宋体" w:hAnsi="Courier New" w:eastAsia="宋体" w:cs="Times New Roman"/>
          <w:b w:val="0"/>
          <w:bCs/>
          <w:kern w:val="2"/>
          <w:sz w:val="21"/>
          <w:highlight w:val="none"/>
          <w:lang w:val="en-US" w:eastAsia="zh-CN" w:bidi="ar-SA"/>
        </w:rPr>
        <w:t>2.联系人及联系方式：高工   联系电话：18758117571。</w:t>
      </w:r>
    </w:p>
    <w:p w14:paraId="4AAA3F9B">
      <w:pPr>
        <w:pStyle w:val="77"/>
        <w:numPr>
          <w:ilvl w:val="0"/>
          <w:numId w:val="0"/>
        </w:numPr>
        <w:ind w:leftChars="0"/>
        <w:rPr>
          <w:rFonts w:hint="default" w:ascii="宋体" w:hAnsi="Courier New" w:eastAsia="宋体" w:cs="Times New Roman"/>
          <w:b w:val="0"/>
          <w:bCs/>
          <w:kern w:val="2"/>
          <w:sz w:val="21"/>
          <w:highlight w:val="none"/>
          <w:lang w:val="en-US" w:eastAsia="zh-CN" w:bidi="ar-SA"/>
        </w:rPr>
      </w:pPr>
      <w:r>
        <w:rPr>
          <w:rFonts w:hint="eastAsia" w:ascii="宋体" w:hAnsi="Courier New" w:eastAsia="宋体" w:cs="Times New Roman"/>
          <w:b w:val="0"/>
          <w:bCs/>
          <w:kern w:val="2"/>
          <w:sz w:val="21"/>
          <w:highlight w:val="none"/>
          <w:lang w:val="en-US" w:eastAsia="zh-CN" w:bidi="ar-SA"/>
        </w:rPr>
        <w:t>3.投标文件递交截止时间：2026年</w:t>
      </w:r>
      <w:r>
        <w:rPr>
          <w:rFonts w:hint="eastAsia" w:cs="Times New Roman"/>
          <w:b w:val="0"/>
          <w:bCs/>
          <w:kern w:val="2"/>
          <w:sz w:val="21"/>
          <w:highlight w:val="none"/>
          <w:lang w:val="en-US" w:eastAsia="zh-CN" w:bidi="ar-SA"/>
        </w:rPr>
        <w:t>7</w:t>
      </w:r>
      <w:r>
        <w:rPr>
          <w:rFonts w:hint="eastAsia" w:ascii="宋体" w:hAnsi="Courier New" w:eastAsia="宋体" w:cs="Times New Roman"/>
          <w:b w:val="0"/>
          <w:bCs/>
          <w:kern w:val="2"/>
          <w:sz w:val="21"/>
          <w:highlight w:val="none"/>
          <w:lang w:val="en-US" w:eastAsia="zh-CN" w:bidi="ar-SA"/>
        </w:rPr>
        <w:t>月2</w:t>
      </w:r>
      <w:r>
        <w:rPr>
          <w:rFonts w:hint="eastAsia" w:cs="Times New Roman"/>
          <w:b w:val="0"/>
          <w:bCs/>
          <w:kern w:val="2"/>
          <w:sz w:val="21"/>
          <w:highlight w:val="none"/>
          <w:lang w:val="en-US" w:eastAsia="zh-CN" w:bidi="ar-SA"/>
        </w:rPr>
        <w:t>0</w:t>
      </w:r>
      <w:r>
        <w:rPr>
          <w:rFonts w:hint="eastAsia" w:ascii="宋体" w:hAnsi="Courier New" w:eastAsia="宋体" w:cs="Times New Roman"/>
          <w:b w:val="0"/>
          <w:bCs/>
          <w:kern w:val="2"/>
          <w:sz w:val="21"/>
          <w:highlight w:val="none"/>
          <w:lang w:val="en-US" w:eastAsia="zh-CN" w:bidi="ar-SA"/>
        </w:rPr>
        <w:t>日17:00:00</w:t>
      </w:r>
    </w:p>
    <w:p w14:paraId="25974AAC">
      <w:pPr>
        <w:pStyle w:val="74"/>
        <w:rPr>
          <w:rFonts w:hint="eastAsia" w:hAnsi="Courier New" w:cs="Times New Roman"/>
          <w:highlight w:val="none"/>
        </w:rPr>
      </w:pPr>
      <w:bookmarkStart w:id="15"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1C3CA4EB">
      <w:pPr>
        <w:pStyle w:val="74"/>
        <w:numPr>
          <w:ilvl w:val="0"/>
          <w:numId w:val="21"/>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2EF166E7">
      <w:pPr>
        <w:pStyle w:val="74"/>
        <w:numPr>
          <w:ilvl w:val="0"/>
          <w:numId w:val="22"/>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4D7810FE">
      <w:pPr>
        <w:pStyle w:val="74"/>
        <w:numPr>
          <w:ilvl w:val="0"/>
          <w:numId w:val="22"/>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color w:val="FF0000"/>
          <w:sz w:val="21"/>
          <w:szCs w:val="21"/>
          <w:highlight w:val="none"/>
          <w:u w:val="single"/>
          <w:lang w:val="en-US" w:eastAsia="zh-CN"/>
        </w:rPr>
        <w:t>5000.00</w:t>
      </w:r>
      <w:r>
        <w:rPr>
          <w:rFonts w:hint="eastAsia" w:ascii="宋体" w:hAnsi="宋体" w:eastAsia="宋体" w:cs="宋体"/>
          <w:b w:val="0"/>
          <w:bCs w:val="0"/>
          <w:sz w:val="21"/>
          <w:szCs w:val="21"/>
          <w:highlight w:val="none"/>
        </w:rPr>
        <w:t>元</w:t>
      </w:r>
    </w:p>
    <w:p w14:paraId="09589DA6">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hAnsi="宋体" w:cs="宋体"/>
          <w:b w:val="0"/>
          <w:bCs w:val="0"/>
          <w:sz w:val="21"/>
          <w:szCs w:val="21"/>
          <w:highlight w:val="none"/>
          <w:lang w:val="en-US" w:eastAsia="zh-CN"/>
        </w:rPr>
        <w:t>转账信息：</w:t>
      </w:r>
    </w:p>
    <w:tbl>
      <w:tblPr>
        <w:tblStyle w:val="33"/>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6"/>
              <w:spacing w:line="360" w:lineRule="auto"/>
              <w:ind w:firstLine="420" w:firstLineChars="200"/>
              <w:jc w:val="both"/>
              <w:rPr>
                <w:rFonts w:hint="eastAsia"/>
                <w:highlight w:val="none"/>
              </w:rPr>
            </w:pPr>
            <w:r>
              <w:rPr>
                <w:rFonts w:hint="eastAsia" w:ascii="宋体" w:hAnsi="宋体" w:eastAsia="宋体" w:cs="宋体"/>
                <w:b w:val="0"/>
                <w:bCs w:val="0"/>
                <w:sz w:val="21"/>
                <w:szCs w:val="21"/>
                <w:highlight w:val="none"/>
              </w:rPr>
              <w:t>开户名称</w:t>
            </w:r>
            <w:r>
              <w:rPr>
                <w:rFonts w:hint="eastAsia" w:hAnsi="宋体" w:cs="宋体"/>
                <w:b w:val="0"/>
                <w:bCs w:val="0"/>
                <w:sz w:val="21"/>
                <w:szCs w:val="21"/>
                <w:highlight w:val="none"/>
                <w:lang w:eastAsia="zh-CN"/>
              </w:rPr>
              <w:t>：</w:t>
            </w:r>
            <w:r>
              <w:rPr>
                <w:rFonts w:hint="eastAsia" w:ascii="宋体" w:hAnsi="宋体" w:eastAsia="宋体" w:cs="宋体"/>
                <w:b w:val="0"/>
                <w:bCs w:val="0"/>
                <w:sz w:val="21"/>
                <w:szCs w:val="21"/>
                <w:highlight w:val="none"/>
              </w:rPr>
              <w:t>中国重汽集团杭州发动机有限公司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6"/>
              <w:spacing w:line="360" w:lineRule="auto"/>
              <w:ind w:firstLine="420" w:firstLineChars="200"/>
              <w:jc w:val="both"/>
              <w:rPr>
                <w:highlight w:val="none"/>
              </w:rPr>
            </w:pPr>
            <w:r>
              <w:rPr>
                <w:rFonts w:hint="eastAsia"/>
                <w:highlight w:val="none"/>
              </w:rPr>
              <w:t>开户银行：工行半道红支行</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6"/>
              <w:spacing w:line="360" w:lineRule="auto"/>
              <w:ind w:firstLine="420" w:firstLineChars="200"/>
              <w:jc w:val="both"/>
              <w:rPr>
                <w:highlight w:val="none"/>
              </w:rPr>
            </w:pPr>
            <w:r>
              <w:rPr>
                <w:rFonts w:hint="eastAsia"/>
                <w:highlight w:val="none"/>
              </w:rPr>
              <w:t>户名：中国重汽集团杭州发动机有限公司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6"/>
              <w:spacing w:line="360" w:lineRule="auto"/>
              <w:ind w:firstLine="420" w:firstLineChars="200"/>
              <w:jc w:val="both"/>
              <w:rPr>
                <w:highlight w:val="none"/>
              </w:rPr>
            </w:pPr>
            <w:r>
              <w:rPr>
                <w:rFonts w:hint="eastAsia"/>
                <w:highlight w:val="none"/>
              </w:rPr>
              <w:t>账号：</w:t>
            </w:r>
            <w:r>
              <w:rPr>
                <w:highlight w:val="none"/>
              </w:rPr>
              <w:t>1202051439900007785</w:t>
            </w:r>
          </w:p>
        </w:tc>
      </w:tr>
    </w:tbl>
    <w:p w14:paraId="00E01D81">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4"/>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17</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00</w:t>
      </w:r>
      <w:r>
        <w:rPr>
          <w:rFonts w:hint="eastAsia" w:ascii="宋体" w:hAnsi="宋体" w:eastAsia="宋体" w:cs="宋体"/>
          <w:b w:val="0"/>
          <w:bCs w:val="0"/>
          <w:sz w:val="21"/>
          <w:szCs w:val="21"/>
          <w:highlight w:val="none"/>
        </w:rPr>
        <w:t>前</w:t>
      </w:r>
    </w:p>
    <w:p w14:paraId="4C2C93DA">
      <w:pPr>
        <w:pStyle w:val="74"/>
        <w:keepNext w:val="0"/>
        <w:keepLines w:val="0"/>
        <w:pageBreakBefore w:val="0"/>
        <w:widowControl w:val="0"/>
        <w:numPr>
          <w:ilvl w:val="0"/>
          <w:numId w:val="21"/>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1"/>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none"/>
          <w:lang w:val="en-US" w:eastAsia="zh-CN"/>
        </w:rPr>
        <w:t>30</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none"/>
          <w:lang w:val="en-US" w:eastAsia="zh-CN"/>
        </w:rPr>
        <w:t>30个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318D8C7B">
      <w:pPr>
        <w:pStyle w:val="74"/>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开标时间：2026年7月21日10:00（暂定时间，以实际通知为准）。</w:t>
      </w:r>
    </w:p>
    <w:p w14:paraId="175BDAFF">
      <w:pPr>
        <w:pStyle w:val="74"/>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开标地点：中国重汽集团杭州发动机有限公司</w:t>
      </w:r>
    </w:p>
    <w:p w14:paraId="4288BFFC">
      <w:pPr>
        <w:pStyle w:val="74"/>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开标方式：</w:t>
      </w:r>
    </w:p>
    <w:p w14:paraId="3BE7092A">
      <w:pPr>
        <w:pStyle w:val="74"/>
        <w:keepNext w:val="0"/>
        <w:keepLines w:val="0"/>
        <w:pageBreakBefore w:val="0"/>
        <w:widowControl w:val="0"/>
        <w:numPr>
          <w:ilvl w:val="0"/>
          <w:numId w:val="24"/>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color w:val="FF0000"/>
          <w:kern w:val="2"/>
          <w:sz w:val="21"/>
          <w:highlight w:val="none"/>
          <w:lang w:val="en-US" w:eastAsia="zh-CN" w:bidi="ar-SA"/>
        </w:rPr>
        <w:t>线上招标</w:t>
      </w:r>
      <w:r>
        <w:rPr>
          <w:rFonts w:hint="eastAsia" w:ascii="宋体" w:hAnsi="Courier New" w:eastAsia="宋体" w:cs="Times New Roman"/>
          <w:b w:val="0"/>
          <w:bCs/>
          <w:kern w:val="2"/>
          <w:sz w:val="21"/>
          <w:highlight w:val="none"/>
          <w:lang w:val="en-US" w:eastAsia="zh-CN" w:bidi="ar-SA"/>
        </w:rPr>
        <w:t>：</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637FB4DA">
      <w:pPr>
        <w:pStyle w:val="74"/>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4"/>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p w14:paraId="37792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注：</w:t>
      </w:r>
    </w:p>
    <w:p w14:paraId="0DB02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（1）</w:t>
      </w:r>
      <w:r>
        <w:rPr>
          <w:rFonts w:hint="eastAsia" w:ascii="宋体" w:hAnsi="宋体" w:eastAsia="宋体" w:cs="宋体"/>
          <w:b/>
          <w:bCs/>
          <w:color w:val="FF0000"/>
          <w:sz w:val="21"/>
          <w:szCs w:val="21"/>
          <w:lang w:val="en-US" w:eastAsia="zh-CN"/>
        </w:rPr>
        <w:t>本缸套压装测量系统维修项目有效投标人不足三家的，不得组织开标。</w:t>
      </w:r>
    </w:p>
    <w:p w14:paraId="4E0F2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lang w:val="en-US" w:eastAsia="zh-CN"/>
        </w:rPr>
        <w:t>本项目采用合理最低价中标评标方式。</w:t>
      </w:r>
    </w:p>
    <w:p w14:paraId="1FC1F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（3）</w:t>
      </w:r>
      <w:r>
        <w:rPr>
          <w:rFonts w:hint="eastAsia" w:ascii="宋体" w:hAnsi="宋体" w:eastAsia="宋体" w:cs="宋体"/>
          <w:b/>
          <w:bCs/>
          <w:color w:val="FF0000"/>
          <w:sz w:val="21"/>
          <w:szCs w:val="21"/>
          <w:lang w:val="en-US" w:eastAsia="zh-CN"/>
        </w:rPr>
        <w:t>技术标评审满分100分，技术标得分低于85分的，作淘汰处理。</w:t>
      </w:r>
    </w:p>
    <w:p w14:paraId="25D8E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（4）</w:t>
      </w:r>
      <w:r>
        <w:rPr>
          <w:rFonts w:hint="eastAsia" w:ascii="宋体" w:hAnsi="宋体" w:eastAsia="宋体" w:cs="宋体"/>
          <w:b/>
          <w:bCs/>
          <w:color w:val="FF0000"/>
          <w:sz w:val="21"/>
          <w:szCs w:val="21"/>
          <w:lang w:val="en-US" w:eastAsia="zh-CN"/>
        </w:rPr>
        <w:t>经技术标评审后，有效投标人不足三家的，不再进入商务标评审环节。</w:t>
      </w:r>
    </w:p>
    <w:p w14:paraId="1F3E1BA6">
      <w:pPr>
        <w:pStyle w:val="10"/>
        <w:numPr>
          <w:ilvl w:val="0"/>
          <w:numId w:val="0"/>
        </w:numPr>
        <w:rPr>
          <w:rFonts w:hint="default" w:ascii="宋体" w:hAnsi="宋体" w:eastAsia="宋体" w:cs="宋体"/>
          <w:sz w:val="21"/>
          <w:szCs w:val="21"/>
          <w:lang w:val="en-US" w:eastAsia="zh-CN"/>
        </w:rPr>
      </w:pPr>
    </w:p>
    <w:tbl>
      <w:tblPr>
        <w:tblStyle w:val="33"/>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15214531">
            <w:pPr>
              <w:spacing w:line="320" w:lineRule="exact"/>
              <w:ind w:right="34" w:rightChars="16"/>
              <w:jc w:val="center"/>
              <w:rPr>
                <w:b/>
                <w:szCs w:val="21"/>
              </w:rPr>
            </w:pPr>
            <w:r>
              <w:rPr>
                <w:rFonts w:hint="eastAsia"/>
                <w:b/>
              </w:rPr>
              <w:t>最高</w:t>
            </w:r>
          </w:p>
          <w:p w14:paraId="5C6BAEF2">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eastAsia"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ascii="宋体"/>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56782339">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1、投标人对项目各项技术方案及组织措施具体、技术先进，并列出较多具备相关资质与经验的施工人员及维修设备，酌情得36-60分；</w:t>
            </w:r>
          </w:p>
          <w:p w14:paraId="1172249D">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3BC07A8D">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674B71F9">
            <w:pPr>
              <w:jc w:val="left"/>
            </w:pPr>
            <w:r>
              <w:rPr>
                <w:rFonts w:hint="eastAsia" w:ascii="宋体" w:hAnsi="宋体" w:cs="宋体"/>
                <w:color w:val="000000"/>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ascii="宋体"/>
                <w:szCs w:val="21"/>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ascii="宋体"/>
                <w:szCs w:val="21"/>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ascii="宋体"/>
                <w:szCs w:val="21"/>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ascii="宋体"/>
                <w:szCs w:val="21"/>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eastAsia" w:ascii="宋体"/>
                <w:lang w:val="en-US" w:eastAsia="zh-CN"/>
              </w:rPr>
            </w:pPr>
            <w:r>
              <w:rPr>
                <w:rFonts w:hint="eastAsia" w:ascii="宋体"/>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pPr>
            <w:r>
              <w:rPr>
                <w:rFonts w:hint="eastAsia" w:ascii="宋体" w:hAnsi="宋体" w:cs="宋体"/>
                <w:bCs/>
                <w:szCs w:val="21"/>
              </w:rPr>
              <w:t>投标人在</w:t>
            </w:r>
            <w:r>
              <w:rPr>
                <w:rFonts w:hint="eastAsia" w:ascii="宋体" w:hAnsi="宋体" w:cs="Calibri"/>
                <w:bCs/>
                <w:szCs w:val="21"/>
              </w:rPr>
              <w:t>201</w:t>
            </w:r>
            <w:r>
              <w:rPr>
                <w:rFonts w:hint="eastAsia" w:ascii="宋体" w:hAnsi="宋体" w:cs="Calibri"/>
                <w:bCs/>
                <w:szCs w:val="21"/>
                <w:lang w:val="en-US" w:eastAsia="zh-CN"/>
              </w:rPr>
              <w:t>9</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w:t>
            </w:r>
            <w:r>
              <w:rPr>
                <w:rFonts w:hint="eastAsia" w:ascii="宋体" w:hAnsi="宋体" w:cs="宋体"/>
                <w:lang w:val="en-US" w:eastAsia="zh-CN"/>
              </w:rPr>
              <w:t>或者复印件</w:t>
            </w:r>
            <w:r>
              <w:rPr>
                <w:rFonts w:hint="eastAsia" w:ascii="宋体" w:hAnsi="宋体" w:cs="宋体"/>
              </w:rPr>
              <w:t>,否则不得分)。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53EB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Cs w:val="21"/>
                <w:highlight w:val="none"/>
              </w:rPr>
            </w:pPr>
            <w:r>
              <w:rPr>
                <w:rFonts w:hint="eastAsia" w:ascii="宋体"/>
                <w:szCs w:val="21"/>
                <w:highlight w:val="none"/>
              </w:rPr>
              <w:t>商务标</w:t>
            </w:r>
          </w:p>
          <w:p w14:paraId="4825A42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eastAsia="宋体"/>
                <w:szCs w:val="21"/>
                <w:highlight w:val="none"/>
                <w:lang w:eastAsia="zh-CN"/>
              </w:rPr>
            </w:pP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spacing w:line="440" w:lineRule="exact"/>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2D8D4E4B">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09C9470C">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E8481B4">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7D326F67">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5D81FEDC">
            <w:pPr>
              <w:rPr>
                <w:rFonts w:ascii="宋体"/>
                <w:szCs w:val="21"/>
              </w:rPr>
            </w:pPr>
            <w:r>
              <w:rPr>
                <w:rFonts w:hint="eastAsia" w:ascii="宋体" w:hAnsi="宋体"/>
              </w:rPr>
              <w:t>备注：</w:t>
            </w:r>
          </w:p>
          <w:p w14:paraId="11FA6834">
            <w:pPr>
              <w:rPr>
                <w:rFonts w:ascii="宋体"/>
              </w:rPr>
            </w:pPr>
            <w:r>
              <w:rPr>
                <w:rFonts w:hint="eastAsia" w:ascii="宋体" w:hAnsi="宋体"/>
              </w:rPr>
              <w:t>1、通过初审者为有效投标。</w:t>
            </w:r>
          </w:p>
          <w:p w14:paraId="4C2805BF">
            <w:pPr>
              <w:rPr>
                <w:rFonts w:hint="eastAsia" w:ascii="宋体" w:eastAsia="宋体"/>
                <w:b/>
                <w:bCs/>
                <w:color w:val="FF0000"/>
                <w:sz w:val="18"/>
                <w:szCs w:val="18"/>
                <w:lang w:eastAsia="zh-CN"/>
              </w:rPr>
            </w:pPr>
            <w:r>
              <w:rPr>
                <w:rFonts w:hint="eastAsia" w:ascii="宋体" w:hAnsi="宋体"/>
              </w:rPr>
              <w:t>2、</w:t>
            </w:r>
            <w:r>
              <w:rPr>
                <w:rFonts w:hint="eastAsia" w:ascii="宋体" w:hAnsi="宋体" w:cs="宋体"/>
                <w:color w:val="000000"/>
                <w:kern w:val="0"/>
                <w:szCs w:val="21"/>
                <w:lang w:bidi="ar"/>
              </w:rPr>
              <w:t>按照投标价格高低排名；</w:t>
            </w:r>
          </w:p>
          <w:p w14:paraId="3FCD5898">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6685EF3A">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p w14:paraId="43DD9BB2">
            <w:pPr>
              <w:rPr>
                <w:rFonts w:ascii="宋体"/>
                <w:szCs w:val="21"/>
              </w:rPr>
            </w:pPr>
            <w:r>
              <w:rPr>
                <w:rFonts w:hint="eastAsia" w:ascii="宋体" w:hAnsi="宋体"/>
                <w:lang w:val="en-US" w:eastAsia="zh-CN"/>
              </w:rPr>
              <w:t>5</w:t>
            </w:r>
            <w:r>
              <w:rPr>
                <w:rFonts w:hint="eastAsia" w:ascii="宋体" w:hAnsi="宋体"/>
              </w:rPr>
              <w:t>、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2089D975">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7CB90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5D296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16310A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C2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72514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0690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229F42B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71F5E5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54C0DD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(8)</w:t>
      </w:r>
      <w:r>
        <w:rPr>
          <w:rFonts w:hint="eastAsia" w:ascii="宋体" w:hAnsi="宋体" w:eastAsia="宋体" w:cs="宋体"/>
          <w:sz w:val="21"/>
          <w:szCs w:val="21"/>
          <w:highlight w:val="yellow"/>
        </w:rPr>
        <w:t>投标人负责人为同一人或者存在控股、管理关系的不同单位；</w:t>
      </w:r>
    </w:p>
    <w:p w14:paraId="73049E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(9)</w:t>
      </w:r>
      <w:r>
        <w:rPr>
          <w:rFonts w:hint="eastAsia" w:ascii="宋体" w:hAnsi="宋体" w:eastAsia="宋体" w:cs="宋体"/>
          <w:sz w:val="21"/>
          <w:szCs w:val="21"/>
          <w:highlight w:val="yellow"/>
        </w:rPr>
        <w:t>有效投标不足三家；</w:t>
      </w:r>
    </w:p>
    <w:p w14:paraId="2D9387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EAAB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(11)</w:t>
      </w:r>
      <w:r>
        <w:rPr>
          <w:rFonts w:hint="eastAsia" w:ascii="宋体" w:hAnsi="宋体" w:eastAsia="宋体" w:cs="宋体"/>
          <w:sz w:val="21"/>
          <w:szCs w:val="21"/>
          <w:highlight w:val="yellow"/>
        </w:rPr>
        <w:t>投标人报价均超过</w:t>
      </w:r>
      <w:r>
        <w:rPr>
          <w:rFonts w:hint="eastAsia" w:ascii="宋体" w:hAnsi="宋体" w:cs="宋体"/>
          <w:sz w:val="21"/>
          <w:szCs w:val="21"/>
          <w:highlight w:val="yellow"/>
          <w:lang w:val="en-US" w:eastAsia="zh-CN"/>
        </w:rPr>
        <w:t>最高限价</w:t>
      </w:r>
      <w:r>
        <w:rPr>
          <w:rFonts w:hint="eastAsia" w:ascii="宋体" w:hAnsi="宋体" w:eastAsia="宋体" w:cs="宋体"/>
          <w:sz w:val="21"/>
          <w:szCs w:val="21"/>
          <w:highlight w:val="yellow"/>
        </w:rPr>
        <w:t>的；</w:t>
      </w:r>
    </w:p>
    <w:p w14:paraId="609E1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F7BA4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7CE31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220C53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895B8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b/>
          <w:bCs/>
          <w:color w:val="FF0000"/>
          <w:sz w:val="18"/>
          <w:szCs w:val="18"/>
          <w:highlight w:val="none"/>
          <w:lang w:val="en-US"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highlight w:val="none"/>
          <w:lang w:val="en-US" w:eastAsia="zh-CN" w:bidi="ar-SA"/>
        </w:rPr>
        <w:t>1</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sz w:val="21"/>
          <w:szCs w:val="21"/>
          <w:highlight w:val="none"/>
        </w:rPr>
        <w:t>符合条件的投标人或者对招标文件做实质响应的投标人不足三家的；</w:t>
      </w:r>
      <w:r>
        <w:rPr>
          <w:rFonts w:hint="eastAsia" w:ascii="宋体" w:hAnsi="宋体" w:cs="宋体"/>
          <w:b/>
          <w:bCs/>
          <w:color w:val="FF0000"/>
          <w:sz w:val="18"/>
          <w:szCs w:val="18"/>
          <w:highlight w:val="none"/>
          <w:lang w:val="en-US" w:eastAsia="zh-CN"/>
        </w:rPr>
        <w:t xml:space="preserve">                              </w:t>
      </w:r>
    </w:p>
    <w:p w14:paraId="7C232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1B9AF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050D44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7"/>
      <w:bookmarkStart w:id="17" w:name="OLE_LINK28"/>
      <w:bookmarkStart w:id="18" w:name="OLE_LINK29"/>
      <w:bookmarkStart w:id="19" w:name="OLE_LINK25"/>
      <w:bookmarkStart w:id="20" w:name="OLE_LINK26"/>
      <w:r>
        <w:rPr>
          <w:rFonts w:hint="eastAsia" w:ascii="宋体" w:hAnsi="宋体" w:eastAsia="宋体" w:cs="宋体"/>
          <w:bCs/>
          <w:sz w:val="21"/>
          <w:szCs w:val="21"/>
          <w:highlight w:val="none"/>
        </w:rPr>
        <w:t>；</w:t>
      </w:r>
      <w:bookmarkEnd w:id="16"/>
      <w:bookmarkEnd w:id="17"/>
      <w:bookmarkEnd w:id="18"/>
      <w:bookmarkEnd w:id="19"/>
      <w:bookmarkEnd w:id="20"/>
    </w:p>
    <w:p w14:paraId="10C216D4">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422E3D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65167A2E">
      <w:pPr>
        <w:pStyle w:val="74"/>
        <w:numPr>
          <w:ilvl w:val="0"/>
          <w:numId w:val="27"/>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023E7D6C">
      <w:pPr>
        <w:pStyle w:val="74"/>
        <w:numPr>
          <w:ilvl w:val="0"/>
          <w:numId w:val="27"/>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交货地点：中国重汽集团杭州发动机有限公司</w:t>
      </w:r>
    </w:p>
    <w:p w14:paraId="69534704">
      <w:pPr>
        <w:pStyle w:val="74"/>
        <w:numPr>
          <w:ilvl w:val="0"/>
          <w:numId w:val="27"/>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65B2A27E">
      <w:pPr>
        <w:pStyle w:val="74"/>
        <w:numPr>
          <w:ilvl w:val="0"/>
          <w:numId w:val="27"/>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付款方式：半年期商业汇票（包括银行承兑汇票和商业承兑汇票）；</w:t>
      </w:r>
    </w:p>
    <w:p w14:paraId="38EA7926">
      <w:pPr>
        <w:pStyle w:val="74"/>
        <w:keepNext w:val="0"/>
        <w:keepLines w:val="0"/>
        <w:pageBreakBefore w:val="0"/>
        <w:widowControl w:val="0"/>
        <w:numPr>
          <w:ilvl w:val="0"/>
          <w:numId w:val="2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r>
        <w:rPr>
          <w:rFonts w:hint="default"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付款节点：9：1：乙方完成甲方的需求，乙方开具合同价款90%的收据并100%的增值税专用发票，经甲方核对无误后支付90%。质保金10%在质保期届满后开具合同价款10%的收据后支付。</w:t>
      </w:r>
    </w:p>
    <w:p w14:paraId="2EC46926">
      <w:pPr>
        <w:pStyle w:val="74"/>
        <w:rPr>
          <w:rFonts w:hint="eastAsia"/>
          <w:lang w:val="en-US" w:eastAsia="zh-CN"/>
        </w:rPr>
      </w:pPr>
      <w:r>
        <w:rPr>
          <w:rFonts w:hint="eastAsia"/>
          <w:lang w:val="en-US" w:eastAsia="zh-CN"/>
        </w:rPr>
        <w:t>质保金</w:t>
      </w:r>
    </w:p>
    <w:p w14:paraId="7C6387E7">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0AB89B58">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0E8360A3">
      <w:pPr>
        <w:pStyle w:val="74"/>
        <w:rPr>
          <w:rFonts w:hint="eastAsia"/>
          <w:lang w:val="en-US" w:eastAsia="zh-CN"/>
        </w:rPr>
      </w:pPr>
      <w:r>
        <w:rPr>
          <w:rFonts w:hint="eastAsia"/>
          <w:lang w:val="en-US" w:eastAsia="zh-CN"/>
        </w:rPr>
        <w:t>本次招标最终解释权归中国重汽集团</w:t>
      </w:r>
      <w:r>
        <w:rPr>
          <w:rFonts w:hint="eastAsia"/>
          <w:u w:val="single"/>
          <w:lang w:val="en-US" w:eastAsia="zh-CN"/>
        </w:rPr>
        <w:t>杭州发动机</w:t>
      </w:r>
      <w:r>
        <w:rPr>
          <w:rFonts w:hint="eastAsia"/>
          <w:lang w:val="en-US" w:eastAsia="zh-CN"/>
        </w:rPr>
        <w:t>有限公司。</w:t>
      </w:r>
    </w:p>
    <w:p w14:paraId="4534D5DA">
      <w:pPr>
        <w:pStyle w:val="78"/>
      </w:pPr>
    </w:p>
    <w:p w14:paraId="2EC6005F">
      <w:pPr>
        <w:pStyle w:val="78"/>
      </w:pPr>
    </w:p>
    <w:p w14:paraId="765A7B9F">
      <w:pPr>
        <w:pStyle w:val="78"/>
      </w:pPr>
    </w:p>
    <w:p w14:paraId="5DA1FAF6">
      <w:pPr>
        <w:pStyle w:val="78"/>
      </w:pPr>
    </w:p>
    <w:p w14:paraId="3DAB1EFD">
      <w:pPr>
        <w:pStyle w:val="78"/>
      </w:pPr>
    </w:p>
    <w:p w14:paraId="01F8282E">
      <w:pPr>
        <w:pStyle w:val="78"/>
      </w:pPr>
    </w:p>
    <w:p w14:paraId="17E272B9">
      <w:pPr>
        <w:pStyle w:val="78"/>
      </w:pPr>
    </w:p>
    <w:p w14:paraId="07A4B493">
      <w:pPr>
        <w:pStyle w:val="73"/>
        <w:jc w:val="both"/>
        <w:rPr>
          <w:rFonts w:hint="eastAsia"/>
        </w:rPr>
      </w:pPr>
      <w:bookmarkStart w:id="21" w:name="_Toc47976607"/>
    </w:p>
    <w:p w14:paraId="64F4A260">
      <w:pPr>
        <w:pStyle w:val="73"/>
        <w:jc w:val="both"/>
        <w:rPr>
          <w:rFonts w:hint="eastAsia"/>
        </w:rPr>
      </w:pPr>
    </w:p>
    <w:p w14:paraId="0B7F2907">
      <w:pPr>
        <w:pStyle w:val="73"/>
        <w:jc w:val="both"/>
        <w:rPr>
          <w:rFonts w:hint="eastAsia"/>
        </w:rPr>
      </w:pPr>
    </w:p>
    <w:p w14:paraId="22326712">
      <w:pPr>
        <w:pStyle w:val="73"/>
        <w:jc w:val="both"/>
        <w:rPr>
          <w:rFonts w:hint="eastAsia"/>
        </w:rPr>
      </w:pPr>
    </w:p>
    <w:p w14:paraId="37D63A78">
      <w:pPr>
        <w:pStyle w:val="73"/>
        <w:jc w:val="both"/>
        <w:rPr>
          <w:rFonts w:hint="eastAsia"/>
        </w:rPr>
      </w:pPr>
    </w:p>
    <w:p w14:paraId="48FB44A3">
      <w:pPr>
        <w:pStyle w:val="73"/>
        <w:jc w:val="both"/>
        <w:rPr>
          <w:rFonts w:hint="eastAsia"/>
        </w:rPr>
      </w:pPr>
    </w:p>
    <w:p w14:paraId="4DF62D51">
      <w:pPr>
        <w:pStyle w:val="73"/>
        <w:jc w:val="both"/>
        <w:rPr>
          <w:rFonts w:hint="eastAsia"/>
        </w:rPr>
      </w:pPr>
    </w:p>
    <w:p w14:paraId="243FF35F">
      <w:pPr>
        <w:pStyle w:val="73"/>
        <w:jc w:val="both"/>
        <w:rPr>
          <w:rFonts w:hint="eastAsia"/>
        </w:rPr>
      </w:pPr>
    </w:p>
    <w:p w14:paraId="1FB6CA61">
      <w:pPr>
        <w:pStyle w:val="73"/>
        <w:jc w:val="center"/>
        <w:rPr>
          <w:rFonts w:hint="default" w:eastAsia="黑体"/>
          <w:lang w:val="en-US" w:eastAsia="zh-CN"/>
        </w:rPr>
      </w:pPr>
      <w:bookmarkStart w:id="22" w:name="_Toc1910"/>
      <w:r>
        <w:rPr>
          <w:rFonts w:hint="eastAsia"/>
        </w:rPr>
        <w:t>第二部分　</w:t>
      </w:r>
      <w:bookmarkEnd w:id="21"/>
      <w:r>
        <w:rPr>
          <w:rFonts w:hint="eastAsia"/>
          <w:lang w:val="en-US" w:eastAsia="zh-CN"/>
        </w:rPr>
        <w:t>技术标书</w:t>
      </w:r>
      <w:bookmarkEnd w:id="22"/>
    </w:p>
    <w:p w14:paraId="19638F24">
      <w:pPr>
        <w:pStyle w:val="3"/>
        <w:jc w:val="center"/>
        <w:rPr>
          <w:rFonts w:ascii="黑体" w:hAnsi="黑体" w:eastAsia="黑体"/>
        </w:rPr>
      </w:pPr>
      <w:bookmarkStart w:id="23" w:name="_Toc221091300"/>
      <w:r>
        <w:rPr>
          <w:rFonts w:hint="eastAsia" w:ascii="黑体" w:hAnsi="黑体" w:eastAsia="黑体"/>
        </w:rPr>
        <w:t>第一章 采购货物概况</w:t>
      </w:r>
      <w:bookmarkEnd w:id="23"/>
    </w:p>
    <w:p w14:paraId="340AA411">
      <w:pPr>
        <w:pStyle w:val="4"/>
        <w:numPr>
          <w:ilvl w:val="0"/>
          <w:numId w:val="28"/>
        </w:numPr>
        <w:spacing w:before="0" w:after="0"/>
        <w:rPr>
          <w:sz w:val="28"/>
          <w:szCs w:val="24"/>
        </w:rPr>
      </w:pPr>
      <w:bookmarkStart w:id="24" w:name="_Toc221091301"/>
      <w:r>
        <w:rPr>
          <w:rFonts w:hint="eastAsia"/>
          <w:sz w:val="28"/>
          <w:szCs w:val="24"/>
        </w:rPr>
        <w:t>使用环境</w:t>
      </w:r>
      <w:bookmarkEnd w:id="24"/>
    </w:p>
    <w:p w14:paraId="0E1F72FE">
      <w:pPr>
        <w:spacing w:line="360" w:lineRule="auto"/>
        <w:jc w:val="left"/>
        <w:rPr>
          <w:rFonts w:hint="default" w:ascii="宋体" w:hAnsi="宋体"/>
          <w:bCs/>
          <w:sz w:val="21"/>
          <w:szCs w:val="21"/>
          <w:lang w:val="en-US"/>
        </w:rPr>
      </w:pPr>
      <w:r>
        <w:rPr>
          <w:rFonts w:hint="eastAsia" w:ascii="宋体" w:hAnsi="宋体"/>
          <w:bCs/>
          <w:sz w:val="21"/>
          <w:szCs w:val="21"/>
        </w:rPr>
        <w:t>一、 项目名称：缸套压装测量系统维修</w:t>
      </w:r>
    </w:p>
    <w:p w14:paraId="3107127F">
      <w:pPr>
        <w:spacing w:line="360" w:lineRule="auto"/>
        <w:jc w:val="left"/>
        <w:rPr>
          <w:rFonts w:hint="eastAsia" w:ascii="宋体" w:hAnsi="宋体"/>
          <w:bCs/>
          <w:sz w:val="21"/>
          <w:szCs w:val="21"/>
        </w:rPr>
      </w:pPr>
      <w:r>
        <w:rPr>
          <w:rFonts w:hint="eastAsia" w:ascii="宋体" w:hAnsi="宋体"/>
          <w:bCs/>
          <w:sz w:val="21"/>
          <w:szCs w:val="21"/>
        </w:rPr>
        <w:t>二、建设地点： 萧山区萧山经济技术开发区红垦农场红泰六路699号</w:t>
      </w:r>
    </w:p>
    <w:p w14:paraId="09BD0712">
      <w:pPr>
        <w:spacing w:line="360" w:lineRule="auto"/>
        <w:jc w:val="left"/>
        <w:rPr>
          <w:rFonts w:hint="eastAsia" w:ascii="宋体" w:hAnsi="宋体"/>
          <w:bCs/>
          <w:sz w:val="21"/>
          <w:szCs w:val="21"/>
        </w:rPr>
      </w:pPr>
      <w:r>
        <w:rPr>
          <w:rFonts w:hint="eastAsia" w:ascii="宋体" w:hAnsi="宋体"/>
          <w:bCs/>
          <w:sz w:val="21"/>
          <w:szCs w:val="21"/>
        </w:rPr>
        <w:t>三、使用地点：中国重汽集团杭州发动机有限公司内</w:t>
      </w:r>
    </w:p>
    <w:p w14:paraId="7B22380D">
      <w:pPr>
        <w:spacing w:line="360" w:lineRule="auto"/>
        <w:jc w:val="left"/>
        <w:rPr>
          <w:rFonts w:hint="eastAsia" w:ascii="宋体" w:hAnsi="宋体"/>
          <w:bCs/>
          <w:sz w:val="21"/>
          <w:szCs w:val="21"/>
        </w:rPr>
      </w:pPr>
      <w:r>
        <w:rPr>
          <w:rFonts w:hint="eastAsia" w:ascii="宋体" w:hAnsi="宋体"/>
          <w:bCs/>
          <w:sz w:val="21"/>
          <w:szCs w:val="21"/>
        </w:rPr>
        <w:t>四、工作制度：2班制</w:t>
      </w:r>
    </w:p>
    <w:p w14:paraId="79E2FF35">
      <w:pPr>
        <w:spacing w:line="360" w:lineRule="auto"/>
        <w:jc w:val="left"/>
        <w:rPr>
          <w:rFonts w:hint="eastAsia" w:ascii="宋体" w:hAnsi="宋体"/>
          <w:bCs/>
          <w:sz w:val="21"/>
          <w:szCs w:val="21"/>
        </w:rPr>
      </w:pPr>
      <w:r>
        <w:rPr>
          <w:rFonts w:hint="eastAsia" w:ascii="宋体" w:hAnsi="宋体"/>
          <w:bCs/>
          <w:sz w:val="21"/>
          <w:szCs w:val="21"/>
        </w:rPr>
        <w:t xml:space="preserve">五、 使用地点区域自然环境： </w:t>
      </w:r>
    </w:p>
    <w:p w14:paraId="211B7F35">
      <w:pPr>
        <w:spacing w:line="360" w:lineRule="auto"/>
        <w:jc w:val="left"/>
        <w:rPr>
          <w:rFonts w:hint="eastAsia" w:ascii="宋体" w:hAnsi="宋体"/>
          <w:bCs/>
          <w:sz w:val="21"/>
          <w:szCs w:val="21"/>
        </w:rPr>
      </w:pPr>
      <w:r>
        <w:rPr>
          <w:rFonts w:hint="eastAsia" w:ascii="宋体" w:hAnsi="宋体"/>
          <w:bCs/>
          <w:sz w:val="21"/>
          <w:szCs w:val="21"/>
        </w:rPr>
        <w:t>1.海拨高度：1000m以下</w:t>
      </w:r>
    </w:p>
    <w:p w14:paraId="73AD07C5">
      <w:pPr>
        <w:spacing w:line="360" w:lineRule="auto"/>
        <w:jc w:val="left"/>
        <w:rPr>
          <w:rFonts w:hint="eastAsia" w:ascii="宋体" w:hAnsi="宋体"/>
          <w:bCs/>
          <w:sz w:val="21"/>
          <w:szCs w:val="21"/>
        </w:rPr>
      </w:pPr>
      <w:r>
        <w:rPr>
          <w:rFonts w:hint="eastAsia" w:ascii="宋体" w:hAnsi="宋体"/>
          <w:bCs/>
          <w:sz w:val="21"/>
          <w:szCs w:val="21"/>
        </w:rPr>
        <w:t>2．环境温度：室外极端最低温度-10℃、极端最高温度45℃，</w:t>
      </w:r>
    </w:p>
    <w:p w14:paraId="0D76A758">
      <w:pPr>
        <w:spacing w:line="360" w:lineRule="auto"/>
        <w:jc w:val="left"/>
        <w:rPr>
          <w:rFonts w:hint="eastAsia" w:ascii="宋体" w:hAnsi="宋体"/>
          <w:bCs/>
          <w:sz w:val="21"/>
          <w:szCs w:val="21"/>
        </w:rPr>
      </w:pPr>
      <w:r>
        <w:rPr>
          <w:rFonts w:hint="eastAsia" w:ascii="宋体" w:hAnsi="宋体"/>
          <w:bCs/>
          <w:sz w:val="21"/>
          <w:szCs w:val="21"/>
        </w:rPr>
        <w:t>昼夜最大温差25℃；室内温度0～45℃。</w:t>
      </w:r>
    </w:p>
    <w:p w14:paraId="0B951A05">
      <w:pPr>
        <w:spacing w:line="360" w:lineRule="auto"/>
        <w:jc w:val="left"/>
        <w:rPr>
          <w:rFonts w:hint="eastAsia" w:ascii="宋体" w:hAnsi="宋体"/>
          <w:bCs/>
          <w:sz w:val="21"/>
          <w:szCs w:val="21"/>
        </w:rPr>
      </w:pPr>
      <w:r>
        <w:rPr>
          <w:rFonts w:hint="eastAsia" w:ascii="宋体" w:hAnsi="宋体"/>
          <w:bCs/>
          <w:sz w:val="21"/>
          <w:szCs w:val="21"/>
        </w:rPr>
        <w:t>3．相对湿度：年平均59%，最大</w:t>
      </w:r>
      <w:r>
        <w:rPr>
          <w:rFonts w:hint="eastAsia" w:ascii="宋体" w:hAnsi="宋体"/>
          <w:bCs/>
          <w:sz w:val="21"/>
          <w:szCs w:val="21"/>
          <w:lang w:val="en-US" w:eastAsia="zh-CN"/>
        </w:rPr>
        <w:t>95</w:t>
      </w:r>
      <w:r>
        <w:rPr>
          <w:rFonts w:hint="eastAsia" w:ascii="宋体" w:hAnsi="宋体"/>
          <w:bCs/>
          <w:sz w:val="21"/>
          <w:szCs w:val="21"/>
        </w:rPr>
        <w:t>%、最小15%。</w:t>
      </w:r>
    </w:p>
    <w:p w14:paraId="174E059C">
      <w:pPr>
        <w:spacing w:line="360" w:lineRule="auto"/>
        <w:jc w:val="left"/>
        <w:rPr>
          <w:rFonts w:hint="eastAsia" w:ascii="宋体" w:hAnsi="宋体"/>
          <w:bCs/>
          <w:sz w:val="21"/>
          <w:szCs w:val="21"/>
        </w:rPr>
      </w:pPr>
      <w:r>
        <w:rPr>
          <w:rFonts w:hint="eastAsia" w:ascii="宋体" w:hAnsi="宋体"/>
          <w:bCs/>
          <w:sz w:val="21"/>
          <w:szCs w:val="21"/>
        </w:rPr>
        <w:t xml:space="preserve">六、能源环境： </w:t>
      </w:r>
    </w:p>
    <w:p w14:paraId="1670BF73">
      <w:pPr>
        <w:spacing w:line="360" w:lineRule="auto"/>
        <w:jc w:val="left"/>
        <w:rPr>
          <w:rFonts w:hint="eastAsia" w:ascii="宋体" w:hAnsi="宋体"/>
          <w:bCs/>
          <w:sz w:val="21"/>
          <w:szCs w:val="21"/>
        </w:rPr>
      </w:pPr>
      <w:r>
        <w:rPr>
          <w:rFonts w:hint="eastAsia" w:ascii="宋体" w:hAnsi="宋体"/>
          <w:bCs/>
          <w:sz w:val="21"/>
          <w:szCs w:val="21"/>
        </w:rPr>
        <w:t>1．电力：中国制式，供电电压380V±15%/220V±15%，供电频率50Hz±2%。</w:t>
      </w:r>
    </w:p>
    <w:p w14:paraId="61337838">
      <w:pPr>
        <w:spacing w:line="360" w:lineRule="auto"/>
        <w:jc w:val="left"/>
        <w:rPr>
          <w:rFonts w:hint="eastAsia" w:ascii="宋体" w:hAnsi="宋体"/>
          <w:bCs/>
          <w:sz w:val="21"/>
          <w:szCs w:val="21"/>
        </w:rPr>
      </w:pPr>
      <w:r>
        <w:rPr>
          <w:rFonts w:hint="eastAsia" w:ascii="宋体" w:hAnsi="宋体"/>
          <w:bCs/>
          <w:sz w:val="21"/>
          <w:szCs w:val="21"/>
        </w:rPr>
        <w:t>2． 给水：市政自来水</w:t>
      </w:r>
    </w:p>
    <w:p w14:paraId="08C93F24">
      <w:pPr>
        <w:pStyle w:val="4"/>
        <w:numPr>
          <w:ilvl w:val="0"/>
          <w:numId w:val="28"/>
        </w:numPr>
        <w:spacing w:before="0" w:after="0"/>
        <w:rPr>
          <w:sz w:val="28"/>
          <w:szCs w:val="24"/>
        </w:rPr>
      </w:pPr>
      <w:bookmarkStart w:id="25" w:name="_Toc221091302"/>
      <w:r>
        <w:rPr>
          <w:rFonts w:hint="eastAsia"/>
          <w:sz w:val="28"/>
          <w:szCs w:val="24"/>
        </w:rPr>
        <w:t>采购货物概况</w:t>
      </w:r>
      <w:bookmarkEnd w:id="25"/>
    </w:p>
    <w:p w14:paraId="3EECCDDA">
      <w:pPr>
        <w:numPr>
          <w:ilvl w:val="0"/>
          <w:numId w:val="29"/>
        </w:numPr>
        <w:spacing w:line="360" w:lineRule="auto"/>
        <w:jc w:val="left"/>
        <w:rPr>
          <w:rFonts w:hint="eastAsia" w:ascii="宋体" w:hAnsi="宋体" w:cs="Times New Roman"/>
          <w:bCs/>
          <w:sz w:val="21"/>
          <w:szCs w:val="21"/>
        </w:rPr>
      </w:pPr>
      <w:r>
        <w:rPr>
          <w:rFonts w:hint="eastAsia" w:ascii="宋体" w:hAnsi="宋体" w:cs="Times New Roman"/>
          <w:bCs/>
          <w:sz w:val="21"/>
          <w:szCs w:val="21"/>
        </w:rPr>
        <w:t>采购货物（或生产线）主要构成一览表：详见第三章第</w:t>
      </w:r>
      <w:r>
        <w:rPr>
          <w:rFonts w:hint="eastAsia" w:ascii="宋体" w:hAnsi="宋体" w:cs="Times New Roman"/>
          <w:bCs/>
          <w:sz w:val="21"/>
          <w:szCs w:val="21"/>
          <w:lang w:val="en-US" w:eastAsia="zh-CN"/>
        </w:rPr>
        <w:t>二</w:t>
      </w:r>
      <w:r>
        <w:rPr>
          <w:rFonts w:hint="eastAsia" w:ascii="宋体" w:hAnsi="宋体" w:cs="Times New Roman"/>
          <w:bCs/>
          <w:sz w:val="21"/>
          <w:szCs w:val="21"/>
        </w:rPr>
        <w:t>节主要技术状态说明</w:t>
      </w:r>
    </w:p>
    <w:p w14:paraId="7E6C48D4">
      <w:pPr>
        <w:numPr>
          <w:ilvl w:val="0"/>
          <w:numId w:val="0"/>
        </w:numPr>
        <w:spacing w:line="360" w:lineRule="auto"/>
        <w:jc w:val="left"/>
        <w:rPr>
          <w:rFonts w:hint="eastAsia" w:ascii="宋体" w:hAnsi="宋体" w:cs="Times New Roman"/>
          <w:bCs/>
          <w:sz w:val="21"/>
          <w:szCs w:val="21"/>
        </w:rPr>
      </w:pPr>
      <w:r>
        <w:rPr>
          <w:rFonts w:hint="eastAsia" w:ascii="宋体" w:hAnsi="宋体" w:cs="Times New Roman"/>
          <w:bCs/>
          <w:sz w:val="21"/>
          <w:szCs w:val="21"/>
        </w:rPr>
        <w:t xml:space="preserve">2.分投分中：不允许。 </w:t>
      </w:r>
    </w:p>
    <w:p w14:paraId="55666AE6">
      <w:pPr>
        <w:spacing w:line="360" w:lineRule="auto"/>
        <w:jc w:val="left"/>
        <w:rPr>
          <w:rFonts w:hint="eastAsia" w:ascii="宋体" w:hAnsi="宋体" w:cs="Times New Roman"/>
          <w:bCs/>
          <w:sz w:val="21"/>
          <w:szCs w:val="21"/>
        </w:rPr>
      </w:pPr>
      <w:r>
        <w:rPr>
          <w:rFonts w:hint="eastAsia" w:ascii="宋体" w:hAnsi="宋体" w:cs="Times New Roman"/>
          <w:bCs/>
          <w:sz w:val="21"/>
          <w:szCs w:val="21"/>
        </w:rPr>
        <w:t>3.备注：</w:t>
      </w:r>
    </w:p>
    <w:p w14:paraId="14697520">
      <w:pPr>
        <w:numPr>
          <w:ilvl w:val="0"/>
          <w:numId w:val="0"/>
        </w:numPr>
        <w:spacing w:line="360" w:lineRule="auto"/>
        <w:rPr>
          <w:rFonts w:hint="eastAsia" w:ascii="宋体" w:hAnsi="宋体" w:cs="Times New Roman"/>
          <w:bCs/>
          <w:sz w:val="21"/>
          <w:szCs w:val="21"/>
        </w:rPr>
      </w:pPr>
      <w:r>
        <w:rPr>
          <w:rFonts w:hint="eastAsia" w:ascii="宋体" w:hAnsi="宋体" w:cs="Times New Roman"/>
          <w:bCs/>
          <w:sz w:val="21"/>
          <w:szCs w:val="21"/>
        </w:rPr>
        <w:t>3.1请投标人认真阅读“</w:t>
      </w:r>
      <w:r>
        <w:rPr>
          <w:rFonts w:hint="eastAsia"/>
          <w:szCs w:val="21"/>
        </w:rPr>
        <w:t>维护保养产品名称、品牌、型号、数量</w:t>
      </w:r>
      <w:r>
        <w:rPr>
          <w:rFonts w:hint="eastAsia" w:ascii="宋体" w:hAnsi="宋体" w:cs="Times New Roman"/>
          <w:bCs/>
          <w:sz w:val="21"/>
          <w:szCs w:val="21"/>
        </w:rPr>
        <w:t>”。若有异议，不管是多么微小，都应在投标档“商务偏离”章节中予以详细说明。</w:t>
      </w:r>
    </w:p>
    <w:p w14:paraId="73A3D34D">
      <w:pPr>
        <w:spacing w:line="360" w:lineRule="auto"/>
        <w:jc w:val="left"/>
        <w:rPr>
          <w:rFonts w:hint="eastAsia" w:ascii="宋体" w:hAnsi="宋体" w:cs="Times New Roman"/>
          <w:bCs/>
          <w:sz w:val="21"/>
          <w:szCs w:val="21"/>
        </w:rPr>
      </w:pPr>
      <w:r>
        <w:rPr>
          <w:rFonts w:hint="eastAsia" w:ascii="宋体" w:hAnsi="宋体" w:cs="Times New Roman"/>
          <w:bCs/>
          <w:sz w:val="21"/>
          <w:szCs w:val="21"/>
        </w:rPr>
        <w:t>3.</w:t>
      </w:r>
      <w:r>
        <w:rPr>
          <w:rFonts w:hint="eastAsia" w:ascii="宋体" w:hAnsi="宋体" w:cs="Times New Roman"/>
          <w:bCs/>
          <w:sz w:val="21"/>
          <w:szCs w:val="21"/>
          <w:lang w:val="en-US" w:eastAsia="zh-CN"/>
        </w:rPr>
        <w:t>2</w:t>
      </w:r>
      <w:r>
        <w:rPr>
          <w:rFonts w:hint="eastAsia" w:ascii="宋体" w:hAnsi="宋体" w:cs="Times New Roman"/>
          <w:bCs/>
          <w:sz w:val="21"/>
          <w:szCs w:val="21"/>
        </w:rPr>
        <w:t>招标人所列货物的名称和规格型号，如为某一供应商所特有，则该名称和规格型号可作参考，但要求投标人所提供的货物必须满足本技术标书实质性要求。</w:t>
      </w:r>
    </w:p>
    <w:p w14:paraId="0FF3FA0F">
      <w:pPr>
        <w:pStyle w:val="78"/>
        <w:rPr>
          <w:b/>
          <w:bCs/>
        </w:rPr>
      </w:pPr>
    </w:p>
    <w:p w14:paraId="1A292B04">
      <w:pPr>
        <w:spacing w:line="360" w:lineRule="auto"/>
        <w:jc w:val="center"/>
        <w:rPr>
          <w:rFonts w:hint="eastAsia" w:ascii="黑体" w:hAnsi="Courier New" w:eastAsia="黑体"/>
          <w:bCs/>
          <w:sz w:val="32"/>
          <w:szCs w:val="32"/>
        </w:rPr>
      </w:pPr>
    </w:p>
    <w:p w14:paraId="19EF185F">
      <w:pPr>
        <w:spacing w:line="360" w:lineRule="auto"/>
        <w:jc w:val="center"/>
        <w:rPr>
          <w:rFonts w:hint="eastAsia" w:ascii="黑体" w:hAnsi="Courier New" w:eastAsia="黑体"/>
          <w:bCs/>
          <w:sz w:val="32"/>
          <w:szCs w:val="32"/>
        </w:rPr>
      </w:pPr>
    </w:p>
    <w:p w14:paraId="6676606C">
      <w:pPr>
        <w:spacing w:line="360" w:lineRule="auto"/>
        <w:jc w:val="center"/>
        <w:rPr>
          <w:rFonts w:hint="eastAsia" w:ascii="黑体" w:hAnsi="Courier New" w:eastAsia="黑体"/>
          <w:bCs/>
          <w:sz w:val="32"/>
          <w:szCs w:val="32"/>
        </w:rPr>
      </w:pPr>
      <w:r>
        <w:rPr>
          <w:rFonts w:hint="eastAsia" w:ascii="黑体" w:hAnsi="Courier New" w:eastAsia="黑体"/>
          <w:bCs/>
          <w:sz w:val="32"/>
          <w:szCs w:val="32"/>
        </w:rPr>
        <w:t xml:space="preserve">第二节  </w:t>
      </w:r>
      <w:r>
        <w:rPr>
          <w:rFonts w:hint="eastAsia" w:ascii="黑体" w:hAnsi="Courier New" w:eastAsia="黑体"/>
          <w:b/>
          <w:sz w:val="32"/>
          <w:szCs w:val="32"/>
        </w:rPr>
        <w:t>主要技术状态说明</w:t>
      </w:r>
    </w:p>
    <w:p w14:paraId="6E1D480C">
      <w:pPr>
        <w:spacing w:line="360" w:lineRule="auto"/>
        <w:rPr>
          <w:rFonts w:hint="eastAsia" w:ascii="宋体" w:hAnsi="宋体"/>
          <w:bCs/>
          <w:sz w:val="21"/>
          <w:szCs w:val="21"/>
          <w:lang w:val="en-US" w:eastAsia="zh-CN"/>
        </w:rPr>
      </w:pPr>
      <w:r>
        <w:rPr>
          <w:rFonts w:hint="eastAsia" w:ascii="宋体" w:hAnsi="宋体"/>
          <w:b/>
          <w:bCs/>
          <w:sz w:val="21"/>
          <w:szCs w:val="21"/>
        </w:rPr>
        <w:t>一、项目名称</w:t>
      </w:r>
      <w:r>
        <w:rPr>
          <w:rFonts w:hint="eastAsia" w:ascii="宋体" w:hAnsi="宋体"/>
          <w:bCs/>
          <w:sz w:val="21"/>
          <w:szCs w:val="21"/>
        </w:rPr>
        <w:t>：缸套压装测量系统维修</w:t>
      </w:r>
    </w:p>
    <w:p w14:paraId="1E2D1A15">
      <w:pPr>
        <w:spacing w:line="360" w:lineRule="auto"/>
        <w:rPr>
          <w:rFonts w:hint="eastAsia" w:ascii="宋体" w:hAnsi="宋体"/>
          <w:b/>
          <w:bCs/>
          <w:sz w:val="21"/>
          <w:szCs w:val="21"/>
        </w:rPr>
      </w:pPr>
      <w:r>
        <w:rPr>
          <w:rFonts w:hint="eastAsia" w:ascii="宋体" w:hAnsi="宋体"/>
          <w:b/>
          <w:bCs/>
          <w:sz w:val="21"/>
          <w:szCs w:val="21"/>
        </w:rPr>
        <w:t>二、</w:t>
      </w:r>
      <w:r>
        <w:rPr>
          <w:rFonts w:hint="eastAsia" w:ascii="宋体" w:hAnsi="宋体" w:cs="Times New Roman"/>
          <w:b/>
          <w:bCs/>
          <w:sz w:val="21"/>
          <w:szCs w:val="21"/>
        </w:rPr>
        <w:t xml:space="preserve">工作范围与要求： </w:t>
      </w:r>
    </w:p>
    <w:p w14:paraId="428AE017">
      <w:pPr>
        <w:spacing w:line="360" w:lineRule="auto"/>
        <w:rPr>
          <w:rFonts w:hint="eastAsia" w:hAnsi="宋体"/>
          <w:bCs/>
          <w:sz w:val="21"/>
          <w:szCs w:val="21"/>
          <w:lang w:val="en-US" w:eastAsia="zh-CN"/>
        </w:rPr>
      </w:pPr>
      <w:r>
        <w:rPr>
          <w:rFonts w:hint="eastAsia" w:ascii="宋体" w:hAnsi="宋体"/>
          <w:b/>
          <w:bCs/>
          <w:sz w:val="21"/>
          <w:szCs w:val="21"/>
          <w:lang w:val="en-US" w:eastAsia="zh-CN"/>
        </w:rPr>
        <w:t>1、</w:t>
      </w:r>
      <w:r>
        <w:rPr>
          <w:rFonts w:hint="eastAsia" w:ascii="宋体" w:hAnsi="宋体"/>
          <w:b/>
          <w:bCs/>
          <w:sz w:val="21"/>
          <w:szCs w:val="21"/>
        </w:rPr>
        <w:t>项目整体需求</w:t>
      </w:r>
      <w:r>
        <w:rPr>
          <w:rFonts w:hint="eastAsia" w:ascii="宋体" w:hAnsi="宋体"/>
          <w:bCs/>
          <w:sz w:val="21"/>
          <w:szCs w:val="21"/>
        </w:rPr>
        <w:t>：投标方负责</w:t>
      </w:r>
      <w:r>
        <w:rPr>
          <w:rFonts w:hint="eastAsia" w:hAnsi="宋体"/>
          <w:bCs/>
          <w:sz w:val="21"/>
          <w:szCs w:val="21"/>
          <w:lang w:val="en-US" w:eastAsia="zh-CN"/>
        </w:rPr>
        <w:t>中国重汽集团</w:t>
      </w:r>
      <w:r>
        <w:rPr>
          <w:rFonts w:hint="eastAsia" w:ascii="宋体" w:hAnsi="宋体"/>
          <w:bCs/>
          <w:sz w:val="21"/>
          <w:szCs w:val="21"/>
        </w:rPr>
        <w:t>杭发公司</w:t>
      </w:r>
      <w:r>
        <w:rPr>
          <w:rFonts w:hint="eastAsia" w:ascii="宋体" w:hAnsi="宋体"/>
          <w:bCs/>
          <w:sz w:val="21"/>
          <w:szCs w:val="21"/>
          <w:lang w:val="en-US" w:eastAsia="zh-CN"/>
        </w:rPr>
        <w:t>装配调试部615车间缸套压装测量系统维修</w:t>
      </w:r>
      <w:r>
        <w:rPr>
          <w:rFonts w:hint="eastAsia" w:hAnsi="宋体"/>
          <w:bCs/>
          <w:sz w:val="21"/>
          <w:szCs w:val="21"/>
          <w:lang w:val="en-US" w:eastAsia="zh-CN"/>
        </w:rPr>
        <w:t>。</w:t>
      </w:r>
    </w:p>
    <w:p w14:paraId="62B87437">
      <w:pPr>
        <w:spacing w:line="360" w:lineRule="auto"/>
        <w:rPr>
          <w:rFonts w:hint="eastAsia" w:ascii="宋体" w:hAnsi="宋体"/>
          <w:b/>
          <w:bCs/>
          <w:color w:val="000000"/>
        </w:rPr>
      </w:pPr>
      <w:r>
        <w:rPr>
          <w:rFonts w:hint="eastAsia" w:hAnsi="宋体"/>
          <w:bCs/>
          <w:sz w:val="21"/>
          <w:szCs w:val="21"/>
          <w:lang w:val="en-US" w:eastAsia="zh-CN"/>
        </w:rPr>
        <w:t>2、</w:t>
      </w:r>
      <w:r>
        <w:rPr>
          <w:rFonts w:hint="eastAsia" w:ascii="宋体" w:hAnsi="宋体"/>
          <w:b/>
          <w:bCs/>
          <w:color w:val="000000"/>
        </w:rPr>
        <w:t>乙方负责范围：</w:t>
      </w:r>
    </w:p>
    <w:p w14:paraId="74FBFC4C">
      <w:pPr>
        <w:autoSpaceDE w:val="0"/>
        <w:spacing w:line="360" w:lineRule="auto"/>
        <w:ind w:right="2"/>
        <w:rPr>
          <w:rFonts w:hint="eastAsia" w:ascii="宋体" w:hAnsi="宋体"/>
          <w:color w:val="000000"/>
        </w:rPr>
      </w:pPr>
      <w:r>
        <w:rPr>
          <w:rFonts w:hint="eastAsia" w:ascii="宋体" w:hAnsi="宋体"/>
          <w:color w:val="000000"/>
        </w:rPr>
        <w:t>· 负责提供本协议第三条所列的全部设备、材料。</w:t>
      </w:r>
    </w:p>
    <w:p w14:paraId="5BE071A3">
      <w:pPr>
        <w:autoSpaceDE w:val="0"/>
        <w:spacing w:line="360" w:lineRule="auto"/>
        <w:ind w:right="2"/>
        <w:rPr>
          <w:rFonts w:hint="eastAsia" w:ascii="宋体" w:hAnsi="宋体"/>
          <w:color w:val="000000"/>
        </w:rPr>
      </w:pPr>
      <w:r>
        <w:rPr>
          <w:rFonts w:hint="eastAsia" w:ascii="宋体" w:hAnsi="宋体"/>
          <w:color w:val="000000"/>
        </w:rPr>
        <w:t>· 负责原有</w:t>
      </w:r>
      <w:r>
        <w:rPr>
          <w:rFonts w:hint="eastAsia" w:ascii="宋体" w:hAnsi="宋体"/>
          <w:color w:val="000000"/>
          <w:lang w:val="en-US" w:eastAsia="zh-CN"/>
        </w:rPr>
        <w:t>缸套压装机测量系统</w:t>
      </w:r>
      <w:r>
        <w:rPr>
          <w:rFonts w:hint="eastAsia" w:ascii="宋体" w:hAnsi="宋体"/>
          <w:color w:val="000000"/>
        </w:rPr>
        <w:t>及附件的安全拆除、清理及合规处置。</w:t>
      </w:r>
    </w:p>
    <w:p w14:paraId="3B519577">
      <w:pPr>
        <w:autoSpaceDE w:val="0"/>
        <w:spacing w:line="360" w:lineRule="auto"/>
        <w:ind w:right="2"/>
        <w:rPr>
          <w:rFonts w:hint="eastAsia" w:ascii="宋体" w:hAnsi="宋体"/>
          <w:color w:val="000000"/>
        </w:rPr>
      </w:pPr>
      <w:r>
        <w:rPr>
          <w:rFonts w:hint="eastAsia" w:ascii="宋体" w:hAnsi="宋体"/>
          <w:color w:val="000000"/>
        </w:rPr>
        <w:t>· 负责新</w:t>
      </w:r>
      <w:r>
        <w:rPr>
          <w:rFonts w:hint="eastAsia" w:ascii="宋体" w:hAnsi="宋体"/>
          <w:color w:val="000000"/>
          <w:lang w:val="en-US" w:eastAsia="zh-CN"/>
        </w:rPr>
        <w:t>缸套压装机测量系统</w:t>
      </w:r>
      <w:r>
        <w:rPr>
          <w:rFonts w:hint="eastAsia" w:ascii="宋体" w:hAnsi="宋体"/>
          <w:color w:val="000000"/>
        </w:rPr>
        <w:t>基础</w:t>
      </w:r>
      <w:r>
        <w:rPr>
          <w:rFonts w:hint="eastAsia" w:ascii="宋体" w:hAnsi="宋体"/>
          <w:color w:val="000000"/>
          <w:lang w:val="en-US" w:eastAsia="zh-CN"/>
        </w:rPr>
        <w:t>设施</w:t>
      </w:r>
      <w:r>
        <w:rPr>
          <w:rFonts w:hint="eastAsia" w:ascii="宋体" w:hAnsi="宋体"/>
          <w:color w:val="000000"/>
        </w:rPr>
        <w:t>制作及附件的安装、连接与调试。</w:t>
      </w:r>
    </w:p>
    <w:p w14:paraId="36C3F3E4">
      <w:pPr>
        <w:autoSpaceDE w:val="0"/>
        <w:spacing w:line="360" w:lineRule="auto"/>
        <w:ind w:right="2"/>
        <w:rPr>
          <w:rFonts w:hint="eastAsia" w:ascii="宋体" w:hAnsi="宋体"/>
          <w:color w:val="000000"/>
        </w:rPr>
      </w:pPr>
      <w:r>
        <w:rPr>
          <w:rFonts w:hint="eastAsia" w:ascii="宋体" w:hAnsi="宋体"/>
          <w:color w:val="000000"/>
        </w:rPr>
        <w:t>· 负责配套电气控制的安装、接线与系统联动调试。</w:t>
      </w:r>
    </w:p>
    <w:p w14:paraId="0A366885">
      <w:pPr>
        <w:autoSpaceDE w:val="0"/>
        <w:spacing w:line="360" w:lineRule="auto"/>
        <w:ind w:right="2"/>
        <w:rPr>
          <w:rFonts w:hint="eastAsia" w:ascii="宋体" w:hAnsi="宋体"/>
          <w:color w:val="000000"/>
        </w:rPr>
      </w:pPr>
      <w:r>
        <w:rPr>
          <w:rFonts w:hint="eastAsia" w:ascii="宋体" w:hAnsi="宋体"/>
          <w:color w:val="000000"/>
        </w:rPr>
        <w:t>· 负责整个系统安装后的现场清理工作。</w:t>
      </w:r>
    </w:p>
    <w:p w14:paraId="2A0859D4">
      <w:pPr>
        <w:autoSpaceDE w:val="0"/>
        <w:spacing w:line="360" w:lineRule="auto"/>
        <w:ind w:right="2"/>
        <w:rPr>
          <w:rFonts w:hint="eastAsia" w:ascii="宋体" w:hAnsi="宋体"/>
          <w:color w:val="000000"/>
        </w:rPr>
      </w:pPr>
      <w:r>
        <w:rPr>
          <w:rFonts w:hint="eastAsia" w:ascii="宋体" w:hAnsi="宋体"/>
          <w:color w:val="000000"/>
        </w:rPr>
        <w:t>· 负责对甲方操作及维修人员进行现场培训。</w:t>
      </w:r>
    </w:p>
    <w:p w14:paraId="744982E8">
      <w:pPr>
        <w:autoSpaceDE w:val="0"/>
        <w:spacing w:line="360" w:lineRule="auto"/>
        <w:ind w:right="2"/>
        <w:rPr>
          <w:rFonts w:hint="eastAsia" w:ascii="宋体" w:hAnsi="宋体"/>
          <w:color w:val="000000"/>
        </w:rPr>
      </w:pPr>
      <w:r>
        <w:rPr>
          <w:rFonts w:hint="eastAsia" w:ascii="宋体" w:hAnsi="宋体"/>
          <w:color w:val="000000"/>
        </w:rPr>
        <w:t>· 负责办理施工所需的一切手续，并严格遵守甲方厂区内的各项安全、环保管理规定。</w:t>
      </w:r>
    </w:p>
    <w:p w14:paraId="420957D9">
      <w:pPr>
        <w:pStyle w:val="16"/>
        <w:rPr>
          <w:rFonts w:hint="eastAsia" w:ascii="宋体" w:hAnsi="宋体"/>
          <w:b/>
          <w:bCs/>
          <w:color w:val="000000"/>
        </w:rPr>
      </w:pPr>
      <w:r>
        <w:rPr>
          <w:rFonts w:hint="eastAsia" w:hAnsi="宋体"/>
          <w:bCs/>
          <w:sz w:val="21"/>
          <w:szCs w:val="21"/>
          <w:lang w:val="en-US" w:eastAsia="zh-CN"/>
        </w:rPr>
        <w:t>3、</w:t>
      </w:r>
      <w:r>
        <w:rPr>
          <w:rFonts w:hint="eastAsia" w:ascii="宋体" w:hAnsi="宋体"/>
          <w:b/>
          <w:bCs/>
          <w:color w:val="000000"/>
        </w:rPr>
        <w:t>甲方负责范围：</w:t>
      </w:r>
    </w:p>
    <w:p w14:paraId="3DB420F0">
      <w:pPr>
        <w:autoSpaceDE w:val="0"/>
        <w:spacing w:line="360" w:lineRule="auto"/>
        <w:ind w:right="2"/>
        <w:rPr>
          <w:rFonts w:hint="eastAsia" w:ascii="宋体" w:hAnsi="宋体"/>
          <w:color w:val="000000"/>
        </w:rPr>
      </w:pPr>
      <w:r>
        <w:rPr>
          <w:rFonts w:hint="eastAsia" w:ascii="宋体" w:hAnsi="宋体"/>
          <w:color w:val="000000"/>
        </w:rPr>
        <w:t>· 提供施工所需的电源、气源接点，并保证施工期间介质供应正常。</w:t>
      </w:r>
    </w:p>
    <w:p w14:paraId="58E575DB">
      <w:pPr>
        <w:autoSpaceDE w:val="0"/>
        <w:spacing w:line="360" w:lineRule="auto"/>
        <w:ind w:right="2"/>
        <w:rPr>
          <w:rFonts w:hint="eastAsia" w:ascii="宋体" w:hAnsi="宋体"/>
          <w:color w:val="000000"/>
        </w:rPr>
      </w:pPr>
      <w:r>
        <w:rPr>
          <w:rFonts w:hint="eastAsia" w:ascii="宋体" w:hAnsi="宋体"/>
          <w:color w:val="000000"/>
        </w:rPr>
        <w:t>· 提供必要的现场协调与支持。</w:t>
      </w:r>
    </w:p>
    <w:p w14:paraId="4956F9F4">
      <w:pPr>
        <w:autoSpaceDE w:val="0"/>
        <w:spacing w:line="360" w:lineRule="auto"/>
        <w:ind w:right="2"/>
        <w:rPr>
          <w:rFonts w:hint="eastAsia" w:ascii="宋体" w:hAnsi="宋体"/>
          <w:color w:val="000000"/>
        </w:rPr>
      </w:pPr>
      <w:r>
        <w:rPr>
          <w:rFonts w:hint="eastAsia" w:ascii="宋体" w:hAnsi="宋体"/>
          <w:color w:val="000000"/>
        </w:rPr>
        <w:t>· 指派专人协助乙方进行现场对接与监督。</w:t>
      </w:r>
    </w:p>
    <w:p w14:paraId="4DC6AB90">
      <w:pPr>
        <w:autoSpaceDE w:val="0"/>
        <w:spacing w:line="360" w:lineRule="auto"/>
        <w:ind w:right="2"/>
        <w:rPr>
          <w:rFonts w:hint="eastAsia" w:ascii="宋体" w:hAnsi="宋体"/>
          <w:color w:val="000000"/>
        </w:rPr>
      </w:pPr>
      <w:r>
        <w:rPr>
          <w:rFonts w:hint="eastAsia" w:ascii="宋体" w:hAnsi="宋体"/>
          <w:color w:val="000000"/>
        </w:rPr>
        <w:t>· 组织项目的最终验收工作。</w:t>
      </w:r>
    </w:p>
    <w:p w14:paraId="70F42460">
      <w:pPr>
        <w:pStyle w:val="16"/>
        <w:rPr>
          <w:rFonts w:hint="default" w:ascii="宋体" w:hAnsi="宋体"/>
          <w:b/>
          <w:bCs/>
          <w:color w:val="000000"/>
          <w:lang w:val="en-US" w:eastAsia="zh-CN"/>
        </w:rPr>
      </w:pPr>
    </w:p>
    <w:p w14:paraId="7132641A">
      <w:pPr>
        <w:numPr>
          <w:ilvl w:val="0"/>
          <w:numId w:val="30"/>
        </w:numPr>
        <w:spacing w:line="360" w:lineRule="auto"/>
        <w:rPr>
          <w:rFonts w:hint="eastAsia" w:ascii="宋体" w:hAnsi="宋体" w:cs="宋体"/>
          <w:b/>
          <w:sz w:val="21"/>
          <w:szCs w:val="21"/>
        </w:rPr>
      </w:pPr>
      <w:r>
        <w:rPr>
          <w:rFonts w:hint="eastAsia" w:ascii="宋体" w:hAnsi="宋体"/>
          <w:b/>
          <w:bCs/>
          <w:sz w:val="21"/>
          <w:szCs w:val="21"/>
        </w:rPr>
        <w:t>技术规格及要求</w:t>
      </w:r>
    </w:p>
    <w:p w14:paraId="54F6B172">
      <w:pPr>
        <w:numPr>
          <w:ilvl w:val="0"/>
          <w:numId w:val="0"/>
        </w:numPr>
        <w:spacing w:line="360" w:lineRule="auto"/>
        <w:rPr>
          <w:rFonts w:hint="default"/>
          <w:lang w:val="en-US" w:eastAsia="zh-CN"/>
        </w:rPr>
      </w:pPr>
      <w:r>
        <w:rPr>
          <w:rFonts w:hint="eastAsia" w:ascii="宋体" w:hAnsi="宋体"/>
          <w:color w:val="000000"/>
          <w:lang w:val="en-US" w:eastAsia="zh-CN"/>
        </w:rPr>
        <w:t>3.1缸套压装测量系统维修项目详见表《缸套压装测量系统维修项目主要构成表》。</w:t>
      </w:r>
    </w:p>
    <w:tbl>
      <w:tblPr>
        <w:tblStyle w:val="33"/>
        <w:tblW w:w="48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1266"/>
        <w:gridCol w:w="2016"/>
        <w:gridCol w:w="1091"/>
        <w:gridCol w:w="899"/>
        <w:gridCol w:w="1801"/>
      </w:tblGrid>
      <w:tr w14:paraId="4CFB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719E5E5">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缸套压装测量系统维修项目主要构成表</w:t>
            </w:r>
          </w:p>
        </w:tc>
      </w:tr>
      <w:tr w14:paraId="5BDE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3" w:type="pct"/>
            <w:tcBorders>
              <w:top w:val="single" w:color="auto" w:sz="4" w:space="0"/>
              <w:left w:val="single" w:color="auto" w:sz="4" w:space="0"/>
              <w:bottom w:val="single" w:color="auto" w:sz="4" w:space="0"/>
              <w:right w:val="single" w:color="auto" w:sz="4" w:space="0"/>
            </w:tcBorders>
            <w:noWrap w:val="0"/>
            <w:vAlign w:val="center"/>
          </w:tcPr>
          <w:p w14:paraId="737DB2A3">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项目名称</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11236731">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品牌</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2A328A69">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规格型号</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0A1A75E0">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计量单位</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47869DA6">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数量</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138967D7">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备注</w:t>
            </w:r>
          </w:p>
        </w:tc>
      </w:tr>
      <w:tr w14:paraId="7414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2ED099AA">
            <w:pPr>
              <w:keepNext w:val="0"/>
              <w:keepLines w:val="0"/>
              <w:widowControl/>
              <w:suppressLineNumbers w:val="0"/>
              <w:jc w:val="center"/>
              <w:textAlignment w:val="center"/>
              <w:rPr>
                <w:rFonts w:hint="eastAsia" w:ascii="宋体" w:hAnsi="宋体" w:eastAsia="宋体"/>
                <w:sz w:val="21"/>
                <w:szCs w:val="21"/>
              </w:rPr>
            </w:pPr>
            <w:r>
              <w:rPr>
                <w:rFonts w:hint="eastAsia" w:ascii="宋体" w:hAnsi="宋体" w:eastAsia="宋体" w:cs="宋体"/>
                <w:i w:val="0"/>
                <w:iCs w:val="0"/>
                <w:color w:val="000000"/>
                <w:kern w:val="0"/>
                <w:sz w:val="24"/>
                <w:szCs w:val="24"/>
                <w:u w:val="none"/>
                <w:lang w:val="en-US" w:eastAsia="zh-CN" w:bidi="ar"/>
              </w:rPr>
              <w:t>工控机</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6179526A">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lang w:val="en-US" w:eastAsia="zh-CN"/>
              </w:rPr>
              <w:t>研华</w:t>
            </w:r>
          </w:p>
        </w:tc>
        <w:tc>
          <w:tcPr>
            <w:tcW w:w="10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C5367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PPC-3150-RJ90，15寸触摸屏工控机</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2E4FAACF">
            <w:pPr>
              <w:pStyle w:val="31"/>
              <w:spacing w:line="480" w:lineRule="auto"/>
              <w:ind w:firstLine="0" w:firstLineChars="0"/>
              <w:jc w:val="center"/>
              <w:rPr>
                <w:rFonts w:hint="eastAsia" w:ascii="宋体" w:hAnsi="宋体" w:eastAsia="宋体"/>
                <w:sz w:val="21"/>
                <w:szCs w:val="21"/>
                <w:lang w:eastAsia="zh-CN"/>
              </w:rPr>
            </w:pPr>
            <w:r>
              <w:rPr>
                <w:rFonts w:hint="eastAsia" w:ascii="宋体" w:hAnsi="宋体" w:eastAsia="宋体"/>
                <w:sz w:val="21"/>
                <w:szCs w:val="21"/>
                <w:lang w:val="en-US" w:eastAsia="zh-CN"/>
              </w:rPr>
              <w:t>台</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1C948E42">
            <w:pPr>
              <w:pStyle w:val="31"/>
              <w:spacing w:line="48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108561E2">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带SQL Server 2022权限</w:t>
            </w:r>
          </w:p>
        </w:tc>
      </w:tr>
      <w:tr w14:paraId="26E9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55324D68">
            <w:pPr>
              <w:keepNext w:val="0"/>
              <w:keepLines w:val="0"/>
              <w:widowControl/>
              <w:suppressLineNumbers w:val="0"/>
              <w:jc w:val="center"/>
              <w:textAlignment w:val="center"/>
              <w:rPr>
                <w:rFonts w:hint="eastAsia" w:ascii="宋体" w:hAnsi="宋体" w:eastAsia="宋体"/>
                <w:sz w:val="21"/>
                <w:szCs w:val="21"/>
              </w:rPr>
            </w:pPr>
            <w:r>
              <w:rPr>
                <w:rFonts w:hint="eastAsia" w:ascii="宋体" w:hAnsi="宋体" w:eastAsia="宋体" w:cs="宋体"/>
                <w:i w:val="0"/>
                <w:iCs w:val="0"/>
                <w:color w:val="000000"/>
                <w:kern w:val="0"/>
                <w:sz w:val="24"/>
                <w:szCs w:val="24"/>
                <w:u w:val="none"/>
                <w:lang w:val="en-US" w:eastAsia="zh-CN" w:bidi="ar"/>
              </w:rPr>
              <w:t>条码扫描仪</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7E661FE7">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lang w:val="en-US" w:eastAsia="zh-CN"/>
              </w:rPr>
              <w:t>基恩士</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2EB67D38">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lang w:val="en-US" w:eastAsia="zh-CN"/>
              </w:rPr>
              <w:t>SR1000</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77259CB0">
            <w:pPr>
              <w:pStyle w:val="31"/>
              <w:spacing w:line="480" w:lineRule="auto"/>
              <w:ind w:firstLine="0" w:firstLineChars="0"/>
              <w:jc w:val="center"/>
              <w:rPr>
                <w:rFonts w:hint="eastAsia" w:ascii="宋体" w:hAnsi="宋体" w:eastAsia="宋体"/>
                <w:sz w:val="21"/>
                <w:szCs w:val="21"/>
                <w:lang w:eastAsia="zh-CN"/>
              </w:rPr>
            </w:pPr>
            <w:r>
              <w:rPr>
                <w:rFonts w:hint="eastAsia" w:ascii="宋体" w:hAnsi="宋体" w:eastAsia="宋体"/>
                <w:sz w:val="21"/>
                <w:szCs w:val="21"/>
                <w:lang w:val="en-US" w:eastAsia="zh-CN"/>
              </w:rPr>
              <w:t>套</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28B35AF6">
            <w:pPr>
              <w:pStyle w:val="31"/>
              <w:spacing w:line="48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1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BD80D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配套5米线，安装支架</w:t>
            </w:r>
          </w:p>
        </w:tc>
      </w:tr>
      <w:tr w14:paraId="69BC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172216CD">
            <w:pPr>
              <w:keepNext w:val="0"/>
              <w:keepLines w:val="0"/>
              <w:widowControl/>
              <w:suppressLineNumbers w:val="0"/>
              <w:jc w:val="center"/>
              <w:textAlignment w:val="center"/>
              <w:rPr>
                <w:rFonts w:hint="eastAsia" w:ascii="宋体" w:hAnsi="宋体" w:eastAsia="宋体"/>
                <w:sz w:val="21"/>
                <w:szCs w:val="21"/>
                <w:lang w:eastAsia="zh-CN"/>
              </w:rPr>
            </w:pPr>
            <w:r>
              <w:rPr>
                <w:rFonts w:hint="eastAsia" w:ascii="宋体" w:hAnsi="宋体" w:eastAsia="宋体" w:cs="宋体"/>
                <w:i w:val="0"/>
                <w:iCs w:val="0"/>
                <w:color w:val="000000"/>
                <w:kern w:val="0"/>
                <w:sz w:val="24"/>
                <w:szCs w:val="24"/>
                <w:u w:val="none"/>
                <w:lang w:val="en-US" w:eastAsia="zh-CN" w:bidi="ar"/>
              </w:rPr>
              <w:t>T型接头</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30D0ECD3">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lang w:val="en-US" w:eastAsia="zh-CN"/>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21431FB4">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T-Connector</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0AEEE52E">
            <w:pPr>
              <w:pStyle w:val="31"/>
              <w:spacing w:line="48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个</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77C74C94">
            <w:pPr>
              <w:pStyle w:val="31"/>
              <w:spacing w:line="48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4</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63E91B9F">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传感器底座</w:t>
            </w:r>
          </w:p>
        </w:tc>
      </w:tr>
      <w:tr w14:paraId="164F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117F7566">
            <w:pPr>
              <w:keepNext w:val="0"/>
              <w:keepLines w:val="0"/>
              <w:widowControl/>
              <w:suppressLineNumbers w:val="0"/>
              <w:jc w:val="center"/>
              <w:textAlignment w:val="center"/>
              <w:rPr>
                <w:rFonts w:hint="eastAsia" w:ascii="宋体" w:hAnsi="宋体" w:eastAsia="宋体"/>
                <w:sz w:val="21"/>
                <w:szCs w:val="21"/>
              </w:rPr>
            </w:pPr>
            <w:r>
              <w:rPr>
                <w:rFonts w:hint="eastAsia" w:ascii="宋体" w:hAnsi="宋体" w:eastAsia="宋体" w:cs="宋体"/>
                <w:i w:val="0"/>
                <w:iCs w:val="0"/>
                <w:color w:val="000000"/>
                <w:kern w:val="0"/>
                <w:sz w:val="24"/>
                <w:szCs w:val="24"/>
                <w:u w:val="none"/>
                <w:lang w:val="en-US" w:eastAsia="zh-CN" w:bidi="ar"/>
              </w:rPr>
              <w:t>夹持套</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5E8AA80F">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lang w:val="en-US" w:eastAsia="zh-CN"/>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7B51DB15">
            <w:pPr>
              <w:keepNext w:val="0"/>
              <w:keepLines w:val="0"/>
              <w:widowControl/>
              <w:suppressLineNumbers w:val="0"/>
              <w:jc w:val="center"/>
              <w:textAlignment w:val="center"/>
              <w:rPr>
                <w:rFonts w:hint="eastAsia" w:ascii="宋体" w:hAnsi="宋体" w:eastAsia="宋体"/>
                <w:sz w:val="21"/>
                <w:szCs w:val="21"/>
              </w:rPr>
            </w:pPr>
            <w:r>
              <w:rPr>
                <w:rFonts w:hint="eastAsia" w:ascii="宋体" w:hAnsi="宋体" w:eastAsia="宋体" w:cs="宋体"/>
                <w:i w:val="0"/>
                <w:iCs w:val="0"/>
                <w:color w:val="000000"/>
                <w:kern w:val="0"/>
                <w:sz w:val="24"/>
                <w:szCs w:val="24"/>
                <w:u w:val="none"/>
                <w:lang w:val="en-US" w:eastAsia="zh-CN" w:bidi="ar"/>
              </w:rPr>
              <w:t>Clamp Kit</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1A480309">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个</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18AE19D5">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4</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4C4299B7">
            <w:pPr>
              <w:pStyle w:val="31"/>
              <w:spacing w:line="240" w:lineRule="auto"/>
              <w:ind w:firstLine="0" w:firstLineChars="0"/>
              <w:jc w:val="center"/>
              <w:rPr>
                <w:rFonts w:hint="eastAsia" w:ascii="宋体" w:hAnsi="宋体" w:eastAsia="宋体"/>
                <w:sz w:val="21"/>
                <w:szCs w:val="21"/>
              </w:rPr>
            </w:pPr>
          </w:p>
        </w:tc>
      </w:tr>
      <w:tr w14:paraId="1CBD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720117BA">
            <w:pPr>
              <w:keepNext w:val="0"/>
              <w:keepLines w:val="0"/>
              <w:widowControl/>
              <w:suppressLineNumbers w:val="0"/>
              <w:jc w:val="center"/>
              <w:textAlignment w:val="center"/>
              <w:rPr>
                <w:rFonts w:hint="eastAsia" w:ascii="宋体" w:hAnsi="宋体" w:eastAsia="宋体"/>
                <w:sz w:val="21"/>
                <w:szCs w:val="21"/>
              </w:rPr>
            </w:pPr>
            <w:r>
              <w:rPr>
                <w:rFonts w:hint="eastAsia" w:ascii="宋体" w:hAnsi="宋体" w:eastAsia="宋体" w:cs="宋体"/>
                <w:i w:val="0"/>
                <w:iCs w:val="0"/>
                <w:color w:val="000000"/>
                <w:kern w:val="0"/>
                <w:sz w:val="24"/>
                <w:szCs w:val="24"/>
                <w:u w:val="none"/>
                <w:lang w:val="en-US" w:eastAsia="zh-CN" w:bidi="ar"/>
              </w:rPr>
              <w:t>接口模块</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7AE0090F">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5C7F7F9C">
            <w:pPr>
              <w:keepNext w:val="0"/>
              <w:keepLines w:val="0"/>
              <w:widowControl/>
              <w:suppressLineNumbers w:val="0"/>
              <w:jc w:val="center"/>
              <w:textAlignment w:val="center"/>
              <w:rPr>
                <w:rFonts w:hint="eastAsia" w:ascii="宋体" w:hAnsi="宋体" w:eastAsia="宋体"/>
                <w:sz w:val="21"/>
                <w:szCs w:val="21"/>
              </w:rPr>
            </w:pPr>
            <w:r>
              <w:rPr>
                <w:rFonts w:hint="eastAsia" w:ascii="宋体" w:hAnsi="宋体" w:eastAsia="宋体" w:cs="宋体"/>
                <w:i w:val="0"/>
                <w:iCs w:val="0"/>
                <w:color w:val="000000"/>
                <w:kern w:val="0"/>
                <w:sz w:val="24"/>
                <w:szCs w:val="24"/>
                <w:u w:val="none"/>
                <w:lang w:val="en-US" w:eastAsia="zh-CN" w:bidi="ar"/>
              </w:rPr>
              <w:t>RS232IM</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0DC7FA03">
            <w:pPr>
              <w:pStyle w:val="31"/>
              <w:spacing w:line="240" w:lineRule="auto"/>
              <w:ind w:firstLine="0" w:firstLineChars="0"/>
              <w:jc w:val="center"/>
              <w:rPr>
                <w:rFonts w:hint="eastAsia" w:ascii="宋体" w:hAnsi="宋体" w:eastAsia="宋体"/>
                <w:sz w:val="21"/>
                <w:szCs w:val="21"/>
                <w:lang w:eastAsia="zh-CN"/>
              </w:rPr>
            </w:pPr>
            <w:r>
              <w:rPr>
                <w:rFonts w:hint="eastAsia" w:ascii="宋体" w:hAnsi="宋体" w:eastAsia="宋体"/>
                <w:sz w:val="21"/>
                <w:szCs w:val="21"/>
                <w:lang w:val="en-US" w:eastAsia="zh-CN"/>
              </w:rPr>
              <w:t>套</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7D37E519">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1F9D2C34">
            <w:pPr>
              <w:pStyle w:val="31"/>
              <w:spacing w:line="240" w:lineRule="auto"/>
              <w:ind w:firstLine="0" w:firstLineChars="0"/>
              <w:jc w:val="center"/>
              <w:rPr>
                <w:rFonts w:hint="eastAsia" w:ascii="宋体" w:hAnsi="宋体" w:eastAsia="宋体"/>
                <w:sz w:val="21"/>
                <w:szCs w:val="21"/>
              </w:rPr>
            </w:pPr>
          </w:p>
        </w:tc>
      </w:tr>
      <w:tr w14:paraId="300F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786414CB">
            <w:pPr>
              <w:keepNext w:val="0"/>
              <w:keepLines w:val="0"/>
              <w:widowControl/>
              <w:suppressLineNumbers w:val="0"/>
              <w:jc w:val="center"/>
              <w:textAlignment w:val="center"/>
              <w:rPr>
                <w:rFonts w:hint="eastAsia" w:ascii="宋体" w:hAnsi="宋体" w:eastAsia="宋体"/>
                <w:sz w:val="21"/>
                <w:szCs w:val="21"/>
              </w:rPr>
            </w:pPr>
            <w:r>
              <w:rPr>
                <w:rFonts w:hint="eastAsia" w:ascii="宋体" w:hAnsi="宋体" w:eastAsia="宋体" w:cs="宋体"/>
                <w:i w:val="0"/>
                <w:iCs w:val="0"/>
                <w:color w:val="000000"/>
                <w:kern w:val="0"/>
                <w:sz w:val="24"/>
                <w:szCs w:val="24"/>
                <w:u w:val="none"/>
                <w:lang w:val="en-US" w:eastAsia="zh-CN" w:bidi="ar"/>
              </w:rPr>
              <w:t>电源模块</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481D5C2F">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lang w:val="en-US" w:eastAsia="zh-CN"/>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20CE561A">
            <w:pPr>
              <w:keepNext w:val="0"/>
              <w:keepLines w:val="0"/>
              <w:widowControl/>
              <w:suppressLineNumbers w:val="0"/>
              <w:jc w:val="center"/>
              <w:textAlignment w:val="center"/>
              <w:rPr>
                <w:rFonts w:hint="eastAsia" w:ascii="宋体" w:hAnsi="宋体" w:eastAsia="宋体"/>
                <w:sz w:val="21"/>
                <w:szCs w:val="21"/>
              </w:rPr>
            </w:pPr>
            <w:r>
              <w:rPr>
                <w:rFonts w:hint="eastAsia" w:ascii="宋体" w:hAnsi="宋体" w:eastAsia="宋体" w:cs="宋体"/>
                <w:i w:val="0"/>
                <w:iCs w:val="0"/>
                <w:color w:val="000000"/>
                <w:kern w:val="0"/>
                <w:sz w:val="24"/>
                <w:szCs w:val="24"/>
                <w:u w:val="none"/>
                <w:lang w:val="en-US" w:eastAsia="zh-CN" w:bidi="ar"/>
              </w:rPr>
              <w:t>PSIM-AC</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72AF1F41">
            <w:pPr>
              <w:pStyle w:val="31"/>
              <w:spacing w:line="240" w:lineRule="auto"/>
              <w:ind w:firstLine="0" w:firstLineChars="0"/>
              <w:jc w:val="center"/>
              <w:rPr>
                <w:rFonts w:hint="eastAsia" w:ascii="宋体" w:hAnsi="宋体" w:eastAsia="宋体"/>
                <w:sz w:val="21"/>
                <w:szCs w:val="21"/>
                <w:lang w:eastAsia="zh-CN"/>
              </w:rPr>
            </w:pPr>
            <w:r>
              <w:rPr>
                <w:rFonts w:hint="eastAsia" w:ascii="宋体" w:hAnsi="宋体" w:eastAsia="宋体"/>
                <w:sz w:val="21"/>
                <w:szCs w:val="21"/>
                <w:lang w:val="en-US" w:eastAsia="zh-CN"/>
              </w:rPr>
              <w:t>套</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30B7430A">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18F326FE">
            <w:pPr>
              <w:pStyle w:val="31"/>
              <w:spacing w:line="240" w:lineRule="auto"/>
              <w:ind w:firstLine="0" w:firstLineChars="0"/>
              <w:jc w:val="center"/>
              <w:rPr>
                <w:rFonts w:hint="eastAsia" w:ascii="宋体" w:hAnsi="宋体" w:eastAsia="宋体"/>
                <w:sz w:val="21"/>
                <w:szCs w:val="21"/>
              </w:rPr>
            </w:pPr>
          </w:p>
        </w:tc>
      </w:tr>
      <w:tr w14:paraId="6F2A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2164D5D6">
            <w:pPr>
              <w:keepNext w:val="0"/>
              <w:keepLines w:val="0"/>
              <w:widowControl/>
              <w:suppressLineNumbers w:val="0"/>
              <w:jc w:val="center"/>
              <w:textAlignment w:val="center"/>
              <w:rPr>
                <w:rFonts w:hint="eastAsia" w:ascii="宋体" w:hAnsi="宋体" w:eastAsia="宋体"/>
                <w:sz w:val="21"/>
                <w:szCs w:val="21"/>
              </w:rPr>
            </w:pPr>
            <w:r>
              <w:rPr>
                <w:rFonts w:hint="eastAsia" w:ascii="宋体" w:hAnsi="宋体" w:eastAsia="宋体" w:cs="宋体"/>
                <w:i w:val="0"/>
                <w:iCs w:val="0"/>
                <w:color w:val="000000"/>
                <w:kern w:val="0"/>
                <w:sz w:val="24"/>
                <w:szCs w:val="24"/>
                <w:u w:val="none"/>
                <w:lang w:val="en-US" w:eastAsia="zh-CN" w:bidi="ar"/>
              </w:rPr>
              <w:t>电气操作箱</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7F56DB87">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lang w:val="en-US" w:eastAsia="zh-CN"/>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3038417A">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144D8828">
            <w:pPr>
              <w:pStyle w:val="31"/>
              <w:spacing w:line="240" w:lineRule="auto"/>
              <w:ind w:firstLine="0" w:firstLineChars="0"/>
              <w:jc w:val="center"/>
              <w:rPr>
                <w:rFonts w:hint="eastAsia" w:ascii="宋体" w:hAnsi="宋体" w:eastAsia="宋体"/>
                <w:sz w:val="21"/>
                <w:szCs w:val="21"/>
                <w:lang w:eastAsia="zh-CN"/>
              </w:rPr>
            </w:pPr>
            <w:r>
              <w:rPr>
                <w:rFonts w:hint="eastAsia" w:ascii="宋体" w:hAnsi="宋体" w:eastAsia="宋体"/>
                <w:sz w:val="21"/>
                <w:szCs w:val="21"/>
                <w:lang w:val="en-US" w:eastAsia="zh-CN"/>
              </w:rPr>
              <w:t>个</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3188E656">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53780DB8">
            <w:pPr>
              <w:pStyle w:val="31"/>
              <w:spacing w:line="240" w:lineRule="auto"/>
              <w:ind w:firstLine="0" w:firstLineChars="0"/>
              <w:jc w:val="center"/>
              <w:rPr>
                <w:rFonts w:hint="eastAsia" w:ascii="宋体" w:hAnsi="宋体" w:eastAsia="宋体"/>
                <w:sz w:val="21"/>
                <w:szCs w:val="21"/>
                <w:lang w:val="en-US" w:eastAsia="zh-CN"/>
              </w:rPr>
            </w:pPr>
          </w:p>
        </w:tc>
      </w:tr>
      <w:tr w14:paraId="2EF1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6F635E38">
            <w:pPr>
              <w:keepNext w:val="0"/>
              <w:keepLines w:val="0"/>
              <w:widowControl/>
              <w:suppressLineNumbers w:val="0"/>
              <w:jc w:val="center"/>
              <w:textAlignment w:val="center"/>
              <w:rPr>
                <w:rFonts w:hint="eastAsia" w:ascii="宋体" w:hAnsi="宋体" w:eastAsia="宋体"/>
                <w:sz w:val="21"/>
                <w:szCs w:val="21"/>
              </w:rPr>
            </w:pPr>
            <w:r>
              <w:rPr>
                <w:rFonts w:hint="eastAsia" w:ascii="宋体" w:hAnsi="宋体" w:eastAsia="宋体" w:cs="宋体"/>
                <w:i w:val="0"/>
                <w:iCs w:val="0"/>
                <w:color w:val="000000"/>
                <w:kern w:val="0"/>
                <w:sz w:val="24"/>
                <w:szCs w:val="24"/>
                <w:u w:val="none"/>
                <w:lang w:val="en-US" w:eastAsia="zh-CN" w:bidi="ar"/>
              </w:rPr>
              <w:t>中转箱</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37FB0FEA">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lang w:val="en-US" w:eastAsia="zh-CN"/>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5AC5CA64">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5BC999C">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个</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73F23067">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76BE0BBD">
            <w:pPr>
              <w:pStyle w:val="31"/>
              <w:spacing w:line="240" w:lineRule="auto"/>
              <w:ind w:firstLine="0" w:firstLineChars="0"/>
              <w:jc w:val="center"/>
              <w:rPr>
                <w:rFonts w:hint="eastAsia" w:ascii="宋体" w:hAnsi="宋体" w:eastAsia="宋体"/>
                <w:sz w:val="21"/>
                <w:szCs w:val="21"/>
              </w:rPr>
            </w:pPr>
          </w:p>
        </w:tc>
      </w:tr>
      <w:tr w14:paraId="0D0C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1D96B2DE">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安全防护网</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015AE8FD">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国优</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77F11FA1">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270*220*200</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30B32CBA">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006D5424">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192AA0DA">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具体以现场勘测为准</w:t>
            </w:r>
          </w:p>
        </w:tc>
      </w:tr>
      <w:tr w14:paraId="207D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3C7C2EF5">
            <w:pPr>
              <w:keepNext w:val="0"/>
              <w:keepLines w:val="0"/>
              <w:widowControl/>
              <w:suppressLineNumbers w:val="0"/>
              <w:jc w:val="center"/>
              <w:textAlignment w:val="center"/>
              <w:rPr>
                <w:rFonts w:hint="eastAsia" w:ascii="宋体" w:hAnsi="宋体" w:eastAsia="宋体"/>
                <w:sz w:val="21"/>
                <w:szCs w:val="21"/>
                <w:lang w:eastAsia="zh-CN"/>
              </w:rPr>
            </w:pPr>
            <w:r>
              <w:rPr>
                <w:rFonts w:hint="eastAsia" w:ascii="宋体" w:hAnsi="宋体" w:eastAsia="宋体" w:cs="宋体"/>
                <w:i w:val="0"/>
                <w:iCs w:val="0"/>
                <w:color w:val="000000"/>
                <w:kern w:val="0"/>
                <w:sz w:val="24"/>
                <w:szCs w:val="24"/>
                <w:u w:val="none"/>
                <w:lang w:val="en-US" w:eastAsia="zh-CN" w:bidi="ar"/>
              </w:rPr>
              <w:t>报警装置</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1343C701">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lang w:val="en-US" w:eastAsia="zh-CN"/>
              </w:rPr>
              <w:t>国优</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08DE7052">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27FF6C76">
            <w:pPr>
              <w:pStyle w:val="31"/>
              <w:spacing w:line="240" w:lineRule="auto"/>
              <w:ind w:firstLine="0" w:firstLineChars="0"/>
              <w:jc w:val="center"/>
              <w:rPr>
                <w:rFonts w:hint="eastAsia" w:ascii="宋体" w:hAnsi="宋体" w:eastAsia="宋体"/>
                <w:sz w:val="21"/>
                <w:szCs w:val="21"/>
                <w:lang w:eastAsia="zh-CN"/>
              </w:rPr>
            </w:pPr>
            <w:r>
              <w:rPr>
                <w:rFonts w:hint="eastAsia" w:ascii="宋体" w:hAnsi="宋体" w:eastAsia="宋体"/>
                <w:sz w:val="21"/>
                <w:szCs w:val="21"/>
                <w:lang w:val="en-US" w:eastAsia="zh-CN"/>
              </w:rPr>
              <w:t>套</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06E28FD5">
            <w:pPr>
              <w:pStyle w:val="31"/>
              <w:spacing w:line="240" w:lineRule="auto"/>
              <w:ind w:firstLine="0" w:firstLineChars="0"/>
              <w:jc w:val="center"/>
              <w:rPr>
                <w:rFonts w:hint="eastAsia" w:ascii="宋体" w:hAnsi="宋体" w:eastAsia="宋体"/>
                <w:sz w:val="21"/>
                <w:szCs w:val="21"/>
                <w:lang w:eastAsia="zh-CN"/>
              </w:rPr>
            </w:pPr>
            <w:r>
              <w:rPr>
                <w:rFonts w:hint="eastAsia" w:ascii="宋体" w:hAnsi="宋体" w:eastAsia="宋体"/>
                <w:sz w:val="21"/>
                <w:szCs w:val="21"/>
                <w:lang w:val="en-US" w:eastAsia="zh-CN"/>
              </w:rPr>
              <w:t>1</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5276584D">
            <w:pPr>
              <w:pStyle w:val="31"/>
              <w:spacing w:line="240" w:lineRule="auto"/>
              <w:ind w:firstLine="0" w:firstLineChars="0"/>
              <w:jc w:val="center"/>
              <w:rPr>
                <w:rFonts w:hint="eastAsia" w:ascii="宋体" w:hAnsi="宋体" w:eastAsia="宋体"/>
                <w:sz w:val="21"/>
                <w:szCs w:val="21"/>
              </w:rPr>
            </w:pPr>
          </w:p>
        </w:tc>
      </w:tr>
      <w:tr w14:paraId="63A2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62E27757">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安全连锁装置</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7ACACC41">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lang w:val="en-US" w:eastAsia="zh-CN"/>
              </w:rPr>
              <w:t>Euchner</w:t>
            </w:r>
          </w:p>
        </w:tc>
        <w:tc>
          <w:tcPr>
            <w:tcW w:w="10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E4E96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TP4-4121A024M</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1D7F4E8">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个</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7CDAEA36">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44BA404B">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带（TP-A门闩）</w:t>
            </w:r>
          </w:p>
        </w:tc>
      </w:tr>
      <w:tr w14:paraId="31A8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7DF008FA">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上位机软件开发</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70B723E9">
            <w:pPr>
              <w:pStyle w:val="31"/>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0CE1104F">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7BE5A6D2">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人/天</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0D07B1B8">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30</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6189C368">
            <w:pPr>
              <w:pStyle w:val="31"/>
              <w:spacing w:line="240" w:lineRule="auto"/>
              <w:ind w:firstLine="0" w:firstLineChars="0"/>
              <w:jc w:val="center"/>
              <w:rPr>
                <w:rFonts w:hint="eastAsia" w:ascii="宋体" w:hAnsi="宋体" w:eastAsia="宋体"/>
                <w:sz w:val="21"/>
                <w:szCs w:val="21"/>
              </w:rPr>
            </w:pPr>
          </w:p>
        </w:tc>
      </w:tr>
      <w:tr w14:paraId="5552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56159B98">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电气设计</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62528B20">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322020A2">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474A96D6">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人/天</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2637A1E8">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3BBEC168">
            <w:pPr>
              <w:pStyle w:val="31"/>
              <w:spacing w:line="240" w:lineRule="auto"/>
              <w:ind w:firstLine="0" w:firstLineChars="0"/>
              <w:jc w:val="center"/>
              <w:rPr>
                <w:rFonts w:hint="eastAsia" w:ascii="宋体" w:hAnsi="宋体" w:eastAsia="宋体"/>
                <w:sz w:val="21"/>
                <w:szCs w:val="21"/>
              </w:rPr>
            </w:pPr>
          </w:p>
        </w:tc>
      </w:tr>
      <w:tr w14:paraId="2C88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22681E73">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cs="宋体"/>
                <w:i w:val="0"/>
                <w:iCs w:val="0"/>
                <w:color w:val="000000"/>
                <w:kern w:val="0"/>
                <w:sz w:val="24"/>
                <w:szCs w:val="24"/>
                <w:u w:val="none"/>
                <w:lang w:val="en-US" w:eastAsia="zh-CN" w:bidi="ar"/>
              </w:rPr>
              <w:t>机械设计</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6B851F0B">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265BFDFD">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1E7B9606">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人/天</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3672BC44">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5</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12CF0A66">
            <w:pPr>
              <w:pStyle w:val="31"/>
              <w:spacing w:line="240" w:lineRule="auto"/>
              <w:ind w:firstLine="0" w:firstLineChars="0"/>
              <w:jc w:val="center"/>
              <w:rPr>
                <w:rFonts w:hint="eastAsia" w:ascii="宋体" w:hAnsi="宋体" w:eastAsia="宋体"/>
                <w:sz w:val="21"/>
                <w:szCs w:val="21"/>
              </w:rPr>
            </w:pPr>
          </w:p>
        </w:tc>
      </w:tr>
      <w:tr w14:paraId="7D35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noWrap w:val="0"/>
            <w:vAlign w:val="center"/>
          </w:tcPr>
          <w:p w14:paraId="3C905A53">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cs="宋体"/>
                <w:i w:val="0"/>
                <w:iCs w:val="0"/>
                <w:color w:val="000000"/>
                <w:kern w:val="0"/>
                <w:sz w:val="24"/>
                <w:szCs w:val="24"/>
                <w:u w:val="none"/>
                <w:lang w:val="en-US" w:eastAsia="zh-CN" w:bidi="ar"/>
              </w:rPr>
              <w:t>装配调试</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57D07099">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5C8A0458">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754B4CD6">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人/天</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57BDB0D4">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5</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708BE12E">
            <w:pPr>
              <w:pStyle w:val="31"/>
              <w:spacing w:line="240" w:lineRule="auto"/>
              <w:ind w:firstLine="0" w:firstLineChars="0"/>
              <w:jc w:val="center"/>
              <w:rPr>
                <w:rFonts w:hint="eastAsia" w:ascii="宋体" w:hAnsi="宋体" w:eastAsia="宋体"/>
                <w:sz w:val="21"/>
                <w:szCs w:val="21"/>
              </w:rPr>
            </w:pPr>
          </w:p>
        </w:tc>
      </w:tr>
      <w:tr w14:paraId="2B2C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113" w:type="pct"/>
            <w:tcBorders>
              <w:top w:val="single" w:color="auto" w:sz="4" w:space="0"/>
              <w:left w:val="single" w:color="auto" w:sz="4" w:space="0"/>
              <w:bottom w:val="single" w:color="auto" w:sz="4" w:space="0"/>
              <w:right w:val="single" w:color="auto" w:sz="4" w:space="0"/>
            </w:tcBorders>
            <w:noWrap w:val="0"/>
            <w:vAlign w:val="center"/>
          </w:tcPr>
          <w:p w14:paraId="0FDB5B3E">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cs="宋体"/>
                <w:i w:val="0"/>
                <w:iCs w:val="0"/>
                <w:color w:val="000000"/>
                <w:kern w:val="0"/>
                <w:sz w:val="24"/>
                <w:szCs w:val="24"/>
                <w:u w:val="none"/>
                <w:lang w:val="en-US" w:eastAsia="zh-CN" w:bidi="ar"/>
              </w:rPr>
              <w:t>包装、运输、管理</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6BFB3C30">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rPr>
              <w:t>/</w:t>
            </w:r>
          </w:p>
        </w:tc>
        <w:tc>
          <w:tcPr>
            <w:tcW w:w="1024" w:type="pct"/>
            <w:tcBorders>
              <w:top w:val="single" w:color="auto" w:sz="4" w:space="0"/>
              <w:left w:val="single" w:color="auto" w:sz="4" w:space="0"/>
              <w:bottom w:val="single" w:color="auto" w:sz="4" w:space="0"/>
              <w:right w:val="single" w:color="auto" w:sz="4" w:space="0"/>
            </w:tcBorders>
            <w:noWrap w:val="0"/>
            <w:vAlign w:val="center"/>
          </w:tcPr>
          <w:p w14:paraId="52CE1E5D">
            <w:pPr>
              <w:pStyle w:val="31"/>
              <w:spacing w:line="240" w:lineRule="auto"/>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w:t>
            </w:r>
          </w:p>
        </w:tc>
        <w:tc>
          <w:tcPr>
            <w:tcW w:w="620" w:type="pct"/>
            <w:tcBorders>
              <w:top w:val="single" w:color="auto" w:sz="4" w:space="0"/>
              <w:left w:val="single" w:color="auto" w:sz="4" w:space="0"/>
              <w:bottom w:val="single" w:color="auto" w:sz="4" w:space="0"/>
              <w:right w:val="single" w:color="auto" w:sz="4" w:space="0"/>
            </w:tcBorders>
            <w:noWrap w:val="0"/>
            <w:vAlign w:val="center"/>
          </w:tcPr>
          <w:p w14:paraId="6F1E2969">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套</w:t>
            </w:r>
          </w:p>
        </w:tc>
        <w:tc>
          <w:tcPr>
            <w:tcW w:w="514" w:type="pct"/>
            <w:tcBorders>
              <w:top w:val="single" w:color="auto" w:sz="4" w:space="0"/>
              <w:left w:val="single" w:color="auto" w:sz="4" w:space="0"/>
              <w:bottom w:val="single" w:color="auto" w:sz="4" w:space="0"/>
              <w:right w:val="single" w:color="auto" w:sz="4" w:space="0"/>
            </w:tcBorders>
            <w:noWrap w:val="0"/>
            <w:vAlign w:val="center"/>
          </w:tcPr>
          <w:p w14:paraId="7F0B573E">
            <w:pPr>
              <w:pStyle w:val="31"/>
              <w:spacing w:line="240" w:lineRule="auto"/>
              <w:ind w:firstLine="0" w:firstLineChars="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10" w:type="pct"/>
            <w:tcBorders>
              <w:top w:val="single" w:color="auto" w:sz="4" w:space="0"/>
              <w:left w:val="single" w:color="auto" w:sz="4" w:space="0"/>
              <w:bottom w:val="single" w:color="auto" w:sz="4" w:space="0"/>
              <w:right w:val="single" w:color="auto" w:sz="4" w:space="0"/>
            </w:tcBorders>
            <w:noWrap w:val="0"/>
            <w:vAlign w:val="center"/>
          </w:tcPr>
          <w:p w14:paraId="6132621E">
            <w:pPr>
              <w:pStyle w:val="31"/>
              <w:spacing w:line="240" w:lineRule="auto"/>
              <w:ind w:firstLine="0" w:firstLineChars="0"/>
              <w:jc w:val="center"/>
              <w:rPr>
                <w:rFonts w:hint="eastAsia" w:ascii="宋体" w:hAnsi="宋体" w:eastAsia="宋体"/>
                <w:sz w:val="21"/>
                <w:szCs w:val="21"/>
              </w:rPr>
            </w:pPr>
          </w:p>
        </w:tc>
      </w:tr>
    </w:tbl>
    <w:p w14:paraId="468F2B40">
      <w:pPr>
        <w:numPr>
          <w:ilvl w:val="0"/>
          <w:numId w:val="0"/>
        </w:numPr>
        <w:spacing w:line="360" w:lineRule="auto"/>
        <w:rPr>
          <w:rFonts w:hint="default"/>
          <w:lang w:val="en-US" w:eastAsia="zh-CN"/>
        </w:rPr>
      </w:pPr>
    </w:p>
    <w:p w14:paraId="3E76F2D1">
      <w:pPr>
        <w:autoSpaceDE w:val="0"/>
        <w:spacing w:line="360" w:lineRule="auto"/>
        <w:ind w:right="2"/>
        <w:rPr>
          <w:rFonts w:hint="eastAsia" w:ascii="宋体" w:hAnsi="宋体"/>
          <w:color w:val="000000"/>
          <w:szCs w:val="21"/>
        </w:rPr>
      </w:pPr>
      <w:r>
        <w:rPr>
          <w:rFonts w:hint="eastAsia" w:ascii="宋体" w:hAnsi="宋体"/>
          <w:color w:val="000000"/>
          <w:lang w:val="en-US" w:eastAsia="zh-CN"/>
        </w:rPr>
        <w:t>3</w:t>
      </w:r>
      <w:r>
        <w:rPr>
          <w:rFonts w:hint="eastAsia" w:ascii="宋体" w:hAnsi="宋体"/>
          <w:color w:val="000000"/>
        </w:rPr>
        <w:t>.2维修单位：</w:t>
      </w:r>
      <w:r>
        <w:rPr>
          <w:rFonts w:hint="eastAsia" w:ascii="宋体" w:hAnsi="宋体"/>
          <w:strike w:val="0"/>
          <w:dstrike w:val="0"/>
          <w:color w:val="auto"/>
        </w:rPr>
        <w:t>中国重汽集团杭州发动机有限公司</w:t>
      </w:r>
      <w:r>
        <w:rPr>
          <w:rFonts w:hint="eastAsia" w:ascii="宋体" w:hAnsi="宋体"/>
          <w:strike w:val="0"/>
          <w:color w:val="auto"/>
        </w:rPr>
        <w:t>。</w:t>
      </w:r>
    </w:p>
    <w:p w14:paraId="3C9BE2C2">
      <w:pPr>
        <w:autoSpaceDE w:val="0"/>
        <w:spacing w:line="360" w:lineRule="auto"/>
        <w:rPr>
          <w:rFonts w:hint="eastAsia" w:ascii="宋体" w:hAnsi="宋体"/>
          <w:color w:val="000000"/>
        </w:rPr>
      </w:pPr>
      <w:r>
        <w:rPr>
          <w:rFonts w:hint="eastAsia" w:ascii="宋体" w:hAnsi="宋体"/>
          <w:color w:val="000000"/>
          <w:lang w:val="en-US" w:eastAsia="zh-CN"/>
        </w:rPr>
        <w:t>3</w:t>
      </w:r>
      <w:r>
        <w:rPr>
          <w:rFonts w:hint="eastAsia" w:ascii="宋体" w:hAnsi="宋体"/>
          <w:color w:val="000000"/>
        </w:rPr>
        <w:t>.3关键备件要求</w:t>
      </w:r>
      <w:r>
        <w:rPr>
          <w:rFonts w:hint="eastAsia" w:ascii="宋体" w:hAnsi="宋体"/>
          <w:b/>
          <w:bCs/>
          <w:color w:val="000000"/>
        </w:rPr>
        <w:t>：</w:t>
      </w:r>
      <w:r>
        <w:rPr>
          <w:rFonts w:hint="eastAsia" w:ascii="宋体" w:hAnsi="宋体"/>
          <w:color w:val="000000"/>
        </w:rPr>
        <w:t>维修更换备件必须是同型号同规格更换，原则上更换原厂家备件，如需替代需得到委托单位认可；维修需针对出现的故障点，不能出现多余维修内容；维修过程，不得改变</w:t>
      </w:r>
      <w:r>
        <w:rPr>
          <w:rFonts w:hint="eastAsia" w:ascii="宋体" w:hAnsi="宋体"/>
          <w:color w:val="000000"/>
          <w:lang w:val="en-US" w:eastAsia="zh-CN"/>
        </w:rPr>
        <w:t>装配线</w:t>
      </w:r>
      <w:r>
        <w:rPr>
          <w:rFonts w:hint="eastAsia" w:ascii="宋体" w:hAnsi="宋体"/>
          <w:color w:val="000000"/>
        </w:rPr>
        <w:t>的运行参数。</w:t>
      </w:r>
    </w:p>
    <w:p w14:paraId="0B074986">
      <w:pPr>
        <w:pStyle w:val="113"/>
        <w:ind w:left="0" w:leftChars="0" w:firstLine="0" w:firstLineChars="0"/>
        <w:rPr>
          <w:rFonts w:hint="eastAsia" w:cs="Times New Roman"/>
          <w:kern w:val="2"/>
          <w:sz w:val="21"/>
          <w:lang w:val="en-US" w:eastAsia="zh-CN" w:bidi="ar-SA"/>
        </w:rPr>
      </w:pPr>
      <w:r>
        <w:rPr>
          <w:rFonts w:hint="eastAsia" w:ascii="宋体" w:hAnsi="宋体"/>
          <w:lang w:val="en-US" w:eastAsia="zh-CN"/>
        </w:rPr>
        <w:t>3</w:t>
      </w:r>
      <w:r>
        <w:rPr>
          <w:rFonts w:hint="eastAsia" w:ascii="宋体" w:hAnsi="宋体"/>
        </w:rPr>
        <w:t>.4</w:t>
      </w:r>
      <w:r>
        <w:rPr>
          <w:rFonts w:hint="eastAsia" w:cs="Times New Roman"/>
          <w:kern w:val="2"/>
          <w:sz w:val="21"/>
          <w:lang w:val="en-US" w:eastAsia="zh-CN" w:bidi="ar-SA"/>
        </w:rPr>
        <w:t>技术要求：工控机数据处理功能说明</w:t>
      </w:r>
    </w:p>
    <w:p w14:paraId="7C5E2AA6">
      <w:pPr>
        <w:numPr>
          <w:ilvl w:val="0"/>
          <w:numId w:val="0"/>
        </w:numPr>
        <w:tabs>
          <w:tab w:val="left" w:pos="7455"/>
        </w:tabs>
        <w:spacing w:line="440" w:lineRule="exact"/>
        <w:ind w:left="840" w:hanging="840" w:hangingChars="400"/>
        <w:rPr>
          <w:rFonts w:hint="eastAsia" w:ascii="宋体" w:hAnsi="宋体" w:cs="Times New Roman"/>
          <w:b w:val="0"/>
          <w:bCs/>
          <w:kern w:val="2"/>
          <w:sz w:val="21"/>
          <w:szCs w:val="24"/>
          <w:lang w:val="en-US" w:eastAsia="zh-CN" w:bidi="ar-SA"/>
        </w:rPr>
      </w:pPr>
      <w:r>
        <w:rPr>
          <w:rFonts w:hint="eastAsia" w:ascii="宋体" w:hAnsi="宋体" w:cs="Times New Roman"/>
          <w:b w:val="0"/>
          <w:bCs/>
          <w:kern w:val="2"/>
          <w:sz w:val="21"/>
          <w:szCs w:val="24"/>
          <w:lang w:val="en-US" w:eastAsia="zh-CN" w:bidi="ar-SA"/>
        </w:rPr>
        <w:t>1）工控机需配有数据采集、存储、显示及查询软件。</w:t>
      </w:r>
    </w:p>
    <w:p w14:paraId="18D8E5C1">
      <w:pPr>
        <w:numPr>
          <w:ilvl w:val="0"/>
          <w:numId w:val="0"/>
        </w:numPr>
        <w:tabs>
          <w:tab w:val="left" w:pos="7455"/>
        </w:tabs>
        <w:spacing w:line="440" w:lineRule="exact"/>
        <w:ind w:left="210" w:leftChars="100" w:firstLine="0" w:firstLineChars="0"/>
        <w:rPr>
          <w:rFonts w:hint="eastAsia" w:ascii="宋体" w:hAnsi="宋体" w:cs="Times New Roman"/>
          <w:b w:val="0"/>
          <w:bCs/>
          <w:kern w:val="2"/>
          <w:sz w:val="21"/>
          <w:szCs w:val="24"/>
          <w:lang w:val="en-US" w:eastAsia="zh-CN" w:bidi="ar-SA"/>
        </w:rPr>
      </w:pPr>
      <w:r>
        <w:rPr>
          <w:rFonts w:hint="eastAsia" w:ascii="宋体" w:hAnsi="宋体" w:cs="Times New Roman"/>
          <w:b w:val="0"/>
          <w:bCs/>
          <w:kern w:val="2"/>
          <w:sz w:val="21"/>
          <w:szCs w:val="24"/>
          <w:lang w:val="en-US" w:eastAsia="zh-CN" w:bidi="ar-SA"/>
        </w:rPr>
        <w:t>工控机通过扫描仪获取工件二维码，缸套压装测量，采集数据。主页面实时显示工件二维码信息、数据处理时间、缸套压装测量数据及结果（数据合格与否用红/绿色示意），可随时查询历史数据，并设置权限更新数据。</w:t>
      </w:r>
    </w:p>
    <w:p w14:paraId="34F09AA5">
      <w:pPr>
        <w:numPr>
          <w:ilvl w:val="0"/>
          <w:numId w:val="31"/>
        </w:numPr>
        <w:tabs>
          <w:tab w:val="left" w:pos="7455"/>
        </w:tabs>
        <w:spacing w:line="440" w:lineRule="exact"/>
        <w:rPr>
          <w:rFonts w:hint="eastAsia" w:ascii="宋体" w:hAnsi="宋体" w:cs="Times New Roman"/>
          <w:b w:val="0"/>
          <w:bCs/>
          <w:kern w:val="2"/>
          <w:sz w:val="21"/>
          <w:szCs w:val="24"/>
          <w:lang w:val="en-US" w:eastAsia="zh-CN" w:bidi="ar-SA"/>
        </w:rPr>
      </w:pPr>
      <w:r>
        <w:rPr>
          <w:rFonts w:hint="eastAsia" w:ascii="宋体" w:hAnsi="宋体" w:cs="Times New Roman"/>
          <w:b w:val="0"/>
          <w:bCs/>
          <w:kern w:val="2"/>
          <w:sz w:val="21"/>
          <w:szCs w:val="24"/>
          <w:lang w:val="en-US" w:eastAsia="zh-CN" w:bidi="ar-SA"/>
        </w:rPr>
        <w:t>缸套压装测量数据需配置校准功能。</w:t>
      </w:r>
    </w:p>
    <w:p w14:paraId="29A75955">
      <w:pPr>
        <w:numPr>
          <w:ilvl w:val="0"/>
          <w:numId w:val="31"/>
        </w:numPr>
        <w:tabs>
          <w:tab w:val="left" w:pos="7455"/>
        </w:tabs>
        <w:spacing w:line="440" w:lineRule="exact"/>
        <w:rPr>
          <w:rFonts w:hint="default" w:ascii="宋体" w:hAnsi="宋体" w:cs="Times New Roman"/>
          <w:b w:val="0"/>
          <w:bCs/>
          <w:kern w:val="2"/>
          <w:sz w:val="21"/>
          <w:szCs w:val="24"/>
          <w:lang w:val="en-US" w:eastAsia="zh-CN" w:bidi="ar-SA"/>
        </w:rPr>
      </w:pPr>
      <w:r>
        <w:rPr>
          <w:rFonts w:hint="eastAsia" w:ascii="宋体" w:hAnsi="宋体" w:cs="Times New Roman"/>
          <w:b w:val="0"/>
          <w:bCs/>
          <w:kern w:val="2"/>
          <w:sz w:val="21"/>
          <w:szCs w:val="24"/>
          <w:lang w:val="en-US" w:eastAsia="zh-CN" w:bidi="ar-SA"/>
        </w:rPr>
        <w:t>缸套压装测量系统软件需完全开发权限，可支持系统升级更新。</w:t>
      </w:r>
    </w:p>
    <w:p w14:paraId="637074AB">
      <w:pPr>
        <w:numPr>
          <w:ilvl w:val="0"/>
          <w:numId w:val="0"/>
        </w:numPr>
        <w:tabs>
          <w:tab w:val="left" w:pos="7455"/>
        </w:tabs>
        <w:spacing w:line="440" w:lineRule="exact"/>
        <w:rPr>
          <w:rFonts w:hint="eastAsia" w:ascii="宋体" w:hAnsi="宋体" w:eastAsia="宋体" w:cs="Times New Roman"/>
          <w:color w:val="000000"/>
          <w:kern w:val="2"/>
          <w:sz w:val="21"/>
          <w:lang w:val="en-US" w:eastAsia="zh-CN" w:bidi="ar-SA"/>
        </w:rPr>
      </w:pPr>
      <w:r>
        <w:rPr>
          <w:rFonts w:hint="eastAsia" w:ascii="宋体" w:hAnsi="宋体" w:cs="Times New Roman"/>
          <w:b w:val="0"/>
          <w:bCs/>
          <w:kern w:val="2"/>
          <w:sz w:val="21"/>
          <w:szCs w:val="24"/>
          <w:lang w:val="en-US" w:eastAsia="zh-CN" w:bidi="ar-SA"/>
        </w:rPr>
        <w:t>4）数据内容见如下表</w:t>
      </w:r>
    </w:p>
    <w:tbl>
      <w:tblPr>
        <w:tblStyle w:val="34"/>
        <w:tblpPr w:leftFromText="180" w:rightFromText="180" w:vertAnchor="text" w:horzAnchor="page" w:tblpX="2036" w:tblpY="3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782"/>
        <w:gridCol w:w="782"/>
        <w:gridCol w:w="782"/>
        <w:gridCol w:w="782"/>
        <w:gridCol w:w="782"/>
        <w:gridCol w:w="785"/>
        <w:gridCol w:w="1330"/>
        <w:gridCol w:w="1330"/>
      </w:tblGrid>
      <w:tr w14:paraId="1CC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vAlign w:val="top"/>
          </w:tcPr>
          <w:p w14:paraId="131C059E">
            <w:pPr>
              <w:numPr>
                <w:ilvl w:val="0"/>
                <w:numId w:val="0"/>
              </w:numPr>
              <w:tabs>
                <w:tab w:val="left" w:pos="7455"/>
              </w:tabs>
              <w:spacing w:line="440" w:lineRule="exact"/>
              <w:jc w:val="right"/>
              <w:rPr>
                <w:rFonts w:hint="eastAsia" w:ascii="宋体" w:hAnsi="宋体" w:cs="Times New Roman"/>
                <w:b w:val="0"/>
                <w:bCs/>
                <w:kern w:val="2"/>
                <w:sz w:val="21"/>
                <w:szCs w:val="21"/>
                <w:vertAlign w:val="baseline"/>
                <w:lang w:val="en-US" w:eastAsia="zh-CN" w:bidi="ar-SA"/>
              </w:rPr>
            </w:pPr>
            <w:r>
              <w:rPr>
                <w:rFonts w:hint="default"/>
                <w:sz w:val="21"/>
                <w:szCs w:val="21"/>
                <w:lang w:val="en-US"/>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26670</wp:posOffset>
                      </wp:positionV>
                      <wp:extent cx="1097915" cy="526415"/>
                      <wp:effectExtent l="1905" t="4445" r="12700" b="17780"/>
                      <wp:wrapNone/>
                      <wp:docPr id="9" name="直接连接符 9"/>
                      <wp:cNvGraphicFramePr/>
                      <a:graphic xmlns:a="http://schemas.openxmlformats.org/drawingml/2006/main">
                        <a:graphicData uri="http://schemas.microsoft.com/office/word/2010/wordprocessingShape">
                          <wps:wsp>
                            <wps:cNvCnPr/>
                            <wps:spPr>
                              <a:xfrm>
                                <a:off x="1442720" y="6400165"/>
                                <a:ext cx="1097915" cy="526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65pt;margin-top:2.1pt;height:41.45pt;width:86.45pt;z-index:251660288;mso-width-relative:page;mso-height-relative:page;" filled="f" stroked="t" coordsize="21600,21600" o:gfxdata="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TFWNdYAAAAIAQAADwAAAAAAAAABACAAAAAiAAAAZHJzL2Rvd25yZXYueG1sUEsBAhQA&#10;FAAAAAgAh07iQA6qrZX0AQAAwgMAAA4AAAAAAAAAAQAgAAAAJQEAAGRycy9lMm9Eb2MueG1sUEsF&#10;BgAAAAAGAAYAWQEAAIsFAAAAAA==&#10;">
                      <v:fill on="f" focussize="0,0"/>
                      <v:stroke weight="0.5pt" color="#000000 [3200]" miterlimit="8" joinstyle="miter"/>
                      <v:imagedata o:title=""/>
                      <o:lock v:ext="edit" aspectratio="f"/>
                    </v:line>
                  </w:pict>
                </mc:Fallback>
              </mc:AlternateContent>
            </w:r>
            <w:r>
              <w:rPr>
                <w:rFonts w:hint="eastAsia"/>
                <w:sz w:val="21"/>
                <w:szCs w:val="21"/>
                <w:lang w:val="en-US" w:eastAsia="zh-CN"/>
              </w:rPr>
              <w:t>数量</w:t>
            </w:r>
            <w:r>
              <w:rPr>
                <w:rFonts w:hint="eastAsia" w:ascii="宋体" w:hAnsi="宋体" w:cs="Times New Roman"/>
                <w:b w:val="0"/>
                <w:bCs/>
                <w:kern w:val="2"/>
                <w:sz w:val="21"/>
                <w:szCs w:val="21"/>
                <w:vertAlign w:val="baseline"/>
                <w:lang w:val="en-US" w:eastAsia="zh-CN" w:bidi="ar-SA"/>
              </w:rPr>
              <w:t xml:space="preserve">    </w:t>
            </w:r>
          </w:p>
          <w:p w14:paraId="1552AA4C">
            <w:pPr>
              <w:numPr>
                <w:ilvl w:val="0"/>
                <w:numId w:val="0"/>
              </w:numPr>
              <w:tabs>
                <w:tab w:val="left" w:pos="7455"/>
              </w:tabs>
              <w:spacing w:line="440" w:lineRule="exact"/>
              <w:jc w:val="both"/>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1"/>
                <w:vertAlign w:val="baseline"/>
                <w:lang w:val="en-US" w:eastAsia="zh-CN" w:bidi="ar-SA"/>
              </w:rPr>
              <w:t>内容</w:t>
            </w:r>
          </w:p>
        </w:tc>
        <w:tc>
          <w:tcPr>
            <w:tcW w:w="4695" w:type="dxa"/>
            <w:gridSpan w:val="6"/>
            <w:vAlign w:val="center"/>
          </w:tcPr>
          <w:p w14:paraId="43884737">
            <w:pPr>
              <w:numPr>
                <w:ilvl w:val="0"/>
                <w:numId w:val="0"/>
              </w:numPr>
              <w:tabs>
                <w:tab w:val="left" w:pos="1130"/>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机体二维码</w:t>
            </w:r>
          </w:p>
        </w:tc>
        <w:tc>
          <w:tcPr>
            <w:tcW w:w="1330" w:type="dxa"/>
            <w:vAlign w:val="center"/>
          </w:tcPr>
          <w:p w14:paraId="54614AD0">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测量结果</w:t>
            </w:r>
          </w:p>
        </w:tc>
        <w:tc>
          <w:tcPr>
            <w:tcW w:w="1330" w:type="dxa"/>
            <w:vAlign w:val="center"/>
          </w:tcPr>
          <w:p w14:paraId="2EF098A4">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时间</w:t>
            </w:r>
          </w:p>
        </w:tc>
      </w:tr>
      <w:tr w14:paraId="79C2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12" w:type="dxa"/>
            <w:vMerge w:val="restart"/>
          </w:tcPr>
          <w:p w14:paraId="68A4D3D6">
            <w:pPr>
              <w:numPr>
                <w:ilvl w:val="0"/>
                <w:numId w:val="0"/>
              </w:numPr>
              <w:tabs>
                <w:tab w:val="left" w:pos="7455"/>
              </w:tabs>
              <w:spacing w:line="440" w:lineRule="exact"/>
              <w:ind w:left="0" w:leftChars="0"/>
              <w:jc w:val="center"/>
              <w:rPr>
                <w:rFonts w:hint="eastAsia" w:ascii="宋体" w:hAnsi="宋体" w:cs="Times New Roman"/>
                <w:b w:val="0"/>
                <w:bCs/>
                <w:kern w:val="2"/>
                <w:sz w:val="21"/>
                <w:szCs w:val="24"/>
                <w:vertAlign w:val="baseline"/>
                <w:lang w:val="en-US" w:eastAsia="zh-CN" w:bidi="ar-SA"/>
              </w:rPr>
            </w:pPr>
          </w:p>
          <w:p w14:paraId="2A9ABEC6">
            <w:pPr>
              <w:numPr>
                <w:ilvl w:val="0"/>
                <w:numId w:val="0"/>
              </w:numPr>
              <w:tabs>
                <w:tab w:val="left" w:pos="7455"/>
              </w:tabs>
              <w:spacing w:line="440" w:lineRule="exact"/>
              <w:ind w:left="0" w:leftChars="0"/>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缸套凸出量</w:t>
            </w:r>
          </w:p>
        </w:tc>
        <w:tc>
          <w:tcPr>
            <w:tcW w:w="782" w:type="dxa"/>
            <w:vAlign w:val="center"/>
          </w:tcPr>
          <w:p w14:paraId="3AAC28B5">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缸套1</w:t>
            </w:r>
          </w:p>
        </w:tc>
        <w:tc>
          <w:tcPr>
            <w:tcW w:w="782" w:type="dxa"/>
            <w:vAlign w:val="center"/>
          </w:tcPr>
          <w:p w14:paraId="214F8AAE">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缸套2</w:t>
            </w:r>
          </w:p>
        </w:tc>
        <w:tc>
          <w:tcPr>
            <w:tcW w:w="782" w:type="dxa"/>
            <w:vAlign w:val="center"/>
          </w:tcPr>
          <w:p w14:paraId="7DBA5EFA">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缸套3</w:t>
            </w:r>
          </w:p>
        </w:tc>
        <w:tc>
          <w:tcPr>
            <w:tcW w:w="782" w:type="dxa"/>
            <w:vAlign w:val="center"/>
          </w:tcPr>
          <w:p w14:paraId="29B88A1B">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缸套4</w:t>
            </w:r>
          </w:p>
        </w:tc>
        <w:tc>
          <w:tcPr>
            <w:tcW w:w="782" w:type="dxa"/>
            <w:vAlign w:val="center"/>
          </w:tcPr>
          <w:p w14:paraId="32FACE73">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缸套5</w:t>
            </w:r>
          </w:p>
        </w:tc>
        <w:tc>
          <w:tcPr>
            <w:tcW w:w="785" w:type="dxa"/>
            <w:vAlign w:val="center"/>
          </w:tcPr>
          <w:p w14:paraId="0937C657">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缸套6</w:t>
            </w:r>
          </w:p>
        </w:tc>
        <w:tc>
          <w:tcPr>
            <w:tcW w:w="1330" w:type="dxa"/>
            <w:vMerge w:val="restart"/>
            <w:vAlign w:val="center"/>
          </w:tcPr>
          <w:p w14:paraId="161B7750">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NG或OK</w:t>
            </w:r>
          </w:p>
        </w:tc>
        <w:tc>
          <w:tcPr>
            <w:tcW w:w="1330" w:type="dxa"/>
            <w:vMerge w:val="restart"/>
            <w:vAlign w:val="center"/>
          </w:tcPr>
          <w:p w14:paraId="3DCE69C4">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2026.6.9</w:t>
            </w:r>
          </w:p>
        </w:tc>
      </w:tr>
      <w:tr w14:paraId="5F1B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12" w:type="dxa"/>
            <w:vMerge w:val="continue"/>
          </w:tcPr>
          <w:p w14:paraId="5856C2FB">
            <w:pPr>
              <w:tabs>
                <w:tab w:val="left" w:pos="7455"/>
              </w:tabs>
              <w:spacing w:line="440" w:lineRule="exact"/>
            </w:pPr>
          </w:p>
        </w:tc>
        <w:tc>
          <w:tcPr>
            <w:tcW w:w="782" w:type="dxa"/>
            <w:vAlign w:val="center"/>
          </w:tcPr>
          <w:p w14:paraId="37FE0E22">
            <w:pPr>
              <w:numPr>
                <w:ilvl w:val="0"/>
                <w:numId w:val="0"/>
              </w:numPr>
              <w:tabs>
                <w:tab w:val="left" w:pos="7455"/>
              </w:tabs>
              <w:spacing w:line="440" w:lineRule="exact"/>
              <w:jc w:val="center"/>
              <w:rPr>
                <w:rFonts w:hint="eastAsia"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2个数据</w:t>
            </w:r>
          </w:p>
        </w:tc>
        <w:tc>
          <w:tcPr>
            <w:tcW w:w="782" w:type="dxa"/>
            <w:vAlign w:val="center"/>
          </w:tcPr>
          <w:p w14:paraId="6CDDDCD1">
            <w:pPr>
              <w:numPr>
                <w:ilvl w:val="0"/>
                <w:numId w:val="0"/>
              </w:numPr>
              <w:tabs>
                <w:tab w:val="left" w:pos="7455"/>
              </w:tabs>
              <w:spacing w:line="440" w:lineRule="exact"/>
              <w:jc w:val="center"/>
              <w:rPr>
                <w:rFonts w:hint="eastAsia"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2个数据</w:t>
            </w:r>
          </w:p>
        </w:tc>
        <w:tc>
          <w:tcPr>
            <w:tcW w:w="782" w:type="dxa"/>
            <w:vAlign w:val="center"/>
          </w:tcPr>
          <w:p w14:paraId="402068A1">
            <w:pPr>
              <w:numPr>
                <w:ilvl w:val="0"/>
                <w:numId w:val="0"/>
              </w:numPr>
              <w:tabs>
                <w:tab w:val="left" w:pos="7455"/>
              </w:tabs>
              <w:spacing w:line="440" w:lineRule="exact"/>
              <w:jc w:val="center"/>
              <w:rPr>
                <w:rFonts w:hint="eastAsia"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2个数据</w:t>
            </w:r>
          </w:p>
        </w:tc>
        <w:tc>
          <w:tcPr>
            <w:tcW w:w="782" w:type="dxa"/>
            <w:vAlign w:val="center"/>
          </w:tcPr>
          <w:p w14:paraId="5A80C582">
            <w:pPr>
              <w:numPr>
                <w:ilvl w:val="0"/>
                <w:numId w:val="0"/>
              </w:numPr>
              <w:tabs>
                <w:tab w:val="left" w:pos="7455"/>
              </w:tabs>
              <w:spacing w:line="440" w:lineRule="exact"/>
              <w:jc w:val="center"/>
              <w:rPr>
                <w:rFonts w:hint="eastAsia"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2个数据</w:t>
            </w:r>
          </w:p>
        </w:tc>
        <w:tc>
          <w:tcPr>
            <w:tcW w:w="782" w:type="dxa"/>
            <w:vAlign w:val="center"/>
          </w:tcPr>
          <w:p w14:paraId="1CB11B61">
            <w:pPr>
              <w:numPr>
                <w:ilvl w:val="0"/>
                <w:numId w:val="0"/>
              </w:numPr>
              <w:tabs>
                <w:tab w:val="left" w:pos="7455"/>
              </w:tabs>
              <w:spacing w:line="440" w:lineRule="exact"/>
              <w:jc w:val="center"/>
              <w:rPr>
                <w:rFonts w:hint="eastAsia"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2个数据</w:t>
            </w:r>
          </w:p>
        </w:tc>
        <w:tc>
          <w:tcPr>
            <w:tcW w:w="785" w:type="dxa"/>
            <w:vAlign w:val="center"/>
          </w:tcPr>
          <w:p w14:paraId="5407EE68">
            <w:pPr>
              <w:numPr>
                <w:ilvl w:val="0"/>
                <w:numId w:val="0"/>
              </w:numPr>
              <w:tabs>
                <w:tab w:val="left" w:pos="7455"/>
              </w:tabs>
              <w:spacing w:line="440" w:lineRule="exact"/>
              <w:jc w:val="center"/>
              <w:rPr>
                <w:rFonts w:hint="eastAsia"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2个数据</w:t>
            </w:r>
          </w:p>
        </w:tc>
        <w:tc>
          <w:tcPr>
            <w:tcW w:w="1330" w:type="dxa"/>
            <w:vMerge w:val="continue"/>
            <w:vAlign w:val="center"/>
          </w:tcPr>
          <w:p w14:paraId="75300750">
            <w:pPr>
              <w:tabs>
                <w:tab w:val="left" w:pos="7455"/>
              </w:tabs>
              <w:spacing w:line="440" w:lineRule="exact"/>
              <w:jc w:val="center"/>
              <w:rPr>
                <w:rFonts w:hint="eastAsia" w:ascii="宋体" w:hAnsi="宋体" w:cs="Times New Roman"/>
                <w:b w:val="0"/>
                <w:bCs/>
                <w:kern w:val="2"/>
                <w:sz w:val="21"/>
                <w:szCs w:val="24"/>
                <w:vertAlign w:val="baseline"/>
                <w:lang w:val="en-US" w:eastAsia="zh-CN" w:bidi="ar-SA"/>
              </w:rPr>
            </w:pPr>
          </w:p>
        </w:tc>
        <w:tc>
          <w:tcPr>
            <w:tcW w:w="1330" w:type="dxa"/>
            <w:vMerge w:val="continue"/>
            <w:vAlign w:val="center"/>
          </w:tcPr>
          <w:p w14:paraId="33FEB6EC">
            <w:pPr>
              <w:tabs>
                <w:tab w:val="left" w:pos="7455"/>
              </w:tabs>
              <w:spacing w:line="440" w:lineRule="exact"/>
              <w:jc w:val="center"/>
              <w:rPr>
                <w:rFonts w:hint="eastAsia" w:ascii="宋体" w:hAnsi="宋体" w:cs="Times New Roman"/>
                <w:b w:val="0"/>
                <w:bCs/>
                <w:kern w:val="2"/>
                <w:sz w:val="21"/>
                <w:szCs w:val="24"/>
                <w:vertAlign w:val="baseline"/>
                <w:lang w:val="en-US" w:eastAsia="zh-CN" w:bidi="ar-SA"/>
              </w:rPr>
            </w:pPr>
          </w:p>
        </w:tc>
      </w:tr>
      <w:tr w14:paraId="2D3C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14:paraId="477EADCF">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备注</w:t>
            </w:r>
          </w:p>
        </w:tc>
        <w:tc>
          <w:tcPr>
            <w:tcW w:w="7355" w:type="dxa"/>
            <w:gridSpan w:val="8"/>
            <w:vAlign w:val="center"/>
          </w:tcPr>
          <w:p w14:paraId="7D0E5A1B">
            <w:pPr>
              <w:numPr>
                <w:ilvl w:val="0"/>
                <w:numId w:val="0"/>
              </w:numPr>
              <w:tabs>
                <w:tab w:val="left" w:pos="7455"/>
              </w:tabs>
              <w:spacing w:line="440" w:lineRule="exact"/>
              <w:jc w:val="center"/>
              <w:rPr>
                <w:rFonts w:hint="default" w:ascii="宋体" w:hAnsi="宋体" w:cs="Times New Roman"/>
                <w:b w:val="0"/>
                <w:bCs/>
                <w:kern w:val="2"/>
                <w:sz w:val="21"/>
                <w:szCs w:val="24"/>
                <w:vertAlign w:val="baseline"/>
                <w:lang w:val="en-US" w:eastAsia="zh-CN" w:bidi="ar-SA"/>
              </w:rPr>
            </w:pPr>
            <w:r>
              <w:rPr>
                <w:rFonts w:hint="eastAsia" w:ascii="宋体" w:hAnsi="宋体" w:cs="Times New Roman"/>
                <w:b w:val="0"/>
                <w:bCs/>
                <w:kern w:val="2"/>
                <w:sz w:val="21"/>
                <w:szCs w:val="24"/>
                <w:vertAlign w:val="baseline"/>
                <w:lang w:val="en-US" w:eastAsia="zh-CN" w:bidi="ar-SA"/>
              </w:rPr>
              <w:t>一组及以上数据NG需报警灯提示，工艺范围（0.05-0.10mm）测量数据保留二位小数（可手动设置保留三位小数）</w:t>
            </w:r>
          </w:p>
        </w:tc>
      </w:tr>
    </w:tbl>
    <w:p w14:paraId="34277F7C">
      <w:pPr>
        <w:pStyle w:val="78"/>
        <w:rPr>
          <w:b/>
          <w:bCs/>
        </w:rPr>
      </w:pPr>
    </w:p>
    <w:p w14:paraId="0DD7417B">
      <w:pPr>
        <w:autoSpaceDE w:val="0"/>
        <w:spacing w:line="360" w:lineRule="auto"/>
        <w:ind w:right="2"/>
        <w:rPr>
          <w:rFonts w:hint="eastAsia" w:ascii="宋体" w:hAnsi="Courier New"/>
        </w:rPr>
      </w:pPr>
      <w:r>
        <w:rPr>
          <w:rFonts w:hint="eastAsia" w:ascii="宋体" w:hAnsi="宋体"/>
          <w:lang w:val="en-US" w:eastAsia="zh-CN"/>
        </w:rPr>
        <w:t>3</w:t>
      </w:r>
      <w:r>
        <w:rPr>
          <w:rFonts w:hint="eastAsia" w:ascii="宋体" w:hAnsi="宋体"/>
        </w:rPr>
        <w:t>.</w:t>
      </w:r>
      <w:r>
        <w:rPr>
          <w:rFonts w:hint="eastAsia" w:ascii="宋体" w:hAnsi="宋体"/>
          <w:lang w:val="en-US" w:eastAsia="zh-CN"/>
        </w:rPr>
        <w:t>5</w:t>
      </w:r>
      <w:r>
        <w:rPr>
          <w:rFonts w:hint="eastAsia" w:ascii="宋体" w:hAnsi="宋体"/>
        </w:rPr>
        <w:t>执行标准</w:t>
      </w:r>
    </w:p>
    <w:p w14:paraId="3BF73A46">
      <w:pPr>
        <w:pStyle w:val="16"/>
        <w:spacing w:line="360" w:lineRule="auto"/>
        <w:ind w:firstLine="210" w:firstLineChars="100"/>
        <w:rPr>
          <w:rFonts w:hint="default" w:ascii="宋体" w:hAnsi="宋体" w:eastAsia="宋体"/>
          <w:lang w:val="en-US" w:eastAsia="zh-CN"/>
        </w:rPr>
      </w:pPr>
      <w:r>
        <w:rPr>
          <w:rFonts w:hint="eastAsia" w:ascii="宋体" w:hAnsi="宋体"/>
        </w:rPr>
        <w:t>GB</w:t>
      </w:r>
      <w:r>
        <w:rPr>
          <w:rFonts w:hint="eastAsia" w:hAnsi="宋体"/>
          <w:lang w:val="en-US" w:eastAsia="zh-CN"/>
        </w:rPr>
        <w:t xml:space="preserve"> 46038 工业机械电气设备及系统安全要求</w:t>
      </w:r>
    </w:p>
    <w:p w14:paraId="6CA9FE08">
      <w:pPr>
        <w:pStyle w:val="16"/>
        <w:spacing w:line="360" w:lineRule="auto"/>
        <w:rPr>
          <w:rFonts w:hint="eastAsia" w:hAnsi="宋体"/>
          <w:lang w:val="en-US" w:eastAsia="zh-CN"/>
        </w:rPr>
      </w:pPr>
      <w:r>
        <w:rPr>
          <w:rFonts w:hint="eastAsia" w:ascii="宋体" w:hAnsi="宋体"/>
        </w:rPr>
        <w:t>GB/T</w:t>
      </w:r>
      <w:r>
        <w:rPr>
          <w:rFonts w:hint="eastAsia" w:hAnsi="宋体"/>
          <w:lang w:val="en-US" w:eastAsia="zh-CN"/>
        </w:rPr>
        <w:t>28526 机械安全 安全相关控制系统</w:t>
      </w:r>
    </w:p>
    <w:p w14:paraId="37DD1F2A">
      <w:pPr>
        <w:pStyle w:val="16"/>
        <w:spacing w:line="360" w:lineRule="auto"/>
        <w:ind w:firstLine="210" w:firstLineChars="100"/>
        <w:rPr>
          <w:rFonts w:hint="default" w:hAnsi="宋体"/>
          <w:lang w:val="en-US" w:eastAsia="zh-CN"/>
        </w:rPr>
      </w:pPr>
      <w:r>
        <w:rPr>
          <w:rFonts w:hint="eastAsia" w:asciiTheme="minorEastAsia" w:hAnsiTheme="minorEastAsia" w:eastAsiaTheme="minorEastAsia" w:cstheme="minorEastAsia"/>
          <w:bCs/>
          <w:sz w:val="21"/>
          <w:szCs w:val="21"/>
          <w:lang w:val="en-US" w:eastAsia="zh-CN"/>
        </w:rPr>
        <w:t xml:space="preserve">重汽集团企业标准Q/ZZ 30070—2020) </w:t>
      </w:r>
      <w:r>
        <w:rPr>
          <w:rFonts w:hint="eastAsia" w:ascii="宋体" w:hAnsi="宋体"/>
          <w:sz w:val="21"/>
          <w:szCs w:val="21"/>
          <w:lang w:val="en-US" w:eastAsia="zh-CN"/>
        </w:rPr>
        <w:t>颜色规范</w:t>
      </w:r>
    </w:p>
    <w:p w14:paraId="14C50B4A">
      <w:pPr>
        <w:pStyle w:val="78"/>
        <w:rPr>
          <w:b/>
          <w:bCs/>
        </w:rPr>
      </w:pPr>
    </w:p>
    <w:p w14:paraId="15D4A3F4">
      <w:pPr>
        <w:pStyle w:val="16"/>
        <w:spacing w:line="360" w:lineRule="auto"/>
        <w:rPr>
          <w:rFonts w:hint="eastAsia" w:ascii="黑体" w:hAnsi="黑体" w:eastAsia="黑体"/>
          <w:b/>
          <w:bCs/>
          <w:sz w:val="28"/>
          <w:szCs w:val="28"/>
        </w:rPr>
      </w:pPr>
      <w:r>
        <w:rPr>
          <w:rFonts w:hint="eastAsia" w:ascii="黑体" w:hAnsi="黑体" w:eastAsia="黑体"/>
          <w:b/>
          <w:bCs/>
          <w:sz w:val="28"/>
          <w:szCs w:val="28"/>
          <w:lang w:val="en-US" w:eastAsia="zh-CN"/>
        </w:rPr>
        <w:t>四</w:t>
      </w:r>
      <w:r>
        <w:rPr>
          <w:rFonts w:hint="eastAsia" w:ascii="黑体" w:hAnsi="黑体" w:eastAsia="黑体"/>
          <w:b/>
          <w:bCs/>
          <w:sz w:val="28"/>
          <w:szCs w:val="28"/>
        </w:rPr>
        <w:t>、质量要求</w:t>
      </w:r>
    </w:p>
    <w:p w14:paraId="287D79FE">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szCs w:val="21"/>
        </w:rPr>
      </w:pPr>
      <w:r>
        <w:rPr>
          <w:rFonts w:hint="eastAsia" w:ascii="宋体" w:hAnsi="宋体"/>
          <w:spacing w:val="4"/>
          <w:lang w:val="en-US" w:eastAsia="zh-CN"/>
        </w:rPr>
        <w:t>4</w:t>
      </w:r>
      <w:r>
        <w:rPr>
          <w:rFonts w:hint="eastAsia" w:ascii="宋体" w:hAnsi="宋体"/>
          <w:spacing w:val="4"/>
        </w:rPr>
        <w:t>.1承揽方要通过质量管理活动不断提高全体员工的质量意识，制定完善的施工工艺、检验制度和考核制度，主动采取质量预防措施，及时发现质量问题并及时纠正。</w:t>
      </w:r>
    </w:p>
    <w:p w14:paraId="76F8A428">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.2承揽方要根据维修内容组建专业的维修团队，配备必要的维修工具和维修设备，确保维修工作的顺利进行。</w:t>
      </w:r>
    </w:p>
    <w:p w14:paraId="34BAA5EB">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rPr>
      </w:pPr>
      <w:r>
        <w:rPr>
          <w:rFonts w:hint="eastAsia" w:ascii="宋体" w:hAnsi="宋体"/>
          <w:spacing w:val="4"/>
          <w:lang w:val="en-US" w:eastAsia="zh-CN"/>
        </w:rPr>
        <w:t>4</w:t>
      </w:r>
      <w:r>
        <w:rPr>
          <w:rFonts w:hint="eastAsia" w:ascii="宋体" w:hAnsi="宋体"/>
          <w:spacing w:val="4"/>
        </w:rPr>
        <w:t>.3在维修过程中，遵守甲方的现场管理规定，做好安全防护措施，避免发生安全事故。如因承揽方原因造成安全事故，承揽方应承担全部责任。</w:t>
      </w:r>
    </w:p>
    <w:p w14:paraId="3A90B794">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rPr>
      </w:pPr>
      <w:r>
        <w:rPr>
          <w:rFonts w:hint="eastAsia" w:ascii="宋体" w:hAnsi="宋体"/>
          <w:spacing w:val="4"/>
          <w:lang w:val="en-US" w:eastAsia="zh-CN"/>
        </w:rPr>
        <w:t>4</w:t>
      </w:r>
      <w:r>
        <w:rPr>
          <w:rFonts w:hint="eastAsia" w:ascii="宋体" w:hAnsi="宋体"/>
          <w:spacing w:val="4"/>
        </w:rPr>
        <w:t>.4承揽方要在双方协商后的时间内完成维修，不得延长施工周期，不得因维修周期加长导致委托方产品订单交付困难。</w:t>
      </w:r>
    </w:p>
    <w:p w14:paraId="48772DB8">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ascii="宋体" w:hAnsi="宋体"/>
          <w:spacing w:val="4"/>
        </w:rPr>
      </w:pPr>
      <w:r>
        <w:rPr>
          <w:rFonts w:hint="eastAsia" w:ascii="宋体" w:hAnsi="宋体"/>
          <w:spacing w:val="4"/>
          <w:lang w:val="en-US" w:eastAsia="zh-CN"/>
        </w:rPr>
        <w:t>4</w:t>
      </w:r>
      <w:r>
        <w:rPr>
          <w:rFonts w:hint="eastAsia" w:ascii="宋体" w:hAnsi="宋体"/>
          <w:spacing w:val="4"/>
        </w:rPr>
        <w:t>.5工程质量必须符合国家(行业)相关规范和标准，</w:t>
      </w:r>
      <w:r>
        <w:rPr>
          <w:rFonts w:hint="eastAsia" w:ascii="宋体" w:hAnsi="宋体"/>
        </w:rPr>
        <w:t>维修完毕后，由</w:t>
      </w:r>
      <w:r>
        <w:rPr>
          <w:rFonts w:hint="eastAsia" w:ascii="宋体" w:hAnsi="宋体"/>
          <w:spacing w:val="4"/>
        </w:rPr>
        <w:t>承揽方</w:t>
      </w:r>
      <w:r>
        <w:rPr>
          <w:rFonts w:hint="eastAsia" w:ascii="宋体" w:hAnsi="宋体"/>
        </w:rPr>
        <w:t>负责调试试运行，维修完毕后要达到甲方的验收标准。</w:t>
      </w:r>
    </w:p>
    <w:p w14:paraId="72196E23">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6承揽方均应经过维修质量自检。维修维保检修前，必须编制安全施工技术措施，机械、工具在使用前必须经过检查，确认安全可靠、合格后，方可使用。检修时，在工作范围应设有警戒线并树以明显的警戒标志，并有专人负责，无关人员严禁进入检修现场。</w:t>
      </w:r>
    </w:p>
    <w:p w14:paraId="3AF15619">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.7安全设施和安全保护用品使用前，须检查符合要求后方可使用。</w:t>
      </w:r>
    </w:p>
    <w:p w14:paraId="3DC2C5BF">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8易燃、有毒等危险物品，设专职人员保管建立严格的保管、领用制度易燃物品，严禁碰撞和太阳直晒，应有防爆安全措施，单独存放并设安全标志，危险地方应有明显安全标志，危险地方应有明显安全标志，并配备消防器材。</w:t>
      </w:r>
    </w:p>
    <w:p w14:paraId="54662C6C">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.9施工过程必须具备相关作业要求及证件，并办理相关安全协议、高空作业协议等。</w:t>
      </w:r>
    </w:p>
    <w:p w14:paraId="2003393A">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.10设备的运输、吊运施工由承揽方负责，费用由承揽方承担。</w:t>
      </w:r>
    </w:p>
    <w:p w14:paraId="7E793F79">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.11双方签订安全环保消防责任书，明确双方责任与义务。并对现场相关情况进行安全交底.</w:t>
      </w:r>
    </w:p>
    <w:p w14:paraId="5FCB7CF7">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.12各种机械严格禁止非操作人员操作，作到专人专机操作，上、下班切断电源，施工用的电线及橡皮绝缘线要检查后才准使用。</w:t>
      </w:r>
    </w:p>
    <w:p w14:paraId="68739D8E">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.13对维修所用的材料、备件、半成品（构件）必须是国内知名厂家的产品。必须符合合同要求和国家有关标准，具有出厂合格证，注明厂名、产品型号、规格、出厂日期和检查编号等。</w:t>
      </w:r>
      <w:r>
        <w:rPr>
          <w:rFonts w:hint="eastAsia" w:ascii="宋体" w:hAnsi="宋体"/>
        </w:rPr>
        <w:t>材料管理应按以下规定执行：</w:t>
      </w:r>
    </w:p>
    <w:p w14:paraId="3BA4F3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材料型号规格应符合标书要求，如有偏离只能优于标书标准。</w:t>
      </w:r>
    </w:p>
    <w:p w14:paraId="4B4592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材料质量应符合国家或部颁标准。每批材料应有合格证或质保书。</w:t>
      </w:r>
    </w:p>
    <w:p w14:paraId="53D59A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承揽方必须将材料的</w:t>
      </w:r>
      <w:r>
        <w:rPr>
          <w:rFonts w:hint="eastAsia" w:ascii="宋体" w:hAnsi="宋体"/>
          <w:spacing w:val="4"/>
        </w:rPr>
        <w:t>出厂合格证（注明厂名、产品型号、规格、出厂日期和检查编号等）和质量保证书交由委托方认可。进口材料必须有商品检验单复印件，未经商检不得使用。</w:t>
      </w:r>
    </w:p>
    <w:p w14:paraId="421C84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spacing w:val="4"/>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委托方可</w:t>
      </w:r>
      <w:r>
        <w:rPr>
          <w:rFonts w:hint="eastAsia" w:ascii="宋体" w:hAnsi="宋体"/>
          <w:spacing w:val="4"/>
        </w:rPr>
        <w:t>以对承揽方使用的材料进行查验，发现与技术文件要求不一致的，承揽方承担按照报价书上写明的单价的假一罚三的违约金，但是经委托方确认其性能无差异或更为优越者除外。</w:t>
      </w:r>
    </w:p>
    <w:p w14:paraId="4CB9B399">
      <w:pPr>
        <w:keepNext w:val="0"/>
        <w:keepLines w:val="0"/>
        <w:pageBreakBefore w:val="0"/>
        <w:widowControl w:val="0"/>
        <w:kinsoku/>
        <w:wordWrap/>
        <w:overflowPunct/>
        <w:topLinePunct w:val="0"/>
        <w:autoSpaceDE/>
        <w:autoSpaceDN/>
        <w:bidi w:val="0"/>
        <w:adjustRightInd/>
        <w:snapToGrid/>
        <w:spacing w:line="360" w:lineRule="auto"/>
        <w:ind w:left="115" w:leftChars="55" w:firstLine="0" w:firstLineChars="0"/>
        <w:jc w:val="left"/>
        <w:textAlignment w:val="auto"/>
        <w:rPr>
          <w:rFonts w:hint="eastAsia" w:ascii="宋体" w:hAnsi="宋体"/>
        </w:rPr>
      </w:pPr>
      <w:r>
        <w:rPr>
          <w:rFonts w:hint="eastAsia" w:ascii="宋体" w:hAnsi="宋体"/>
          <w:spacing w:val="4"/>
          <w:lang w:val="en-US" w:eastAsia="zh-CN"/>
        </w:rPr>
        <w:t>4</w:t>
      </w:r>
      <w:r>
        <w:rPr>
          <w:rFonts w:hint="eastAsia" w:ascii="宋体" w:hAnsi="宋体"/>
          <w:spacing w:val="4"/>
        </w:rPr>
        <w:t>.14承揽方使用代用材料或更换外购设备，必须经过委托同意，要以设计修改通知单为依据</w:t>
      </w:r>
      <w:r>
        <w:rPr>
          <w:rFonts w:hint="eastAsia" w:ascii="宋体" w:hAnsi="宋体"/>
          <w:spacing w:val="4"/>
          <w:lang w:eastAsia="zh-CN"/>
        </w:rPr>
        <w:t>。</w:t>
      </w:r>
      <w:r>
        <w:rPr>
          <w:rFonts w:hint="eastAsia" w:ascii="宋体" w:hAnsi="宋体"/>
          <w:lang w:val="en-US" w:eastAsia="zh-CN"/>
        </w:rPr>
        <w:t>4</w:t>
      </w:r>
      <w:r>
        <w:rPr>
          <w:rFonts w:hint="eastAsia" w:ascii="宋体" w:hAnsi="宋体"/>
        </w:rPr>
        <w:t>.15如果承揽方不能满足质量要求而被委托责令停工超过两次，委托有权要求承揽方停工。本合同终止，承揽方承担违约责任。</w:t>
      </w:r>
    </w:p>
    <w:p w14:paraId="2DC4EDD1">
      <w:pPr>
        <w:spacing w:line="360" w:lineRule="auto"/>
        <w:ind w:left="-304" w:leftChars="-145" w:firstLine="436" w:firstLineChars="200"/>
        <w:rPr>
          <w:rFonts w:hint="eastAsia" w:ascii="宋体" w:hAnsi="宋体"/>
          <w:spacing w:val="4"/>
        </w:rPr>
      </w:pPr>
      <w:r>
        <w:rPr>
          <w:rFonts w:hint="eastAsia" w:ascii="宋体" w:hAnsi="宋体"/>
          <w:spacing w:val="4"/>
        </w:rPr>
        <w:t>特别提示</w:t>
      </w:r>
    </w:p>
    <w:p w14:paraId="19B50887">
      <w:pPr>
        <w:spacing w:line="360" w:lineRule="auto"/>
        <w:ind w:left="-304" w:leftChars="-145" w:firstLine="436" w:firstLineChars="200"/>
        <w:rPr>
          <w:rFonts w:hint="eastAsia" w:ascii="宋体" w:hAnsi="宋体"/>
          <w:spacing w:val="4"/>
        </w:rPr>
      </w:pPr>
      <w:r>
        <w:rPr>
          <w:rFonts w:hint="eastAsia" w:ascii="宋体" w:hAnsi="宋体"/>
          <w:spacing w:val="4"/>
        </w:rPr>
        <w:t>1  本技术协议适用于缸套压装测量系统维修</w:t>
      </w:r>
      <w:r>
        <w:rPr>
          <w:rFonts w:hint="eastAsia" w:ascii="宋体" w:hAnsi="宋体"/>
          <w:spacing w:val="4"/>
          <w:lang w:val="en-US" w:eastAsia="zh-CN"/>
        </w:rPr>
        <w:t>项目</w:t>
      </w:r>
      <w:r>
        <w:rPr>
          <w:rFonts w:hint="eastAsia" w:ascii="宋体" w:hAnsi="宋体"/>
          <w:spacing w:val="4"/>
        </w:rPr>
        <w:t>施工。</w:t>
      </w:r>
    </w:p>
    <w:p w14:paraId="097F4C43">
      <w:pPr>
        <w:spacing w:line="360" w:lineRule="auto"/>
        <w:ind w:left="-304" w:leftChars="-145" w:firstLine="436" w:firstLineChars="200"/>
        <w:rPr>
          <w:rFonts w:hint="eastAsia" w:ascii="宋体" w:hAnsi="宋体"/>
          <w:spacing w:val="4"/>
        </w:rPr>
      </w:pPr>
      <w:r>
        <w:rPr>
          <w:rFonts w:hint="eastAsia" w:ascii="宋体" w:hAnsi="宋体"/>
          <w:spacing w:val="4"/>
        </w:rPr>
        <w:t>2  本技术协议提出的是最低限度的技术要求，并未对一切技术细节作出规定，也未充分引述有关标准和规范条文，承揽方应保证提供符合本技术规范书和现行国家（行业）标准的合格产品。</w:t>
      </w:r>
    </w:p>
    <w:p w14:paraId="75482166">
      <w:pPr>
        <w:spacing w:line="360" w:lineRule="auto"/>
        <w:ind w:left="-304" w:leftChars="-145" w:firstLine="436" w:firstLineChars="200"/>
        <w:rPr>
          <w:rFonts w:hint="eastAsia" w:ascii="宋体" w:hAnsi="宋体"/>
          <w:spacing w:val="4"/>
        </w:rPr>
      </w:pPr>
      <w:r>
        <w:rPr>
          <w:rFonts w:hint="eastAsia" w:ascii="宋体" w:hAnsi="宋体"/>
          <w:spacing w:val="4"/>
        </w:rPr>
        <w:t>3  本技术协议所使用的标准如遇与承揽方所执行的标准发生矛盾时，应按较高标准执行。</w:t>
      </w:r>
    </w:p>
    <w:p w14:paraId="5F0B4681">
      <w:pPr>
        <w:spacing w:line="360" w:lineRule="auto"/>
        <w:ind w:left="-304" w:leftChars="-145" w:firstLine="436" w:firstLineChars="200"/>
        <w:rPr>
          <w:rFonts w:hint="eastAsia" w:ascii="宋体" w:hAnsi="宋体"/>
          <w:spacing w:val="4"/>
        </w:rPr>
      </w:pPr>
      <w:r>
        <w:rPr>
          <w:rFonts w:hint="eastAsia" w:ascii="宋体" w:hAnsi="宋体"/>
          <w:spacing w:val="4"/>
        </w:rPr>
        <w:t>4  本技术协议作为施工承揽合同的技术附件，经委托、施工双方确认后，与合同正文具有同等的法律效力。</w:t>
      </w:r>
    </w:p>
    <w:p w14:paraId="3E4AFF83">
      <w:pPr>
        <w:pStyle w:val="16"/>
        <w:spacing w:line="360" w:lineRule="auto"/>
        <w:rPr>
          <w:rFonts w:hint="eastAsia" w:ascii="黑体" w:hAnsi="黑体" w:eastAsia="黑体"/>
          <w:b/>
          <w:bCs/>
          <w:sz w:val="28"/>
          <w:szCs w:val="28"/>
        </w:rPr>
      </w:pPr>
      <w:r>
        <w:rPr>
          <w:rFonts w:hint="eastAsia" w:ascii="黑体" w:hAnsi="黑体" w:eastAsia="黑体"/>
          <w:b/>
          <w:bCs/>
          <w:sz w:val="28"/>
          <w:szCs w:val="28"/>
          <w:lang w:val="en-US" w:eastAsia="zh-CN"/>
        </w:rPr>
        <w:t>五</w:t>
      </w:r>
      <w:r>
        <w:rPr>
          <w:rFonts w:hint="eastAsia" w:ascii="黑体" w:hAnsi="黑体" w:eastAsia="黑体"/>
          <w:b/>
          <w:bCs/>
          <w:sz w:val="28"/>
          <w:szCs w:val="28"/>
        </w:rPr>
        <w:t>、验收</w:t>
      </w:r>
    </w:p>
    <w:p w14:paraId="499C6F30">
      <w:pPr>
        <w:spacing w:line="360" w:lineRule="auto"/>
        <w:ind w:left="-304" w:leftChars="-145" w:firstLine="436" w:firstLineChars="200"/>
        <w:rPr>
          <w:rFonts w:hint="eastAsia" w:ascii="宋体" w:hAnsi="宋体"/>
          <w:spacing w:val="4"/>
          <w:szCs w:val="21"/>
        </w:rPr>
      </w:pPr>
      <w:r>
        <w:rPr>
          <w:rFonts w:hint="eastAsia" w:ascii="宋体" w:hAnsi="宋体"/>
          <w:spacing w:val="4"/>
        </w:rPr>
        <w:t>承揽方按照招标文件、投标文件、技术交流文件等形成并达成一致的技术协议书和合同规定验收。</w:t>
      </w:r>
    </w:p>
    <w:p w14:paraId="2B52CAA7">
      <w:pPr>
        <w:spacing w:line="360" w:lineRule="auto"/>
        <w:ind w:left="-304" w:leftChars="-145" w:firstLine="436" w:firstLineChars="200"/>
        <w:rPr>
          <w:rFonts w:hint="eastAsia" w:ascii="宋体" w:hAnsi="宋体"/>
          <w:spacing w:val="4"/>
        </w:rPr>
      </w:pPr>
      <w:r>
        <w:rPr>
          <w:rFonts w:hint="eastAsia" w:ascii="宋体" w:hAnsi="宋体"/>
          <w:spacing w:val="4"/>
        </w:rPr>
        <w:t>4.1验收</w:t>
      </w:r>
    </w:p>
    <w:p w14:paraId="4A13689E">
      <w:pPr>
        <w:spacing w:line="360" w:lineRule="auto"/>
        <w:ind w:left="-304" w:leftChars="-145" w:firstLine="436" w:firstLineChars="200"/>
        <w:rPr>
          <w:rFonts w:hint="eastAsia" w:ascii="宋体" w:hAnsi="宋体"/>
          <w:spacing w:val="4"/>
        </w:rPr>
      </w:pPr>
      <w:r>
        <w:rPr>
          <w:rFonts w:hint="eastAsia" w:ascii="宋体" w:hAnsi="宋体"/>
          <w:spacing w:val="4"/>
        </w:rPr>
        <w:t>委托方负责协调各方对维修进行验收。验收由相关各方按照合同要求或在安装现场进行，按委托方技术要求和国家有关标准共同验收，并填写验收记录，双方签字认可。对验收时不符合验收标准的部分，承揽方负责整改，费用承揽方自理。</w:t>
      </w:r>
    </w:p>
    <w:p w14:paraId="0BA02495">
      <w:pPr>
        <w:spacing w:line="360" w:lineRule="auto"/>
        <w:ind w:left="-304" w:leftChars="-145" w:firstLine="436" w:firstLineChars="200"/>
        <w:rPr>
          <w:rFonts w:hint="eastAsia" w:ascii="宋体" w:hAnsi="宋体"/>
          <w:spacing w:val="4"/>
        </w:rPr>
      </w:pPr>
      <w:r>
        <w:rPr>
          <w:rFonts w:hint="eastAsia" w:ascii="宋体" w:hAnsi="宋体"/>
          <w:spacing w:val="4"/>
        </w:rPr>
        <w:t>4.2验收标准</w:t>
      </w:r>
    </w:p>
    <w:p w14:paraId="48EBFF17">
      <w:pPr>
        <w:spacing w:line="360" w:lineRule="auto"/>
        <w:ind w:left="-304" w:leftChars="-145" w:firstLine="436" w:firstLineChars="200"/>
        <w:rPr>
          <w:rFonts w:hint="eastAsia" w:ascii="宋体" w:hAnsi="宋体"/>
          <w:spacing w:val="4"/>
        </w:rPr>
      </w:pPr>
      <w:r>
        <w:rPr>
          <w:rFonts w:hint="eastAsia" w:ascii="宋体" w:hAnsi="宋体"/>
          <w:spacing w:val="4"/>
        </w:rPr>
        <w:t>根据维修内容及相关国标规定验收；维修完毕提供符合要求的验收报告。</w:t>
      </w:r>
    </w:p>
    <w:p w14:paraId="0D32A092">
      <w:pPr>
        <w:spacing w:line="360" w:lineRule="auto"/>
        <w:ind w:left="-304" w:leftChars="-145" w:firstLine="436" w:firstLineChars="200"/>
        <w:rPr>
          <w:rFonts w:hint="eastAsia" w:ascii="宋体" w:hAnsi="宋体"/>
          <w:spacing w:val="4"/>
        </w:rPr>
      </w:pPr>
      <w:r>
        <w:rPr>
          <w:rFonts w:hint="eastAsia" w:ascii="宋体" w:hAnsi="宋体"/>
          <w:spacing w:val="4"/>
        </w:rPr>
        <w:t>项目实施完毕情况下，一般连续运行</w:t>
      </w:r>
      <w:r>
        <w:rPr>
          <w:rFonts w:hint="eastAsia" w:ascii="宋体" w:hAnsi="宋体"/>
          <w:spacing w:val="4"/>
          <w:lang w:val="en-US" w:eastAsia="zh-CN"/>
        </w:rPr>
        <w:t>30</w:t>
      </w:r>
      <w:r>
        <w:rPr>
          <w:rFonts w:hint="eastAsia" w:ascii="宋体" w:hAnsi="宋体"/>
          <w:spacing w:val="4"/>
        </w:rPr>
        <w:t>个工作日，每日至少连续 12小时，除用户方面因素外，必须达到以下要求：</w:t>
      </w:r>
    </w:p>
    <w:p w14:paraId="1204112E">
      <w:pPr>
        <w:spacing w:line="360" w:lineRule="auto"/>
        <w:ind w:left="-304" w:leftChars="-145" w:firstLine="436" w:firstLineChars="200"/>
        <w:rPr>
          <w:rFonts w:hint="eastAsia" w:ascii="宋体" w:hAnsi="宋体"/>
          <w:spacing w:val="4"/>
        </w:rPr>
      </w:pPr>
      <w:r>
        <w:rPr>
          <w:rFonts w:hint="eastAsia" w:ascii="宋体" w:hAnsi="宋体"/>
          <w:spacing w:val="4"/>
        </w:rPr>
        <w:t>（1）验收过程：</w:t>
      </w:r>
    </w:p>
    <w:p w14:paraId="6140B2EE">
      <w:pPr>
        <w:spacing w:line="360" w:lineRule="auto"/>
        <w:ind w:left="-304" w:leftChars="-145" w:firstLine="436" w:firstLineChars="200"/>
        <w:rPr>
          <w:rFonts w:hint="eastAsia" w:ascii="宋体" w:hAnsi="宋体"/>
          <w:spacing w:val="4"/>
        </w:rPr>
      </w:pPr>
      <w:r>
        <w:rPr>
          <w:rFonts w:hint="eastAsia" w:ascii="宋体" w:hAnsi="宋体"/>
          <w:spacing w:val="4"/>
        </w:rPr>
        <w:t>a)在整个验收过程中没有维修、更换零部件或元件行为；</w:t>
      </w:r>
    </w:p>
    <w:p w14:paraId="486EF37A">
      <w:pPr>
        <w:spacing w:line="360" w:lineRule="auto"/>
        <w:ind w:left="-304" w:leftChars="-145" w:firstLine="436" w:firstLineChars="200"/>
        <w:rPr>
          <w:rFonts w:hint="eastAsia" w:ascii="宋体" w:hAnsi="宋体"/>
          <w:spacing w:val="4"/>
        </w:rPr>
      </w:pPr>
      <w:r>
        <w:rPr>
          <w:rFonts w:hint="eastAsia" w:ascii="宋体" w:hAnsi="宋体"/>
          <w:spacing w:val="4"/>
        </w:rPr>
        <w:t>b)验收原则上要求一次完成。若一次验收不成功，最多允许两次；</w:t>
      </w:r>
    </w:p>
    <w:p w14:paraId="51F2C208">
      <w:pPr>
        <w:spacing w:line="360" w:lineRule="auto"/>
        <w:ind w:left="-304" w:leftChars="-145" w:firstLine="436" w:firstLineChars="200"/>
        <w:rPr>
          <w:rFonts w:hint="eastAsia" w:ascii="宋体" w:hAnsi="宋体"/>
          <w:spacing w:val="4"/>
        </w:rPr>
      </w:pPr>
      <w:r>
        <w:rPr>
          <w:rFonts w:hint="eastAsia" w:ascii="宋体" w:hAnsi="宋体"/>
          <w:spacing w:val="4"/>
        </w:rPr>
        <w:t>c）验收通过后买卖双方共同签署终验收报告。</w:t>
      </w:r>
    </w:p>
    <w:p w14:paraId="49A90996">
      <w:pPr>
        <w:spacing w:line="360" w:lineRule="auto"/>
        <w:ind w:left="-304" w:leftChars="-145" w:firstLine="436" w:firstLineChars="200"/>
        <w:rPr>
          <w:rFonts w:hint="eastAsia" w:ascii="宋体" w:hAnsi="宋体"/>
          <w:spacing w:val="4"/>
        </w:rPr>
      </w:pPr>
      <w:r>
        <w:rPr>
          <w:rFonts w:hint="eastAsia" w:ascii="宋体" w:hAnsi="宋体"/>
          <w:spacing w:val="4"/>
        </w:rPr>
        <w:t>（2）一般标准与要求：</w:t>
      </w:r>
    </w:p>
    <w:p w14:paraId="37092EDB">
      <w:pPr>
        <w:spacing w:line="360" w:lineRule="auto"/>
        <w:ind w:left="-304" w:leftChars="-145" w:firstLine="436" w:firstLineChars="200"/>
        <w:rPr>
          <w:rFonts w:hint="eastAsia" w:ascii="宋体" w:hAnsi="宋体"/>
          <w:spacing w:val="4"/>
        </w:rPr>
      </w:pPr>
      <w:r>
        <w:rPr>
          <w:rFonts w:hint="eastAsia" w:ascii="宋体" w:hAnsi="宋体"/>
          <w:spacing w:val="4"/>
          <w:lang w:val="en-US" w:eastAsia="zh-CN"/>
        </w:rPr>
        <w:t>a)</w:t>
      </w:r>
      <w:r>
        <w:rPr>
          <w:rFonts w:hint="eastAsia" w:ascii="宋体" w:hAnsi="宋体"/>
          <w:spacing w:val="4"/>
        </w:rPr>
        <w:t>资料齐全性、完整性和有效性。按照“配套供货范围及要求”中“技术资料范围”的规定验收；</w:t>
      </w:r>
    </w:p>
    <w:p w14:paraId="033F46BA">
      <w:pPr>
        <w:spacing w:line="360" w:lineRule="auto"/>
        <w:ind w:left="-304" w:leftChars="-145" w:firstLine="436" w:firstLineChars="200"/>
        <w:rPr>
          <w:rFonts w:hint="eastAsia" w:ascii="宋体" w:hAnsi="宋体"/>
          <w:spacing w:val="4"/>
        </w:rPr>
      </w:pPr>
      <w:r>
        <w:rPr>
          <w:rFonts w:hint="eastAsia" w:ascii="宋体" w:hAnsi="宋体"/>
          <w:spacing w:val="4"/>
        </w:rPr>
        <w:t>b</w:t>
      </w:r>
      <w:r>
        <w:rPr>
          <w:rFonts w:hint="eastAsia" w:ascii="宋体" w:hAnsi="宋体"/>
          <w:spacing w:val="4"/>
          <w:lang w:val="en-US" w:eastAsia="zh-CN"/>
        </w:rPr>
        <w:t>)</w:t>
      </w:r>
      <w:r>
        <w:rPr>
          <w:rFonts w:hint="eastAsia" w:ascii="宋体" w:hAnsi="宋体"/>
          <w:spacing w:val="4"/>
        </w:rPr>
        <w:t>产品（或材料）应运行灵活、稳定、可靠、安全，无异常声音和非正常振动。设备不允许出现漏水、漏液、漏气（汽）、漏电。</w:t>
      </w:r>
    </w:p>
    <w:p w14:paraId="202DE0DA">
      <w:pPr>
        <w:spacing w:line="360" w:lineRule="auto"/>
        <w:ind w:left="-304" w:leftChars="-145" w:firstLine="436" w:firstLineChars="200"/>
        <w:rPr>
          <w:rFonts w:hint="eastAsia" w:ascii="宋体" w:hAnsi="宋体"/>
          <w:spacing w:val="4"/>
        </w:rPr>
      </w:pPr>
      <w:r>
        <w:rPr>
          <w:rFonts w:hint="eastAsia" w:ascii="宋体" w:hAnsi="宋体"/>
          <w:spacing w:val="4"/>
        </w:rPr>
        <w:t>c</w:t>
      </w:r>
      <w:r>
        <w:rPr>
          <w:rFonts w:hint="eastAsia" w:ascii="宋体" w:hAnsi="宋体"/>
          <w:spacing w:val="4"/>
          <w:lang w:val="en-US" w:eastAsia="zh-CN"/>
        </w:rPr>
        <w:t>)</w:t>
      </w:r>
      <w:r>
        <w:rPr>
          <w:rFonts w:hint="eastAsia" w:ascii="宋体" w:hAnsi="宋体"/>
          <w:spacing w:val="4"/>
        </w:rPr>
        <w:t>产品（或材料）外观应无损伤，应该涂满同种明亮清晰的油漆（特殊标志除外）。设备应该完整且所有的零部件应该安装牢固，所有的焊缝饱满、无残渣等缺陷；</w:t>
      </w:r>
    </w:p>
    <w:p w14:paraId="3D2BC3F5">
      <w:pPr>
        <w:spacing w:line="360" w:lineRule="auto"/>
        <w:ind w:left="-304" w:leftChars="-145" w:firstLine="436" w:firstLineChars="200"/>
        <w:rPr>
          <w:rFonts w:hint="eastAsia" w:ascii="宋体" w:hAnsi="宋体"/>
          <w:spacing w:val="4"/>
        </w:rPr>
      </w:pPr>
      <w:r>
        <w:rPr>
          <w:rFonts w:hint="eastAsia" w:ascii="宋体" w:hAnsi="宋体"/>
          <w:spacing w:val="4"/>
        </w:rPr>
        <w:t>d</w:t>
      </w:r>
      <w:r>
        <w:rPr>
          <w:rFonts w:hint="eastAsia" w:ascii="宋体" w:hAnsi="宋体"/>
          <w:spacing w:val="4"/>
          <w:lang w:val="en-US" w:eastAsia="zh-CN"/>
        </w:rPr>
        <w:t>)</w:t>
      </w:r>
      <w:r>
        <w:rPr>
          <w:rFonts w:hint="eastAsia" w:ascii="宋体" w:hAnsi="宋体"/>
          <w:spacing w:val="4"/>
        </w:rPr>
        <w:t>产品（或材料）应有完整的标牌，且清晰易见；</w:t>
      </w:r>
    </w:p>
    <w:p w14:paraId="3844FED1">
      <w:pPr>
        <w:spacing w:line="360" w:lineRule="auto"/>
        <w:ind w:left="-304" w:leftChars="-145" w:firstLine="436" w:firstLineChars="200"/>
        <w:rPr>
          <w:rFonts w:hint="eastAsia" w:ascii="宋体" w:hAnsi="宋体"/>
          <w:spacing w:val="4"/>
        </w:rPr>
      </w:pPr>
      <w:r>
        <w:rPr>
          <w:rFonts w:hint="eastAsia" w:ascii="宋体" w:hAnsi="宋体"/>
          <w:spacing w:val="4"/>
        </w:rPr>
        <w:t>e</w:t>
      </w:r>
      <w:r>
        <w:rPr>
          <w:rFonts w:hint="eastAsia" w:ascii="宋体" w:hAnsi="宋体"/>
          <w:spacing w:val="4"/>
          <w:lang w:val="en-US" w:eastAsia="zh-CN"/>
        </w:rPr>
        <w:t>)</w:t>
      </w:r>
      <w:r>
        <w:rPr>
          <w:rFonts w:hint="eastAsia" w:ascii="宋体" w:hAnsi="宋体"/>
          <w:spacing w:val="4"/>
        </w:rPr>
        <w:t>产品（或材料）的安全要求符合中国最新的相关法律、法规、标准和规范以及合同要求；</w:t>
      </w:r>
    </w:p>
    <w:p w14:paraId="3721390B">
      <w:pPr>
        <w:spacing w:line="360" w:lineRule="auto"/>
        <w:ind w:left="-304" w:leftChars="-145" w:firstLine="436" w:firstLineChars="200"/>
        <w:rPr>
          <w:rFonts w:hint="eastAsia" w:ascii="宋体" w:hAnsi="宋体"/>
          <w:spacing w:val="4"/>
        </w:rPr>
      </w:pPr>
      <w:r>
        <w:rPr>
          <w:rFonts w:hint="eastAsia" w:ascii="宋体" w:hAnsi="宋体"/>
          <w:spacing w:val="4"/>
        </w:rPr>
        <w:t>（3）依据招标文件、投标文件、答疑文件、技术交流文件等形成并达成一致的技术协议书和合同规定的验收条件、原设备的技术参数，说明书及国家或行业对设备表面涂漆最新专业技术标准和安全法规要求验收。若属于国家相关机关单位强制要求检验校准的设备大修、项修，以通过相关检查校准，作为项目验收合格的依据。</w:t>
      </w:r>
    </w:p>
    <w:p w14:paraId="6067026F">
      <w:pPr>
        <w:pStyle w:val="16"/>
        <w:spacing w:line="360" w:lineRule="auto"/>
        <w:rPr>
          <w:rFonts w:hint="eastAsia" w:ascii="黑体" w:eastAsia="黑体"/>
          <w:b/>
          <w:bCs/>
          <w:sz w:val="28"/>
          <w:szCs w:val="28"/>
        </w:rPr>
      </w:pPr>
      <w:r>
        <w:rPr>
          <w:rFonts w:hint="eastAsia" w:ascii="黑体" w:hAnsi="黑体" w:eastAsia="黑体"/>
          <w:b/>
          <w:bCs/>
          <w:sz w:val="28"/>
          <w:szCs w:val="28"/>
        </w:rPr>
        <w:t>五、标志、包装、运输、储存</w:t>
      </w:r>
    </w:p>
    <w:p w14:paraId="688A73FB">
      <w:pPr>
        <w:spacing w:line="360" w:lineRule="auto"/>
        <w:ind w:left="-304" w:leftChars="-145" w:firstLine="436" w:firstLineChars="200"/>
        <w:rPr>
          <w:rFonts w:hint="eastAsia" w:ascii="宋体" w:hAnsi="宋体"/>
          <w:spacing w:val="4"/>
          <w:szCs w:val="21"/>
        </w:rPr>
      </w:pPr>
      <w:r>
        <w:rPr>
          <w:rFonts w:hint="eastAsia" w:ascii="宋体" w:hAnsi="宋体"/>
          <w:spacing w:val="4"/>
        </w:rPr>
        <w:t>5.1所提供设备的包装，应遵照国家标准和有关包装、包皮的技术条件，或按照最好的商业惯例进行包装。</w:t>
      </w:r>
    </w:p>
    <w:p w14:paraId="7F61B770">
      <w:pPr>
        <w:spacing w:line="360" w:lineRule="auto"/>
        <w:ind w:left="-304" w:leftChars="-145" w:firstLine="436" w:firstLineChars="200"/>
        <w:rPr>
          <w:rFonts w:hint="eastAsia" w:ascii="宋体" w:hAnsi="宋体"/>
          <w:spacing w:val="4"/>
        </w:rPr>
      </w:pPr>
      <w:r>
        <w:rPr>
          <w:rFonts w:hint="eastAsia" w:ascii="宋体" w:hAnsi="宋体"/>
          <w:spacing w:val="4"/>
        </w:rPr>
        <w:t>5.2包装应能满足所需要采取的运输方式（船运、汽运或铁路运输）、多次吊装卸装、卸货以及长期露天堆放要求，应能防止雨淋、受潮、生锈、腐蚀、受振、受磁以及机械和化学因素等引起的损坏。</w:t>
      </w:r>
    </w:p>
    <w:p w14:paraId="484B8A2C">
      <w:pPr>
        <w:spacing w:line="360" w:lineRule="auto"/>
        <w:ind w:left="-304" w:leftChars="-145" w:firstLine="436" w:firstLineChars="200"/>
        <w:rPr>
          <w:rFonts w:hint="eastAsia" w:ascii="宋体" w:hAnsi="宋体"/>
          <w:spacing w:val="4"/>
        </w:rPr>
      </w:pPr>
      <w:r>
        <w:rPr>
          <w:rFonts w:hint="eastAsia" w:ascii="宋体" w:hAnsi="宋体"/>
          <w:spacing w:val="4"/>
        </w:rPr>
        <w:t>5.3所提供设备的包装，应能防止其一般性被窃或受外力破坏；一般不得采用有大缝隙的板条包装。</w:t>
      </w:r>
    </w:p>
    <w:p w14:paraId="3CDD87F0">
      <w:pPr>
        <w:spacing w:line="360" w:lineRule="auto"/>
        <w:ind w:left="-304" w:leftChars="-145" w:firstLine="436" w:firstLineChars="200"/>
        <w:rPr>
          <w:rFonts w:hint="eastAsia" w:ascii="宋体" w:hAnsi="宋体"/>
          <w:spacing w:val="4"/>
        </w:rPr>
      </w:pPr>
      <w:r>
        <w:rPr>
          <w:rFonts w:hint="eastAsia" w:ascii="宋体" w:hAnsi="宋体"/>
          <w:spacing w:val="4"/>
        </w:rPr>
        <w:t>5.4应对包装件做必要的加固和固定，以防止运输可能造成的损坏。</w:t>
      </w:r>
    </w:p>
    <w:p w14:paraId="54E12E05">
      <w:pPr>
        <w:spacing w:line="360" w:lineRule="auto"/>
        <w:ind w:left="-304" w:leftChars="-145" w:firstLine="436" w:firstLineChars="200"/>
        <w:rPr>
          <w:rFonts w:hint="eastAsia" w:ascii="宋体" w:hAnsi="宋体"/>
          <w:spacing w:val="4"/>
        </w:rPr>
      </w:pPr>
      <w:r>
        <w:rPr>
          <w:rFonts w:hint="eastAsia" w:ascii="宋体" w:hAnsi="宋体"/>
          <w:spacing w:val="4"/>
        </w:rPr>
        <w:t>5.5应负责将设备运到目的地，并必须做到设备在任何运输过程中不受损坏和遗失。</w:t>
      </w:r>
    </w:p>
    <w:p w14:paraId="7E211BA8">
      <w:pPr>
        <w:spacing w:line="360" w:lineRule="auto"/>
        <w:ind w:left="-304" w:leftChars="-145" w:firstLine="436" w:firstLineChars="200"/>
        <w:rPr>
          <w:rFonts w:hint="eastAsia" w:ascii="宋体" w:hAnsi="宋体"/>
          <w:spacing w:val="4"/>
        </w:rPr>
      </w:pPr>
      <w:r>
        <w:rPr>
          <w:rFonts w:hint="eastAsia" w:ascii="宋体" w:hAnsi="宋体"/>
          <w:spacing w:val="4"/>
        </w:rPr>
        <w:t>5.6一般情况下，经由铁路、公路运输的包装件尺寸和重量不应超过国家所规定的尺寸限制。特殊情况应予以说明。</w:t>
      </w:r>
    </w:p>
    <w:p w14:paraId="0435D4D9">
      <w:pPr>
        <w:spacing w:line="360" w:lineRule="auto"/>
        <w:ind w:left="-304" w:leftChars="-145" w:firstLine="436" w:firstLineChars="200"/>
        <w:rPr>
          <w:rFonts w:hint="eastAsia" w:ascii="宋体" w:hAnsi="宋体"/>
          <w:spacing w:val="4"/>
        </w:rPr>
      </w:pPr>
      <w:r>
        <w:rPr>
          <w:rFonts w:hint="eastAsia" w:ascii="宋体" w:hAnsi="宋体"/>
          <w:spacing w:val="4"/>
        </w:rPr>
        <w:t>5.7设备运抵交货地点后，应负责货物（或设备）的卸货、搬运、保管等事宜；或按照合同约定。</w:t>
      </w:r>
    </w:p>
    <w:p w14:paraId="1BBDCFB1">
      <w:pPr>
        <w:pStyle w:val="16"/>
        <w:spacing w:line="360" w:lineRule="auto"/>
        <w:rPr>
          <w:rFonts w:hint="eastAsia" w:ascii="黑体" w:eastAsia="黑体"/>
          <w:b/>
          <w:bCs/>
          <w:sz w:val="28"/>
          <w:szCs w:val="28"/>
        </w:rPr>
      </w:pPr>
      <w:r>
        <w:rPr>
          <w:rFonts w:hint="eastAsia" w:ascii="黑体" w:hAnsi="黑体" w:eastAsia="黑体"/>
          <w:b/>
          <w:bCs/>
          <w:sz w:val="28"/>
          <w:szCs w:val="28"/>
        </w:rPr>
        <w:t>六、交付</w:t>
      </w:r>
    </w:p>
    <w:p w14:paraId="7A5EB922">
      <w:pPr>
        <w:pStyle w:val="16"/>
        <w:spacing w:line="360" w:lineRule="auto"/>
        <w:rPr>
          <w:rFonts w:hAnsi="宋体"/>
        </w:rPr>
      </w:pPr>
      <w:r>
        <w:rPr>
          <w:rFonts w:hint="eastAsia" w:hAnsi="宋体"/>
        </w:rPr>
        <w:t>项目工期：合同签订后由委托方根据生产安排通知按委托方要求时间进行</w:t>
      </w:r>
      <w:r>
        <w:rPr>
          <w:rFonts w:hint="eastAsia" w:hAnsi="宋体"/>
          <w:lang w:val="en-US" w:eastAsia="zh-CN"/>
        </w:rPr>
        <w:t>施工</w:t>
      </w:r>
      <w:r>
        <w:rPr>
          <w:rFonts w:hint="eastAsia" w:hAnsi="宋体"/>
        </w:rPr>
        <w:t>。</w:t>
      </w:r>
    </w:p>
    <w:p w14:paraId="1CBB9117">
      <w:pPr>
        <w:pStyle w:val="16"/>
        <w:spacing w:line="360" w:lineRule="auto"/>
        <w:rPr>
          <w:rFonts w:hint="eastAsia" w:ascii="黑体" w:eastAsia="黑体"/>
          <w:b/>
          <w:bCs/>
          <w:sz w:val="28"/>
          <w:szCs w:val="28"/>
        </w:rPr>
      </w:pPr>
      <w:r>
        <w:rPr>
          <w:rFonts w:hint="eastAsia" w:ascii="黑体" w:hAnsi="黑体" w:eastAsia="黑体"/>
          <w:b/>
          <w:bCs/>
          <w:sz w:val="28"/>
          <w:szCs w:val="28"/>
        </w:rPr>
        <w:t>七、服务</w:t>
      </w:r>
    </w:p>
    <w:p w14:paraId="21AAD45C">
      <w:pPr>
        <w:spacing w:line="360" w:lineRule="auto"/>
        <w:ind w:left="-304" w:leftChars="-145" w:firstLine="436" w:firstLineChars="200"/>
        <w:rPr>
          <w:rFonts w:hint="eastAsia" w:ascii="宋体" w:hAnsi="宋体"/>
          <w:spacing w:val="4"/>
          <w:szCs w:val="21"/>
        </w:rPr>
      </w:pPr>
      <w:r>
        <w:rPr>
          <w:rFonts w:hint="eastAsia" w:ascii="宋体" w:hAnsi="宋体"/>
          <w:spacing w:val="4"/>
        </w:rPr>
        <w:t>7.1由于承揽方责任，造成委托方设备的损坏、丢失的，应当赔偿委托方因此造成的损失。赔偿金额视设备的损坏程度及价值而定。</w:t>
      </w:r>
    </w:p>
    <w:p w14:paraId="188A8173">
      <w:pPr>
        <w:spacing w:line="360" w:lineRule="auto"/>
        <w:ind w:left="-304" w:leftChars="-145" w:firstLine="436" w:firstLineChars="200"/>
        <w:rPr>
          <w:rFonts w:hint="eastAsia" w:ascii="宋体" w:hAnsi="宋体"/>
          <w:spacing w:val="4"/>
        </w:rPr>
      </w:pPr>
      <w:r>
        <w:rPr>
          <w:rFonts w:hint="eastAsia" w:ascii="宋体" w:hAnsi="宋体"/>
          <w:spacing w:val="4"/>
        </w:rPr>
        <w:t>7.2承揽方完成的工作少于合同规定时，委托方仍然需要的，应当照数补齐，补齐部分按逾期交付处理；少交迟交部分委托方不再需要的，承揽方应承担因此造成的损失。</w:t>
      </w:r>
    </w:p>
    <w:p w14:paraId="169D9230">
      <w:pPr>
        <w:spacing w:line="360" w:lineRule="auto"/>
        <w:ind w:left="-304" w:leftChars="-145" w:firstLine="436" w:firstLineChars="200"/>
        <w:rPr>
          <w:rFonts w:hint="eastAsia" w:ascii="宋体" w:hAnsi="宋体"/>
          <w:spacing w:val="4"/>
        </w:rPr>
      </w:pPr>
      <w:r>
        <w:rPr>
          <w:rFonts w:hint="eastAsia" w:ascii="宋体" w:hAnsi="宋体"/>
          <w:spacing w:val="4"/>
        </w:rPr>
        <w:t>7.3承揽方保证全部按照合同条款规定和交货期向委托方主提供上述合格的设备和服务，并对材料及安装服务提供</w:t>
      </w:r>
      <w:r>
        <w:rPr>
          <w:rFonts w:ascii="宋体" w:hAnsi="宋体"/>
          <w:spacing w:val="4"/>
        </w:rPr>
        <w:t>12</w:t>
      </w:r>
      <w:r>
        <w:rPr>
          <w:rFonts w:hint="eastAsia" w:ascii="宋体" w:hAnsi="宋体"/>
          <w:spacing w:val="4"/>
        </w:rPr>
        <w:t>个月的质保，质保期自验收合格之日起开始计算，质保期内发生质量问题由承揽方负责免费整改</w:t>
      </w:r>
    </w:p>
    <w:p w14:paraId="4C1D019A">
      <w:pPr>
        <w:spacing w:line="360" w:lineRule="auto"/>
        <w:ind w:left="-304" w:leftChars="-145" w:firstLine="436" w:firstLineChars="200"/>
        <w:rPr>
          <w:rFonts w:hint="eastAsia" w:ascii="宋体" w:hAnsi="宋体"/>
          <w:spacing w:val="4"/>
        </w:rPr>
      </w:pPr>
      <w:r>
        <w:rPr>
          <w:rFonts w:hint="eastAsia" w:ascii="宋体" w:hAnsi="宋体"/>
          <w:spacing w:val="4"/>
        </w:rPr>
        <w:t>7.4承揽方人员在委托方现场进行施工时，须遵守委托方的规章制度，服从委托方指定人员的安排。</w:t>
      </w:r>
    </w:p>
    <w:p w14:paraId="320DED18">
      <w:pPr>
        <w:spacing w:line="360" w:lineRule="auto"/>
        <w:ind w:left="-304" w:leftChars="-145" w:firstLine="436" w:firstLineChars="200"/>
        <w:rPr>
          <w:rFonts w:hint="eastAsia" w:ascii="宋体" w:hAnsi="宋体"/>
          <w:spacing w:val="4"/>
        </w:rPr>
      </w:pPr>
      <w:r>
        <w:rPr>
          <w:rFonts w:hint="eastAsia" w:ascii="宋体" w:hAnsi="宋体"/>
          <w:spacing w:val="4"/>
        </w:rPr>
        <w:t>7.5在施工过程中，由于承揽方原因造成车间地面损坏的，由承揽方负责维修至车间地面新建状态，费用由承揽方自理。</w:t>
      </w:r>
    </w:p>
    <w:p w14:paraId="6232357E">
      <w:pPr>
        <w:spacing w:line="360" w:lineRule="auto"/>
        <w:ind w:left="-304" w:leftChars="-145" w:firstLine="436" w:firstLineChars="200"/>
        <w:rPr>
          <w:rFonts w:hint="eastAsia" w:ascii="宋体" w:hAnsi="宋体"/>
          <w:spacing w:val="4"/>
        </w:rPr>
      </w:pPr>
      <w:r>
        <w:rPr>
          <w:rFonts w:hint="eastAsia" w:ascii="宋体" w:hAnsi="宋体"/>
          <w:spacing w:val="4"/>
        </w:rPr>
        <w:t>7.6承揽方施工过程中，负责设备施工场地的清理工作。</w:t>
      </w:r>
    </w:p>
    <w:p w14:paraId="397A2807">
      <w:pPr>
        <w:spacing w:line="360" w:lineRule="auto"/>
        <w:ind w:left="-304" w:leftChars="-145" w:firstLine="436" w:firstLineChars="200"/>
        <w:rPr>
          <w:rFonts w:hint="eastAsia" w:ascii="宋体" w:hAnsi="宋体"/>
          <w:spacing w:val="4"/>
        </w:rPr>
      </w:pPr>
      <w:r>
        <w:rPr>
          <w:rFonts w:hint="eastAsia" w:ascii="宋体" w:hAnsi="宋体"/>
          <w:spacing w:val="4"/>
        </w:rPr>
        <w:t>7.</w:t>
      </w:r>
      <w:r>
        <w:rPr>
          <w:rFonts w:ascii="宋体" w:hAnsi="宋体"/>
          <w:spacing w:val="4"/>
        </w:rPr>
        <w:t>7</w:t>
      </w:r>
      <w:r>
        <w:rPr>
          <w:rFonts w:hint="eastAsia" w:ascii="宋体" w:hAnsi="宋体"/>
          <w:spacing w:val="4"/>
        </w:rPr>
        <w:t>针对安装调试服务，根据设备的要求，调试可分空载和负载两个阶段进行；委托方将予以积极配合，协助承揽方达到设备的各项技术要求和性能，承揽方免费负责协助设备的安装、调试，并接受用户的技术咨询，负责开车调试直到设备的终验收。</w:t>
      </w:r>
    </w:p>
    <w:p w14:paraId="5515EA0A">
      <w:pPr>
        <w:pStyle w:val="65"/>
        <w:spacing w:line="360" w:lineRule="auto"/>
        <w:ind w:firstLine="0" w:firstLineChars="0"/>
        <w:rPr>
          <w:rFonts w:hint="eastAsia" w:ascii="宋体" w:hAnsi="宋体"/>
          <w:b/>
          <w:color w:val="000000"/>
          <w:szCs w:val="21"/>
        </w:rPr>
      </w:pPr>
    </w:p>
    <w:p w14:paraId="59FA1CC4">
      <w:pPr>
        <w:pStyle w:val="16"/>
        <w:spacing w:line="360" w:lineRule="auto"/>
        <w:rPr>
          <w:rFonts w:hint="eastAsia" w:ascii="黑体" w:hAnsi="黑体" w:eastAsia="黑体"/>
          <w:b/>
          <w:bCs/>
          <w:sz w:val="28"/>
          <w:szCs w:val="28"/>
        </w:rPr>
      </w:pPr>
      <w:r>
        <w:rPr>
          <w:rFonts w:hint="eastAsia" w:ascii="黑体" w:hAnsi="黑体" w:eastAsia="黑体"/>
          <w:b/>
          <w:bCs/>
          <w:sz w:val="28"/>
          <w:szCs w:val="28"/>
        </w:rPr>
        <w:t xml:space="preserve">八、质保期 </w:t>
      </w:r>
    </w:p>
    <w:p w14:paraId="5739DE39">
      <w:pPr>
        <w:spacing w:line="360" w:lineRule="auto"/>
        <w:ind w:left="-304" w:leftChars="-145" w:firstLine="420" w:firstLineChars="200"/>
        <w:rPr>
          <w:rFonts w:ascii="宋体" w:hAnsi="宋体"/>
          <w:spacing w:val="4"/>
        </w:rPr>
      </w:pPr>
      <w:r>
        <w:rPr>
          <w:rFonts w:ascii="宋体" w:hAnsi="宋体"/>
          <w:color w:val="000000"/>
          <w:szCs w:val="21"/>
        </w:rPr>
        <w:t>8</w:t>
      </w:r>
      <w:r>
        <w:rPr>
          <w:rFonts w:hint="eastAsia" w:ascii="宋体" w:hAnsi="宋体"/>
          <w:color w:val="000000"/>
          <w:szCs w:val="21"/>
        </w:rPr>
        <w:t>.1</w:t>
      </w:r>
      <w:r>
        <w:t>全部供货范围内的设备、材料、零配件和工器具等，其质保期自终验收签字生效之日起</w:t>
      </w:r>
      <w:r>
        <w:rPr>
          <w:u w:val="single"/>
        </w:rPr>
        <w:t xml:space="preserve">  12 </w:t>
      </w:r>
      <w:r>
        <w:t xml:space="preserve"> 个月。</w:t>
      </w:r>
      <w:r>
        <w:rPr>
          <w:rFonts w:hint="eastAsia" w:ascii="宋体" w:hAnsi="宋体"/>
          <w:color w:val="000000"/>
          <w:szCs w:val="21"/>
        </w:rPr>
        <w:t xml:space="preserve"> </w:t>
      </w:r>
    </w:p>
    <w:p w14:paraId="33617877">
      <w:pPr>
        <w:spacing w:line="360" w:lineRule="auto"/>
        <w:ind w:left="-304" w:leftChars="-145" w:firstLine="436" w:firstLineChars="200"/>
        <w:rPr>
          <w:rFonts w:ascii="宋体" w:hAnsi="宋体"/>
          <w:spacing w:val="4"/>
        </w:rPr>
      </w:pPr>
      <w:r>
        <w:rPr>
          <w:rFonts w:hint="eastAsia" w:ascii="宋体" w:hAnsi="宋体"/>
          <w:spacing w:val="4"/>
        </w:rPr>
        <w:t>8</w:t>
      </w:r>
      <w:r>
        <w:rPr>
          <w:rFonts w:ascii="宋体" w:hAnsi="宋体"/>
          <w:spacing w:val="4"/>
        </w:rPr>
        <w:t>.2</w:t>
      </w:r>
      <w:r>
        <w:rPr>
          <w:rFonts w:hint="eastAsia" w:ascii="宋体" w:hAnsi="宋体"/>
          <w:spacing w:val="4"/>
        </w:rPr>
        <w:t>若在质量保证期内该设备出现质量问题，乙方须应根据甲方的要求在</w:t>
      </w:r>
      <w:r>
        <w:rPr>
          <w:rFonts w:hint="eastAsia" w:ascii="宋体" w:hAnsi="宋体"/>
          <w:spacing w:val="4"/>
          <w:u w:val="single"/>
        </w:rPr>
        <w:t xml:space="preserve"> 2 </w:t>
      </w:r>
      <w:r>
        <w:rPr>
          <w:rFonts w:hint="eastAsia" w:ascii="宋体" w:hAnsi="宋体"/>
          <w:spacing w:val="4"/>
        </w:rPr>
        <w:t xml:space="preserve">小时内答复或 </w:t>
      </w:r>
      <w:r>
        <w:rPr>
          <w:rFonts w:ascii="宋体" w:hAnsi="宋体"/>
          <w:spacing w:val="4"/>
          <w:u w:val="single"/>
        </w:rPr>
        <w:t>36</w:t>
      </w:r>
      <w:r>
        <w:rPr>
          <w:rFonts w:hint="eastAsia" w:ascii="宋体" w:hAnsi="宋体"/>
          <w:spacing w:val="4"/>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40032071">
      <w:pPr>
        <w:spacing w:line="360" w:lineRule="auto"/>
        <w:ind w:left="-304" w:leftChars="-145" w:firstLine="436" w:firstLineChars="200"/>
        <w:rPr>
          <w:rFonts w:ascii="宋体" w:hAnsi="宋体"/>
          <w:spacing w:val="4"/>
        </w:rPr>
      </w:pPr>
      <w:r>
        <w:rPr>
          <w:rFonts w:ascii="宋体" w:hAnsi="宋体"/>
          <w:spacing w:val="4"/>
        </w:rPr>
        <w:t>8.3</w:t>
      </w:r>
      <w:r>
        <w:rPr>
          <w:rFonts w:hint="eastAsia" w:ascii="宋体" w:hAnsi="宋体"/>
          <w:spacing w:val="4"/>
        </w:rPr>
        <w:t>质量保证期届满后，如甲方需要乙方提供技术服务，乙方应在</w:t>
      </w:r>
      <w:r>
        <w:rPr>
          <w:rFonts w:hint="eastAsia" w:ascii="宋体" w:hAnsi="宋体"/>
          <w:spacing w:val="4"/>
          <w:u w:val="single"/>
        </w:rPr>
        <w:t>2</w:t>
      </w:r>
      <w:r>
        <w:rPr>
          <w:rFonts w:hint="eastAsia" w:ascii="宋体" w:hAnsi="宋体"/>
          <w:spacing w:val="4"/>
        </w:rPr>
        <w:t>小时内进行答复，如需到现场解决问题的，乙方应</w:t>
      </w:r>
      <w:r>
        <w:rPr>
          <w:rFonts w:ascii="宋体" w:hAnsi="宋体"/>
          <w:spacing w:val="4"/>
          <w:u w:val="single"/>
        </w:rPr>
        <w:t>36</w:t>
      </w:r>
      <w:r>
        <w:rPr>
          <w:rFonts w:hint="eastAsia" w:ascii="宋体" w:hAnsi="宋体"/>
          <w:spacing w:val="4"/>
        </w:rPr>
        <w:t>小时内派服务人员到达甲方现场提供服务。</w:t>
      </w:r>
    </w:p>
    <w:p w14:paraId="4FB7384C">
      <w:pPr>
        <w:pStyle w:val="78"/>
        <w:rPr>
          <w:b/>
          <w:bCs/>
        </w:rPr>
      </w:pPr>
    </w:p>
    <w:p w14:paraId="044B4F52">
      <w:pPr>
        <w:pStyle w:val="78"/>
        <w:rPr>
          <w:b/>
          <w:bCs/>
        </w:rPr>
      </w:pPr>
    </w:p>
    <w:p w14:paraId="1D325E81">
      <w:pPr>
        <w:pStyle w:val="78"/>
        <w:rPr>
          <w:b/>
          <w:bCs/>
        </w:rPr>
      </w:pPr>
    </w:p>
    <w:p w14:paraId="478CBF63">
      <w:pPr>
        <w:pStyle w:val="78"/>
        <w:rPr>
          <w:b/>
          <w:bCs/>
        </w:rPr>
      </w:pPr>
    </w:p>
    <w:p w14:paraId="5871DF53">
      <w:pPr>
        <w:pStyle w:val="73"/>
      </w:pPr>
      <w:bookmarkStart w:id="26" w:name="_Toc20595"/>
      <w:bookmarkStart w:id="27" w:name="_Toc47976609"/>
      <w:r>
        <w:rPr>
          <w:rFonts w:hint="eastAsia"/>
        </w:rPr>
        <w:t>第三部分　合同主要条款</w:t>
      </w:r>
      <w:bookmarkEnd w:id="26"/>
      <w:bookmarkEnd w:id="27"/>
    </w:p>
    <w:p w14:paraId="23914DBE">
      <w:pPr>
        <w:pStyle w:val="74"/>
        <w:numPr>
          <w:ilvl w:val="0"/>
          <w:numId w:val="32"/>
        </w:numPr>
        <w:ind w:left="420"/>
      </w:pPr>
      <w:bookmarkStart w:id="28" w:name="_Toc47976610"/>
      <w:r>
        <w:rPr>
          <w:rFonts w:hint="eastAsia"/>
          <w:lang w:val="en-US" w:eastAsia="zh-CN"/>
        </w:rPr>
        <w:t>标的、数量、</w:t>
      </w:r>
      <w:r>
        <w:rPr>
          <w:rFonts w:hint="eastAsia"/>
        </w:rPr>
        <w:t>交货期</w:t>
      </w:r>
      <w:bookmarkEnd w:id="28"/>
    </w:p>
    <w:p w14:paraId="18603CA8">
      <w:pPr>
        <w:pStyle w:val="74"/>
      </w:pPr>
      <w:bookmarkStart w:id="29" w:name="_Toc47976611"/>
      <w:r>
        <w:rPr>
          <w:rFonts w:hint="eastAsia"/>
        </w:rPr>
        <w:t>交货地点</w:t>
      </w:r>
      <w:bookmarkEnd w:id="29"/>
    </w:p>
    <w:p w14:paraId="3F03A936">
      <w:pPr>
        <w:pStyle w:val="74"/>
      </w:pPr>
      <w:bookmarkStart w:id="30" w:name="_Toc47976612"/>
      <w:r>
        <w:rPr>
          <w:rFonts w:hint="eastAsia"/>
          <w:lang w:val="en-US" w:eastAsia="zh-CN"/>
        </w:rPr>
        <w:t>价款及</w:t>
      </w:r>
      <w:r>
        <w:rPr>
          <w:rFonts w:hint="eastAsia"/>
        </w:rPr>
        <w:t>付款方式</w:t>
      </w:r>
      <w:bookmarkEnd w:id="30"/>
    </w:p>
    <w:p w14:paraId="0A7F4E98">
      <w:pPr>
        <w:pStyle w:val="74"/>
      </w:pPr>
      <w:bookmarkStart w:id="31" w:name="_Toc47976613"/>
      <w:r>
        <w:rPr>
          <w:rFonts w:hint="eastAsia"/>
          <w:lang w:val="en-US" w:eastAsia="zh-CN"/>
        </w:rPr>
        <w:t>质量要求、</w:t>
      </w:r>
      <w:r>
        <w:rPr>
          <w:rFonts w:hint="eastAsia"/>
        </w:rPr>
        <w:t>保修期及售后服务</w:t>
      </w:r>
      <w:bookmarkEnd w:id="31"/>
    </w:p>
    <w:p w14:paraId="50F6C5C1">
      <w:pPr>
        <w:pStyle w:val="74"/>
      </w:pPr>
      <w:bookmarkStart w:id="32" w:name="_Toc47976614"/>
      <w:r>
        <w:rPr>
          <w:rFonts w:hint="eastAsia"/>
        </w:rPr>
        <w:t>安装、调试及验收要求</w:t>
      </w:r>
      <w:bookmarkEnd w:id="32"/>
    </w:p>
    <w:p w14:paraId="7FDA440C">
      <w:pPr>
        <w:pStyle w:val="74"/>
      </w:pPr>
      <w:r>
        <w:rPr>
          <w:rFonts w:hint="eastAsia"/>
          <w:lang w:val="en-US" w:eastAsia="zh-CN"/>
        </w:rPr>
        <w:t>违约责任</w:t>
      </w:r>
    </w:p>
    <w:p w14:paraId="7B4D50AD">
      <w:pPr>
        <w:pStyle w:val="74"/>
      </w:pPr>
      <w:r>
        <w:rPr>
          <w:rFonts w:hint="eastAsia"/>
          <w:lang w:val="en-US" w:eastAsia="zh-CN"/>
        </w:rPr>
        <w:t>争议解决方式</w:t>
      </w:r>
    </w:p>
    <w:p w14:paraId="260D6138">
      <w:pPr>
        <w:pStyle w:val="78"/>
      </w:pPr>
    </w:p>
    <w:p w14:paraId="6A576E98">
      <w:pPr>
        <w:pStyle w:val="78"/>
      </w:pPr>
    </w:p>
    <w:p w14:paraId="373AA179">
      <w:pPr>
        <w:pStyle w:val="78"/>
      </w:pPr>
    </w:p>
    <w:p w14:paraId="150257F3">
      <w:pPr>
        <w:pStyle w:val="78"/>
      </w:pPr>
    </w:p>
    <w:p w14:paraId="40953605">
      <w:pPr>
        <w:pStyle w:val="78"/>
      </w:pPr>
    </w:p>
    <w:p w14:paraId="7DF7CDCE">
      <w:pPr>
        <w:pStyle w:val="78"/>
      </w:pPr>
    </w:p>
    <w:p w14:paraId="2CD5A204">
      <w:pPr>
        <w:pStyle w:val="78"/>
      </w:pPr>
    </w:p>
    <w:p w14:paraId="3AECA4B5">
      <w:pPr>
        <w:pStyle w:val="78"/>
      </w:pPr>
    </w:p>
    <w:p w14:paraId="4AD354C0">
      <w:pPr>
        <w:pStyle w:val="78"/>
      </w:pPr>
    </w:p>
    <w:p w14:paraId="27E760CE">
      <w:pPr>
        <w:pStyle w:val="78"/>
      </w:pPr>
    </w:p>
    <w:p w14:paraId="09615663">
      <w:pPr>
        <w:pStyle w:val="78"/>
      </w:pPr>
    </w:p>
    <w:p w14:paraId="050FA5A8">
      <w:pPr>
        <w:pStyle w:val="78"/>
      </w:pPr>
    </w:p>
    <w:p w14:paraId="0370F036">
      <w:pPr>
        <w:pStyle w:val="78"/>
      </w:pPr>
    </w:p>
    <w:p w14:paraId="0EB8BBEB">
      <w:pPr>
        <w:pStyle w:val="73"/>
        <w:rPr>
          <w:rFonts w:hint="default" w:eastAsia="黑体"/>
          <w:lang w:val="en-US" w:eastAsia="zh-CN"/>
        </w:rPr>
      </w:pPr>
      <w:bookmarkStart w:id="33" w:name="_Toc47976615"/>
      <w:bookmarkStart w:id="34" w:name="_Toc5925"/>
      <w:r>
        <w:rPr>
          <w:rFonts w:hint="eastAsia"/>
        </w:rPr>
        <w:t>第四部分　</w:t>
      </w:r>
      <w:bookmarkEnd w:id="33"/>
      <w:r>
        <w:rPr>
          <w:rFonts w:hint="eastAsia"/>
          <w:lang w:val="en-US" w:eastAsia="zh-CN"/>
        </w:rPr>
        <w:t>投标文件附件</w:t>
      </w:r>
      <w:bookmarkEnd w:id="34"/>
    </w:p>
    <w:p w14:paraId="600DE1DD">
      <w:pPr>
        <w:pStyle w:val="73"/>
        <w:jc w:val="left"/>
        <w:rPr>
          <w:rFonts w:hint="eastAsia" w:ascii="宋体" w:hAnsi="宋体" w:eastAsia="宋体" w:cs="宋体"/>
          <w:sz w:val="32"/>
          <w:szCs w:val="32"/>
          <w:highlight w:val="yellow"/>
          <w:lang w:eastAsia="zh-CN"/>
        </w:rPr>
      </w:pPr>
      <w:bookmarkStart w:id="35" w:name="_Toc47976616"/>
      <w:bookmarkStart w:id="36" w:name="_Toc4225"/>
      <w:r>
        <w:rPr>
          <w:rFonts w:hint="eastAsia" w:ascii="宋体" w:hAnsi="宋体" w:eastAsia="宋体" w:cs="宋体"/>
          <w:sz w:val="32"/>
          <w:szCs w:val="32"/>
          <w:highlight w:val="yellow"/>
        </w:rPr>
        <w:t>附件</w:t>
      </w:r>
      <w:bookmarkEnd w:id="35"/>
      <w:bookmarkEnd w:id="36"/>
      <w:r>
        <w:rPr>
          <w:rFonts w:hint="eastAsia" w:ascii="宋体" w:hAnsi="宋体" w:eastAsia="宋体" w:cs="宋体"/>
          <w:sz w:val="32"/>
          <w:szCs w:val="32"/>
          <w:highlight w:val="yellow"/>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eastAsia="宋体" w:cs="Times New Roman"/>
          <w:color w:val="000000"/>
          <w:sz w:val="24"/>
          <w:szCs w:val="24"/>
          <w:u w:val="single"/>
          <w:lang w:val="en-US" w:eastAsia="zh-CN"/>
        </w:rPr>
        <w:t xml:space="preserve"> </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u w:val="single"/>
        </w:rPr>
        <w:t>缸套压装测量系统维修</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20A54395">
      <w:pPr>
        <w:pStyle w:val="74"/>
        <w:numPr>
          <w:ilvl w:val="0"/>
          <w:numId w:val="0"/>
        </w:numPr>
        <w:ind w:leftChars="0"/>
        <w:rPr>
          <w:rFonts w:hint="default" w:ascii="宋体" w:hAnsi="宋体" w:eastAsia="宋体" w:cs="宋体"/>
          <w:sz w:val="32"/>
          <w:szCs w:val="32"/>
          <w:highlight w:val="none"/>
          <w:lang w:val="en-US" w:eastAsia="zh-CN"/>
        </w:rPr>
      </w:pPr>
      <w:bookmarkStart w:id="37" w:name="_Toc47976618"/>
      <w:bookmarkStart w:id="38" w:name="_Toc29366869"/>
      <w:bookmarkStart w:id="39" w:name="_Toc29366865"/>
      <w:r>
        <w:rPr>
          <w:rFonts w:hint="eastAsia" w:ascii="宋体" w:hAnsi="宋体" w:eastAsia="宋体" w:cs="宋体"/>
          <w:sz w:val="32"/>
          <w:szCs w:val="32"/>
          <w:highlight w:val="none"/>
          <w:lang w:val="en-US" w:eastAsia="zh-CN"/>
        </w:rPr>
        <w:t>附件2</w:t>
      </w:r>
    </w:p>
    <w:bookmarkEnd w:id="37"/>
    <w:p w14:paraId="2F77E88C">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665825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6BC3088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3"/>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7F37B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30FC184F">
            <w:pPr>
              <w:adjustRightInd w:val="0"/>
              <w:snapToGrid w:val="0"/>
              <w:spacing w:before="93" w:beforeLines="30" w:line="312" w:lineRule="auto"/>
              <w:jc w:val="center"/>
              <w:rPr>
                <w:rFonts w:ascii="宋体" w:hAnsi="Calibri" w:eastAsia="宋体" w:cs="Times New Roman"/>
                <w:color w:val="FF0000"/>
                <w:sz w:val="24"/>
                <w:szCs w:val="20"/>
                <w:u w:val="none"/>
              </w:rPr>
            </w:pPr>
            <w:r>
              <w:rPr>
                <w:rFonts w:hint="eastAsia" w:ascii="宋体" w:hAnsi="宋体" w:eastAsia="宋体" w:cs="Times New Roman"/>
                <w:color w:val="FF0000"/>
                <w:sz w:val="24"/>
                <w:szCs w:val="20"/>
              </w:rPr>
              <w:t>附法人身份证明复印件</w:t>
            </w:r>
            <w:r>
              <w:rPr>
                <w:rFonts w:hint="eastAsia" w:ascii="宋体" w:hAnsi="宋体" w:eastAsia="宋体" w:cs="Times New Roman"/>
                <w:color w:val="FF0000"/>
                <w:sz w:val="24"/>
                <w:szCs w:val="20"/>
                <w:u w:val="none"/>
                <w:lang w:eastAsia="zh-CN"/>
              </w:rPr>
              <w:t>（</w:t>
            </w:r>
            <w:r>
              <w:rPr>
                <w:rFonts w:hint="eastAsia" w:ascii="宋体" w:hAnsi="宋体" w:eastAsia="宋体" w:cs="Times New Roman"/>
                <w:color w:val="FF0000"/>
                <w:sz w:val="24"/>
                <w:szCs w:val="20"/>
                <w:u w:val="none"/>
                <w:lang w:val="en-US" w:eastAsia="zh-CN"/>
              </w:rPr>
              <w:t>正反面）</w:t>
            </w:r>
          </w:p>
          <w:p w14:paraId="238211B1">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color w:val="FF0000"/>
                <w:sz w:val="24"/>
                <w:szCs w:val="20"/>
              </w:rPr>
              <w:t>附授权代理人身份证明复印件</w:t>
            </w:r>
            <w:r>
              <w:rPr>
                <w:rFonts w:hint="eastAsia" w:ascii="宋体" w:hAnsi="宋体" w:eastAsia="宋体" w:cs="Times New Roman"/>
                <w:color w:val="FF0000"/>
                <w:sz w:val="24"/>
                <w:szCs w:val="20"/>
                <w:lang w:eastAsia="zh-CN"/>
              </w:rPr>
              <w:t>（</w:t>
            </w:r>
            <w:r>
              <w:rPr>
                <w:rFonts w:hint="eastAsia" w:ascii="宋体" w:hAnsi="宋体" w:eastAsia="宋体" w:cs="Times New Roman"/>
                <w:color w:val="FF0000"/>
                <w:sz w:val="24"/>
                <w:szCs w:val="20"/>
                <w:lang w:val="en-US" w:eastAsia="zh-CN"/>
              </w:rPr>
              <w:t>正反面</w:t>
            </w:r>
            <w:r>
              <w:rPr>
                <w:rFonts w:hint="eastAsia" w:ascii="宋体" w:hAnsi="宋体" w:eastAsia="宋体" w:cs="Times New Roman"/>
                <w:color w:val="FF0000"/>
                <w:sz w:val="24"/>
                <w:szCs w:val="20"/>
                <w:lang w:eastAsia="zh-CN"/>
              </w:rPr>
              <w:t>）</w:t>
            </w:r>
          </w:p>
        </w:tc>
      </w:tr>
    </w:tbl>
    <w:p w14:paraId="4623E90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2CED853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27DA7B9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35CDEFB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30F9E02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EA35E9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374048A9">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00FBE50">
      <w:pPr>
        <w:spacing w:line="360" w:lineRule="auto"/>
        <w:ind w:firstLine="4800" w:firstLineChars="2000"/>
        <w:rPr>
          <w:rFonts w:ascii="宋体" w:hAnsi="宋体" w:cs="宋体"/>
          <w:sz w:val="24"/>
          <w:szCs w:val="21"/>
        </w:rPr>
      </w:pPr>
    </w:p>
    <w:p w14:paraId="4EE641BB">
      <w:pPr>
        <w:spacing w:line="360" w:lineRule="auto"/>
        <w:ind w:firstLine="4800" w:firstLineChars="2000"/>
        <w:rPr>
          <w:rFonts w:ascii="宋体" w:hAnsi="宋体" w:cs="宋体"/>
          <w:sz w:val="24"/>
          <w:szCs w:val="21"/>
        </w:rPr>
      </w:pPr>
    </w:p>
    <w:p w14:paraId="75EEFC4E">
      <w:pPr>
        <w:spacing w:line="360" w:lineRule="auto"/>
        <w:ind w:firstLine="4800" w:firstLineChars="2000"/>
        <w:rPr>
          <w:rFonts w:ascii="宋体" w:hAnsi="宋体" w:cs="宋体"/>
          <w:sz w:val="24"/>
          <w:szCs w:val="21"/>
        </w:rPr>
      </w:pPr>
    </w:p>
    <w:p w14:paraId="6E7BA964">
      <w:pPr>
        <w:spacing w:line="360" w:lineRule="auto"/>
        <w:ind w:firstLine="4800" w:firstLineChars="2000"/>
        <w:rPr>
          <w:rFonts w:ascii="宋体" w:hAnsi="宋体" w:cs="宋体"/>
          <w:sz w:val="24"/>
          <w:szCs w:val="21"/>
        </w:rPr>
      </w:pPr>
    </w:p>
    <w:p w14:paraId="16AC920D">
      <w:pPr>
        <w:pStyle w:val="16"/>
      </w:pPr>
    </w:p>
    <w:p w14:paraId="534227C2">
      <w:pPr>
        <w:pStyle w:val="16"/>
      </w:pPr>
    </w:p>
    <w:p w14:paraId="551390B5">
      <w:pPr>
        <w:pStyle w:val="16"/>
      </w:pPr>
    </w:p>
    <w:bookmarkEnd w:id="38"/>
    <w:bookmarkEnd w:id="39"/>
    <w:p w14:paraId="4873B82E">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w:t>
      </w:r>
    </w:p>
    <w:p w14:paraId="4AEA3B9F">
      <w:pPr>
        <w:pStyle w:val="74"/>
        <w:numPr>
          <w:ilvl w:val="0"/>
          <w:numId w:val="0"/>
        </w:numPr>
        <w:ind w:leftChars="0"/>
        <w:jc w:val="center"/>
        <w:rPr>
          <w:rFonts w:hint="eastAsia"/>
          <w:lang w:val="en-US" w:eastAsia="zh-CN"/>
        </w:rPr>
      </w:pPr>
      <w:r>
        <w:rPr>
          <w:rFonts w:hint="eastAsia"/>
          <w:lang w:val="en-US" w:eastAsia="zh-CN"/>
        </w:rPr>
        <w:t>开标一览表</w:t>
      </w:r>
    </w:p>
    <w:p w14:paraId="148A8B6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14:paraId="6F52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0"/>
            <w:vAlign w:val="center"/>
          </w:tcPr>
          <w:p w14:paraId="6399387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58642EF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14:paraId="362E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0"/>
            <w:vAlign w:val="center"/>
          </w:tcPr>
          <w:p w14:paraId="2B9E02F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投标总报价</w:t>
            </w:r>
          </w:p>
          <w:p w14:paraId="7039C5D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w:t>
            </w:r>
            <w:r>
              <w:rPr>
                <w:rFonts w:hint="eastAsia" w:ascii="宋体" w:hAnsi="宋体"/>
                <w:sz w:val="18"/>
                <w:szCs w:val="18"/>
              </w:rPr>
              <w:t>元，含税，税率13%</w:t>
            </w:r>
            <w:r>
              <w:rPr>
                <w:rFonts w:hint="eastAsia" w:ascii="宋体" w:hAnsi="宋体"/>
                <w:sz w:val="24"/>
              </w:rPr>
              <w:t>）</w:t>
            </w: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6F3AC6F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大写：</w:t>
            </w:r>
          </w:p>
        </w:tc>
      </w:tr>
      <w:tr w14:paraId="66C3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0"/>
            <w:vAlign w:val="center"/>
          </w:tcPr>
          <w:p w14:paraId="615F6BE8">
            <w:pPr>
              <w:widowControl/>
              <w:jc w:val="left"/>
              <w:rPr>
                <w:rFonts w:ascii="宋体" w:hAnsi="宋体"/>
                <w:sz w:val="24"/>
              </w:rPr>
            </w:pP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3CECA1E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小写：</w:t>
            </w:r>
          </w:p>
        </w:tc>
      </w:tr>
      <w:tr w14:paraId="7CD9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6B6677D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960" w:firstLineChars="400"/>
              <w:rPr>
                <w:rFonts w:ascii="宋体" w:hAnsi="宋体"/>
                <w:sz w:val="24"/>
              </w:rPr>
            </w:pPr>
            <w:r>
              <w:rPr>
                <w:rFonts w:hint="eastAsia" w:ascii="宋体" w:hAnsi="宋体"/>
                <w:sz w:val="24"/>
              </w:rPr>
              <w:t>维修工期</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73C8D89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u w:val="single"/>
              </w:rPr>
            </w:pPr>
            <w:r>
              <w:rPr>
                <w:rFonts w:hint="eastAsia" w:ascii="宋体" w:hAnsi="宋体"/>
                <w:sz w:val="24"/>
              </w:rPr>
              <w:t>自收到中标通知书之日起，</w:t>
            </w:r>
            <w:r>
              <w:rPr>
                <w:rFonts w:hint="eastAsia" w:ascii="宋体" w:hAnsi="宋体"/>
                <w:bCs/>
                <w:sz w:val="24"/>
                <w:u w:val="single"/>
              </w:rPr>
              <w:t xml:space="preserve">      </w:t>
            </w:r>
            <w:r>
              <w:rPr>
                <w:rFonts w:hint="eastAsia" w:ascii="宋体" w:hAnsi="宋体"/>
                <w:bCs/>
                <w:sz w:val="24"/>
              </w:rPr>
              <w:t>个</w:t>
            </w:r>
            <w:r>
              <w:rPr>
                <w:rFonts w:hint="eastAsia" w:ascii="宋体" w:hAnsi="宋体"/>
                <w:sz w:val="24"/>
              </w:rPr>
              <w:t>日历日之内完成维修（投标人自报最短维修工期）。</w:t>
            </w:r>
          </w:p>
        </w:tc>
      </w:tr>
      <w:tr w14:paraId="2EF1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47C0606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质保期</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02C75D1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Cs/>
                <w:sz w:val="24"/>
              </w:rPr>
              <w:t>自最终验收报告签署之日（以签署日期最晚者为准）起</w:t>
            </w:r>
            <w:r>
              <w:rPr>
                <w:rFonts w:hint="eastAsia" w:ascii="宋体" w:hAnsi="宋体"/>
                <w:bCs/>
                <w:sz w:val="24"/>
                <w:u w:val="single"/>
              </w:rPr>
              <w:t xml:space="preserve">    </w:t>
            </w:r>
            <w:r>
              <w:rPr>
                <w:rFonts w:hint="eastAsia" w:ascii="宋体" w:hAnsi="宋体"/>
                <w:bCs/>
                <w:sz w:val="24"/>
              </w:rPr>
              <w:t>年。</w:t>
            </w:r>
          </w:p>
        </w:tc>
      </w:tr>
      <w:tr w14:paraId="0A6F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5D31B5D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对招标文件的响应程度</w:t>
            </w:r>
          </w:p>
          <w:p w14:paraId="726FA8C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val="0"/>
            <w:vAlign w:val="top"/>
          </w:tcPr>
          <w:p w14:paraId="4DAB159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bl>
    <w:p w14:paraId="1D96ACE8">
      <w:pPr>
        <w:rPr>
          <w:rFonts w:ascii="宋体" w:hAnsi="Arial" w:eastAsia="宋体" w:cs="Times New Roman"/>
          <w:sz w:val="24"/>
          <w:szCs w:val="24"/>
        </w:rPr>
      </w:pPr>
    </w:p>
    <w:p w14:paraId="1A60CBCB">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EE6165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5BD08AAA">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3BEFF9F3">
      <w:pPr>
        <w:pStyle w:val="16"/>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254FB9D2">
      <w:pPr>
        <w:pStyle w:val="16"/>
        <w:rPr>
          <w:rFonts w:hint="eastAsia" w:hAnsi="宋体" w:eastAsia="宋体" w:cs="Times New Roman"/>
          <w:b/>
          <w:bCs/>
          <w:szCs w:val="21"/>
          <w:highlight w:val="yellow"/>
        </w:rPr>
      </w:pPr>
    </w:p>
    <w:p w14:paraId="4586346B">
      <w:pPr>
        <w:pStyle w:val="16"/>
        <w:rPr>
          <w:rFonts w:hint="eastAsia" w:hAnsi="宋体" w:eastAsia="宋体" w:cs="Times New Roman"/>
          <w:b/>
          <w:bCs/>
          <w:szCs w:val="21"/>
          <w:highlight w:val="yellow"/>
        </w:rPr>
      </w:pPr>
    </w:p>
    <w:p w14:paraId="5747E18B">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20122558">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19D8135B">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038A001B">
      <w:pPr>
        <w:pStyle w:val="74"/>
        <w:numPr>
          <w:ilvl w:val="0"/>
          <w:numId w:val="0"/>
        </w:numPr>
        <w:ind w:leftChars="0"/>
      </w:pPr>
      <w:r>
        <w:t xml:space="preserve"> </w:t>
      </w:r>
    </w:p>
    <w:p w14:paraId="16537DB6">
      <w:pPr>
        <w:pStyle w:val="74"/>
        <w:numPr>
          <w:ilvl w:val="0"/>
          <w:numId w:val="0"/>
        </w:numPr>
        <w:ind w:leftChars="0"/>
      </w:pPr>
    </w:p>
    <w:p w14:paraId="6B6854EB">
      <w:pPr>
        <w:pStyle w:val="74"/>
        <w:numPr>
          <w:ilvl w:val="0"/>
          <w:numId w:val="0"/>
        </w:numPr>
        <w:ind w:leftChars="0"/>
      </w:pPr>
    </w:p>
    <w:p w14:paraId="2DDC208B">
      <w:pPr>
        <w:pStyle w:val="78"/>
        <w:rPr>
          <w:rFonts w:hint="eastAsia" w:ascii="宋体" w:hAnsi="宋体" w:eastAsia="宋体" w:cs="宋体"/>
          <w:b/>
          <w:bCs w:val="0"/>
          <w:color w:val="FF0000"/>
          <w:sz w:val="18"/>
          <w:szCs w:val="18"/>
          <w:highlight w:val="none"/>
          <w:lang w:val="en-US" w:eastAsia="zh-CN"/>
        </w:rPr>
      </w:pPr>
      <w:r>
        <w:rPr>
          <w:rFonts w:hint="eastAsia" w:ascii="宋体" w:hAnsi="宋体" w:eastAsia="宋体" w:cs="宋体"/>
          <w:b/>
          <w:bCs/>
          <w:kern w:val="2"/>
          <w:sz w:val="32"/>
          <w:szCs w:val="32"/>
          <w:lang w:val="en-US" w:eastAsia="zh-CN" w:bidi="ar-SA"/>
        </w:rPr>
        <w:t>附件</w:t>
      </w:r>
      <w:r>
        <w:rPr>
          <w:rFonts w:hint="eastAsia" w:hAnsi="宋体" w:cs="宋体"/>
          <w:b/>
          <w:bCs/>
          <w:kern w:val="2"/>
          <w:sz w:val="32"/>
          <w:szCs w:val="32"/>
          <w:lang w:val="en-US" w:eastAsia="zh-CN" w:bidi="ar-SA"/>
        </w:rPr>
        <w:t>4</w:t>
      </w:r>
    </w:p>
    <w:p w14:paraId="5CD90495">
      <w:pPr>
        <w:pStyle w:val="12"/>
        <w:spacing w:line="460" w:lineRule="exact"/>
        <w:jc w:val="center"/>
        <w:rPr>
          <w:rFonts w:ascii="宋体" w:hAnsi="宋体" w:cs="宋体"/>
          <w:b/>
          <w:bCs/>
          <w:szCs w:val="32"/>
        </w:rPr>
      </w:pPr>
      <w:r>
        <w:rPr>
          <w:rFonts w:hint="eastAsia" w:ascii="宋体" w:hAnsi="宋体" w:cs="宋体"/>
          <w:b/>
          <w:bCs/>
          <w:szCs w:val="32"/>
        </w:rPr>
        <w:t>投标分项报价表</w:t>
      </w:r>
    </w:p>
    <w:p w14:paraId="5362310E">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3"/>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6E85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D052C4E">
            <w:pPr>
              <w:pStyle w:val="23"/>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4F480717">
            <w:pPr>
              <w:pStyle w:val="23"/>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33ED83B0">
            <w:pPr>
              <w:pStyle w:val="23"/>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396A55DB">
            <w:pPr>
              <w:pStyle w:val="23"/>
              <w:ind w:left="482" w:hanging="482"/>
              <w:jc w:val="center"/>
              <w:rPr>
                <w:rFonts w:ascii="宋体" w:hAnsi="宋体"/>
                <w:b/>
                <w:sz w:val="24"/>
                <w:szCs w:val="24"/>
              </w:rPr>
            </w:pPr>
            <w:r>
              <w:rPr>
                <w:rFonts w:hint="eastAsia" w:ascii="宋体" w:hAnsi="宋体"/>
                <w:b/>
                <w:sz w:val="24"/>
                <w:szCs w:val="24"/>
              </w:rPr>
              <w:t>规格型号及</w:t>
            </w:r>
          </w:p>
          <w:p w14:paraId="23884859">
            <w:pPr>
              <w:pStyle w:val="23"/>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334294E9">
            <w:pPr>
              <w:pStyle w:val="23"/>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36B77D5C">
            <w:pPr>
              <w:pStyle w:val="23"/>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AE69C59">
            <w:pPr>
              <w:pStyle w:val="23"/>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3317B20B">
            <w:pPr>
              <w:pStyle w:val="23"/>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3C1E57C">
            <w:pPr>
              <w:pStyle w:val="23"/>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0BA3AA2">
            <w:pPr>
              <w:pStyle w:val="23"/>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05532B9D">
            <w:pPr>
              <w:pStyle w:val="23"/>
              <w:ind w:left="482" w:hanging="482"/>
              <w:jc w:val="center"/>
              <w:rPr>
                <w:rFonts w:ascii="宋体" w:hAnsi="宋体"/>
                <w:b/>
                <w:sz w:val="24"/>
                <w:szCs w:val="24"/>
              </w:rPr>
            </w:pPr>
            <w:r>
              <w:rPr>
                <w:rFonts w:hint="eastAsia" w:ascii="宋体" w:hAnsi="宋体"/>
                <w:b/>
                <w:sz w:val="24"/>
                <w:szCs w:val="24"/>
              </w:rPr>
              <w:t>单价</w:t>
            </w:r>
          </w:p>
          <w:p w14:paraId="0D24A3DE">
            <w:pPr>
              <w:pStyle w:val="23"/>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58554119">
            <w:pPr>
              <w:pStyle w:val="23"/>
              <w:ind w:left="482" w:hanging="482"/>
              <w:jc w:val="center"/>
              <w:rPr>
                <w:rFonts w:ascii="宋体" w:hAnsi="宋体"/>
                <w:b/>
                <w:sz w:val="24"/>
                <w:szCs w:val="24"/>
              </w:rPr>
            </w:pPr>
            <w:r>
              <w:rPr>
                <w:rFonts w:hint="eastAsia" w:ascii="宋体" w:hAnsi="宋体"/>
                <w:b/>
                <w:sz w:val="24"/>
                <w:szCs w:val="24"/>
              </w:rPr>
              <w:t>总价</w:t>
            </w:r>
          </w:p>
          <w:p w14:paraId="683A79B5">
            <w:pPr>
              <w:pStyle w:val="23"/>
              <w:ind w:left="360" w:hanging="360"/>
              <w:jc w:val="center"/>
              <w:rPr>
                <w:rFonts w:ascii="宋体" w:hAnsi="宋体"/>
                <w:bCs/>
                <w:sz w:val="24"/>
                <w:szCs w:val="24"/>
              </w:rPr>
            </w:pPr>
            <w:r>
              <w:rPr>
                <w:rFonts w:hint="eastAsia" w:ascii="宋体" w:hAnsi="宋体"/>
                <w:sz w:val="18"/>
                <w:szCs w:val="18"/>
              </w:rPr>
              <w:t>（元，含税，）</w:t>
            </w:r>
          </w:p>
        </w:tc>
      </w:tr>
      <w:tr w14:paraId="62C6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1C2DB2A4">
            <w:pPr>
              <w:pStyle w:val="23"/>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000E969E">
            <w:pPr>
              <w:pStyle w:val="23"/>
              <w:ind w:left="480" w:hanging="480"/>
              <w:rPr>
                <w:rFonts w:ascii="宋体" w:hAnsi="宋体"/>
                <w:sz w:val="24"/>
                <w:szCs w:val="24"/>
              </w:rPr>
            </w:pPr>
          </w:p>
        </w:tc>
        <w:tc>
          <w:tcPr>
            <w:tcW w:w="1678" w:type="dxa"/>
          </w:tcPr>
          <w:p w14:paraId="26185AFD">
            <w:pPr>
              <w:pStyle w:val="23"/>
              <w:ind w:left="480" w:hanging="480"/>
              <w:rPr>
                <w:rFonts w:ascii="宋体" w:hAnsi="宋体"/>
                <w:sz w:val="24"/>
                <w:szCs w:val="24"/>
              </w:rPr>
            </w:pPr>
          </w:p>
        </w:tc>
        <w:tc>
          <w:tcPr>
            <w:tcW w:w="1009" w:type="dxa"/>
          </w:tcPr>
          <w:p w14:paraId="4D439947">
            <w:pPr>
              <w:pStyle w:val="23"/>
              <w:ind w:left="480" w:hanging="480"/>
              <w:rPr>
                <w:rFonts w:ascii="宋体" w:hAnsi="宋体"/>
                <w:sz w:val="24"/>
                <w:szCs w:val="24"/>
              </w:rPr>
            </w:pPr>
          </w:p>
        </w:tc>
        <w:tc>
          <w:tcPr>
            <w:tcW w:w="835" w:type="dxa"/>
          </w:tcPr>
          <w:p w14:paraId="3E148B09">
            <w:pPr>
              <w:pStyle w:val="23"/>
              <w:ind w:left="480" w:hanging="480"/>
              <w:rPr>
                <w:rFonts w:ascii="宋体" w:hAnsi="宋体"/>
                <w:sz w:val="24"/>
                <w:szCs w:val="24"/>
              </w:rPr>
            </w:pPr>
          </w:p>
        </w:tc>
        <w:tc>
          <w:tcPr>
            <w:tcW w:w="1194" w:type="dxa"/>
          </w:tcPr>
          <w:p w14:paraId="79C46B07">
            <w:pPr>
              <w:pStyle w:val="23"/>
              <w:ind w:left="480" w:hanging="480"/>
              <w:rPr>
                <w:rFonts w:ascii="宋体" w:hAnsi="宋体"/>
                <w:sz w:val="24"/>
                <w:szCs w:val="24"/>
              </w:rPr>
            </w:pPr>
          </w:p>
        </w:tc>
        <w:tc>
          <w:tcPr>
            <w:tcW w:w="1194" w:type="dxa"/>
          </w:tcPr>
          <w:p w14:paraId="3D42BF2E">
            <w:pPr>
              <w:pStyle w:val="23"/>
              <w:ind w:left="480" w:hanging="480"/>
              <w:rPr>
                <w:rFonts w:ascii="宋体" w:hAnsi="宋体"/>
                <w:sz w:val="24"/>
                <w:szCs w:val="24"/>
              </w:rPr>
            </w:pPr>
          </w:p>
        </w:tc>
        <w:tc>
          <w:tcPr>
            <w:tcW w:w="1194" w:type="dxa"/>
          </w:tcPr>
          <w:p w14:paraId="2E7CBE94">
            <w:pPr>
              <w:pStyle w:val="23"/>
              <w:ind w:left="480" w:hanging="480"/>
              <w:rPr>
                <w:rFonts w:ascii="宋体" w:hAnsi="宋体"/>
                <w:sz w:val="24"/>
                <w:szCs w:val="24"/>
              </w:rPr>
            </w:pPr>
          </w:p>
        </w:tc>
        <w:tc>
          <w:tcPr>
            <w:tcW w:w="1207" w:type="dxa"/>
          </w:tcPr>
          <w:p w14:paraId="0845296C">
            <w:pPr>
              <w:pStyle w:val="23"/>
              <w:ind w:left="480" w:hanging="480"/>
              <w:rPr>
                <w:rFonts w:ascii="宋体" w:hAnsi="宋体"/>
                <w:sz w:val="24"/>
                <w:szCs w:val="24"/>
              </w:rPr>
            </w:pPr>
          </w:p>
        </w:tc>
      </w:tr>
      <w:tr w14:paraId="65C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35B7BFB">
            <w:pPr>
              <w:pStyle w:val="23"/>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06C8CCD">
            <w:pPr>
              <w:pStyle w:val="23"/>
              <w:ind w:left="480" w:hanging="480"/>
              <w:rPr>
                <w:rFonts w:ascii="宋体" w:hAnsi="宋体"/>
                <w:sz w:val="24"/>
                <w:szCs w:val="24"/>
              </w:rPr>
            </w:pPr>
          </w:p>
        </w:tc>
        <w:tc>
          <w:tcPr>
            <w:tcW w:w="1678" w:type="dxa"/>
          </w:tcPr>
          <w:p w14:paraId="110E213A">
            <w:pPr>
              <w:pStyle w:val="23"/>
              <w:ind w:left="480" w:hanging="480"/>
              <w:rPr>
                <w:rFonts w:ascii="宋体" w:hAnsi="宋体"/>
                <w:sz w:val="24"/>
                <w:szCs w:val="24"/>
              </w:rPr>
            </w:pPr>
          </w:p>
        </w:tc>
        <w:tc>
          <w:tcPr>
            <w:tcW w:w="1009" w:type="dxa"/>
          </w:tcPr>
          <w:p w14:paraId="1348A4C2">
            <w:pPr>
              <w:pStyle w:val="23"/>
              <w:ind w:left="480" w:hanging="480"/>
              <w:rPr>
                <w:rFonts w:ascii="宋体" w:hAnsi="宋体"/>
                <w:sz w:val="24"/>
                <w:szCs w:val="24"/>
              </w:rPr>
            </w:pPr>
          </w:p>
        </w:tc>
        <w:tc>
          <w:tcPr>
            <w:tcW w:w="835" w:type="dxa"/>
          </w:tcPr>
          <w:p w14:paraId="01EB146A">
            <w:pPr>
              <w:pStyle w:val="23"/>
              <w:ind w:left="480" w:hanging="480"/>
              <w:rPr>
                <w:rFonts w:ascii="宋体" w:hAnsi="宋体"/>
                <w:sz w:val="24"/>
                <w:szCs w:val="24"/>
              </w:rPr>
            </w:pPr>
          </w:p>
        </w:tc>
        <w:tc>
          <w:tcPr>
            <w:tcW w:w="1194" w:type="dxa"/>
          </w:tcPr>
          <w:p w14:paraId="62140A70">
            <w:pPr>
              <w:pStyle w:val="23"/>
              <w:ind w:left="480" w:hanging="480"/>
              <w:rPr>
                <w:rFonts w:ascii="宋体" w:hAnsi="宋体"/>
                <w:sz w:val="24"/>
                <w:szCs w:val="24"/>
              </w:rPr>
            </w:pPr>
          </w:p>
        </w:tc>
        <w:tc>
          <w:tcPr>
            <w:tcW w:w="1194" w:type="dxa"/>
          </w:tcPr>
          <w:p w14:paraId="241733E5">
            <w:pPr>
              <w:pStyle w:val="23"/>
              <w:ind w:left="480" w:hanging="480"/>
              <w:rPr>
                <w:rFonts w:ascii="宋体" w:hAnsi="宋体"/>
                <w:sz w:val="24"/>
                <w:szCs w:val="24"/>
              </w:rPr>
            </w:pPr>
          </w:p>
        </w:tc>
        <w:tc>
          <w:tcPr>
            <w:tcW w:w="1194" w:type="dxa"/>
          </w:tcPr>
          <w:p w14:paraId="4D8D92D0">
            <w:pPr>
              <w:pStyle w:val="23"/>
              <w:ind w:left="480" w:hanging="480"/>
              <w:rPr>
                <w:rFonts w:ascii="宋体" w:hAnsi="宋体"/>
                <w:sz w:val="24"/>
                <w:szCs w:val="24"/>
              </w:rPr>
            </w:pPr>
          </w:p>
        </w:tc>
        <w:tc>
          <w:tcPr>
            <w:tcW w:w="1207" w:type="dxa"/>
          </w:tcPr>
          <w:p w14:paraId="6653808A">
            <w:pPr>
              <w:pStyle w:val="23"/>
              <w:ind w:left="480" w:hanging="480"/>
              <w:rPr>
                <w:rFonts w:ascii="宋体" w:hAnsi="宋体"/>
                <w:sz w:val="24"/>
                <w:szCs w:val="24"/>
              </w:rPr>
            </w:pPr>
          </w:p>
        </w:tc>
      </w:tr>
      <w:tr w14:paraId="7623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DFB58D0">
            <w:pPr>
              <w:pStyle w:val="23"/>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DB30BD3">
            <w:pPr>
              <w:pStyle w:val="23"/>
              <w:ind w:left="480" w:hanging="480"/>
              <w:rPr>
                <w:rFonts w:ascii="宋体" w:hAnsi="宋体"/>
                <w:sz w:val="24"/>
                <w:szCs w:val="24"/>
              </w:rPr>
            </w:pPr>
          </w:p>
        </w:tc>
        <w:tc>
          <w:tcPr>
            <w:tcW w:w="1678" w:type="dxa"/>
          </w:tcPr>
          <w:p w14:paraId="340ED40A">
            <w:pPr>
              <w:pStyle w:val="23"/>
              <w:ind w:left="480" w:hanging="480"/>
              <w:rPr>
                <w:rFonts w:ascii="宋体" w:hAnsi="宋体"/>
                <w:sz w:val="24"/>
                <w:szCs w:val="24"/>
              </w:rPr>
            </w:pPr>
          </w:p>
        </w:tc>
        <w:tc>
          <w:tcPr>
            <w:tcW w:w="1009" w:type="dxa"/>
          </w:tcPr>
          <w:p w14:paraId="54887DE6">
            <w:pPr>
              <w:pStyle w:val="23"/>
              <w:ind w:left="480" w:hanging="480"/>
              <w:rPr>
                <w:rFonts w:ascii="宋体" w:hAnsi="宋体"/>
                <w:sz w:val="24"/>
                <w:szCs w:val="24"/>
              </w:rPr>
            </w:pPr>
          </w:p>
        </w:tc>
        <w:tc>
          <w:tcPr>
            <w:tcW w:w="835" w:type="dxa"/>
          </w:tcPr>
          <w:p w14:paraId="6F77E91E">
            <w:pPr>
              <w:pStyle w:val="23"/>
              <w:ind w:left="480" w:hanging="480"/>
              <w:rPr>
                <w:rFonts w:ascii="宋体" w:hAnsi="宋体"/>
                <w:sz w:val="24"/>
                <w:szCs w:val="24"/>
              </w:rPr>
            </w:pPr>
          </w:p>
        </w:tc>
        <w:tc>
          <w:tcPr>
            <w:tcW w:w="1194" w:type="dxa"/>
          </w:tcPr>
          <w:p w14:paraId="2D04441D">
            <w:pPr>
              <w:pStyle w:val="23"/>
              <w:ind w:left="480" w:hanging="480"/>
              <w:rPr>
                <w:rFonts w:ascii="宋体" w:hAnsi="宋体"/>
                <w:sz w:val="24"/>
                <w:szCs w:val="24"/>
              </w:rPr>
            </w:pPr>
          </w:p>
        </w:tc>
        <w:tc>
          <w:tcPr>
            <w:tcW w:w="1194" w:type="dxa"/>
          </w:tcPr>
          <w:p w14:paraId="018E9F41">
            <w:pPr>
              <w:pStyle w:val="23"/>
              <w:ind w:left="480" w:hanging="480"/>
              <w:rPr>
                <w:rFonts w:ascii="宋体" w:hAnsi="宋体"/>
                <w:sz w:val="24"/>
                <w:szCs w:val="24"/>
              </w:rPr>
            </w:pPr>
          </w:p>
        </w:tc>
        <w:tc>
          <w:tcPr>
            <w:tcW w:w="1194" w:type="dxa"/>
          </w:tcPr>
          <w:p w14:paraId="24722F00">
            <w:pPr>
              <w:pStyle w:val="23"/>
              <w:ind w:left="480" w:hanging="480"/>
              <w:rPr>
                <w:rFonts w:ascii="宋体" w:hAnsi="宋体"/>
                <w:sz w:val="24"/>
                <w:szCs w:val="24"/>
              </w:rPr>
            </w:pPr>
          </w:p>
        </w:tc>
        <w:tc>
          <w:tcPr>
            <w:tcW w:w="1207" w:type="dxa"/>
          </w:tcPr>
          <w:p w14:paraId="60F54425">
            <w:pPr>
              <w:pStyle w:val="23"/>
              <w:ind w:left="480" w:hanging="480"/>
              <w:rPr>
                <w:rFonts w:ascii="宋体" w:hAnsi="宋体"/>
                <w:sz w:val="24"/>
                <w:szCs w:val="24"/>
              </w:rPr>
            </w:pPr>
          </w:p>
        </w:tc>
      </w:tr>
      <w:tr w14:paraId="26E4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7E92AEBF">
            <w:pPr>
              <w:pStyle w:val="23"/>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2D3E6A3B">
            <w:pPr>
              <w:pStyle w:val="23"/>
              <w:ind w:left="480" w:hanging="480"/>
              <w:rPr>
                <w:rFonts w:ascii="宋体" w:hAnsi="宋体"/>
                <w:sz w:val="24"/>
                <w:szCs w:val="24"/>
              </w:rPr>
            </w:pPr>
          </w:p>
        </w:tc>
        <w:tc>
          <w:tcPr>
            <w:tcW w:w="1678" w:type="dxa"/>
          </w:tcPr>
          <w:p w14:paraId="4FF7798D">
            <w:pPr>
              <w:pStyle w:val="23"/>
              <w:ind w:left="480" w:hanging="480"/>
              <w:rPr>
                <w:rFonts w:ascii="宋体" w:hAnsi="宋体"/>
                <w:sz w:val="24"/>
                <w:szCs w:val="24"/>
              </w:rPr>
            </w:pPr>
          </w:p>
        </w:tc>
        <w:tc>
          <w:tcPr>
            <w:tcW w:w="1009" w:type="dxa"/>
          </w:tcPr>
          <w:p w14:paraId="1A53844B">
            <w:pPr>
              <w:pStyle w:val="23"/>
              <w:ind w:left="480" w:hanging="480"/>
              <w:rPr>
                <w:rFonts w:ascii="宋体" w:hAnsi="宋体"/>
                <w:sz w:val="24"/>
                <w:szCs w:val="24"/>
              </w:rPr>
            </w:pPr>
          </w:p>
        </w:tc>
        <w:tc>
          <w:tcPr>
            <w:tcW w:w="835" w:type="dxa"/>
          </w:tcPr>
          <w:p w14:paraId="2E24B06E">
            <w:pPr>
              <w:pStyle w:val="23"/>
              <w:ind w:left="480" w:hanging="480"/>
              <w:rPr>
                <w:rFonts w:ascii="宋体" w:hAnsi="宋体"/>
                <w:sz w:val="24"/>
                <w:szCs w:val="24"/>
              </w:rPr>
            </w:pPr>
          </w:p>
        </w:tc>
        <w:tc>
          <w:tcPr>
            <w:tcW w:w="1194" w:type="dxa"/>
          </w:tcPr>
          <w:p w14:paraId="161402E3">
            <w:pPr>
              <w:pStyle w:val="23"/>
              <w:ind w:left="480" w:hanging="480"/>
              <w:rPr>
                <w:rFonts w:ascii="宋体" w:hAnsi="宋体"/>
                <w:sz w:val="24"/>
                <w:szCs w:val="24"/>
              </w:rPr>
            </w:pPr>
          </w:p>
        </w:tc>
        <w:tc>
          <w:tcPr>
            <w:tcW w:w="1194" w:type="dxa"/>
          </w:tcPr>
          <w:p w14:paraId="5BC6E7DA">
            <w:pPr>
              <w:pStyle w:val="23"/>
              <w:ind w:left="480" w:hanging="480"/>
              <w:rPr>
                <w:rFonts w:ascii="宋体" w:hAnsi="宋体"/>
                <w:sz w:val="24"/>
                <w:szCs w:val="24"/>
              </w:rPr>
            </w:pPr>
          </w:p>
        </w:tc>
        <w:tc>
          <w:tcPr>
            <w:tcW w:w="1194" w:type="dxa"/>
          </w:tcPr>
          <w:p w14:paraId="43B7EA85">
            <w:pPr>
              <w:pStyle w:val="23"/>
              <w:ind w:left="480" w:hanging="480"/>
              <w:rPr>
                <w:rFonts w:ascii="宋体" w:hAnsi="宋体"/>
                <w:sz w:val="24"/>
                <w:szCs w:val="24"/>
              </w:rPr>
            </w:pPr>
          </w:p>
        </w:tc>
        <w:tc>
          <w:tcPr>
            <w:tcW w:w="1207" w:type="dxa"/>
          </w:tcPr>
          <w:p w14:paraId="6D8AE6C9">
            <w:pPr>
              <w:pStyle w:val="23"/>
              <w:ind w:left="480" w:hanging="480"/>
              <w:rPr>
                <w:rFonts w:ascii="宋体" w:hAnsi="宋体"/>
                <w:sz w:val="24"/>
                <w:szCs w:val="24"/>
              </w:rPr>
            </w:pPr>
          </w:p>
        </w:tc>
      </w:tr>
      <w:tr w14:paraId="7916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3AB3DA91">
            <w:pPr>
              <w:pStyle w:val="23"/>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714D22A6">
            <w:pPr>
              <w:pStyle w:val="23"/>
              <w:ind w:left="480" w:hanging="480"/>
              <w:rPr>
                <w:rFonts w:ascii="宋体" w:hAnsi="宋体"/>
                <w:sz w:val="24"/>
                <w:szCs w:val="24"/>
              </w:rPr>
            </w:pPr>
          </w:p>
        </w:tc>
        <w:tc>
          <w:tcPr>
            <w:tcW w:w="1678" w:type="dxa"/>
          </w:tcPr>
          <w:p w14:paraId="41C73B3B">
            <w:pPr>
              <w:pStyle w:val="23"/>
              <w:ind w:left="480" w:hanging="480"/>
              <w:rPr>
                <w:rFonts w:ascii="宋体" w:hAnsi="宋体"/>
                <w:sz w:val="24"/>
                <w:szCs w:val="24"/>
              </w:rPr>
            </w:pPr>
          </w:p>
        </w:tc>
        <w:tc>
          <w:tcPr>
            <w:tcW w:w="1009" w:type="dxa"/>
          </w:tcPr>
          <w:p w14:paraId="2F0B171B">
            <w:pPr>
              <w:pStyle w:val="23"/>
              <w:ind w:left="480" w:hanging="480"/>
              <w:rPr>
                <w:rFonts w:ascii="宋体" w:hAnsi="宋体"/>
                <w:sz w:val="24"/>
                <w:szCs w:val="24"/>
              </w:rPr>
            </w:pPr>
          </w:p>
        </w:tc>
        <w:tc>
          <w:tcPr>
            <w:tcW w:w="835" w:type="dxa"/>
          </w:tcPr>
          <w:p w14:paraId="6C113605">
            <w:pPr>
              <w:pStyle w:val="23"/>
              <w:ind w:left="480" w:hanging="480"/>
              <w:rPr>
                <w:rFonts w:ascii="宋体" w:hAnsi="宋体"/>
                <w:sz w:val="24"/>
                <w:szCs w:val="24"/>
              </w:rPr>
            </w:pPr>
          </w:p>
        </w:tc>
        <w:tc>
          <w:tcPr>
            <w:tcW w:w="1194" w:type="dxa"/>
          </w:tcPr>
          <w:p w14:paraId="2EF5469F">
            <w:pPr>
              <w:pStyle w:val="23"/>
              <w:ind w:left="480" w:hanging="480"/>
              <w:rPr>
                <w:rFonts w:ascii="宋体" w:hAnsi="宋体"/>
                <w:sz w:val="24"/>
                <w:szCs w:val="24"/>
              </w:rPr>
            </w:pPr>
          </w:p>
        </w:tc>
        <w:tc>
          <w:tcPr>
            <w:tcW w:w="1194" w:type="dxa"/>
          </w:tcPr>
          <w:p w14:paraId="1844F539">
            <w:pPr>
              <w:pStyle w:val="23"/>
              <w:ind w:left="480" w:hanging="480"/>
              <w:rPr>
                <w:rFonts w:ascii="宋体" w:hAnsi="宋体"/>
                <w:sz w:val="24"/>
                <w:szCs w:val="24"/>
              </w:rPr>
            </w:pPr>
          </w:p>
        </w:tc>
        <w:tc>
          <w:tcPr>
            <w:tcW w:w="1194" w:type="dxa"/>
          </w:tcPr>
          <w:p w14:paraId="410EF7EF">
            <w:pPr>
              <w:pStyle w:val="23"/>
              <w:ind w:left="480" w:hanging="480"/>
              <w:rPr>
                <w:rFonts w:ascii="宋体" w:hAnsi="宋体"/>
                <w:sz w:val="24"/>
                <w:szCs w:val="24"/>
              </w:rPr>
            </w:pPr>
          </w:p>
        </w:tc>
        <w:tc>
          <w:tcPr>
            <w:tcW w:w="1207" w:type="dxa"/>
          </w:tcPr>
          <w:p w14:paraId="62324024">
            <w:pPr>
              <w:pStyle w:val="23"/>
              <w:ind w:left="480" w:hanging="480"/>
              <w:rPr>
                <w:rFonts w:ascii="宋体" w:hAnsi="宋体"/>
                <w:sz w:val="24"/>
                <w:szCs w:val="24"/>
              </w:rPr>
            </w:pPr>
          </w:p>
        </w:tc>
      </w:tr>
      <w:tr w14:paraId="0F9D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5EB5DF47">
            <w:pPr>
              <w:pStyle w:val="23"/>
              <w:ind w:left="480" w:hanging="480"/>
              <w:jc w:val="center"/>
              <w:rPr>
                <w:rFonts w:ascii="宋体" w:hAnsi="宋体"/>
                <w:sz w:val="24"/>
                <w:szCs w:val="24"/>
              </w:rPr>
            </w:pPr>
            <w:r>
              <w:rPr>
                <w:rFonts w:hint="eastAsia" w:ascii="宋体" w:hAnsi="宋体"/>
                <w:sz w:val="24"/>
                <w:szCs w:val="24"/>
              </w:rPr>
              <w:t>合   计</w:t>
            </w:r>
          </w:p>
        </w:tc>
        <w:tc>
          <w:tcPr>
            <w:tcW w:w="1678" w:type="dxa"/>
          </w:tcPr>
          <w:p w14:paraId="17AB56A7">
            <w:pPr>
              <w:pStyle w:val="23"/>
              <w:ind w:left="480" w:hanging="480"/>
              <w:jc w:val="center"/>
              <w:rPr>
                <w:rFonts w:ascii="宋体" w:hAnsi="宋体"/>
                <w:sz w:val="24"/>
                <w:szCs w:val="24"/>
              </w:rPr>
            </w:pPr>
          </w:p>
        </w:tc>
        <w:tc>
          <w:tcPr>
            <w:tcW w:w="1009" w:type="dxa"/>
          </w:tcPr>
          <w:p w14:paraId="1FA48E1B">
            <w:pPr>
              <w:pStyle w:val="23"/>
              <w:ind w:left="480" w:hanging="480"/>
              <w:jc w:val="center"/>
              <w:rPr>
                <w:rFonts w:ascii="宋体" w:hAnsi="宋体"/>
                <w:sz w:val="24"/>
                <w:szCs w:val="24"/>
              </w:rPr>
            </w:pPr>
          </w:p>
        </w:tc>
        <w:tc>
          <w:tcPr>
            <w:tcW w:w="835" w:type="dxa"/>
          </w:tcPr>
          <w:p w14:paraId="25698EC5">
            <w:pPr>
              <w:pStyle w:val="23"/>
              <w:ind w:left="480" w:hanging="480"/>
              <w:jc w:val="center"/>
              <w:rPr>
                <w:rFonts w:ascii="宋体" w:hAnsi="宋体"/>
                <w:sz w:val="24"/>
                <w:szCs w:val="24"/>
              </w:rPr>
            </w:pPr>
          </w:p>
        </w:tc>
        <w:tc>
          <w:tcPr>
            <w:tcW w:w="1194" w:type="dxa"/>
          </w:tcPr>
          <w:p w14:paraId="26876C10">
            <w:pPr>
              <w:pStyle w:val="23"/>
              <w:ind w:left="480" w:hanging="480"/>
              <w:jc w:val="center"/>
              <w:rPr>
                <w:rFonts w:ascii="宋体" w:hAnsi="宋体"/>
                <w:sz w:val="24"/>
                <w:szCs w:val="24"/>
              </w:rPr>
            </w:pPr>
          </w:p>
        </w:tc>
        <w:tc>
          <w:tcPr>
            <w:tcW w:w="1194" w:type="dxa"/>
          </w:tcPr>
          <w:p w14:paraId="11D75ABF">
            <w:pPr>
              <w:pStyle w:val="23"/>
              <w:ind w:left="480" w:hanging="480"/>
              <w:jc w:val="center"/>
              <w:rPr>
                <w:rFonts w:ascii="宋体" w:hAnsi="宋体"/>
                <w:sz w:val="24"/>
                <w:szCs w:val="24"/>
              </w:rPr>
            </w:pPr>
          </w:p>
        </w:tc>
        <w:tc>
          <w:tcPr>
            <w:tcW w:w="1194" w:type="dxa"/>
          </w:tcPr>
          <w:p w14:paraId="7CD2009D">
            <w:pPr>
              <w:pStyle w:val="23"/>
              <w:ind w:left="480" w:hanging="480"/>
              <w:jc w:val="center"/>
              <w:rPr>
                <w:rFonts w:ascii="宋体" w:hAnsi="宋体"/>
                <w:sz w:val="24"/>
                <w:szCs w:val="24"/>
              </w:rPr>
            </w:pPr>
          </w:p>
        </w:tc>
        <w:tc>
          <w:tcPr>
            <w:tcW w:w="1207" w:type="dxa"/>
          </w:tcPr>
          <w:p w14:paraId="47B590C4">
            <w:pPr>
              <w:pStyle w:val="23"/>
              <w:ind w:left="480" w:hanging="480"/>
              <w:jc w:val="center"/>
              <w:rPr>
                <w:rFonts w:ascii="宋体" w:hAnsi="宋体"/>
                <w:sz w:val="24"/>
                <w:szCs w:val="24"/>
              </w:rPr>
            </w:pPr>
          </w:p>
        </w:tc>
      </w:tr>
    </w:tbl>
    <w:p w14:paraId="39B05B99">
      <w:pPr>
        <w:rPr>
          <w:rFonts w:ascii="宋体" w:hAnsi="宋体"/>
          <w:b/>
          <w:sz w:val="24"/>
        </w:rPr>
      </w:pPr>
      <w:r>
        <w:rPr>
          <w:rFonts w:hint="eastAsia" w:ascii="宋体" w:hAnsi="宋体"/>
          <w:b/>
          <w:sz w:val="24"/>
        </w:rPr>
        <w:t>注：</w:t>
      </w:r>
    </w:p>
    <w:p w14:paraId="53E97E4D">
      <w:pPr>
        <w:numPr>
          <w:ilvl w:val="0"/>
          <w:numId w:val="33"/>
        </w:numPr>
        <w:rPr>
          <w:rFonts w:ascii="宋体" w:hAnsi="宋体"/>
          <w:sz w:val="24"/>
        </w:rPr>
      </w:pPr>
      <w:r>
        <w:rPr>
          <w:rFonts w:hint="eastAsia" w:ascii="宋体" w:hAnsi="宋体"/>
          <w:sz w:val="24"/>
        </w:rPr>
        <w:t>选购件不包括在本报价表内，应另附纸分项单报。</w:t>
      </w:r>
    </w:p>
    <w:p w14:paraId="1D7B263C">
      <w:pPr>
        <w:numPr>
          <w:ilvl w:val="0"/>
          <w:numId w:val="33"/>
        </w:numPr>
        <w:rPr>
          <w:rFonts w:ascii="宋体" w:hAnsi="宋体"/>
          <w:sz w:val="24"/>
        </w:rPr>
      </w:pPr>
      <w:r>
        <w:rPr>
          <w:rFonts w:hint="eastAsia" w:ascii="宋体" w:hAnsi="宋体"/>
          <w:sz w:val="24"/>
        </w:rPr>
        <w:t>如上表中的有关费用投标人免费提供，请注明“免费”字样。</w:t>
      </w:r>
    </w:p>
    <w:p w14:paraId="4BC54A72">
      <w:pPr>
        <w:spacing w:line="660" w:lineRule="exact"/>
        <w:rPr>
          <w:rFonts w:hint="eastAsia" w:ascii="宋体" w:hAnsi="宋体"/>
          <w:sz w:val="24"/>
        </w:rPr>
      </w:pPr>
    </w:p>
    <w:p w14:paraId="15C727AE">
      <w:pPr>
        <w:spacing w:line="660" w:lineRule="exact"/>
        <w:rPr>
          <w:rFonts w:ascii="宋体" w:hAnsi="宋体"/>
          <w:sz w:val="24"/>
        </w:rPr>
      </w:pPr>
      <w:r>
        <w:rPr>
          <w:rFonts w:hint="eastAsia" w:ascii="宋体" w:hAnsi="宋体"/>
          <w:sz w:val="24"/>
        </w:rPr>
        <w:t>投标人：（盖章）</w:t>
      </w:r>
    </w:p>
    <w:p w14:paraId="151B0BFD">
      <w:pPr>
        <w:spacing w:line="660" w:lineRule="exact"/>
        <w:rPr>
          <w:rFonts w:hint="eastAsia" w:ascii="宋体" w:hAnsi="宋体"/>
          <w:sz w:val="24"/>
        </w:rPr>
      </w:pPr>
    </w:p>
    <w:p w14:paraId="3DA0868D">
      <w:pPr>
        <w:spacing w:line="660" w:lineRule="exact"/>
        <w:rPr>
          <w:rFonts w:ascii="宋体" w:hAnsi="宋体"/>
          <w:sz w:val="24"/>
        </w:rPr>
      </w:pPr>
      <w:r>
        <w:rPr>
          <w:rFonts w:hint="eastAsia" w:ascii="宋体" w:hAnsi="宋体"/>
          <w:sz w:val="24"/>
        </w:rPr>
        <w:t>法定代表人（授权代表）：（签字）</w:t>
      </w:r>
    </w:p>
    <w:p w14:paraId="1996266B">
      <w:pPr>
        <w:spacing w:line="660" w:lineRule="exact"/>
        <w:rPr>
          <w:rFonts w:hint="eastAsia" w:ascii="宋体" w:hAnsi="宋体"/>
          <w:sz w:val="24"/>
        </w:rPr>
      </w:pPr>
    </w:p>
    <w:p w14:paraId="4667111A">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83F4123">
      <w:pPr>
        <w:pStyle w:val="78"/>
        <w:rPr>
          <w:rFonts w:hint="default" w:ascii="宋体" w:hAnsi="宋体" w:eastAsia="宋体" w:cs="宋体"/>
          <w:b/>
          <w:bCs w:val="0"/>
          <w:color w:val="FF0000"/>
          <w:sz w:val="18"/>
          <w:szCs w:val="18"/>
          <w:highlight w:val="none"/>
          <w:lang w:val="en-US" w:eastAsia="zh-CN"/>
        </w:rPr>
      </w:pPr>
    </w:p>
    <w:p w14:paraId="57E51A7C">
      <w:pPr>
        <w:pStyle w:val="78"/>
        <w:rPr>
          <w:rFonts w:hint="default" w:ascii="宋体" w:hAnsi="宋体" w:eastAsia="宋体" w:cs="宋体"/>
          <w:b/>
          <w:bCs w:val="0"/>
          <w:color w:val="FF0000"/>
          <w:sz w:val="18"/>
          <w:szCs w:val="18"/>
          <w:highlight w:val="none"/>
          <w:lang w:val="en-US" w:eastAsia="zh-CN"/>
        </w:rPr>
      </w:pPr>
    </w:p>
    <w:p w14:paraId="1E94FDAA">
      <w:pPr>
        <w:pStyle w:val="74"/>
        <w:numPr>
          <w:ilvl w:val="0"/>
          <w:numId w:val="0"/>
        </w:numPr>
        <w:ind w:leftChars="0"/>
        <w:rPr>
          <w:rFonts w:hint="default" w:eastAsia="黑体"/>
          <w:b/>
          <w:bCs/>
          <w:sz w:val="28"/>
          <w:lang w:val="en-US"/>
        </w:rPr>
      </w:pPr>
      <w:r>
        <w:rPr>
          <w:rFonts w:hint="eastAsia" w:ascii="宋体" w:hAnsi="宋体" w:eastAsia="宋体" w:cs="宋体"/>
          <w:sz w:val="32"/>
          <w:szCs w:val="32"/>
          <w:highlight w:val="none"/>
          <w:lang w:val="en-US" w:eastAsia="zh-CN"/>
        </w:rPr>
        <w:t>附件5</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54819209">
      <w:pPr>
        <w:rPr>
          <w:rFonts w:hint="eastAsia" w:eastAsia="黑体"/>
          <w:b/>
          <w:bCs/>
          <w:sz w:val="28"/>
        </w:rPr>
        <w:sectPr>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264C0D1D">
      <w:pPr>
        <w:pStyle w:val="78"/>
        <w:rPr>
          <w:rFonts w:hint="default" w:hAnsi="宋体"/>
          <w:sz w:val="24"/>
          <w:lang w:val="en-US"/>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0"/>
      <w:framePr w:wrap="around" w:vAnchor="text" w:hAnchor="margin" w:xAlign="center" w:y="1"/>
      <w:rPr>
        <w:rStyle w:val="37"/>
      </w:rPr>
    </w:pPr>
    <w:r>
      <w:fldChar w:fldCharType="begin"/>
    </w:r>
    <w:r>
      <w:rPr>
        <w:rStyle w:val="37"/>
      </w:rPr>
      <w:instrText xml:space="preserve">PAGE  </w:instrText>
    </w:r>
    <w:r>
      <w:fldChar w:fldCharType="end"/>
    </w:r>
  </w:p>
  <w:p w14:paraId="7AD47F7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0"/>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1"/>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21FE"/>
    <w:multiLevelType w:val="singleLevel"/>
    <w:tmpl w:val="80AB21FE"/>
    <w:lvl w:ilvl="0" w:tentative="0">
      <w:start w:val="2"/>
      <w:numFmt w:val="decimal"/>
      <w:suff w:val="nothing"/>
      <w:lvlText w:val="%1）"/>
      <w:lvlJc w:val="left"/>
    </w:lvl>
  </w:abstractNum>
  <w:abstractNum w:abstractNumId="1">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2">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3">
    <w:nsid w:val="8931F45C"/>
    <w:multiLevelType w:val="singleLevel"/>
    <w:tmpl w:val="8931F45C"/>
    <w:lvl w:ilvl="0" w:tentative="0">
      <w:start w:val="3"/>
      <w:numFmt w:val="chineseCounting"/>
      <w:suff w:val="nothing"/>
      <w:lvlText w:val="%1、"/>
      <w:lvlJc w:val="left"/>
      <w:rPr>
        <w:rFonts w:hint="eastAsia"/>
      </w:rPr>
    </w:lvl>
  </w:abstractNum>
  <w:abstractNum w:abstractNumId="4">
    <w:nsid w:val="93852671"/>
    <w:multiLevelType w:val="singleLevel"/>
    <w:tmpl w:val="93852671"/>
    <w:lvl w:ilvl="0" w:tentative="0">
      <w:start w:val="1"/>
      <w:numFmt w:val="decimal"/>
      <w:lvlText w:val="%1."/>
      <w:lvlJc w:val="left"/>
      <w:pPr>
        <w:ind w:left="425" w:hanging="425"/>
      </w:pPr>
      <w:rPr>
        <w:rFonts w:hint="default"/>
      </w:rPr>
    </w:lvl>
  </w:abstractNum>
  <w:abstractNum w:abstractNumId="5">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6">
    <w:nsid w:val="B12C4597"/>
    <w:multiLevelType w:val="singleLevel"/>
    <w:tmpl w:val="B12C4597"/>
    <w:lvl w:ilvl="0" w:tentative="0">
      <w:start w:val="1"/>
      <w:numFmt w:val="decimal"/>
      <w:lvlText w:val="%1."/>
      <w:lvlJc w:val="left"/>
      <w:pPr>
        <w:ind w:left="425" w:hanging="425"/>
      </w:pPr>
      <w:rPr>
        <w:rFonts w:hint="default"/>
      </w:rPr>
    </w:lvl>
  </w:abstractNum>
  <w:abstractNum w:abstractNumId="7">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8">
    <w:nsid w:val="BD4C6742"/>
    <w:multiLevelType w:val="singleLevel"/>
    <w:tmpl w:val="BD4C6742"/>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0A161879"/>
    <w:multiLevelType w:val="singleLevel"/>
    <w:tmpl w:val="0A161879"/>
    <w:lvl w:ilvl="0" w:tentative="0">
      <w:start w:val="1"/>
      <w:numFmt w:val="decimal"/>
      <w:suff w:val="space"/>
      <w:lvlText w:val="%1."/>
      <w:lvlJc w:val="left"/>
    </w:lvl>
  </w:abstractNum>
  <w:abstractNum w:abstractNumId="14">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59A00A8"/>
    <w:multiLevelType w:val="multilevel"/>
    <w:tmpl w:val="359A00A8"/>
    <w:lvl w:ilvl="0" w:tentative="0">
      <w:start w:val="1"/>
      <w:numFmt w:val="japaneseCounting"/>
      <w:lvlText w:val="%1、"/>
      <w:lvlJc w:val="left"/>
      <w:pPr>
        <w:ind w:left="580" w:hanging="5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CF6EF77"/>
    <w:multiLevelType w:val="singleLevel"/>
    <w:tmpl w:val="3CF6EF77"/>
    <w:lvl w:ilvl="0" w:tentative="0">
      <w:start w:val="1"/>
      <w:numFmt w:val="decimal"/>
      <w:lvlText w:val="%1."/>
      <w:lvlJc w:val="left"/>
      <w:pPr>
        <w:ind w:left="425" w:hanging="425"/>
      </w:pPr>
      <w:rPr>
        <w:rFonts w:hint="default"/>
      </w:rPr>
    </w:lvl>
  </w:abstractNum>
  <w:abstractNum w:abstractNumId="19">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20">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21">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5">
    <w:nsid w:val="5983D379"/>
    <w:multiLevelType w:val="singleLevel"/>
    <w:tmpl w:val="5983D379"/>
    <w:lvl w:ilvl="0" w:tentative="0">
      <w:start w:val="1"/>
      <w:numFmt w:val="decimal"/>
      <w:lvlText w:val="(%1)"/>
      <w:lvlJc w:val="left"/>
      <w:pPr>
        <w:ind w:left="425" w:hanging="425"/>
      </w:pPr>
      <w:rPr>
        <w:rFonts w:hint="default"/>
      </w:rPr>
    </w:lvl>
  </w:abstractNum>
  <w:abstractNum w:abstractNumId="26">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8">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7CE20C09"/>
    <w:multiLevelType w:val="singleLevel"/>
    <w:tmpl w:val="7CE20C09"/>
    <w:lvl w:ilvl="0" w:tentative="0">
      <w:start w:val="1"/>
      <w:numFmt w:val="decimal"/>
      <w:lvlText w:val="%1."/>
      <w:lvlJc w:val="left"/>
      <w:pPr>
        <w:tabs>
          <w:tab w:val="left" w:pos="312"/>
        </w:tabs>
      </w:pPr>
      <w:rPr>
        <w:rFonts w:hint="default"/>
        <w:color w:val="auto"/>
      </w:rPr>
    </w:lvl>
  </w:abstractNum>
  <w:num w:numId="1">
    <w:abstractNumId w:val="21"/>
  </w:num>
  <w:num w:numId="2">
    <w:abstractNumId w:val="26"/>
  </w:num>
  <w:num w:numId="3">
    <w:abstractNumId w:val="24"/>
  </w:num>
  <w:num w:numId="4">
    <w:abstractNumId w:val="22"/>
  </w:num>
  <w:num w:numId="5">
    <w:abstractNumId w:val="12"/>
  </w:num>
  <w:num w:numId="6">
    <w:abstractNumId w:val="14"/>
  </w:num>
  <w:num w:numId="7">
    <w:abstractNumId w:val="15"/>
  </w:num>
  <w:num w:numId="8">
    <w:abstractNumId w:val="2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num>
  <w:num w:numId="13">
    <w:abstractNumId w:val="6"/>
  </w:num>
  <w:num w:numId="14">
    <w:abstractNumId w:val="1"/>
  </w:num>
  <w:num w:numId="15">
    <w:abstractNumId w:val="4"/>
  </w:num>
  <w:num w:numId="16">
    <w:abstractNumId w:val="25"/>
  </w:num>
  <w:num w:numId="17">
    <w:abstractNumId w:val="27"/>
  </w:num>
  <w:num w:numId="18">
    <w:abstractNumId w:val="16"/>
  </w:num>
  <w:num w:numId="19">
    <w:abstractNumId w:val="9"/>
  </w:num>
  <w:num w:numId="20">
    <w:abstractNumId w:val="29"/>
  </w:num>
  <w:num w:numId="21">
    <w:abstractNumId w:val="5"/>
  </w:num>
  <w:num w:numId="22">
    <w:abstractNumId w:val="2"/>
  </w:num>
  <w:num w:numId="23">
    <w:abstractNumId w:val="7"/>
  </w:num>
  <w:num w:numId="24">
    <w:abstractNumId w:val="11"/>
  </w:num>
  <w:num w:numId="25">
    <w:abstractNumId w:val="10"/>
  </w:num>
  <w:num w:numId="26">
    <w:abstractNumId w:val="20"/>
  </w:num>
  <w:num w:numId="27">
    <w:abstractNumId w:val="18"/>
  </w:num>
  <w:num w:numId="28">
    <w:abstractNumId w:val="17"/>
  </w:num>
  <w:num w:numId="29">
    <w:abstractNumId w:val="13"/>
  </w:num>
  <w:num w:numId="30">
    <w:abstractNumId w:val="3"/>
  </w:num>
  <w:num w:numId="31">
    <w:abstractNumId w:val="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CB51572"/>
    <w:rsid w:val="0D496C0C"/>
    <w:rsid w:val="0E4D31E3"/>
    <w:rsid w:val="10DC2AA3"/>
    <w:rsid w:val="10FA7C8C"/>
    <w:rsid w:val="130B198F"/>
    <w:rsid w:val="16A918E4"/>
    <w:rsid w:val="17D966D6"/>
    <w:rsid w:val="1BC71D3B"/>
    <w:rsid w:val="1C59115B"/>
    <w:rsid w:val="1D101497"/>
    <w:rsid w:val="1FB23E60"/>
    <w:rsid w:val="22C5630B"/>
    <w:rsid w:val="23EC0BA6"/>
    <w:rsid w:val="24701A48"/>
    <w:rsid w:val="268B0052"/>
    <w:rsid w:val="26E81438"/>
    <w:rsid w:val="27743C90"/>
    <w:rsid w:val="29CA2459"/>
    <w:rsid w:val="2AF91248"/>
    <w:rsid w:val="2B271A58"/>
    <w:rsid w:val="2B2C4163"/>
    <w:rsid w:val="2B6304A7"/>
    <w:rsid w:val="2BAD3B6A"/>
    <w:rsid w:val="2CF6734C"/>
    <w:rsid w:val="2D663463"/>
    <w:rsid w:val="2EF96EE4"/>
    <w:rsid w:val="35CD1D46"/>
    <w:rsid w:val="36254FE4"/>
    <w:rsid w:val="372F61E0"/>
    <w:rsid w:val="39322FCA"/>
    <w:rsid w:val="3AB90991"/>
    <w:rsid w:val="3B706131"/>
    <w:rsid w:val="3BE5231A"/>
    <w:rsid w:val="3E6F041E"/>
    <w:rsid w:val="41FD44E6"/>
    <w:rsid w:val="4275481E"/>
    <w:rsid w:val="428B617A"/>
    <w:rsid w:val="433D7BDC"/>
    <w:rsid w:val="437E1813"/>
    <w:rsid w:val="45BD47FC"/>
    <w:rsid w:val="45CC5FB2"/>
    <w:rsid w:val="46B75BA8"/>
    <w:rsid w:val="48C97955"/>
    <w:rsid w:val="49880C8F"/>
    <w:rsid w:val="4A8835F7"/>
    <w:rsid w:val="4B592E71"/>
    <w:rsid w:val="50A22216"/>
    <w:rsid w:val="52B9239A"/>
    <w:rsid w:val="54BD78FD"/>
    <w:rsid w:val="56C13637"/>
    <w:rsid w:val="58A86DDE"/>
    <w:rsid w:val="59154AD7"/>
    <w:rsid w:val="5ADF548D"/>
    <w:rsid w:val="5D5C60B4"/>
    <w:rsid w:val="63F04A69"/>
    <w:rsid w:val="66A50B1E"/>
    <w:rsid w:val="67B2063C"/>
    <w:rsid w:val="67C97AC3"/>
    <w:rsid w:val="67E30EC1"/>
    <w:rsid w:val="6A4E3B2B"/>
    <w:rsid w:val="6B481C3B"/>
    <w:rsid w:val="6C1331A3"/>
    <w:rsid w:val="6CA84BC1"/>
    <w:rsid w:val="6D3E4756"/>
    <w:rsid w:val="6E7C4996"/>
    <w:rsid w:val="6FC523EB"/>
    <w:rsid w:val="72895F2E"/>
    <w:rsid w:val="72C02EBE"/>
    <w:rsid w:val="72C507AD"/>
    <w:rsid w:val="72D028D8"/>
    <w:rsid w:val="73F86366"/>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next w:val="13"/>
    <w:link w:val="44"/>
    <w:semiHidden/>
    <w:qFormat/>
    <w:uiPriority w:val="98"/>
    <w:rPr>
      <w:rFonts w:ascii="仿宋_GB2312" w:eastAsia="仿宋_GB2312"/>
      <w:sz w:val="32"/>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Body Text Indent"/>
    <w:basedOn w:val="1"/>
    <w:next w:val="1"/>
    <w:link w:val="51"/>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3"/>
    <w:qFormat/>
    <w:uiPriority w:val="0"/>
    <w:rPr>
      <w:rFonts w:ascii="宋体" w:hAnsi="Courier New"/>
    </w:rPr>
  </w:style>
  <w:style w:type="paragraph" w:styleId="17">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50"/>
    <w:semiHidden/>
    <w:qFormat/>
    <w:uiPriority w:val="0"/>
    <w:rPr>
      <w:sz w:val="18"/>
      <w:szCs w:val="18"/>
    </w:rPr>
  </w:style>
  <w:style w:type="paragraph" w:styleId="20">
    <w:name w:val="footer"/>
    <w:basedOn w:val="1"/>
    <w:link w:val="45"/>
    <w:semiHidden/>
    <w:qFormat/>
    <w:uiPriority w:val="0"/>
    <w:pPr>
      <w:tabs>
        <w:tab w:val="center" w:pos="4153"/>
        <w:tab w:val="right" w:pos="8306"/>
      </w:tabs>
      <w:snapToGrid w:val="0"/>
      <w:jc w:val="left"/>
    </w:pPr>
    <w:rPr>
      <w:sz w:val="18"/>
      <w:szCs w:val="18"/>
    </w:rPr>
  </w:style>
  <w:style w:type="paragraph" w:styleId="21">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autoRedefine/>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0"/>
    <w:next w:val="10"/>
    <w:link w:val="56"/>
    <w:semiHidden/>
    <w:qFormat/>
    <w:uiPriority w:val="98"/>
    <w:rPr>
      <w:b/>
      <w:bCs/>
    </w:rPr>
  </w:style>
  <w:style w:type="paragraph" w:styleId="31">
    <w:name w:val="Body Text First Indent"/>
    <w:basedOn w:val="12"/>
    <w:unhideWhenUsed/>
    <w:qFormat/>
    <w:uiPriority w:val="99"/>
    <w:pPr>
      <w:ind w:firstLine="420" w:firstLineChars="100"/>
    </w:pPr>
  </w:style>
  <w:style w:type="paragraph" w:styleId="32">
    <w:name w:val="Body Text First Indent 2"/>
    <w:basedOn w:val="14"/>
    <w:next w:val="26"/>
    <w:qFormat/>
    <w:uiPriority w:val="0"/>
    <w:pPr>
      <w:spacing w:line="276" w:lineRule="auto"/>
      <w:ind w:left="200" w:firstLine="200" w:firstLineChars="200"/>
      <w:jc w:val="left"/>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semiHidden/>
    <w:qFormat/>
    <w:uiPriority w:val="98"/>
    <w:rPr>
      <w:b/>
    </w:rPr>
  </w:style>
  <w:style w:type="character" w:styleId="37">
    <w:name w:val="page number"/>
    <w:basedOn w:val="35"/>
    <w:semiHidden/>
    <w:qFormat/>
    <w:uiPriority w:val="0"/>
  </w:style>
  <w:style w:type="character" w:styleId="38">
    <w:name w:val="FollowedHyperlink"/>
    <w:semiHidden/>
    <w:qFormat/>
    <w:uiPriority w:val="98"/>
    <w:rPr>
      <w:color w:val="800080"/>
      <w:u w:val="single"/>
    </w:rPr>
  </w:style>
  <w:style w:type="character" w:styleId="39">
    <w:name w:val="Emphasis"/>
    <w:semiHidden/>
    <w:qFormat/>
    <w:uiPriority w:val="98"/>
    <w:rPr>
      <w:i/>
      <w:iCs/>
    </w:rPr>
  </w:style>
  <w:style w:type="character" w:styleId="40">
    <w:name w:val="Hyperlink"/>
    <w:qFormat/>
    <w:uiPriority w:val="99"/>
    <w:rPr>
      <w:rFonts w:cs="Times New Roman"/>
      <w:color w:val="1F4F88"/>
      <w:u w:val="none"/>
    </w:rPr>
  </w:style>
  <w:style w:type="character" w:styleId="41">
    <w:name w:val="annotation reference"/>
    <w:semiHidden/>
    <w:qFormat/>
    <w:uiPriority w:val="98"/>
    <w:rPr>
      <w:sz w:val="21"/>
      <w:szCs w:val="21"/>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20"/>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5"/>
    <w:semiHidden/>
    <w:qFormat/>
    <w:uiPriority w:val="98"/>
  </w:style>
  <w:style w:type="character" w:customStyle="1" w:styleId="50">
    <w:name w:val="批注框文本 字符"/>
    <w:link w:val="19"/>
    <w:semiHidden/>
    <w:qFormat/>
    <w:uiPriority w:val="98"/>
    <w:rPr>
      <w:kern w:val="2"/>
      <w:sz w:val="18"/>
      <w:szCs w:val="18"/>
    </w:rPr>
  </w:style>
  <w:style w:type="character" w:customStyle="1" w:styleId="51">
    <w:name w:val="正文文本缩进 字符"/>
    <w:link w:val="14"/>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6"/>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1"/>
    <w:semiHidden/>
    <w:qFormat/>
    <w:uiPriority w:val="0"/>
    <w:rPr>
      <w:kern w:val="2"/>
      <w:sz w:val="18"/>
      <w:szCs w:val="18"/>
    </w:rPr>
  </w:style>
  <w:style w:type="character" w:customStyle="1" w:styleId="56">
    <w:name w:val="批注主题 字符"/>
    <w:link w:val="30"/>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5"/>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5"/>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5"/>
    <w:link w:val="29"/>
    <w:semiHidden/>
    <w:qFormat/>
    <w:uiPriority w:val="0"/>
    <w:rPr>
      <w:rFonts w:eastAsia="黑体" w:asciiTheme="majorHAnsi" w:hAnsiTheme="majorHAnsi" w:cstheme="majorBidi"/>
      <w:b/>
      <w:bCs/>
      <w:kern w:val="2"/>
      <w:sz w:val="36"/>
      <w:szCs w:val="32"/>
    </w:rPr>
  </w:style>
  <w:style w:type="paragraph" w:customStyle="1" w:styleId="73">
    <w:name w:val="章节"/>
    <w:basedOn w:val="16"/>
    <w:qFormat/>
    <w:uiPriority w:val="0"/>
    <w:pPr>
      <w:spacing w:line="360" w:lineRule="auto"/>
      <w:jc w:val="center"/>
      <w:outlineLvl w:val="0"/>
    </w:pPr>
    <w:rPr>
      <w:rFonts w:ascii="黑体" w:eastAsia="黑体"/>
      <w:b/>
      <w:bCs/>
      <w:sz w:val="36"/>
      <w:szCs w:val="36"/>
    </w:rPr>
  </w:style>
  <w:style w:type="paragraph" w:customStyle="1" w:styleId="74">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6"/>
    <w:qFormat/>
    <w:uiPriority w:val="2"/>
    <w:pPr>
      <w:numPr>
        <w:ilvl w:val="0"/>
        <w:numId w:val="3"/>
      </w:numPr>
      <w:spacing w:line="360" w:lineRule="auto"/>
      <w:outlineLvl w:val="2"/>
    </w:pPr>
    <w:rPr>
      <w:b/>
    </w:rPr>
  </w:style>
  <w:style w:type="paragraph" w:customStyle="1" w:styleId="76">
    <w:name w:val="3级标题"/>
    <w:basedOn w:val="16"/>
    <w:link w:val="104"/>
    <w:qFormat/>
    <w:uiPriority w:val="3"/>
    <w:pPr>
      <w:numPr>
        <w:ilvl w:val="0"/>
        <w:numId w:val="4"/>
      </w:numPr>
      <w:spacing w:line="360" w:lineRule="auto"/>
      <w:outlineLvl w:val="3"/>
    </w:pPr>
    <w:rPr>
      <w:b/>
    </w:rPr>
  </w:style>
  <w:style w:type="paragraph" w:customStyle="1" w:styleId="77">
    <w:name w:val="（4）级标题"/>
    <w:basedOn w:val="16"/>
    <w:qFormat/>
    <w:uiPriority w:val="8"/>
    <w:pPr>
      <w:numPr>
        <w:ilvl w:val="0"/>
        <w:numId w:val="5"/>
      </w:numPr>
      <w:spacing w:line="360" w:lineRule="auto"/>
      <w:outlineLvl w:val="4"/>
    </w:pPr>
  </w:style>
  <w:style w:type="paragraph" w:customStyle="1" w:styleId="78">
    <w:name w:val="标书正文"/>
    <w:basedOn w:val="16"/>
    <w:link w:val="99"/>
    <w:qFormat/>
    <w:uiPriority w:val="9"/>
    <w:pPr>
      <w:spacing w:line="360" w:lineRule="auto"/>
      <w:jc w:val="left"/>
    </w:pPr>
  </w:style>
  <w:style w:type="character" w:customStyle="1" w:styleId="79">
    <w:name w:val="标题 4 字符"/>
    <w:basedOn w:val="35"/>
    <w:link w:val="5"/>
    <w:semiHidden/>
    <w:qFormat/>
    <w:uiPriority w:val="0"/>
    <w:rPr>
      <w:rFonts w:ascii="Arial" w:hAnsi="Arial"/>
      <w:b/>
      <w:bCs/>
      <w:kern w:val="2"/>
      <w:sz w:val="21"/>
      <w:szCs w:val="28"/>
    </w:rPr>
  </w:style>
  <w:style w:type="character" w:customStyle="1" w:styleId="80">
    <w:name w:val="标题 5 字符"/>
    <w:basedOn w:val="35"/>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5"/>
    <w:link w:val="24"/>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5"/>
    <w:link w:val="18"/>
    <w:semiHidden/>
    <w:qFormat/>
    <w:uiPriority w:val="0"/>
    <w:rPr>
      <w:sz w:val="24"/>
    </w:rPr>
  </w:style>
  <w:style w:type="character" w:customStyle="1" w:styleId="89">
    <w:name w:val="日期 字符"/>
    <w:basedOn w:val="35"/>
    <w:link w:val="17"/>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5"/>
    <w:semiHidden/>
    <w:qFormat/>
    <w:uiPriority w:val="98"/>
    <w:rPr>
      <w:rFonts w:ascii="Microsoft YaHei UI" w:eastAsia="Microsoft YaHei UI"/>
      <w:kern w:val="2"/>
      <w:sz w:val="18"/>
      <w:szCs w:val="18"/>
    </w:rPr>
  </w:style>
  <w:style w:type="character" w:customStyle="1" w:styleId="95">
    <w:name w:val="文档结构图 字符1"/>
    <w:basedOn w:val="35"/>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5"/>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5"/>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5"/>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7"/>
    <w:semiHidden/>
    <w:qFormat/>
    <w:locked/>
    <w:uiPriority w:val="99"/>
    <w:rPr>
      <w:rFonts w:ascii="Cambria" w:hAnsi="Cambria" w:cs="Cambria"/>
      <w:sz w:val="24"/>
      <w:szCs w:val="24"/>
      <w:shd w:val="pct20" w:color="auto" w:fill="auto"/>
    </w:rPr>
  </w:style>
  <w:style w:type="character" w:customStyle="1" w:styleId="111">
    <w:name w:val="信息标题 字符1"/>
    <w:basedOn w:val="35"/>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 w:type="paragraph" w:customStyle="1" w:styleId="113">
    <w:name w:val="首行缩进"/>
    <w:basedOn w:val="1"/>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29</Pages>
  <Words>14920</Words>
  <Characters>15663</Characters>
  <Lines>127</Lines>
  <Paragraphs>35</Paragraphs>
  <TotalTime>13</TotalTime>
  <ScaleCrop>false</ScaleCrop>
  <LinksUpToDate>false</LinksUpToDate>
  <CharactersWithSpaces>16404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高晖</cp:lastModifiedBy>
  <cp:lastPrinted>2020-06-28T02:28:00Z</cp:lastPrinted>
  <dcterms:modified xsi:type="dcterms:W3CDTF">2026-07-03T06:31:55Z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C4E667CF26604F52AD561790FE42A8A8_13</vt:lpwstr>
  </property>
  <property fmtid="{D5CDD505-2E9C-101B-9397-08002B2CF9AE}" pid="4" name="KSOTemplateDocerSaveRecord">
    <vt:lpwstr>eyJoZGlkIjoiYmIxYmQ5OTMyZDM0NzI0NzVkOGYyODg3MmQzNzI2NGEiLCJ1c2VySWQiOiIxMjQyMDQ1OTQwIn0=</vt:lpwstr>
  </property>
</Properties>
</file>