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0C229">
      <w:pPr>
        <w:jc w:val="center"/>
        <w:rPr>
          <w:rFonts w:hint="eastAsia" w:ascii="黑体" w:hAnsi="宋体" w:eastAsia="黑体"/>
          <w:b/>
          <w:color w:val="000000"/>
          <w:sz w:val="52"/>
          <w:szCs w:val="52"/>
        </w:rPr>
      </w:pPr>
      <w:r>
        <w:rPr>
          <w:rFonts w:hint="eastAsia" w:ascii="黑体" w:hAnsi="宋体" w:eastAsia="黑体"/>
          <w:b/>
          <w:color w:val="000000"/>
          <w:sz w:val="52"/>
          <w:szCs w:val="52"/>
        </w:rPr>
        <w:t>中国重汽集团成都王牌商用车有限公司</w:t>
      </w:r>
    </w:p>
    <w:p w14:paraId="02FA5718">
      <w:pPr>
        <w:jc w:val="center"/>
        <w:rPr>
          <w:rFonts w:hint="eastAsia" w:ascii="黑体" w:hAnsi="宋体" w:eastAsia="黑体"/>
          <w:b/>
          <w:color w:val="000000"/>
          <w:sz w:val="52"/>
          <w:szCs w:val="52"/>
          <w:lang w:eastAsia="zh-CN"/>
        </w:rPr>
      </w:pPr>
      <w:r>
        <w:rPr>
          <w:rFonts w:hint="eastAsia" w:ascii="黑体" w:hAnsi="宋体" w:eastAsia="黑体"/>
          <w:b/>
          <w:color w:val="000000"/>
          <w:sz w:val="52"/>
          <w:szCs w:val="52"/>
          <w:lang w:val="en-US" w:eastAsia="zh-CN"/>
        </w:rPr>
        <w:t>安保</w:t>
      </w:r>
      <w:r>
        <w:rPr>
          <w:rFonts w:hint="eastAsia" w:ascii="黑体" w:hAnsi="宋体" w:eastAsia="黑体"/>
          <w:b/>
          <w:color w:val="000000"/>
          <w:sz w:val="52"/>
          <w:szCs w:val="52"/>
        </w:rPr>
        <w:t>服务</w:t>
      </w:r>
      <w:r>
        <w:rPr>
          <w:rFonts w:hint="eastAsia" w:ascii="黑体" w:hAnsi="宋体" w:eastAsia="黑体"/>
          <w:b/>
          <w:color w:val="000000"/>
          <w:sz w:val="52"/>
          <w:szCs w:val="52"/>
          <w:lang w:val="en-US" w:eastAsia="zh-CN"/>
        </w:rPr>
        <w:t>外包</w:t>
      </w:r>
      <w:r>
        <w:rPr>
          <w:rFonts w:hint="eastAsia" w:ascii="黑体" w:hAnsi="宋体" w:eastAsia="黑体"/>
          <w:b/>
          <w:color w:val="000000"/>
          <w:sz w:val="52"/>
          <w:szCs w:val="52"/>
        </w:rPr>
        <w:t>项目</w:t>
      </w:r>
    </w:p>
    <w:p w14:paraId="144F9B0D">
      <w:pPr>
        <w:jc w:val="center"/>
        <w:rPr>
          <w:rFonts w:hint="eastAsia" w:ascii="宋体" w:hAnsi="宋体"/>
          <w:b/>
          <w:color w:val="000000"/>
          <w:sz w:val="100"/>
          <w:szCs w:val="100"/>
        </w:rPr>
      </w:pPr>
    </w:p>
    <w:p w14:paraId="7844FC49">
      <w:pPr>
        <w:jc w:val="center"/>
        <w:rPr>
          <w:rFonts w:hint="eastAsia" w:ascii="宋体" w:hAnsi="宋体"/>
          <w:b/>
          <w:color w:val="000000"/>
          <w:sz w:val="100"/>
          <w:szCs w:val="100"/>
        </w:rPr>
      </w:pPr>
      <w:r>
        <w:rPr>
          <w:rFonts w:hint="eastAsia" w:ascii="宋体" w:hAnsi="宋体"/>
          <w:b/>
          <w:color w:val="000000"/>
          <w:sz w:val="100"/>
          <w:szCs w:val="100"/>
        </w:rPr>
        <w:t>招标文件</w:t>
      </w:r>
    </w:p>
    <w:p w14:paraId="4E8D0175">
      <w:pPr>
        <w:spacing w:line="600" w:lineRule="exact"/>
        <w:jc w:val="center"/>
        <w:rPr>
          <w:rFonts w:hint="eastAsia"/>
          <w:b/>
          <w:bCs/>
          <w:color w:val="000000"/>
          <w:sz w:val="30"/>
          <w:szCs w:val="30"/>
          <w:lang w:val="en-US" w:eastAsia="zh-CN"/>
        </w:rPr>
      </w:pPr>
    </w:p>
    <w:p w14:paraId="154E3F4E">
      <w:pPr>
        <w:spacing w:line="600" w:lineRule="exact"/>
        <w:jc w:val="center"/>
        <w:rPr>
          <w:rFonts w:hint="eastAsia"/>
          <w:b/>
          <w:bCs/>
          <w:color w:val="000000"/>
          <w:sz w:val="30"/>
          <w:szCs w:val="30"/>
        </w:rPr>
      </w:pPr>
      <w:r>
        <w:rPr>
          <w:rFonts w:hint="eastAsia"/>
          <w:b/>
          <w:bCs/>
          <w:color w:val="000000"/>
          <w:sz w:val="30"/>
          <w:szCs w:val="30"/>
          <w:lang w:val="en-US" w:eastAsia="zh-CN"/>
        </w:rPr>
        <w:t>招标编号：CGZXCX-202606-5431</w:t>
      </w:r>
    </w:p>
    <w:p w14:paraId="227FF431">
      <w:pPr>
        <w:spacing w:line="540" w:lineRule="exact"/>
        <w:jc w:val="center"/>
        <w:rPr>
          <w:rFonts w:hint="eastAsia"/>
          <w:b/>
          <w:bCs/>
          <w:color w:val="000000"/>
          <w:sz w:val="32"/>
        </w:rPr>
      </w:pPr>
    </w:p>
    <w:p w14:paraId="46B9A885">
      <w:pPr>
        <w:spacing w:line="540" w:lineRule="exact"/>
        <w:jc w:val="center"/>
        <w:rPr>
          <w:rFonts w:hint="eastAsia"/>
          <w:b/>
          <w:bCs/>
          <w:color w:val="000000"/>
          <w:sz w:val="32"/>
        </w:rPr>
      </w:pPr>
    </w:p>
    <w:p w14:paraId="2B7F9EFF">
      <w:pPr>
        <w:spacing w:line="540" w:lineRule="exact"/>
        <w:jc w:val="center"/>
        <w:rPr>
          <w:rFonts w:hint="eastAsia"/>
          <w:b/>
          <w:bCs/>
          <w:color w:val="000000"/>
          <w:sz w:val="32"/>
        </w:rPr>
      </w:pPr>
    </w:p>
    <w:p w14:paraId="324A4C1A">
      <w:pPr>
        <w:spacing w:line="540" w:lineRule="exact"/>
        <w:jc w:val="center"/>
        <w:rPr>
          <w:rFonts w:hint="eastAsia"/>
          <w:b/>
          <w:bCs/>
          <w:color w:val="000000"/>
          <w:sz w:val="32"/>
        </w:rPr>
      </w:pPr>
    </w:p>
    <w:p w14:paraId="72A9023B">
      <w:pPr>
        <w:spacing w:line="540" w:lineRule="exact"/>
        <w:jc w:val="center"/>
        <w:rPr>
          <w:rFonts w:hint="eastAsia"/>
          <w:b/>
          <w:bCs/>
          <w:color w:val="000000"/>
          <w:sz w:val="32"/>
        </w:rPr>
      </w:pPr>
    </w:p>
    <w:p w14:paraId="282CBD5B">
      <w:pPr>
        <w:spacing w:line="540" w:lineRule="exact"/>
        <w:rPr>
          <w:rFonts w:hint="eastAsia"/>
          <w:b/>
          <w:bCs/>
          <w:color w:val="000000"/>
          <w:sz w:val="32"/>
        </w:rPr>
      </w:pPr>
    </w:p>
    <w:p w14:paraId="5299B773">
      <w:pPr>
        <w:spacing w:line="540" w:lineRule="exact"/>
        <w:rPr>
          <w:rFonts w:hint="eastAsia"/>
          <w:b/>
          <w:bCs/>
          <w:color w:val="000000"/>
          <w:sz w:val="32"/>
        </w:rPr>
      </w:pPr>
    </w:p>
    <w:p w14:paraId="729FA7A9">
      <w:pPr>
        <w:spacing w:line="540" w:lineRule="exact"/>
        <w:rPr>
          <w:rFonts w:hint="eastAsia"/>
          <w:b/>
          <w:bCs/>
          <w:color w:val="000000"/>
          <w:sz w:val="32"/>
        </w:rPr>
      </w:pPr>
    </w:p>
    <w:p w14:paraId="20444FFC">
      <w:pPr>
        <w:spacing w:line="540" w:lineRule="exact"/>
        <w:rPr>
          <w:rFonts w:hint="eastAsia"/>
          <w:b/>
          <w:bCs/>
          <w:color w:val="000000"/>
          <w:sz w:val="32"/>
        </w:rPr>
      </w:pPr>
    </w:p>
    <w:p w14:paraId="3EA6D108">
      <w:pPr>
        <w:spacing w:line="540" w:lineRule="exact"/>
        <w:rPr>
          <w:rFonts w:hint="eastAsia"/>
          <w:b/>
          <w:bCs/>
          <w:color w:val="000000"/>
          <w:sz w:val="32"/>
        </w:rPr>
      </w:pPr>
    </w:p>
    <w:p w14:paraId="0B10A7C8">
      <w:pPr>
        <w:spacing w:line="540" w:lineRule="exact"/>
        <w:rPr>
          <w:rFonts w:hint="eastAsia"/>
          <w:b/>
          <w:bCs/>
          <w:color w:val="000000"/>
          <w:sz w:val="32"/>
        </w:rPr>
      </w:pPr>
    </w:p>
    <w:p w14:paraId="2F470CB2">
      <w:pPr>
        <w:spacing w:line="600" w:lineRule="exact"/>
        <w:ind w:firstLine="1190" w:firstLineChars="395"/>
        <w:rPr>
          <w:rFonts w:hint="eastAsia"/>
          <w:b/>
          <w:bCs/>
          <w:color w:val="000000"/>
          <w:sz w:val="30"/>
          <w:szCs w:val="30"/>
        </w:rPr>
      </w:pPr>
      <w:r>
        <w:rPr>
          <w:rFonts w:hint="eastAsia"/>
          <w:b/>
          <w:bCs/>
          <w:color w:val="000000"/>
          <w:sz w:val="30"/>
          <w:szCs w:val="30"/>
        </w:rPr>
        <w:t>招   标   人：中国重汽集团成都王牌商用车有限公司</w:t>
      </w:r>
    </w:p>
    <w:p w14:paraId="22FC6A98">
      <w:pPr>
        <w:pStyle w:val="121"/>
        <w:spacing w:line="600" w:lineRule="exact"/>
        <w:ind w:firstLine="1193" w:firstLineChars="396"/>
        <w:rPr>
          <w:rFonts w:hint="eastAsia" w:ascii="Times New Roman" w:hAnsi="Times New Roman" w:eastAsia="宋体"/>
          <w:b/>
          <w:bCs/>
          <w:color w:val="000000"/>
          <w:sz w:val="30"/>
          <w:szCs w:val="30"/>
        </w:rPr>
      </w:pPr>
      <w:r>
        <w:rPr>
          <w:rFonts w:hint="eastAsia" w:ascii="Times New Roman" w:hAnsi="Times New Roman" w:eastAsia="宋体"/>
          <w:b/>
          <w:bCs/>
          <w:color w:val="000000"/>
          <w:sz w:val="30"/>
          <w:szCs w:val="30"/>
        </w:rPr>
        <w:t>日        期：二○二</w:t>
      </w:r>
      <w:r>
        <w:rPr>
          <w:rFonts w:hint="eastAsia" w:ascii="Times New Roman" w:hAnsi="Times New Roman" w:eastAsia="宋体"/>
          <w:b/>
          <w:bCs/>
          <w:color w:val="000000"/>
          <w:sz w:val="30"/>
          <w:szCs w:val="30"/>
          <w:lang w:val="en-US" w:eastAsia="zh-CN"/>
        </w:rPr>
        <w:t>六</w:t>
      </w:r>
      <w:r>
        <w:rPr>
          <w:rFonts w:hint="eastAsia" w:ascii="Times New Roman" w:hAnsi="Times New Roman" w:eastAsia="宋体"/>
          <w:b/>
          <w:bCs/>
          <w:color w:val="000000"/>
          <w:sz w:val="30"/>
          <w:szCs w:val="30"/>
        </w:rPr>
        <w:t>年</w:t>
      </w:r>
      <w:r>
        <w:rPr>
          <w:rFonts w:hint="eastAsia" w:ascii="Times New Roman" w:hAnsi="Times New Roman" w:eastAsia="宋体"/>
          <w:b/>
          <w:bCs/>
          <w:color w:val="000000"/>
          <w:sz w:val="30"/>
          <w:szCs w:val="30"/>
          <w:lang w:val="en-US" w:eastAsia="zh-CN"/>
        </w:rPr>
        <w:t>七</w:t>
      </w:r>
      <w:r>
        <w:rPr>
          <w:rFonts w:hint="eastAsia" w:ascii="Times New Roman" w:hAnsi="Times New Roman" w:eastAsia="宋体"/>
          <w:b/>
          <w:bCs/>
          <w:color w:val="000000"/>
          <w:sz w:val="30"/>
          <w:szCs w:val="30"/>
        </w:rPr>
        <w:t>月</w:t>
      </w:r>
    </w:p>
    <w:p w14:paraId="71C25914">
      <w:pPr>
        <w:spacing w:line="540" w:lineRule="exact"/>
        <w:ind w:firstLine="1193" w:firstLineChars="396"/>
        <w:rPr>
          <w:rFonts w:hint="eastAsia"/>
          <w:b/>
          <w:bCs/>
          <w:color w:val="000000"/>
          <w:sz w:val="30"/>
          <w:szCs w:val="30"/>
        </w:rPr>
      </w:pPr>
    </w:p>
    <w:p w14:paraId="4B1E4532">
      <w:pPr>
        <w:spacing w:line="360" w:lineRule="auto"/>
        <w:jc w:val="center"/>
        <w:rPr>
          <w:b/>
          <w:color w:val="000000"/>
          <w:sz w:val="72"/>
        </w:rPr>
        <w:sectPr>
          <w:footerReference r:id="rId5" w:type="first"/>
          <w:footerReference r:id="rId3" w:type="default"/>
          <w:footerReference r:id="rId4" w:type="even"/>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A1C5267">
      <w:pPr>
        <w:pStyle w:val="19"/>
        <w:spacing w:line="240" w:lineRule="auto"/>
        <w:jc w:val="center"/>
        <w:rPr>
          <w:rFonts w:hint="eastAsia" w:asciiTheme="minorEastAsia" w:hAnsiTheme="minorEastAsia" w:eastAsiaTheme="minorEastAsia" w:cstheme="minorEastAsia"/>
          <w:b/>
          <w:bCs/>
          <w:color w:val="000000"/>
          <w:sz w:val="36"/>
          <w:szCs w:val="36"/>
        </w:rPr>
      </w:pPr>
      <w:r>
        <w:rPr>
          <w:rFonts w:hint="eastAsia" w:asciiTheme="minorEastAsia" w:hAnsiTheme="minorEastAsia" w:eastAsiaTheme="minorEastAsia" w:cstheme="minorEastAsia"/>
          <w:b/>
          <w:bCs/>
          <w:color w:val="000000"/>
          <w:sz w:val="36"/>
          <w:szCs w:val="36"/>
        </w:rPr>
        <w:t>第一部分  招标公告</w:t>
      </w:r>
    </w:p>
    <w:p w14:paraId="357186B6">
      <w:pPr>
        <w:pStyle w:val="19"/>
        <w:spacing w:line="380" w:lineRule="exact"/>
        <w:rPr>
          <w:rFonts w:ascii="宋体" w:hAnsi="宋体" w:eastAsia="宋体" w:cs="宋体"/>
          <w:b/>
          <w:bCs/>
          <w:color w:val="000000"/>
          <w:sz w:val="24"/>
          <w:szCs w:val="24"/>
        </w:rPr>
      </w:pPr>
      <w:r>
        <w:rPr>
          <w:rFonts w:hint="eastAsia" w:ascii="宋体" w:hAnsi="宋体" w:eastAsia="宋体" w:cs="宋体"/>
          <w:b/>
          <w:bCs/>
          <w:color w:val="000000"/>
          <w:sz w:val="24"/>
          <w:szCs w:val="24"/>
        </w:rPr>
        <w:t>一、项目名称</w:t>
      </w:r>
    </w:p>
    <w:p w14:paraId="56C2C902">
      <w:pPr>
        <w:pStyle w:val="19"/>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项目名称：</w:t>
      </w:r>
      <w:bookmarkStart w:id="0" w:name="OLE_LINK1"/>
      <w:r>
        <w:rPr>
          <w:rFonts w:hint="eastAsia" w:ascii="宋体" w:hAnsi="宋体" w:eastAsia="宋体" w:cs="Times New Roman"/>
          <w:color w:val="000000"/>
          <w:sz w:val="24"/>
          <w:szCs w:val="24"/>
          <w:lang w:val="en-US" w:eastAsia="zh-CN"/>
        </w:rPr>
        <w:t>安保服务外包项目。</w:t>
      </w:r>
    </w:p>
    <w:bookmarkEnd w:id="0"/>
    <w:p w14:paraId="269F236E">
      <w:pPr>
        <w:pStyle w:val="19"/>
        <w:spacing w:line="380" w:lineRule="exact"/>
        <w:rPr>
          <w:rFonts w:ascii="宋体" w:hAnsi="宋体" w:eastAsia="宋体" w:cs="宋体"/>
          <w:b/>
          <w:bCs/>
          <w:color w:val="000000"/>
          <w:sz w:val="24"/>
          <w:szCs w:val="24"/>
        </w:rPr>
      </w:pPr>
      <w:r>
        <w:rPr>
          <w:rFonts w:hint="eastAsia" w:ascii="宋体" w:hAnsi="宋体" w:eastAsia="宋体" w:cs="宋体"/>
          <w:b/>
          <w:bCs/>
          <w:color w:val="000000"/>
          <w:sz w:val="24"/>
          <w:szCs w:val="24"/>
        </w:rPr>
        <w:t>二、招标内容</w:t>
      </w:r>
    </w:p>
    <w:p w14:paraId="44779B3C">
      <w:pPr>
        <w:pStyle w:val="19"/>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1、安保服务外包项目。</w:t>
      </w:r>
    </w:p>
    <w:p w14:paraId="10375F34">
      <w:pPr>
        <w:pStyle w:val="19"/>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2、具体要求详见《招标内容和要求》。</w:t>
      </w:r>
    </w:p>
    <w:p w14:paraId="21AB5F19">
      <w:pPr>
        <w:pStyle w:val="19"/>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3、招标形式：公开招标。</w:t>
      </w:r>
    </w:p>
    <w:p w14:paraId="60B9245F">
      <w:pPr>
        <w:pStyle w:val="19"/>
        <w:spacing w:line="380" w:lineRule="exact"/>
        <w:rPr>
          <w:rFonts w:ascii="宋体" w:hAnsi="宋体" w:eastAsia="宋体" w:cs="宋体"/>
          <w:b/>
          <w:bCs/>
          <w:color w:val="000000"/>
          <w:sz w:val="24"/>
          <w:szCs w:val="24"/>
        </w:rPr>
      </w:pPr>
      <w:r>
        <w:rPr>
          <w:rFonts w:hint="eastAsia" w:ascii="宋体" w:hAnsi="宋体" w:eastAsia="宋体" w:cs="宋体"/>
          <w:b/>
          <w:bCs/>
          <w:color w:val="000000"/>
          <w:sz w:val="24"/>
          <w:szCs w:val="24"/>
        </w:rPr>
        <w:t>三、项目地点</w:t>
      </w:r>
    </w:p>
    <w:p w14:paraId="45F5F8E6">
      <w:pPr>
        <w:pStyle w:val="19"/>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中国重汽集团成都王牌商用车有限公司新、老厂区。</w:t>
      </w:r>
    </w:p>
    <w:p w14:paraId="00A23734">
      <w:pPr>
        <w:pStyle w:val="19"/>
        <w:spacing w:line="360" w:lineRule="exact"/>
        <w:rPr>
          <w:rFonts w:ascii="宋体" w:hAnsi="宋体" w:eastAsia="宋体" w:cs="宋体"/>
          <w:b/>
          <w:bCs/>
          <w:color w:val="000000"/>
          <w:sz w:val="24"/>
          <w:szCs w:val="24"/>
        </w:rPr>
      </w:pPr>
      <w:r>
        <w:rPr>
          <w:rFonts w:hint="eastAsia" w:ascii="宋体" w:hAnsi="宋体" w:eastAsia="宋体" w:cs="宋体"/>
          <w:b/>
          <w:bCs/>
          <w:color w:val="000000"/>
          <w:sz w:val="24"/>
          <w:szCs w:val="24"/>
        </w:rPr>
        <w:t>四、投标说明</w:t>
      </w:r>
    </w:p>
    <w:p w14:paraId="796890E8">
      <w:pPr>
        <w:pStyle w:val="19"/>
        <w:spacing w:line="360" w:lineRule="exact"/>
        <w:ind w:firstLine="482" w:firstLineChars="200"/>
        <w:rPr>
          <w:rFonts w:hint="eastAsia" w:ascii="宋体" w:hAnsi="宋体" w:eastAsia="宋体"/>
          <w:b/>
          <w:bCs/>
          <w:color w:val="000000"/>
          <w:sz w:val="24"/>
          <w:szCs w:val="24"/>
          <w:lang w:eastAsia="zh-CN"/>
        </w:rPr>
      </w:pPr>
      <w:r>
        <w:rPr>
          <w:rFonts w:hint="eastAsia" w:ascii="宋体" w:hAnsi="宋体" w:eastAsia="宋体"/>
          <w:b/>
          <w:bCs/>
          <w:color w:val="000000"/>
          <w:sz w:val="24"/>
          <w:szCs w:val="24"/>
        </w:rPr>
        <w:t>1、投标条件</w:t>
      </w:r>
    </w:p>
    <w:p w14:paraId="117EC061">
      <w:pPr>
        <w:pStyle w:val="19"/>
        <w:spacing w:line="360" w:lineRule="exact"/>
        <w:ind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1.1拟</w:t>
      </w:r>
      <w:r>
        <w:rPr>
          <w:rFonts w:hint="eastAsia" w:hAnsi="宋体" w:cs="Times New Roman"/>
          <w:color w:val="000000"/>
          <w:sz w:val="24"/>
          <w:szCs w:val="24"/>
          <w:lang w:val="en-US" w:eastAsia="zh-CN"/>
        </w:rPr>
        <w:t>投标人</w:t>
      </w:r>
      <w:r>
        <w:rPr>
          <w:rFonts w:hint="eastAsia" w:ascii="宋体" w:hAnsi="宋体" w:eastAsia="宋体" w:cs="Times New Roman"/>
          <w:color w:val="000000"/>
          <w:sz w:val="24"/>
          <w:szCs w:val="24"/>
          <w:lang w:val="en-US" w:eastAsia="zh-CN"/>
        </w:rPr>
        <w:t>必须是在中华人民共和国境内注册；注册资金不少于100万人民币（或等值其他货币）；公司成立三年以上（以营业执照成立日期到开标当日满三年为准），且经营范围满足招标人需求；投标人必须是专业保安公司，持有省级公安核发、有效期内保安服务许可证，并在人员、设备、资金等方面具有承担本项目的能力；</w:t>
      </w:r>
    </w:p>
    <w:p w14:paraId="26AB318B">
      <w:pPr>
        <w:pStyle w:val="19"/>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1.2拟投标人应提供</w:t>
      </w:r>
      <w:r>
        <w:rPr>
          <w:rFonts w:hint="eastAsia" w:ascii="宋体" w:hAnsi="宋体" w:eastAsia="宋体" w:cs="Times New Roman"/>
          <w:b/>
          <w:bCs/>
          <w:color w:val="000000"/>
          <w:sz w:val="24"/>
          <w:szCs w:val="24"/>
          <w:lang w:val="en-US" w:eastAsia="zh-CN"/>
        </w:rPr>
        <w:t>营业执照副本原件和扫描件（需盖章）</w:t>
      </w:r>
      <w:r>
        <w:rPr>
          <w:rFonts w:hint="eastAsia" w:ascii="宋体" w:hAnsi="宋体" w:eastAsia="宋体" w:cs="Times New Roman"/>
          <w:color w:val="000000"/>
          <w:sz w:val="24"/>
          <w:szCs w:val="24"/>
          <w:lang w:val="en-US" w:eastAsia="zh-CN"/>
        </w:rPr>
        <w:t>；</w:t>
      </w:r>
    </w:p>
    <w:p w14:paraId="4436C912">
      <w:pPr>
        <w:pStyle w:val="19"/>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1.3拟投标人应提供法定代表人资格证明文件；</w:t>
      </w:r>
    </w:p>
    <w:p w14:paraId="0E60BB3F">
      <w:pPr>
        <w:pStyle w:val="19"/>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1.4拟投标人在国家市场监督管理总局的《国家企业信用信息公示系统》中查询不存在不良记录；</w:t>
      </w:r>
    </w:p>
    <w:p w14:paraId="10BB1743">
      <w:pPr>
        <w:pStyle w:val="19"/>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1.5拟投标人不存在严重违规或被列入招标人“黑名单”的声明；</w:t>
      </w:r>
    </w:p>
    <w:p w14:paraId="0ECAA5B0">
      <w:pPr>
        <w:pStyle w:val="19"/>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1.6拟投标人应提供2023年1月1日至今经会计师事务所审计且出具无保留意见的财务审计报告，并加盖公章（如投标人公司没有经审计的财务报告，可提供加盖公章的近三年财务报表，包括但不限于资产负债表、利润表、现金流量表），且未显示异常；</w:t>
      </w:r>
    </w:p>
    <w:p w14:paraId="086F7D17">
      <w:pPr>
        <w:pStyle w:val="19"/>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1.7拟投标人有与本次招标内容相同或类似项目业绩，且近3年内无因服务不当而造成重大事故；</w:t>
      </w:r>
    </w:p>
    <w:p w14:paraId="380A8B9D">
      <w:pPr>
        <w:pStyle w:val="19"/>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1.8拟投标人近三年内在经营活动中无与本项目有关的违法及重大违规情况；</w:t>
      </w:r>
    </w:p>
    <w:p w14:paraId="2BE8B02E">
      <w:pPr>
        <w:pStyle w:val="19"/>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1.9拟投标人须认可招标人的工作指令，包括节、假日能正常开展工作的要求；</w:t>
      </w:r>
    </w:p>
    <w:p w14:paraId="0A714182">
      <w:pPr>
        <w:pStyle w:val="19"/>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1.10拟投标人最近半年纳税正常；</w:t>
      </w:r>
    </w:p>
    <w:p w14:paraId="657A3344">
      <w:pPr>
        <w:pStyle w:val="19"/>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1.11拟投标人信用证明材料（信用报告）未显示异常；</w:t>
      </w:r>
    </w:p>
    <w:p w14:paraId="3285094E">
      <w:pPr>
        <w:pStyle w:val="19"/>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1.12拟投标人的直接或间接股东、法定代表人、董事、监事、高管非重汽员工及其亲属；</w:t>
      </w:r>
    </w:p>
    <w:p w14:paraId="4E2AD126">
      <w:pPr>
        <w:pStyle w:val="19"/>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1.13如为代理商投标，需获得生产厂家正式授权，提供授权书原件，保证提供原厂售后服务并提供原厂售后服务承诺书原件；</w:t>
      </w:r>
    </w:p>
    <w:p w14:paraId="60854329">
      <w:pPr>
        <w:pStyle w:val="19"/>
        <w:keepNext w:val="0"/>
        <w:keepLines w:val="0"/>
        <w:pageBreakBefore w:val="0"/>
        <w:widowControl w:val="0"/>
        <w:kinsoku/>
        <w:wordWrap/>
        <w:overflowPunct/>
        <w:topLinePunct w:val="0"/>
        <w:autoSpaceDE/>
        <w:autoSpaceDN/>
        <w:bidi w:val="0"/>
        <w:adjustRightInd w:val="0"/>
        <w:snapToGrid/>
        <w:spacing w:line="38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1.14本项目不接受联合体投标，拟投标人必须是最终投标单位和签订合同单位，不得以任何理由将已中标项目以任何形式分包或转包给其他单位</w:t>
      </w:r>
    </w:p>
    <w:p w14:paraId="07D0D084">
      <w:pPr>
        <w:pStyle w:val="19"/>
        <w:spacing w:line="360" w:lineRule="exact"/>
        <w:ind w:firstLine="482" w:firstLineChars="200"/>
        <w:rPr>
          <w:rFonts w:ascii="宋体" w:hAnsi="宋体" w:eastAsia="宋体"/>
          <w:b/>
          <w:bCs/>
          <w:sz w:val="24"/>
          <w:szCs w:val="24"/>
        </w:rPr>
      </w:pPr>
      <w:r>
        <w:rPr>
          <w:rFonts w:hint="eastAsia" w:ascii="宋体" w:hAnsi="宋体" w:eastAsia="宋体"/>
          <w:b/>
          <w:bCs/>
          <w:color w:val="000000"/>
          <w:sz w:val="24"/>
          <w:szCs w:val="24"/>
        </w:rPr>
        <w:t>2、报价</w:t>
      </w:r>
    </w:p>
    <w:p w14:paraId="6352E679">
      <w:pPr>
        <w:pStyle w:val="19"/>
        <w:spacing w:line="36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2.1</w:t>
      </w:r>
      <w:r>
        <w:rPr>
          <w:rFonts w:hint="eastAsia" w:ascii="宋体" w:hAnsi="宋体" w:eastAsia="宋体" w:cs="仿宋"/>
          <w:sz w:val="24"/>
          <w:szCs w:val="24"/>
        </w:rPr>
        <w:t>本次招投标为</w:t>
      </w:r>
      <w:r>
        <w:rPr>
          <w:rFonts w:hint="eastAsia" w:ascii="宋体" w:hAnsi="宋体" w:eastAsia="宋体"/>
          <w:color w:val="000000"/>
          <w:sz w:val="24"/>
          <w:szCs w:val="24"/>
        </w:rPr>
        <w:t>公开招标</w:t>
      </w:r>
      <w:r>
        <w:rPr>
          <w:rFonts w:hint="eastAsia" w:ascii="宋体" w:hAnsi="宋体" w:eastAsia="宋体" w:cs="仿宋"/>
          <w:sz w:val="24"/>
          <w:szCs w:val="24"/>
        </w:rPr>
        <w:t>，招标人有权根据项目情况，采取多级评标模式。评标流程以及规则</w:t>
      </w:r>
      <w:r>
        <w:rPr>
          <w:rFonts w:hint="eastAsia" w:hAnsi="宋体" w:cs="仿宋"/>
          <w:sz w:val="24"/>
          <w:szCs w:val="24"/>
          <w:lang w:eastAsia="zh-CN"/>
        </w:rPr>
        <w:t>详</w:t>
      </w:r>
      <w:r>
        <w:rPr>
          <w:rFonts w:hint="eastAsia" w:ascii="宋体" w:hAnsi="宋体" w:eastAsia="宋体" w:cs="仿宋"/>
          <w:sz w:val="24"/>
          <w:szCs w:val="24"/>
        </w:rPr>
        <w:t>见投标人须知。</w:t>
      </w:r>
    </w:p>
    <w:p w14:paraId="67DBB682">
      <w:pPr>
        <w:pStyle w:val="19"/>
        <w:spacing w:line="36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2.2</w:t>
      </w:r>
      <w:r>
        <w:rPr>
          <w:rFonts w:hint="eastAsia" w:ascii="宋体" w:hAnsi="宋体" w:eastAsia="宋体" w:cs="仿宋"/>
          <w:sz w:val="24"/>
          <w:szCs w:val="24"/>
        </w:rPr>
        <w:t>投标人自行</w:t>
      </w:r>
      <w:r>
        <w:rPr>
          <w:rFonts w:hint="eastAsia" w:hAnsi="宋体" w:cs="仿宋"/>
          <w:sz w:val="24"/>
          <w:szCs w:val="24"/>
          <w:lang w:eastAsia="zh-CN"/>
        </w:rPr>
        <w:t>勘查现场</w:t>
      </w:r>
      <w:r>
        <w:rPr>
          <w:rFonts w:hint="eastAsia" w:ascii="宋体" w:hAnsi="宋体" w:eastAsia="宋体" w:cs="仿宋"/>
          <w:sz w:val="24"/>
          <w:szCs w:val="24"/>
        </w:rPr>
        <w:t>，进行合理报价。</w:t>
      </w:r>
    </w:p>
    <w:p w14:paraId="3D837E5D">
      <w:pPr>
        <w:pStyle w:val="19"/>
        <w:spacing w:line="36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2.3</w:t>
      </w:r>
      <w:r>
        <w:rPr>
          <w:rFonts w:hint="eastAsia" w:ascii="宋体" w:hAnsi="宋体" w:eastAsia="宋体" w:cs="仿宋"/>
          <w:sz w:val="24"/>
          <w:szCs w:val="24"/>
        </w:rPr>
        <w:t>所有的报价货币单位为：（人民币）元（所有报价均为含税价格）。</w:t>
      </w:r>
    </w:p>
    <w:p w14:paraId="2E44D06E">
      <w:pPr>
        <w:pStyle w:val="19"/>
        <w:spacing w:line="360" w:lineRule="exact"/>
        <w:ind w:firstLine="482" w:firstLineChars="200"/>
        <w:rPr>
          <w:rFonts w:hint="eastAsia" w:ascii="Times New Roman" w:hAnsi="Times New Roman" w:eastAsia="宋体" w:cs="Times New Roman"/>
          <w:sz w:val="24"/>
          <w:szCs w:val="24"/>
          <w:highlight w:val="none"/>
          <w:lang w:val="en-US" w:eastAsia="zh-CN"/>
        </w:rPr>
      </w:pPr>
      <w:r>
        <w:rPr>
          <w:rFonts w:hint="eastAsia" w:ascii="宋体" w:hAnsi="宋体" w:eastAsia="宋体"/>
          <w:b/>
          <w:bCs/>
          <w:color w:val="000000"/>
          <w:sz w:val="24"/>
          <w:szCs w:val="24"/>
        </w:rPr>
        <w:t>3、付款方式：</w:t>
      </w:r>
      <w:r>
        <w:rPr>
          <w:rFonts w:hint="eastAsia" w:ascii="Times New Roman" w:hAnsi="Times New Roman" w:eastAsia="宋体" w:cs="Times New Roman"/>
          <w:sz w:val="24"/>
          <w:szCs w:val="24"/>
          <w:highlight w:val="none"/>
          <w:lang w:val="en-US" w:eastAsia="zh-CN"/>
        </w:rPr>
        <w:t>次月结算/银行转账</w:t>
      </w:r>
    </w:p>
    <w:p w14:paraId="35FC1000">
      <w:pPr>
        <w:pStyle w:val="19"/>
        <w:spacing w:line="380" w:lineRule="exact"/>
        <w:rPr>
          <w:rFonts w:ascii="宋体" w:hAnsi="宋体" w:eastAsia="宋体" w:cs="宋体"/>
          <w:b/>
          <w:bCs/>
          <w:color w:val="000000"/>
          <w:sz w:val="24"/>
          <w:szCs w:val="24"/>
        </w:rPr>
      </w:pPr>
      <w:r>
        <w:rPr>
          <w:rFonts w:hint="eastAsia" w:ascii="宋体" w:hAnsi="宋体" w:eastAsia="宋体" w:cs="宋体"/>
          <w:b/>
          <w:bCs/>
          <w:color w:val="000000"/>
          <w:sz w:val="24"/>
          <w:szCs w:val="24"/>
        </w:rPr>
        <w:t>五、议程安排</w:t>
      </w:r>
    </w:p>
    <w:p w14:paraId="462C1FDC">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1、发标时间：</w:t>
      </w:r>
      <w:r>
        <w:rPr>
          <w:rFonts w:hint="eastAsia" w:ascii="宋体" w:hAnsi="宋体" w:eastAsia="宋体" w:cs="仿宋"/>
          <w:color w:val="auto"/>
          <w:sz w:val="24"/>
          <w:szCs w:val="24"/>
          <w:highlight w:val="none"/>
        </w:rPr>
        <w:t>202</w:t>
      </w:r>
      <w:r>
        <w:rPr>
          <w:rFonts w:hint="eastAsia" w:hAnsi="宋体" w:cs="仿宋"/>
          <w:color w:val="auto"/>
          <w:sz w:val="24"/>
          <w:szCs w:val="24"/>
          <w:highlight w:val="none"/>
          <w:lang w:val="en-US" w:eastAsia="zh-CN"/>
        </w:rPr>
        <w:t>6</w:t>
      </w:r>
      <w:r>
        <w:rPr>
          <w:rFonts w:hint="eastAsia" w:ascii="宋体" w:hAnsi="宋体" w:eastAsia="宋体" w:cs="仿宋"/>
          <w:color w:val="auto"/>
          <w:sz w:val="24"/>
          <w:szCs w:val="24"/>
          <w:highlight w:val="none"/>
        </w:rPr>
        <w:t>年</w:t>
      </w:r>
      <w:r>
        <w:rPr>
          <w:rFonts w:hint="eastAsia" w:hAnsi="宋体" w:cs="仿宋"/>
          <w:color w:val="auto"/>
          <w:sz w:val="24"/>
          <w:szCs w:val="24"/>
          <w:highlight w:val="none"/>
          <w:lang w:val="en-US" w:eastAsia="zh-CN"/>
        </w:rPr>
        <w:t>7</w:t>
      </w:r>
      <w:r>
        <w:rPr>
          <w:rFonts w:hint="eastAsia" w:ascii="宋体" w:hAnsi="宋体" w:eastAsia="宋体" w:cs="仿宋"/>
          <w:color w:val="auto"/>
          <w:sz w:val="24"/>
          <w:szCs w:val="24"/>
          <w:highlight w:val="none"/>
        </w:rPr>
        <w:t>月</w:t>
      </w:r>
      <w:r>
        <w:rPr>
          <w:rFonts w:hint="eastAsia" w:hAnsi="宋体" w:cs="仿宋"/>
          <w:color w:val="auto"/>
          <w:sz w:val="24"/>
          <w:szCs w:val="24"/>
          <w:highlight w:val="none"/>
          <w:lang w:val="en-US" w:eastAsia="zh-CN"/>
        </w:rPr>
        <w:t>3</w:t>
      </w:r>
      <w:r>
        <w:rPr>
          <w:rFonts w:hint="eastAsia" w:ascii="宋体" w:hAnsi="宋体" w:eastAsia="宋体" w:cs="仿宋"/>
          <w:color w:val="auto"/>
          <w:sz w:val="24"/>
          <w:szCs w:val="24"/>
          <w:highlight w:val="none"/>
        </w:rPr>
        <w:t>日</w:t>
      </w:r>
    </w:p>
    <w:p w14:paraId="7F76EC1F">
      <w:pPr>
        <w:pStyle w:val="19"/>
        <w:spacing w:line="380" w:lineRule="exact"/>
        <w:ind w:firstLine="480" w:firstLineChars="200"/>
        <w:rPr>
          <w:rFonts w:hAnsi="宋体" w:cs="宋体"/>
          <w:sz w:val="24"/>
          <w:szCs w:val="24"/>
        </w:rPr>
      </w:pPr>
      <w:r>
        <w:rPr>
          <w:rFonts w:hint="eastAsia" w:hAnsi="宋体" w:cs="宋体"/>
          <w:sz w:val="24"/>
          <w:szCs w:val="24"/>
        </w:rPr>
        <w:t>2、发布招标方式</w:t>
      </w:r>
    </w:p>
    <w:p w14:paraId="0E49472E">
      <w:pPr>
        <w:pStyle w:val="19"/>
        <w:spacing w:line="380" w:lineRule="exact"/>
        <w:ind w:firstLine="480" w:firstLineChars="200"/>
        <w:rPr>
          <w:rFonts w:hint="eastAsia" w:hAnsi="宋体" w:cs="宋体"/>
          <w:color w:val="auto"/>
          <w:sz w:val="24"/>
          <w:szCs w:val="24"/>
        </w:rPr>
      </w:pPr>
      <w:r>
        <w:rPr>
          <w:rFonts w:hint="eastAsia" w:hAnsi="宋体" w:cs="宋体"/>
          <w:color w:val="auto"/>
          <w:sz w:val="24"/>
          <w:szCs w:val="24"/>
        </w:rPr>
        <w:t>中国重汽官网→快讯中心→通知公告栏公布</w:t>
      </w:r>
    </w:p>
    <w:p w14:paraId="3E8DEA12">
      <w:pPr>
        <w:pStyle w:val="19"/>
        <w:spacing w:line="380" w:lineRule="exact"/>
        <w:ind w:firstLine="480" w:firstLineChars="200"/>
        <w:rPr>
          <w:rFonts w:hint="eastAsia" w:hAnsi="宋体" w:cs="宋体"/>
          <w:color w:val="auto"/>
          <w:sz w:val="24"/>
          <w:szCs w:val="24"/>
        </w:rPr>
      </w:pPr>
      <w:r>
        <w:rPr>
          <w:rFonts w:hint="eastAsia" w:hAnsi="宋体" w:cs="宋体"/>
          <w:color w:val="auto"/>
          <w:sz w:val="24"/>
          <w:szCs w:val="24"/>
          <w:lang w:val="en-US" w:eastAsia="zh-CN"/>
        </w:rPr>
        <w:t>山东省阳光采购服务平台</w:t>
      </w:r>
      <w:r>
        <w:rPr>
          <w:rFonts w:hint="eastAsia" w:hAnsi="宋体" w:cs="宋体"/>
          <w:color w:val="auto"/>
          <w:sz w:val="24"/>
          <w:szCs w:val="24"/>
        </w:rPr>
        <w:t>→</w:t>
      </w:r>
      <w:r>
        <w:rPr>
          <w:rFonts w:hint="eastAsia" w:hAnsi="宋体" w:cs="宋体"/>
          <w:color w:val="auto"/>
          <w:sz w:val="24"/>
          <w:szCs w:val="24"/>
        </w:rPr>
        <w:fldChar w:fldCharType="begin"/>
      </w:r>
      <w:r>
        <w:rPr>
          <w:rFonts w:hint="eastAsia" w:hAnsi="宋体" w:cs="宋体"/>
          <w:color w:val="auto"/>
          <w:sz w:val="24"/>
          <w:szCs w:val="24"/>
        </w:rPr>
        <w:instrText xml:space="preserve"> HYPERLINK "http://www.ygcgfw.com/gggs/subpage-gggs.html" </w:instrText>
      </w:r>
      <w:r>
        <w:rPr>
          <w:rFonts w:hint="eastAsia" w:hAnsi="宋体" w:cs="宋体"/>
          <w:color w:val="auto"/>
          <w:sz w:val="24"/>
          <w:szCs w:val="24"/>
        </w:rPr>
        <w:fldChar w:fldCharType="separate"/>
      </w:r>
      <w:r>
        <w:rPr>
          <w:rFonts w:hint="eastAsia" w:hAnsi="宋体" w:cs="宋体"/>
          <w:color w:val="auto"/>
          <w:sz w:val="24"/>
          <w:szCs w:val="24"/>
        </w:rPr>
        <w:t>公告公示</w:t>
      </w:r>
      <w:r>
        <w:rPr>
          <w:rFonts w:hint="eastAsia" w:hAnsi="宋体" w:cs="宋体"/>
          <w:color w:val="auto"/>
          <w:sz w:val="24"/>
          <w:szCs w:val="24"/>
        </w:rPr>
        <w:fldChar w:fldCharType="end"/>
      </w:r>
      <w:r>
        <w:rPr>
          <w:rFonts w:hint="eastAsia" w:hAnsi="宋体" w:cs="宋体"/>
          <w:color w:val="auto"/>
          <w:sz w:val="24"/>
          <w:szCs w:val="24"/>
        </w:rPr>
        <w:t>→</w:t>
      </w:r>
      <w:r>
        <w:rPr>
          <w:rFonts w:hint="eastAsia" w:hAnsi="宋体" w:cs="宋体"/>
          <w:color w:val="auto"/>
          <w:sz w:val="24"/>
          <w:szCs w:val="24"/>
        </w:rPr>
        <w:fldChar w:fldCharType="begin"/>
      </w:r>
      <w:r>
        <w:rPr>
          <w:rFonts w:hint="eastAsia" w:hAnsi="宋体" w:cs="宋体"/>
          <w:color w:val="auto"/>
          <w:sz w:val="24"/>
          <w:szCs w:val="24"/>
        </w:rPr>
        <w:instrText xml:space="preserve"> HYPERLINK "http://www.ygcgfw.com/gggs/001001/subpage-gggs.html" </w:instrText>
      </w:r>
      <w:r>
        <w:rPr>
          <w:rFonts w:hint="eastAsia" w:hAnsi="宋体" w:cs="宋体"/>
          <w:color w:val="auto"/>
          <w:sz w:val="24"/>
          <w:szCs w:val="24"/>
        </w:rPr>
        <w:fldChar w:fldCharType="separate"/>
      </w:r>
      <w:r>
        <w:rPr>
          <w:rFonts w:hint="eastAsia" w:hAnsi="宋体" w:cs="宋体"/>
          <w:color w:val="auto"/>
          <w:sz w:val="24"/>
          <w:szCs w:val="24"/>
        </w:rPr>
        <w:t>招标采购</w:t>
      </w:r>
      <w:r>
        <w:rPr>
          <w:rFonts w:hint="eastAsia" w:hAnsi="宋体" w:cs="宋体"/>
          <w:color w:val="auto"/>
          <w:sz w:val="24"/>
          <w:szCs w:val="24"/>
        </w:rPr>
        <w:fldChar w:fldCharType="end"/>
      </w:r>
    </w:p>
    <w:p w14:paraId="084E5A75">
      <w:pPr>
        <w:pStyle w:val="19"/>
        <w:spacing w:line="380" w:lineRule="exact"/>
        <w:ind w:firstLine="480" w:firstLineChars="200"/>
        <w:rPr>
          <w:rFonts w:hAnsi="宋体" w:cs="宋体"/>
          <w:color w:val="auto"/>
          <w:sz w:val="24"/>
          <w:szCs w:val="24"/>
        </w:rPr>
      </w:pPr>
      <w:r>
        <w:rPr>
          <w:rFonts w:hint="eastAsia" w:hAnsi="宋体" w:cs="宋体"/>
          <w:color w:val="auto"/>
          <w:sz w:val="24"/>
          <w:szCs w:val="24"/>
        </w:rPr>
        <w:t>注意：</w:t>
      </w:r>
      <w:r>
        <w:rPr>
          <w:rFonts w:hint="eastAsia" w:hAnsi="宋体" w:cs="宋体"/>
          <w:color w:val="auto"/>
          <w:sz w:val="24"/>
          <w:szCs w:val="24"/>
          <w:lang w:val="en-US" w:eastAsia="zh-CN"/>
        </w:rPr>
        <w:t>以上</w:t>
      </w:r>
      <w:r>
        <w:rPr>
          <w:rFonts w:hint="eastAsia" w:hAnsi="宋体" w:cs="宋体"/>
          <w:color w:val="auto"/>
          <w:sz w:val="24"/>
          <w:szCs w:val="24"/>
        </w:rPr>
        <w:t>渠道为官方唯一发布渠道，切勿相信其他来源的信息。</w:t>
      </w:r>
    </w:p>
    <w:p w14:paraId="257676EE">
      <w:pPr>
        <w:pStyle w:val="19"/>
        <w:numPr>
          <w:ilvl w:val="0"/>
          <w:numId w:val="2"/>
        </w:numPr>
        <w:tabs>
          <w:tab w:val="left" w:pos="539"/>
        </w:tabs>
        <w:spacing w:line="380" w:lineRule="exact"/>
        <w:rPr>
          <w:rFonts w:ascii="宋体" w:hAnsi="宋体" w:eastAsia="宋体" w:cs="仿宋"/>
          <w:sz w:val="24"/>
          <w:szCs w:val="24"/>
        </w:rPr>
      </w:pPr>
      <w:r>
        <w:rPr>
          <w:rFonts w:hint="eastAsia" w:ascii="宋体" w:hAnsi="宋体" w:eastAsia="宋体" w:cs="仿宋"/>
          <w:sz w:val="24"/>
          <w:szCs w:val="24"/>
        </w:rPr>
        <w:t>答疑时间：</w:t>
      </w:r>
    </w:p>
    <w:p w14:paraId="56A58E98">
      <w:pPr>
        <w:pStyle w:val="19"/>
        <w:tabs>
          <w:tab w:val="left" w:pos="539"/>
        </w:tabs>
        <w:spacing w:line="380" w:lineRule="exact"/>
        <w:ind w:left="539"/>
        <w:rPr>
          <w:rFonts w:ascii="宋体" w:hAnsi="宋体" w:eastAsia="宋体" w:cs="仿宋"/>
          <w:sz w:val="24"/>
          <w:szCs w:val="24"/>
          <w:highlight w:val="none"/>
        </w:rPr>
      </w:pPr>
      <w:r>
        <w:rPr>
          <w:rFonts w:hint="eastAsia" w:ascii="宋体" w:hAnsi="宋体" w:eastAsia="宋体" w:cs="仿宋"/>
          <w:sz w:val="24"/>
          <w:szCs w:val="24"/>
        </w:rPr>
        <w:t>现场勘</w:t>
      </w:r>
      <w:r>
        <w:rPr>
          <w:rFonts w:hint="eastAsia" w:ascii="宋体" w:hAnsi="宋体" w:eastAsia="宋体" w:cs="仿宋"/>
          <w:sz w:val="24"/>
          <w:szCs w:val="24"/>
          <w:highlight w:val="none"/>
        </w:rPr>
        <w:t>查：202</w:t>
      </w:r>
      <w:r>
        <w:rPr>
          <w:rFonts w:hint="eastAsia" w:hAnsi="宋体" w:cs="仿宋"/>
          <w:sz w:val="24"/>
          <w:szCs w:val="24"/>
          <w:highlight w:val="none"/>
          <w:lang w:val="en-US" w:eastAsia="zh-CN"/>
        </w:rPr>
        <w:t>6</w:t>
      </w:r>
      <w:r>
        <w:rPr>
          <w:rFonts w:hint="eastAsia" w:ascii="宋体" w:hAnsi="宋体" w:eastAsia="宋体" w:cs="仿宋"/>
          <w:sz w:val="24"/>
          <w:szCs w:val="24"/>
          <w:highlight w:val="none"/>
        </w:rPr>
        <w:t>年</w:t>
      </w:r>
      <w:r>
        <w:rPr>
          <w:rFonts w:hint="eastAsia" w:hAnsi="宋体" w:cs="仿宋"/>
          <w:sz w:val="24"/>
          <w:szCs w:val="24"/>
          <w:highlight w:val="none"/>
          <w:lang w:val="en-US" w:eastAsia="zh-CN"/>
        </w:rPr>
        <w:t>7</w:t>
      </w:r>
      <w:r>
        <w:rPr>
          <w:rFonts w:hint="eastAsia" w:ascii="宋体" w:hAnsi="宋体" w:eastAsia="宋体" w:cs="仿宋"/>
          <w:sz w:val="24"/>
          <w:szCs w:val="24"/>
          <w:highlight w:val="none"/>
        </w:rPr>
        <w:t>月</w:t>
      </w:r>
      <w:r>
        <w:rPr>
          <w:rFonts w:hint="eastAsia" w:hAnsi="宋体" w:cs="仿宋"/>
          <w:sz w:val="24"/>
          <w:szCs w:val="24"/>
          <w:highlight w:val="none"/>
          <w:lang w:val="en-US" w:eastAsia="zh-CN"/>
        </w:rPr>
        <w:t>3</w:t>
      </w:r>
      <w:r>
        <w:rPr>
          <w:rFonts w:hint="eastAsia" w:ascii="宋体" w:hAnsi="宋体" w:eastAsia="宋体" w:cs="仿宋"/>
          <w:sz w:val="24"/>
          <w:szCs w:val="24"/>
          <w:highlight w:val="none"/>
        </w:rPr>
        <w:t>日-202</w:t>
      </w:r>
      <w:r>
        <w:rPr>
          <w:rFonts w:hint="eastAsia" w:hAnsi="宋体" w:cs="仿宋"/>
          <w:sz w:val="24"/>
          <w:szCs w:val="24"/>
          <w:highlight w:val="none"/>
          <w:lang w:val="en-US" w:eastAsia="zh-CN"/>
        </w:rPr>
        <w:t>6</w:t>
      </w:r>
      <w:r>
        <w:rPr>
          <w:rFonts w:hint="eastAsia" w:ascii="宋体" w:hAnsi="宋体" w:eastAsia="宋体" w:cs="仿宋"/>
          <w:sz w:val="24"/>
          <w:szCs w:val="24"/>
          <w:highlight w:val="none"/>
        </w:rPr>
        <w:t>年</w:t>
      </w:r>
      <w:r>
        <w:rPr>
          <w:rFonts w:hint="eastAsia" w:hAnsi="宋体" w:cs="仿宋"/>
          <w:sz w:val="24"/>
          <w:szCs w:val="24"/>
          <w:highlight w:val="none"/>
          <w:lang w:val="en-US" w:eastAsia="zh-CN"/>
        </w:rPr>
        <w:t>7</w:t>
      </w:r>
      <w:r>
        <w:rPr>
          <w:rFonts w:hint="eastAsia" w:ascii="宋体" w:hAnsi="宋体" w:eastAsia="宋体" w:cs="仿宋"/>
          <w:sz w:val="24"/>
          <w:szCs w:val="24"/>
          <w:highlight w:val="none"/>
        </w:rPr>
        <w:t>月</w:t>
      </w:r>
      <w:r>
        <w:rPr>
          <w:rFonts w:hint="eastAsia" w:hAnsi="宋体" w:cs="仿宋"/>
          <w:sz w:val="24"/>
          <w:szCs w:val="24"/>
          <w:highlight w:val="none"/>
          <w:lang w:val="en-US" w:eastAsia="zh-CN"/>
        </w:rPr>
        <w:t>7</w:t>
      </w:r>
      <w:r>
        <w:rPr>
          <w:rFonts w:hint="eastAsia" w:ascii="宋体" w:hAnsi="宋体" w:eastAsia="宋体" w:cs="仿宋"/>
          <w:sz w:val="24"/>
          <w:szCs w:val="24"/>
          <w:highlight w:val="none"/>
        </w:rPr>
        <w:t>日</w:t>
      </w:r>
    </w:p>
    <w:p w14:paraId="614F1263">
      <w:pPr>
        <w:pStyle w:val="19"/>
        <w:tabs>
          <w:tab w:val="left" w:pos="539"/>
        </w:tabs>
        <w:spacing w:line="380" w:lineRule="exact"/>
        <w:ind w:left="539"/>
        <w:rPr>
          <w:rFonts w:ascii="宋体" w:hAnsi="宋体" w:eastAsia="宋体" w:cs="仿宋"/>
          <w:sz w:val="24"/>
          <w:szCs w:val="24"/>
        </w:rPr>
      </w:pPr>
      <w:r>
        <w:rPr>
          <w:rFonts w:hint="eastAsia" w:ascii="宋体" w:hAnsi="宋体" w:eastAsia="宋体" w:cs="仿宋"/>
          <w:sz w:val="24"/>
          <w:szCs w:val="24"/>
          <w:highlight w:val="none"/>
        </w:rPr>
        <w:t>答疑时间：截止至202</w:t>
      </w:r>
      <w:r>
        <w:rPr>
          <w:rFonts w:hint="eastAsia" w:hAnsi="宋体" w:cs="仿宋"/>
          <w:sz w:val="24"/>
          <w:szCs w:val="24"/>
          <w:highlight w:val="none"/>
          <w:lang w:val="en-US" w:eastAsia="zh-CN"/>
        </w:rPr>
        <w:t>6</w:t>
      </w:r>
      <w:r>
        <w:rPr>
          <w:rFonts w:hint="eastAsia" w:ascii="宋体" w:hAnsi="宋体" w:eastAsia="宋体" w:cs="仿宋"/>
          <w:sz w:val="24"/>
          <w:szCs w:val="24"/>
          <w:highlight w:val="none"/>
        </w:rPr>
        <w:t>年</w:t>
      </w:r>
      <w:r>
        <w:rPr>
          <w:rFonts w:hint="eastAsia" w:hAnsi="宋体" w:cs="仿宋"/>
          <w:sz w:val="24"/>
          <w:szCs w:val="24"/>
          <w:highlight w:val="none"/>
          <w:lang w:val="en-US" w:eastAsia="zh-CN"/>
        </w:rPr>
        <w:t>7</w:t>
      </w:r>
      <w:r>
        <w:rPr>
          <w:rFonts w:hint="eastAsia" w:ascii="宋体" w:hAnsi="宋体" w:eastAsia="宋体" w:cs="仿宋"/>
          <w:sz w:val="24"/>
          <w:szCs w:val="24"/>
          <w:highlight w:val="none"/>
        </w:rPr>
        <w:t>月</w:t>
      </w:r>
      <w:r>
        <w:rPr>
          <w:rFonts w:hint="eastAsia" w:hAnsi="宋体" w:cs="仿宋"/>
          <w:sz w:val="24"/>
          <w:szCs w:val="24"/>
          <w:highlight w:val="none"/>
          <w:lang w:val="en-US" w:eastAsia="zh-CN"/>
        </w:rPr>
        <w:t>8</w:t>
      </w:r>
      <w:r>
        <w:rPr>
          <w:rFonts w:hint="eastAsia" w:ascii="宋体" w:hAnsi="宋体" w:eastAsia="宋体" w:cs="仿宋"/>
          <w:sz w:val="24"/>
          <w:szCs w:val="24"/>
          <w:highlight w:val="none"/>
        </w:rPr>
        <w:t>日下午16：00点前，逾期不</w:t>
      </w:r>
      <w:r>
        <w:rPr>
          <w:rFonts w:hint="eastAsia" w:ascii="宋体" w:hAnsi="宋体" w:eastAsia="宋体" w:cs="仿宋"/>
          <w:sz w:val="24"/>
          <w:szCs w:val="24"/>
        </w:rPr>
        <w:t>受理</w:t>
      </w:r>
    </w:p>
    <w:p w14:paraId="3E1B4162">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答疑方式：电话、书面或电子邮件</w:t>
      </w:r>
    </w:p>
    <w:p w14:paraId="71E14AB1">
      <w:pPr>
        <w:pStyle w:val="19"/>
        <w:spacing w:line="380" w:lineRule="exact"/>
        <w:ind w:firstLine="480" w:firstLineChars="200"/>
        <w:rPr>
          <w:rFonts w:hint="eastAsia" w:ascii="宋体" w:hAnsi="宋体" w:eastAsia="宋体" w:cs="仿宋"/>
          <w:sz w:val="24"/>
          <w:szCs w:val="24"/>
          <w:lang w:eastAsia="zh-CN"/>
        </w:rPr>
      </w:pPr>
      <w:r>
        <w:rPr>
          <w:rFonts w:hint="eastAsia" w:ascii="宋体" w:hAnsi="宋体" w:eastAsia="宋体" w:cs="仿宋"/>
          <w:sz w:val="24"/>
          <w:szCs w:val="24"/>
        </w:rPr>
        <w:t>联 系 人：</w:t>
      </w:r>
      <w:r>
        <w:rPr>
          <w:rFonts w:hint="eastAsia" w:hAnsi="宋体" w:cs="仿宋"/>
          <w:sz w:val="24"/>
          <w:szCs w:val="24"/>
          <w:lang w:val="en-US" w:eastAsia="zh-CN"/>
        </w:rPr>
        <w:t>王建霖</w:t>
      </w:r>
    </w:p>
    <w:p w14:paraId="6251E95E">
      <w:pPr>
        <w:pStyle w:val="19"/>
        <w:spacing w:line="380" w:lineRule="exact"/>
        <w:ind w:firstLine="480" w:firstLineChars="200"/>
        <w:rPr>
          <w:rFonts w:hint="default" w:ascii="宋体" w:hAnsi="宋体" w:eastAsia="宋体" w:cs="仿宋"/>
          <w:sz w:val="24"/>
          <w:szCs w:val="24"/>
          <w:highlight w:val="none"/>
          <w:lang w:val="en-US" w:eastAsia="zh-CN"/>
        </w:rPr>
      </w:pPr>
      <w:r>
        <w:rPr>
          <w:rFonts w:hint="eastAsia" w:ascii="宋体" w:hAnsi="宋体" w:eastAsia="宋体" w:cs="仿宋"/>
          <w:sz w:val="24"/>
          <w:szCs w:val="24"/>
        </w:rPr>
        <w:t>电    话：</w:t>
      </w:r>
      <w:r>
        <w:rPr>
          <w:rFonts w:hint="eastAsia" w:hAnsi="宋体" w:cs="仿宋"/>
          <w:sz w:val="24"/>
          <w:szCs w:val="24"/>
          <w:lang w:val="en-US" w:eastAsia="zh-CN"/>
        </w:rPr>
        <w:t>15902837772</w:t>
      </w:r>
    </w:p>
    <w:p w14:paraId="1F9220E9">
      <w:pPr>
        <w:pStyle w:val="19"/>
        <w:spacing w:line="38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邮    箱：</w:t>
      </w:r>
      <w:r>
        <w:rPr>
          <w:rFonts w:hint="eastAsia" w:ascii="宋体" w:hAnsi="宋体" w:eastAsia="宋体" w:cs="仿宋"/>
          <w:sz w:val="24"/>
          <w:szCs w:val="24"/>
          <w:lang w:val="en-US" w:eastAsia="zh-CN"/>
        </w:rPr>
        <w:t>512746254@qq.com</w:t>
      </w:r>
    </w:p>
    <w:p w14:paraId="44C3E150">
      <w:pPr>
        <w:pStyle w:val="19"/>
        <w:spacing w:line="38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4、投标报名截止时间</w:t>
      </w:r>
      <w:r>
        <w:rPr>
          <w:rFonts w:hint="eastAsia" w:ascii="宋体" w:hAnsi="宋体" w:eastAsia="宋体" w:cs="仿宋"/>
          <w:color w:val="auto"/>
          <w:sz w:val="24"/>
          <w:szCs w:val="24"/>
          <w:highlight w:val="none"/>
        </w:rPr>
        <w:t>：202</w:t>
      </w:r>
      <w:r>
        <w:rPr>
          <w:rFonts w:hint="eastAsia" w:hAnsi="宋体" w:cs="仿宋"/>
          <w:color w:val="auto"/>
          <w:sz w:val="24"/>
          <w:szCs w:val="24"/>
          <w:highlight w:val="none"/>
          <w:lang w:val="en-US" w:eastAsia="zh-CN"/>
        </w:rPr>
        <w:t>6</w:t>
      </w:r>
      <w:r>
        <w:rPr>
          <w:rFonts w:hint="eastAsia" w:ascii="宋体" w:hAnsi="宋体" w:eastAsia="宋体" w:cs="仿宋"/>
          <w:color w:val="auto"/>
          <w:sz w:val="24"/>
          <w:szCs w:val="24"/>
          <w:highlight w:val="none"/>
        </w:rPr>
        <w:t>年</w:t>
      </w:r>
      <w:r>
        <w:rPr>
          <w:rFonts w:hint="eastAsia" w:hAnsi="宋体" w:cs="仿宋"/>
          <w:color w:val="auto"/>
          <w:sz w:val="24"/>
          <w:szCs w:val="24"/>
          <w:highlight w:val="none"/>
          <w:lang w:val="en-US" w:eastAsia="zh-CN"/>
        </w:rPr>
        <w:t>7</w:t>
      </w:r>
      <w:r>
        <w:rPr>
          <w:rFonts w:hint="eastAsia" w:ascii="宋体" w:hAnsi="宋体" w:eastAsia="宋体" w:cs="仿宋"/>
          <w:color w:val="auto"/>
          <w:sz w:val="24"/>
          <w:szCs w:val="24"/>
          <w:highlight w:val="none"/>
        </w:rPr>
        <w:t>月</w:t>
      </w:r>
      <w:r>
        <w:rPr>
          <w:rFonts w:hint="eastAsia" w:hAnsi="宋体" w:cs="仿宋"/>
          <w:color w:val="auto"/>
          <w:sz w:val="24"/>
          <w:szCs w:val="24"/>
          <w:highlight w:val="none"/>
          <w:lang w:val="en-US" w:eastAsia="zh-CN"/>
        </w:rPr>
        <w:t>12</w:t>
      </w:r>
      <w:r>
        <w:rPr>
          <w:rFonts w:hint="eastAsia" w:ascii="宋体" w:hAnsi="宋体" w:eastAsia="宋体" w:cs="仿宋"/>
          <w:color w:val="auto"/>
          <w:sz w:val="24"/>
          <w:szCs w:val="24"/>
          <w:highlight w:val="none"/>
        </w:rPr>
        <w:t>日</w:t>
      </w:r>
      <w:r>
        <w:rPr>
          <w:rFonts w:hint="eastAsia" w:hAnsi="宋体" w:cs="仿宋"/>
          <w:color w:val="auto"/>
          <w:sz w:val="24"/>
          <w:szCs w:val="24"/>
          <w:highlight w:val="none"/>
          <w:lang w:val="en-US" w:eastAsia="zh-CN"/>
        </w:rPr>
        <w:t>17</w:t>
      </w:r>
      <w:r>
        <w:rPr>
          <w:rFonts w:hint="eastAsia" w:ascii="宋体" w:hAnsi="宋体" w:eastAsia="宋体" w:cs="仿宋"/>
          <w:color w:val="auto"/>
          <w:sz w:val="24"/>
          <w:szCs w:val="24"/>
          <w:highlight w:val="none"/>
        </w:rPr>
        <w:t>：00点前，若</w:t>
      </w:r>
      <w:r>
        <w:rPr>
          <w:rFonts w:hint="eastAsia" w:ascii="宋体" w:hAnsi="宋体" w:eastAsia="宋体" w:cs="仿宋"/>
          <w:sz w:val="24"/>
          <w:szCs w:val="24"/>
          <w:highlight w:val="none"/>
        </w:rPr>
        <w:t>有变动另行通知，按招标人另行通知规定的时间为准。逾期不受理。</w:t>
      </w:r>
    </w:p>
    <w:p w14:paraId="59429FC3">
      <w:pPr>
        <w:pStyle w:val="19"/>
        <w:spacing w:line="380" w:lineRule="exact"/>
        <w:ind w:firstLine="480" w:firstLineChars="200"/>
        <w:rPr>
          <w:rFonts w:hint="eastAsia" w:ascii="宋体" w:hAnsi="宋体" w:eastAsia="宋体" w:cs="仿宋"/>
          <w:sz w:val="24"/>
          <w:szCs w:val="24"/>
          <w:lang w:eastAsia="zh-CN"/>
        </w:rPr>
      </w:pPr>
      <w:r>
        <w:rPr>
          <w:rFonts w:hint="eastAsia" w:ascii="宋体" w:hAnsi="宋体" w:eastAsia="宋体" w:cs="仿宋"/>
          <w:sz w:val="24"/>
          <w:szCs w:val="24"/>
        </w:rPr>
        <w:t>联 系 人：</w:t>
      </w:r>
      <w:r>
        <w:rPr>
          <w:rFonts w:hint="eastAsia" w:hAnsi="宋体" w:cs="仿宋"/>
          <w:sz w:val="24"/>
          <w:szCs w:val="24"/>
          <w:lang w:val="en-US" w:eastAsia="zh-CN"/>
        </w:rPr>
        <w:t>王建霖</w:t>
      </w:r>
    </w:p>
    <w:p w14:paraId="4979BD79">
      <w:pPr>
        <w:pStyle w:val="19"/>
        <w:spacing w:line="380" w:lineRule="exact"/>
        <w:ind w:firstLine="480" w:firstLineChars="200"/>
        <w:rPr>
          <w:rFonts w:hint="default" w:ascii="宋体" w:hAnsi="宋体" w:eastAsia="宋体" w:cs="仿宋"/>
          <w:sz w:val="24"/>
          <w:szCs w:val="24"/>
          <w:highlight w:val="none"/>
          <w:lang w:val="en-US" w:eastAsia="zh-CN"/>
        </w:rPr>
      </w:pPr>
      <w:r>
        <w:rPr>
          <w:rFonts w:hint="eastAsia" w:ascii="宋体" w:hAnsi="宋体" w:eastAsia="宋体" w:cs="仿宋"/>
          <w:sz w:val="24"/>
          <w:szCs w:val="24"/>
        </w:rPr>
        <w:t>电    话：</w:t>
      </w:r>
      <w:r>
        <w:rPr>
          <w:rFonts w:hint="eastAsia" w:hAnsi="宋体" w:cs="仿宋"/>
          <w:sz w:val="24"/>
          <w:szCs w:val="24"/>
          <w:lang w:val="en-US" w:eastAsia="zh-CN"/>
        </w:rPr>
        <w:t>15902837772</w:t>
      </w:r>
    </w:p>
    <w:p w14:paraId="3EF79E4C">
      <w:pPr>
        <w:pStyle w:val="19"/>
        <w:spacing w:line="38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邮    箱：</w:t>
      </w:r>
      <w:r>
        <w:rPr>
          <w:rFonts w:hint="eastAsia" w:ascii="宋体" w:hAnsi="宋体" w:eastAsia="宋体" w:cs="仿宋"/>
          <w:sz w:val="24"/>
          <w:szCs w:val="24"/>
          <w:lang w:val="en-US" w:eastAsia="zh-CN"/>
        </w:rPr>
        <w:t>512746254@qq.com</w:t>
      </w:r>
    </w:p>
    <w:p w14:paraId="2AC950AA">
      <w:pPr>
        <w:pStyle w:val="19"/>
        <w:spacing w:line="380" w:lineRule="exact"/>
        <w:ind w:firstLine="480" w:firstLineChars="200"/>
        <w:rPr>
          <w:rFonts w:ascii="宋体" w:hAnsi="宋体" w:eastAsia="宋体" w:cs="仿宋"/>
          <w:color w:val="auto"/>
          <w:sz w:val="24"/>
          <w:szCs w:val="24"/>
          <w:highlight w:val="none"/>
        </w:rPr>
      </w:pPr>
      <w:r>
        <w:rPr>
          <w:rFonts w:hint="eastAsia" w:ascii="宋体" w:hAnsi="宋体" w:eastAsia="宋体" w:cs="仿宋"/>
          <w:sz w:val="24"/>
          <w:szCs w:val="24"/>
          <w:highlight w:val="none"/>
        </w:rPr>
        <w:t>5、开标</w:t>
      </w:r>
      <w:r>
        <w:rPr>
          <w:rFonts w:hint="eastAsia" w:ascii="宋体" w:hAnsi="宋体" w:eastAsia="宋体" w:cs="仿宋"/>
          <w:color w:val="auto"/>
          <w:sz w:val="24"/>
          <w:szCs w:val="24"/>
          <w:highlight w:val="none"/>
        </w:rPr>
        <w:t>时间：</w:t>
      </w:r>
      <w:r>
        <w:rPr>
          <w:rFonts w:hint="eastAsia" w:ascii="宋体" w:hAnsi="宋体" w:eastAsia="宋体" w:cs="仿宋"/>
          <w:b/>
          <w:bCs/>
          <w:color w:val="auto"/>
          <w:sz w:val="24"/>
          <w:szCs w:val="24"/>
          <w:highlight w:val="none"/>
        </w:rPr>
        <w:t>202</w:t>
      </w:r>
      <w:r>
        <w:rPr>
          <w:rFonts w:hint="eastAsia" w:hAnsi="宋体" w:cs="仿宋"/>
          <w:b/>
          <w:bCs/>
          <w:color w:val="auto"/>
          <w:sz w:val="24"/>
          <w:szCs w:val="24"/>
          <w:highlight w:val="none"/>
          <w:lang w:val="en-US" w:eastAsia="zh-CN"/>
        </w:rPr>
        <w:t>6</w:t>
      </w:r>
      <w:r>
        <w:rPr>
          <w:rFonts w:hint="eastAsia" w:ascii="宋体" w:hAnsi="宋体" w:eastAsia="宋体" w:cs="仿宋"/>
          <w:b/>
          <w:bCs/>
          <w:color w:val="auto"/>
          <w:sz w:val="24"/>
          <w:szCs w:val="24"/>
          <w:highlight w:val="none"/>
        </w:rPr>
        <w:t>年</w:t>
      </w:r>
      <w:r>
        <w:rPr>
          <w:rFonts w:hint="eastAsia" w:hAnsi="宋体" w:cs="仿宋"/>
          <w:b/>
          <w:bCs/>
          <w:color w:val="auto"/>
          <w:sz w:val="24"/>
          <w:szCs w:val="24"/>
          <w:highlight w:val="none"/>
          <w:lang w:val="en-US" w:eastAsia="zh-CN"/>
        </w:rPr>
        <w:t>7</w:t>
      </w:r>
      <w:r>
        <w:rPr>
          <w:rFonts w:hint="eastAsia" w:ascii="宋体" w:hAnsi="宋体" w:eastAsia="宋体" w:cs="仿宋"/>
          <w:b/>
          <w:bCs/>
          <w:color w:val="auto"/>
          <w:sz w:val="24"/>
          <w:szCs w:val="24"/>
          <w:highlight w:val="none"/>
        </w:rPr>
        <w:t>月</w:t>
      </w:r>
      <w:r>
        <w:rPr>
          <w:rFonts w:hint="eastAsia" w:hAnsi="宋体" w:cs="仿宋"/>
          <w:b/>
          <w:bCs/>
          <w:color w:val="auto"/>
          <w:sz w:val="24"/>
          <w:szCs w:val="24"/>
          <w:highlight w:val="none"/>
          <w:lang w:val="en-US" w:eastAsia="zh-CN"/>
        </w:rPr>
        <w:t>14</w:t>
      </w:r>
      <w:r>
        <w:rPr>
          <w:rFonts w:hint="eastAsia" w:ascii="宋体" w:hAnsi="宋体" w:eastAsia="宋体" w:cs="仿宋"/>
          <w:b/>
          <w:bCs/>
          <w:color w:val="auto"/>
          <w:sz w:val="24"/>
          <w:szCs w:val="24"/>
          <w:highlight w:val="none"/>
        </w:rPr>
        <w:t>日</w:t>
      </w:r>
      <w:r>
        <w:rPr>
          <w:rFonts w:hint="eastAsia" w:ascii="宋体" w:hAnsi="宋体" w:eastAsia="宋体" w:cs="仿宋"/>
          <w:b/>
          <w:bCs/>
          <w:color w:val="auto"/>
          <w:sz w:val="24"/>
          <w:szCs w:val="24"/>
          <w:highlight w:val="none"/>
          <w:lang w:val="en-US" w:eastAsia="zh-CN"/>
        </w:rPr>
        <w:t>下</w:t>
      </w:r>
      <w:r>
        <w:rPr>
          <w:rFonts w:hint="eastAsia" w:ascii="宋体" w:hAnsi="宋体" w:eastAsia="宋体" w:cs="仿宋"/>
          <w:b/>
          <w:bCs/>
          <w:color w:val="auto"/>
          <w:sz w:val="24"/>
          <w:szCs w:val="24"/>
          <w:highlight w:val="none"/>
        </w:rPr>
        <w:t xml:space="preserve">午 </w:t>
      </w:r>
      <w:r>
        <w:rPr>
          <w:rFonts w:hint="eastAsia" w:hAnsi="宋体" w:cs="仿宋"/>
          <w:b/>
          <w:bCs/>
          <w:color w:val="auto"/>
          <w:sz w:val="24"/>
          <w:szCs w:val="24"/>
          <w:highlight w:val="none"/>
          <w:lang w:val="en-US" w:eastAsia="zh-CN"/>
        </w:rPr>
        <w:t>14</w:t>
      </w:r>
      <w:r>
        <w:rPr>
          <w:rFonts w:hint="eastAsia" w:ascii="宋体" w:hAnsi="宋体" w:eastAsia="宋体" w:cs="仿宋"/>
          <w:b/>
          <w:bCs/>
          <w:color w:val="auto"/>
          <w:sz w:val="24"/>
          <w:szCs w:val="24"/>
          <w:highlight w:val="none"/>
        </w:rPr>
        <w:t>：</w:t>
      </w:r>
      <w:r>
        <w:rPr>
          <w:rFonts w:hint="eastAsia" w:hAnsi="宋体" w:cs="仿宋"/>
          <w:b/>
          <w:bCs/>
          <w:color w:val="auto"/>
          <w:sz w:val="24"/>
          <w:szCs w:val="24"/>
          <w:highlight w:val="none"/>
          <w:lang w:val="en-US" w:eastAsia="zh-CN"/>
        </w:rPr>
        <w:t>0</w:t>
      </w:r>
      <w:r>
        <w:rPr>
          <w:rFonts w:hint="eastAsia" w:ascii="宋体" w:hAnsi="宋体" w:eastAsia="宋体" w:cs="仿宋"/>
          <w:b/>
          <w:bCs/>
          <w:color w:val="auto"/>
          <w:sz w:val="24"/>
          <w:szCs w:val="24"/>
          <w:highlight w:val="none"/>
        </w:rPr>
        <w:t>0</w:t>
      </w:r>
      <w:r>
        <w:rPr>
          <w:rFonts w:hint="eastAsia" w:ascii="宋体" w:hAnsi="宋体" w:eastAsia="宋体" w:cs="仿宋"/>
          <w:color w:val="auto"/>
          <w:sz w:val="24"/>
          <w:szCs w:val="24"/>
          <w:highlight w:val="none"/>
        </w:rPr>
        <w:t>，若有变动另行通知，按招标人另行通知规定的时间为准。</w:t>
      </w:r>
    </w:p>
    <w:p w14:paraId="07D000BE">
      <w:pPr>
        <w:pStyle w:val="19"/>
        <w:spacing w:line="3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6、开标地点：</w:t>
      </w:r>
      <w:r>
        <w:rPr>
          <w:rFonts w:hint="default" w:ascii="宋体" w:hAnsi="宋体" w:eastAsia="宋体" w:cs="宋体"/>
          <w:color w:val="auto"/>
          <w:sz w:val="24"/>
          <w:lang w:val="en-US" w:eastAsia="zh-CN"/>
        </w:rPr>
        <w:t>中国重汽集团成都王牌商用车有限公司新厂区</w:t>
      </w:r>
      <w:r>
        <w:rPr>
          <w:rFonts w:hint="eastAsia" w:ascii="宋体" w:hAnsi="宋体" w:eastAsia="宋体" w:cs="宋体"/>
          <w:color w:val="auto"/>
          <w:sz w:val="24"/>
          <w:lang w:val="en-US" w:eastAsia="zh-CN"/>
        </w:rPr>
        <w:t>一楼</w:t>
      </w:r>
      <w:r>
        <w:rPr>
          <w:rFonts w:hint="eastAsia" w:hAnsi="宋体" w:eastAsia="宋体" w:cs="宋体"/>
          <w:color w:val="auto"/>
          <w:sz w:val="24"/>
          <w:lang w:val="en-US" w:eastAsia="zh-CN"/>
        </w:rPr>
        <w:t>采购</w:t>
      </w:r>
      <w:r>
        <w:rPr>
          <w:rFonts w:hint="default" w:ascii="宋体" w:hAnsi="宋体" w:eastAsia="宋体" w:cs="宋体"/>
          <w:color w:val="auto"/>
          <w:sz w:val="24"/>
          <w:lang w:val="en-US" w:eastAsia="zh-CN"/>
        </w:rPr>
        <w:t>会议室</w:t>
      </w:r>
      <w:r>
        <w:rPr>
          <w:rFonts w:hint="eastAsia" w:ascii="宋体" w:hAnsi="宋体" w:eastAsia="宋体" w:cs="宋体"/>
          <w:color w:val="auto"/>
          <w:sz w:val="24"/>
        </w:rPr>
        <w:t>（暂定）。</w:t>
      </w:r>
    </w:p>
    <w:p w14:paraId="09FC66A6">
      <w:pPr>
        <w:pStyle w:val="19"/>
        <w:spacing w:line="380" w:lineRule="exact"/>
        <w:ind w:firstLine="480" w:firstLineChars="200"/>
        <w:rPr>
          <w:rFonts w:hint="default" w:ascii="宋体" w:hAnsi="宋体" w:eastAsia="宋体" w:cs="仿宋"/>
          <w:color w:val="auto"/>
          <w:sz w:val="24"/>
          <w:szCs w:val="24"/>
          <w:lang w:val="en-US" w:eastAsia="zh-CN"/>
        </w:rPr>
      </w:pPr>
      <w:r>
        <w:rPr>
          <w:rFonts w:hint="eastAsia" w:ascii="宋体" w:hAnsi="宋体" w:eastAsia="宋体" w:cs="仿宋"/>
          <w:color w:val="auto"/>
          <w:sz w:val="24"/>
          <w:szCs w:val="24"/>
        </w:rPr>
        <w:t>地    址：</w:t>
      </w:r>
      <w:r>
        <w:rPr>
          <w:rFonts w:hint="eastAsia" w:hAnsi="宋体"/>
          <w:bCs/>
          <w:snapToGrid w:val="0"/>
          <w:color w:val="auto"/>
          <w:kern w:val="0"/>
          <w:sz w:val="24"/>
          <w:lang w:val="en-US" w:eastAsia="zh-CN"/>
        </w:rPr>
        <w:t>四川省成都市青白江区弥牟镇长城路8号</w:t>
      </w:r>
    </w:p>
    <w:p w14:paraId="0C4FF4F3">
      <w:pPr>
        <w:pStyle w:val="19"/>
        <w:spacing w:line="360" w:lineRule="auto"/>
        <w:rPr>
          <w:rFonts w:ascii="宋体" w:hAnsi="宋体" w:eastAsia="宋体" w:cs="宋体"/>
          <w:b/>
          <w:bCs/>
          <w:color w:val="auto"/>
          <w:sz w:val="24"/>
          <w:szCs w:val="24"/>
        </w:rPr>
      </w:pPr>
      <w:r>
        <w:rPr>
          <w:rFonts w:hint="eastAsia" w:ascii="宋体" w:hAnsi="宋体" w:eastAsia="宋体" w:cs="宋体"/>
          <w:b/>
          <w:bCs/>
          <w:color w:val="auto"/>
          <w:sz w:val="24"/>
          <w:szCs w:val="24"/>
        </w:rPr>
        <w:t>六、投标报名</w:t>
      </w:r>
    </w:p>
    <w:p w14:paraId="5CBA3D5F">
      <w:pPr>
        <w:pStyle w:val="13"/>
        <w:spacing w:line="360" w:lineRule="auto"/>
        <w:ind w:firstLine="482"/>
        <w:rPr>
          <w:b/>
          <w:bCs/>
          <w:color w:val="auto"/>
        </w:rPr>
      </w:pPr>
      <w:r>
        <w:rPr>
          <w:rFonts w:hint="eastAsia" w:ascii="宋体" w:hAnsi="宋体" w:cs="宋体"/>
          <w:b/>
          <w:bCs/>
          <w:color w:val="auto"/>
          <w:sz w:val="24"/>
          <w:szCs w:val="24"/>
        </w:rPr>
        <w:t>凡有意参加投标者，</w:t>
      </w:r>
      <w:r>
        <w:rPr>
          <w:rFonts w:hint="eastAsia" w:ascii="宋体" w:hAnsi="宋体" w:cs="宋体"/>
          <w:b/>
          <w:bCs/>
          <w:color w:val="auto"/>
          <w:sz w:val="24"/>
          <w:szCs w:val="24"/>
          <w:lang w:eastAsia="zh-CN"/>
        </w:rPr>
        <w:t>必须</w:t>
      </w:r>
      <w:r>
        <w:rPr>
          <w:rFonts w:hint="eastAsia" w:ascii="宋体" w:hAnsi="宋体" w:cs="宋体"/>
          <w:b/>
          <w:bCs/>
          <w:color w:val="auto"/>
          <w:sz w:val="24"/>
          <w:szCs w:val="24"/>
        </w:rPr>
        <w:t>按照以下流程进行报名</w:t>
      </w:r>
    </w:p>
    <w:p w14:paraId="21AB6988">
      <w:pPr>
        <w:pStyle w:val="13"/>
        <w:spacing w:line="360" w:lineRule="auto"/>
        <w:ind w:firstLine="480"/>
        <w:rPr>
          <w:rFonts w:ascii="宋体" w:hAnsi="宋体" w:cs="宋体"/>
          <w:color w:val="auto"/>
          <w:kern w:val="2"/>
          <w:sz w:val="24"/>
          <w:szCs w:val="24"/>
        </w:rPr>
      </w:pPr>
      <w:r>
        <w:rPr>
          <w:rFonts w:hint="eastAsia" w:ascii="宋体" w:hAnsi="宋体" w:cs="宋体"/>
          <w:color w:val="auto"/>
          <w:kern w:val="2"/>
          <w:sz w:val="24"/>
          <w:szCs w:val="24"/>
        </w:rPr>
        <w:t>第一步：进行重汽E采通账户</w:t>
      </w:r>
      <w:r>
        <w:rPr>
          <w:rFonts w:hint="eastAsia" w:ascii="宋体" w:hAnsi="宋体" w:cs="宋体"/>
          <w:b/>
          <w:bCs/>
          <w:color w:val="auto"/>
          <w:kern w:val="2"/>
          <w:sz w:val="24"/>
          <w:szCs w:val="24"/>
        </w:rPr>
        <w:t>注册</w:t>
      </w:r>
      <w:r>
        <w:rPr>
          <w:rFonts w:hint="eastAsia" w:ascii="宋体" w:hAnsi="宋体" w:cs="宋体"/>
          <w:color w:val="auto"/>
          <w:kern w:val="2"/>
          <w:sz w:val="24"/>
          <w:szCs w:val="24"/>
        </w:rPr>
        <w:t xml:space="preserve">，填写完整公司信息并完成手机绑定（详见： </w:t>
      </w:r>
      <w:r>
        <w:rPr>
          <w:rFonts w:hint="eastAsia" w:ascii="宋体" w:hAnsi="宋体" w:cs="宋体"/>
          <w:color w:val="auto"/>
          <w:kern w:val="2"/>
          <w:sz w:val="24"/>
          <w:szCs w:val="24"/>
          <w:lang w:val="en-US" w:eastAsia="zh-CN"/>
        </w:rPr>
        <w:t>下方</w:t>
      </w:r>
      <w:r>
        <w:rPr>
          <w:rFonts w:hint="eastAsia" w:ascii="宋体" w:hAnsi="宋体" w:cs="宋体"/>
          <w:b/>
          <w:bCs/>
          <w:color w:val="auto"/>
          <w:kern w:val="2"/>
          <w:sz w:val="24"/>
          <w:szCs w:val="24"/>
        </w:rPr>
        <w:t>非生产供应商注册操作手册</w:t>
      </w:r>
      <w:r>
        <w:rPr>
          <w:rFonts w:hint="eastAsia" w:ascii="宋体" w:hAnsi="宋体" w:cs="宋体"/>
          <w:color w:val="auto"/>
          <w:kern w:val="2"/>
          <w:sz w:val="24"/>
          <w:szCs w:val="24"/>
        </w:rPr>
        <w:t>）。</w:t>
      </w:r>
    </w:p>
    <w:p w14:paraId="2B03D91D">
      <w:pPr>
        <w:spacing w:line="360" w:lineRule="auto"/>
        <w:ind w:firstLine="480" w:firstLineChars="200"/>
        <w:rPr>
          <w:rFonts w:ascii="宋体" w:hAnsi="宋体" w:eastAsia="宋体" w:cs="宋体"/>
          <w:b/>
          <w:bCs/>
          <w:color w:val="auto"/>
          <w:sz w:val="24"/>
          <w:szCs w:val="24"/>
        </w:rPr>
      </w:pPr>
      <w:r>
        <w:rPr>
          <w:rFonts w:hint="eastAsia" w:ascii="宋体" w:hAnsi="宋体" w:cs="宋体"/>
          <w:color w:val="auto"/>
          <w:sz w:val="24"/>
          <w:szCs w:val="24"/>
        </w:rPr>
        <w:t>第二步：</w:t>
      </w:r>
      <w:r>
        <w:rPr>
          <w:rFonts w:hint="eastAsia" w:ascii="宋体" w:hAnsi="宋体" w:cs="宋体"/>
          <w:b/>
          <w:bCs/>
          <w:color w:val="auto"/>
          <w:sz w:val="24"/>
          <w:szCs w:val="24"/>
        </w:rPr>
        <w:t>提前缴纳</w:t>
      </w:r>
      <w:r>
        <w:rPr>
          <w:rFonts w:hint="eastAsia" w:ascii="宋体" w:hAnsi="宋体" w:cs="宋体"/>
          <w:b/>
          <w:bCs/>
          <w:color w:val="auto"/>
          <w:sz w:val="24"/>
          <w:szCs w:val="24"/>
          <w:lang w:val="en-US" w:eastAsia="zh-CN"/>
        </w:rPr>
        <w:t>投标</w:t>
      </w:r>
      <w:r>
        <w:rPr>
          <w:rFonts w:hint="eastAsia" w:ascii="宋体" w:hAnsi="宋体" w:cs="宋体"/>
          <w:b/>
          <w:bCs/>
          <w:color w:val="auto"/>
          <w:sz w:val="24"/>
          <w:szCs w:val="24"/>
        </w:rPr>
        <w:t>保</w:t>
      </w:r>
      <w:r>
        <w:rPr>
          <w:rFonts w:hint="eastAsia" w:ascii="宋体" w:hAnsi="宋体" w:cs="宋体"/>
          <w:b/>
          <w:bCs/>
          <w:color w:val="auto"/>
          <w:sz w:val="24"/>
          <w:szCs w:val="24"/>
          <w:lang w:val="en-US" w:eastAsia="zh-CN"/>
        </w:rPr>
        <w:t>证</w:t>
      </w:r>
      <w:r>
        <w:rPr>
          <w:rFonts w:hint="eastAsia" w:ascii="宋体" w:hAnsi="宋体" w:cs="宋体"/>
          <w:b/>
          <w:bCs/>
          <w:color w:val="auto"/>
          <w:sz w:val="24"/>
          <w:szCs w:val="24"/>
        </w:rPr>
        <w:t>金，并截图发送至联系人，确认报名</w:t>
      </w:r>
      <w:r>
        <w:rPr>
          <w:rFonts w:hint="eastAsia" w:ascii="宋体" w:hAnsi="宋体" w:cs="宋体"/>
          <w:color w:val="auto"/>
          <w:sz w:val="24"/>
          <w:szCs w:val="24"/>
        </w:rPr>
        <w:t>。</w:t>
      </w:r>
    </w:p>
    <w:p w14:paraId="7F6961B6">
      <w:pPr>
        <w:pStyle w:val="19"/>
        <w:spacing w:line="380" w:lineRule="exact"/>
        <w:ind w:firstLine="480" w:firstLineChars="200"/>
        <w:rPr>
          <w:rFonts w:ascii="宋体" w:hAnsi="宋体" w:eastAsia="宋体" w:cs="仿宋"/>
          <w:color w:val="auto"/>
          <w:sz w:val="24"/>
          <w:szCs w:val="24"/>
        </w:rPr>
      </w:pPr>
    </w:p>
    <w:p w14:paraId="7F5DC3A5">
      <w:pPr>
        <w:pStyle w:val="19"/>
        <w:spacing w:line="380" w:lineRule="exact"/>
        <w:ind w:firstLine="480" w:firstLineChars="200"/>
        <w:rPr>
          <w:rFonts w:ascii="宋体" w:hAnsi="宋体" w:eastAsia="宋体" w:cs="仿宋"/>
          <w:sz w:val="24"/>
          <w:szCs w:val="24"/>
        </w:rPr>
      </w:pPr>
    </w:p>
    <w:p w14:paraId="6A2F0BC8">
      <w:pPr>
        <w:pStyle w:val="19"/>
        <w:spacing w:line="380" w:lineRule="exact"/>
        <w:ind w:firstLine="480" w:firstLineChars="200"/>
        <w:rPr>
          <w:rFonts w:ascii="宋体" w:hAnsi="宋体" w:eastAsia="宋体" w:cs="仿宋"/>
          <w:sz w:val="24"/>
          <w:szCs w:val="24"/>
        </w:rPr>
      </w:pPr>
    </w:p>
    <w:p w14:paraId="5470D6D1">
      <w:pPr>
        <w:pStyle w:val="19"/>
        <w:spacing w:line="380" w:lineRule="exact"/>
        <w:ind w:firstLine="480" w:firstLineChars="200"/>
        <w:rPr>
          <w:rFonts w:ascii="宋体" w:hAnsi="宋体" w:eastAsia="宋体" w:cs="仿宋"/>
          <w:sz w:val="24"/>
          <w:szCs w:val="24"/>
        </w:rPr>
      </w:pPr>
    </w:p>
    <w:p w14:paraId="60483DB3">
      <w:pPr>
        <w:pStyle w:val="19"/>
        <w:spacing w:line="240" w:lineRule="auto"/>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第二部分  投标人须知</w:t>
      </w:r>
    </w:p>
    <w:p w14:paraId="40C525BA">
      <w:pPr>
        <w:pStyle w:val="4"/>
        <w:spacing w:before="120" w:after="120" w:line="380" w:lineRule="exact"/>
        <w:ind w:left="777" w:leftChars="180" w:hanging="399" w:hangingChars="142"/>
        <w:jc w:val="left"/>
        <w:rPr>
          <w:rFonts w:ascii="宋体" w:hAnsi="宋体" w:eastAsia="宋体" w:cs="宋体"/>
          <w:sz w:val="28"/>
          <w:szCs w:val="28"/>
        </w:rPr>
      </w:pPr>
      <w:bookmarkStart w:id="1" w:name="_Toc48665526"/>
      <w:r>
        <w:rPr>
          <w:rFonts w:hint="eastAsia" w:ascii="宋体" w:hAnsi="宋体" w:eastAsia="宋体" w:cs="宋体"/>
          <w:sz w:val="28"/>
          <w:szCs w:val="28"/>
        </w:rPr>
        <w:t>一、投标文件</w:t>
      </w:r>
      <w:bookmarkEnd w:id="1"/>
    </w:p>
    <w:p w14:paraId="353FEFE2">
      <w:pPr>
        <w:spacing w:line="380" w:lineRule="exact"/>
        <w:ind w:firstLine="482" w:firstLineChars="200"/>
        <w:rPr>
          <w:rFonts w:ascii="宋体" w:hAnsi="宋体"/>
          <w:b/>
          <w:bCs/>
          <w:sz w:val="24"/>
        </w:rPr>
      </w:pPr>
      <w:bookmarkStart w:id="2" w:name="_Toc212369512"/>
      <w:bookmarkStart w:id="3" w:name="_Toc92678113"/>
      <w:r>
        <w:rPr>
          <w:rFonts w:hint="eastAsia" w:ascii="宋体" w:hAnsi="宋体"/>
          <w:b/>
          <w:bCs/>
          <w:sz w:val="24"/>
        </w:rPr>
        <w:t>1、投标报价语言及计量单位</w:t>
      </w:r>
      <w:bookmarkEnd w:id="2"/>
      <w:bookmarkEnd w:id="3"/>
    </w:p>
    <w:p w14:paraId="0AD906E3">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1.1投标文件和与投标有关的所有文件均应使用中文。</w:t>
      </w:r>
    </w:p>
    <w:p w14:paraId="4F8538B9">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1.2 除投标文件的技术规格中另有规定外，投标文件中所使用的计量单位应为中华人民共和国法定计量单位。</w:t>
      </w:r>
    </w:p>
    <w:p w14:paraId="3DA474BE">
      <w:pPr>
        <w:spacing w:line="380" w:lineRule="exact"/>
        <w:ind w:firstLine="482" w:firstLineChars="200"/>
        <w:rPr>
          <w:rFonts w:ascii="宋体" w:hAnsi="宋体"/>
          <w:b/>
          <w:bCs/>
          <w:sz w:val="24"/>
        </w:rPr>
      </w:pPr>
      <w:bookmarkStart w:id="4" w:name="_Toc92678114"/>
      <w:bookmarkStart w:id="5" w:name="_Toc212369513"/>
      <w:r>
        <w:rPr>
          <w:rFonts w:hint="eastAsia" w:ascii="宋体" w:hAnsi="宋体"/>
          <w:b/>
          <w:bCs/>
          <w:sz w:val="24"/>
        </w:rPr>
        <w:t>2、投标文件组成</w:t>
      </w:r>
      <w:bookmarkEnd w:id="4"/>
      <w:bookmarkEnd w:id="5"/>
    </w:p>
    <w:p w14:paraId="4CF3271C">
      <w:pPr>
        <w:pStyle w:val="2"/>
        <w:spacing w:line="380" w:lineRule="exact"/>
        <w:ind w:firstLine="480" w:firstLineChars="200"/>
        <w:rPr>
          <w:rFonts w:hint="eastAsia" w:ascii="宋体" w:hAnsi="宋体" w:eastAsia="宋体" w:cs="仿宋"/>
          <w:color w:val="auto"/>
          <w:sz w:val="24"/>
          <w:szCs w:val="24"/>
          <w:lang w:eastAsia="zh-CN"/>
        </w:rPr>
      </w:pPr>
      <w:r>
        <w:rPr>
          <w:rFonts w:hint="eastAsia" w:ascii="宋体" w:hAnsi="宋体" w:eastAsia="宋体" w:cs="仿宋"/>
          <w:color w:val="auto"/>
          <w:sz w:val="24"/>
          <w:szCs w:val="24"/>
        </w:rPr>
        <w:t>投标人的投标文件由资格证明文件、技术标、商务标和开标一览表共四部分构成，技术标、商务标、开标一览表和资质文件请分开单独密封，如因密封问题造成的废标等后果均由投标方承担</w:t>
      </w:r>
      <w:r>
        <w:rPr>
          <w:rFonts w:hint="eastAsia" w:ascii="宋体" w:hAnsi="宋体" w:eastAsia="宋体" w:cs="仿宋"/>
          <w:color w:val="auto"/>
          <w:sz w:val="24"/>
          <w:szCs w:val="24"/>
          <w:lang w:eastAsia="zh-CN"/>
        </w:rPr>
        <w:t>。</w:t>
      </w:r>
    </w:p>
    <w:p w14:paraId="114589C6">
      <w:pPr>
        <w:pStyle w:val="19"/>
        <w:spacing w:line="380" w:lineRule="exact"/>
        <w:ind w:firstLine="480" w:firstLineChars="200"/>
        <w:rPr>
          <w:rFonts w:hint="eastAsia" w:ascii="宋体" w:hAnsi="宋体" w:eastAsia="宋体" w:cs="仿宋"/>
          <w:color w:val="auto"/>
          <w:sz w:val="24"/>
          <w:szCs w:val="24"/>
        </w:rPr>
      </w:pPr>
      <w:r>
        <w:rPr>
          <w:rFonts w:hint="eastAsia" w:ascii="宋体" w:hAnsi="宋体" w:eastAsia="宋体" w:cs="仿宋"/>
          <w:color w:val="auto"/>
          <w:sz w:val="24"/>
          <w:szCs w:val="24"/>
        </w:rPr>
        <w:t>投标</w:t>
      </w:r>
      <w:r>
        <w:rPr>
          <w:rFonts w:hint="eastAsia" w:hAnsi="宋体" w:cs="仿宋"/>
          <w:color w:val="auto"/>
          <w:sz w:val="24"/>
          <w:szCs w:val="24"/>
          <w:lang w:eastAsia="zh-CN"/>
        </w:rPr>
        <w:t>文件</w:t>
      </w:r>
      <w:r>
        <w:rPr>
          <w:rFonts w:hint="eastAsia" w:ascii="宋体" w:hAnsi="宋体" w:eastAsia="宋体" w:cs="仿宋"/>
          <w:color w:val="auto"/>
          <w:sz w:val="24"/>
          <w:szCs w:val="24"/>
        </w:rPr>
        <w:t>组成如下：</w:t>
      </w:r>
    </w:p>
    <w:p w14:paraId="3F79E433">
      <w:pPr>
        <w:pStyle w:val="19"/>
        <w:spacing w:line="380" w:lineRule="exact"/>
        <w:ind w:firstLine="240" w:firstLineChars="100"/>
        <w:rPr>
          <w:rFonts w:ascii="宋体" w:hAnsi="宋体" w:eastAsia="宋体" w:cs="仿宋"/>
          <w:color w:val="auto"/>
          <w:sz w:val="24"/>
          <w:szCs w:val="24"/>
        </w:rPr>
      </w:pPr>
      <w:r>
        <w:rPr>
          <w:rFonts w:hint="eastAsia" w:ascii="宋体" w:hAnsi="宋体" w:eastAsia="宋体" w:cs="仿宋"/>
          <w:color w:val="auto"/>
          <w:sz w:val="24"/>
          <w:szCs w:val="24"/>
        </w:rPr>
        <w:t>（1）资格审查文件一份，开标一览表一份，</w:t>
      </w:r>
      <w:r>
        <w:rPr>
          <w:rFonts w:hint="eastAsia" w:ascii="宋体" w:hAnsi="宋体" w:eastAsia="宋体" w:cs="仿宋"/>
          <w:b/>
          <w:bCs/>
          <w:color w:val="auto"/>
          <w:sz w:val="24"/>
          <w:szCs w:val="24"/>
        </w:rPr>
        <w:t>分别</w:t>
      </w:r>
      <w:r>
        <w:rPr>
          <w:rFonts w:hint="eastAsia" w:ascii="宋体" w:hAnsi="宋体" w:eastAsia="宋体" w:cs="仿宋"/>
          <w:color w:val="auto"/>
          <w:sz w:val="24"/>
          <w:szCs w:val="24"/>
        </w:rPr>
        <w:t>单独密封。</w:t>
      </w:r>
    </w:p>
    <w:p w14:paraId="5290D489">
      <w:pPr>
        <w:pStyle w:val="2"/>
        <w:spacing w:line="380" w:lineRule="exact"/>
        <w:ind w:firstLine="240" w:firstLineChars="100"/>
        <w:rPr>
          <w:rFonts w:ascii="宋体" w:hAnsi="宋体" w:eastAsia="宋体" w:cs="仿宋"/>
          <w:color w:val="auto"/>
          <w:sz w:val="24"/>
          <w:szCs w:val="24"/>
        </w:rPr>
      </w:pPr>
      <w:r>
        <w:rPr>
          <w:rFonts w:hint="eastAsia" w:ascii="宋体" w:hAnsi="宋体" w:eastAsia="宋体" w:cs="仿宋"/>
          <w:color w:val="auto"/>
          <w:sz w:val="24"/>
          <w:szCs w:val="24"/>
        </w:rPr>
        <w:t>（2）技术文件正本一份和副本</w:t>
      </w:r>
      <w:r>
        <w:rPr>
          <w:rFonts w:hint="eastAsia" w:ascii="宋体" w:hAnsi="宋体" w:cs="仿宋"/>
          <w:color w:val="auto"/>
          <w:sz w:val="24"/>
          <w:szCs w:val="24"/>
          <w:lang w:eastAsia="zh-CN"/>
        </w:rPr>
        <w:t>两份</w:t>
      </w:r>
      <w:r>
        <w:rPr>
          <w:rFonts w:hint="eastAsia" w:ascii="宋体" w:hAnsi="宋体" w:eastAsia="宋体" w:cs="仿宋"/>
          <w:color w:val="auto"/>
          <w:sz w:val="24"/>
          <w:szCs w:val="24"/>
        </w:rPr>
        <w:t>，正、副本密封在一起，正本在最上，单独密封。</w:t>
      </w:r>
    </w:p>
    <w:p w14:paraId="589C5504">
      <w:pPr>
        <w:pStyle w:val="2"/>
        <w:spacing w:line="380" w:lineRule="exact"/>
        <w:ind w:firstLine="240" w:firstLineChars="100"/>
        <w:rPr>
          <w:rFonts w:ascii="宋体" w:hAnsi="宋体" w:eastAsia="宋体" w:cs="仿宋"/>
          <w:color w:val="auto"/>
          <w:sz w:val="24"/>
          <w:szCs w:val="24"/>
        </w:rPr>
      </w:pPr>
      <w:r>
        <w:rPr>
          <w:rFonts w:hint="eastAsia" w:ascii="宋体" w:hAnsi="宋体" w:eastAsia="宋体" w:cs="仿宋"/>
          <w:color w:val="auto"/>
          <w:sz w:val="24"/>
          <w:szCs w:val="24"/>
        </w:rPr>
        <w:t>（3）商务文件正本一份和副本</w:t>
      </w:r>
      <w:r>
        <w:rPr>
          <w:rFonts w:hint="eastAsia" w:ascii="宋体" w:hAnsi="宋体" w:cs="仿宋"/>
          <w:color w:val="auto"/>
          <w:sz w:val="24"/>
          <w:szCs w:val="24"/>
          <w:lang w:eastAsia="zh-CN"/>
        </w:rPr>
        <w:t>两份</w:t>
      </w:r>
      <w:r>
        <w:rPr>
          <w:rFonts w:hint="eastAsia" w:ascii="宋体" w:hAnsi="宋体" w:eastAsia="宋体" w:cs="仿宋"/>
          <w:color w:val="auto"/>
          <w:sz w:val="24"/>
          <w:szCs w:val="24"/>
        </w:rPr>
        <w:t>，正、副本密封在一起，正本在最上，单独密封。</w:t>
      </w:r>
    </w:p>
    <w:p w14:paraId="47A4CD36">
      <w:pPr>
        <w:pStyle w:val="2"/>
        <w:spacing w:line="380" w:lineRule="exact"/>
        <w:ind w:firstLine="240" w:firstLineChars="100"/>
        <w:rPr>
          <w:rFonts w:ascii="宋体" w:hAnsi="宋体" w:eastAsia="宋体" w:cs="仿宋"/>
          <w:color w:val="auto"/>
          <w:sz w:val="24"/>
          <w:szCs w:val="24"/>
        </w:rPr>
      </w:pPr>
      <w:r>
        <w:rPr>
          <w:rFonts w:hint="eastAsia" w:ascii="宋体" w:hAnsi="宋体" w:eastAsia="宋体" w:cs="仿宋"/>
          <w:color w:val="auto"/>
          <w:sz w:val="24"/>
          <w:szCs w:val="24"/>
        </w:rPr>
        <w:t>（4）USB接口设备存储的电子版投标文件一份（包含投标文件全部内容，PDF及word格式各一份），单独密封（USB接口存储设备不退还）</w:t>
      </w:r>
      <w:r>
        <w:rPr>
          <w:rFonts w:hint="eastAsia" w:ascii="宋体" w:hAnsi="宋体" w:eastAsia="宋体" w:cs="仿宋"/>
          <w:color w:val="auto"/>
          <w:sz w:val="24"/>
          <w:szCs w:val="24"/>
          <w:lang w:eastAsia="zh-CN"/>
        </w:rPr>
        <w:t>。</w:t>
      </w:r>
      <w:r>
        <w:rPr>
          <w:rFonts w:hint="eastAsia" w:ascii="宋体" w:hAnsi="宋体" w:eastAsia="宋体" w:cs="仿宋"/>
          <w:color w:val="auto"/>
          <w:sz w:val="24"/>
          <w:szCs w:val="24"/>
        </w:rPr>
        <w:t xml:space="preserve">                               </w:t>
      </w:r>
    </w:p>
    <w:p w14:paraId="72086111">
      <w:pPr>
        <w:pStyle w:val="2"/>
        <w:spacing w:line="380" w:lineRule="exact"/>
        <w:ind w:firstLine="240" w:firstLineChars="100"/>
        <w:rPr>
          <w:rFonts w:hint="eastAsia" w:ascii="宋体" w:hAnsi="宋体" w:eastAsia="宋体" w:cs="仿宋"/>
          <w:color w:val="auto"/>
          <w:sz w:val="24"/>
          <w:szCs w:val="24"/>
        </w:rPr>
      </w:pPr>
      <w:r>
        <w:rPr>
          <w:rFonts w:hint="eastAsia" w:ascii="宋体" w:hAnsi="宋体" w:eastAsia="宋体" w:cs="仿宋"/>
          <w:color w:val="auto"/>
          <w:sz w:val="24"/>
          <w:szCs w:val="24"/>
        </w:rPr>
        <w:t>（5）单独密封的开标一览表</w:t>
      </w:r>
      <w:r>
        <w:rPr>
          <w:rFonts w:hint="eastAsia" w:ascii="宋体" w:hAnsi="宋体" w:cs="仿宋"/>
          <w:color w:val="auto"/>
          <w:sz w:val="24"/>
          <w:szCs w:val="24"/>
          <w:lang w:eastAsia="zh-CN"/>
        </w:rPr>
        <w:t>一份。</w:t>
      </w:r>
    </w:p>
    <w:p w14:paraId="3587B4AB">
      <w:pPr>
        <w:pStyle w:val="2"/>
        <w:spacing w:line="380" w:lineRule="exact"/>
        <w:ind w:firstLine="480" w:firstLineChars="200"/>
        <w:rPr>
          <w:rFonts w:ascii="宋体" w:hAnsi="宋体" w:eastAsia="宋体" w:cs="仿宋"/>
          <w:color w:val="auto"/>
          <w:sz w:val="24"/>
          <w:szCs w:val="24"/>
          <w:u w:val="single"/>
        </w:rPr>
      </w:pPr>
      <w:r>
        <w:rPr>
          <w:rFonts w:hint="eastAsia" w:ascii="宋体" w:hAnsi="宋体" w:eastAsia="宋体" w:cs="仿宋"/>
          <w:color w:val="auto"/>
          <w:sz w:val="24"/>
          <w:szCs w:val="24"/>
          <w:u w:val="single"/>
        </w:rPr>
        <w:t>注1：招标文件给定格式的按给定的格式填写，未给定格式的，由投标人自行编制，但需包含以下内容。</w:t>
      </w:r>
    </w:p>
    <w:p w14:paraId="06D4868D">
      <w:pPr>
        <w:pStyle w:val="19"/>
        <w:spacing w:line="380" w:lineRule="exact"/>
        <w:ind w:firstLine="480" w:firstLineChars="200"/>
        <w:rPr>
          <w:rFonts w:ascii="宋体" w:hAnsi="宋体" w:eastAsia="宋体" w:cs="仿宋"/>
          <w:sz w:val="24"/>
          <w:szCs w:val="24"/>
          <w:u w:val="single"/>
        </w:rPr>
      </w:pPr>
      <w:r>
        <w:rPr>
          <w:rFonts w:hint="eastAsia" w:ascii="宋体" w:hAnsi="宋体" w:eastAsia="宋体" w:cs="仿宋"/>
          <w:sz w:val="24"/>
          <w:szCs w:val="24"/>
          <w:u w:val="single"/>
        </w:rPr>
        <w:t>注2：以下需（可）提供的招标文件均需加盖公章。</w:t>
      </w:r>
    </w:p>
    <w:p w14:paraId="360F512A">
      <w:pPr>
        <w:pStyle w:val="19"/>
        <w:spacing w:line="380" w:lineRule="exact"/>
        <w:ind w:firstLine="480" w:firstLineChars="200"/>
        <w:rPr>
          <w:rFonts w:ascii="宋体" w:hAnsi="宋体" w:eastAsia="宋体" w:cs="仿宋"/>
          <w:sz w:val="24"/>
          <w:szCs w:val="24"/>
          <w:u w:val="single"/>
        </w:rPr>
      </w:pPr>
      <w:r>
        <w:rPr>
          <w:rFonts w:hint="eastAsia" w:ascii="宋体" w:hAnsi="宋体" w:eastAsia="宋体" w:cs="仿宋"/>
          <w:sz w:val="24"/>
          <w:szCs w:val="24"/>
          <w:u w:val="single"/>
        </w:rPr>
        <w:t>注3：</w:t>
      </w:r>
      <w:r>
        <w:rPr>
          <w:rFonts w:hint="eastAsia" w:hAnsi="宋体" w:cs="宋体"/>
          <w:b/>
          <w:bCs/>
          <w:sz w:val="24"/>
          <w:u w:val="single"/>
        </w:rPr>
        <w:t>（资格审查文件、技术文件、商务文件、开标一览表分别密封，不得在同一密封袋内</w:t>
      </w:r>
      <w:r>
        <w:rPr>
          <w:rFonts w:hint="eastAsia" w:hAnsi="宋体" w:cs="宋体"/>
          <w:sz w:val="24"/>
          <w:u w:val="single"/>
        </w:rPr>
        <w:t>）</w:t>
      </w:r>
    </w:p>
    <w:p w14:paraId="7C0BF821">
      <w:pPr>
        <w:pStyle w:val="19"/>
        <w:spacing w:line="380" w:lineRule="exact"/>
        <w:ind w:firstLine="480" w:firstLineChars="200"/>
        <w:rPr>
          <w:rFonts w:ascii="宋体" w:hAnsi="宋体" w:eastAsia="宋体" w:cs="仿宋"/>
          <w:sz w:val="24"/>
          <w:szCs w:val="24"/>
        </w:rPr>
      </w:pPr>
      <w:bookmarkStart w:id="6" w:name="_Toc212369516"/>
      <w:r>
        <w:rPr>
          <w:rFonts w:hint="eastAsia" w:ascii="宋体" w:hAnsi="宋体" w:eastAsia="宋体" w:cs="仿宋"/>
          <w:sz w:val="24"/>
          <w:szCs w:val="24"/>
        </w:rPr>
        <w:t>2.1资格证明文件包</w:t>
      </w:r>
      <w:bookmarkEnd w:id="6"/>
      <w:r>
        <w:rPr>
          <w:rFonts w:hint="eastAsia" w:ascii="宋体" w:hAnsi="宋体" w:eastAsia="宋体" w:cs="仿宋"/>
          <w:sz w:val="24"/>
          <w:szCs w:val="24"/>
        </w:rPr>
        <w:t>含：</w:t>
      </w:r>
    </w:p>
    <w:p w14:paraId="47046B53">
      <w:pPr>
        <w:spacing w:line="360" w:lineRule="auto"/>
        <w:ind w:firstLine="480" w:firstLineChars="200"/>
        <w:rPr>
          <w:rFonts w:ascii="宋体" w:hAnsi="宋体"/>
          <w:sz w:val="24"/>
        </w:rPr>
      </w:pPr>
      <w:bookmarkStart w:id="7" w:name="_Toc212369514"/>
      <w:r>
        <w:rPr>
          <w:rFonts w:hint="eastAsia" w:ascii="宋体" w:hAnsi="宋体"/>
          <w:sz w:val="24"/>
        </w:rPr>
        <w:t>（1）营业执照副本</w:t>
      </w:r>
      <w:r>
        <w:rPr>
          <w:rFonts w:hint="eastAsia" w:ascii="宋体" w:hAnsi="宋体" w:cs="宋体"/>
          <w:b/>
          <w:sz w:val="24"/>
        </w:rPr>
        <w:t>（加盖公章）</w:t>
      </w:r>
      <w:r>
        <w:rPr>
          <w:rFonts w:hint="eastAsia" w:ascii="宋体" w:hAnsi="宋体"/>
          <w:sz w:val="24"/>
        </w:rPr>
        <w:t>；</w:t>
      </w:r>
    </w:p>
    <w:p w14:paraId="303EB548">
      <w:pPr>
        <w:spacing w:line="360" w:lineRule="auto"/>
        <w:ind w:firstLine="480" w:firstLineChars="200"/>
        <w:rPr>
          <w:rFonts w:ascii="宋体" w:hAnsi="宋体"/>
          <w:sz w:val="24"/>
        </w:rPr>
      </w:pPr>
      <w:r>
        <w:rPr>
          <w:rFonts w:hint="eastAsia" w:ascii="宋体" w:hAnsi="宋体"/>
          <w:sz w:val="24"/>
        </w:rPr>
        <w:t>（2）法定代表人身份证或法定代表人授权委托书</w:t>
      </w:r>
      <w:r>
        <w:rPr>
          <w:rFonts w:hint="eastAsia" w:ascii="宋体" w:hAnsi="宋体"/>
          <w:b/>
          <w:sz w:val="24"/>
        </w:rPr>
        <w:t>原件</w:t>
      </w:r>
      <w:r>
        <w:rPr>
          <w:rFonts w:hint="eastAsia" w:ascii="宋体" w:hAnsi="宋体"/>
          <w:b/>
          <w:sz w:val="24"/>
          <w:lang w:val="en-US" w:eastAsia="zh-CN"/>
        </w:rPr>
        <w:t>及</w:t>
      </w:r>
      <w:r>
        <w:rPr>
          <w:rFonts w:hint="eastAsia" w:ascii="宋体" w:hAnsi="宋体"/>
          <w:sz w:val="24"/>
        </w:rPr>
        <w:t>授权代表人身份证</w:t>
      </w:r>
      <w:r>
        <w:rPr>
          <w:rFonts w:hint="eastAsia" w:ascii="宋体" w:hAnsi="宋体" w:cs="宋体"/>
          <w:b/>
          <w:sz w:val="24"/>
        </w:rPr>
        <w:t>（复印件+原件加盖公章）</w:t>
      </w:r>
      <w:r>
        <w:rPr>
          <w:rFonts w:hint="eastAsia" w:ascii="宋体" w:hAnsi="宋体"/>
          <w:sz w:val="24"/>
        </w:rPr>
        <w:t>；</w:t>
      </w:r>
    </w:p>
    <w:p w14:paraId="39BF5FB0">
      <w:pPr>
        <w:tabs>
          <w:tab w:val="left" w:pos="6313"/>
        </w:tabs>
        <w:spacing w:line="360" w:lineRule="auto"/>
        <w:ind w:firstLine="480" w:firstLineChars="200"/>
        <w:rPr>
          <w:rFonts w:hint="eastAsia" w:ascii="宋体" w:hAnsi="宋体"/>
          <w:sz w:val="24"/>
          <w:lang w:val="en-US" w:eastAsia="zh-CN"/>
        </w:rPr>
      </w:pPr>
      <w:r>
        <w:rPr>
          <w:rFonts w:hint="eastAsia" w:ascii="宋体" w:hAnsi="宋体"/>
          <w:sz w:val="24"/>
        </w:rPr>
        <w:t xml:space="preserve">（3）企业最近半年完税证明、信用证明材料（中国人民银行信用代码证+征信报告）； </w:t>
      </w:r>
    </w:p>
    <w:p w14:paraId="664B4262">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sz w:val="24"/>
        </w:rPr>
        <w:t xml:space="preserve">年度纳税信用评价信息（可从电子税务局查询截图，需加盖公章）； </w:t>
      </w:r>
    </w:p>
    <w:p w14:paraId="15251E2C">
      <w:pPr>
        <w:spacing w:line="360" w:lineRule="auto"/>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企业对外担保说明（写明贵</w:t>
      </w:r>
      <w:r>
        <w:rPr>
          <w:rFonts w:hint="eastAsia" w:ascii="宋体" w:hAnsi="宋体"/>
          <w:sz w:val="24"/>
          <w:lang w:eastAsia="zh-CN"/>
        </w:rPr>
        <w:t>单位</w:t>
      </w:r>
      <w:r>
        <w:rPr>
          <w:rFonts w:hint="eastAsia" w:ascii="宋体" w:hAnsi="宋体"/>
          <w:sz w:val="24"/>
        </w:rPr>
        <w:t>有无对外担保和质押业务，需加盖公章）</w:t>
      </w:r>
      <w:r>
        <w:rPr>
          <w:rFonts w:hint="eastAsia" w:ascii="宋体" w:hAnsi="宋体"/>
          <w:sz w:val="24"/>
          <w:lang w:eastAsia="zh-CN"/>
        </w:rPr>
        <w:t>；</w:t>
      </w:r>
      <w:r>
        <w:rPr>
          <w:rFonts w:hint="eastAsia" w:ascii="宋体" w:hAnsi="宋体"/>
          <w:sz w:val="24"/>
        </w:rPr>
        <w:t xml:space="preserve"> </w:t>
      </w:r>
    </w:p>
    <w:p w14:paraId="19C78960">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）投标保证金回执截图</w:t>
      </w:r>
      <w:r>
        <w:rPr>
          <w:rFonts w:hint="eastAsia" w:ascii="宋体" w:hAnsi="宋体" w:cs="宋体"/>
          <w:b/>
          <w:sz w:val="24"/>
        </w:rPr>
        <w:t>（加盖公章）</w:t>
      </w:r>
      <w:r>
        <w:rPr>
          <w:rFonts w:hint="eastAsia" w:ascii="宋体" w:hAnsi="宋体"/>
          <w:sz w:val="24"/>
        </w:rPr>
        <w:t>；</w:t>
      </w:r>
    </w:p>
    <w:p w14:paraId="4EFE0D1F">
      <w:pPr>
        <w:spacing w:line="360" w:lineRule="auto"/>
        <w:ind w:firstLine="480" w:firstLineChars="200"/>
        <w:rPr>
          <w:rFonts w:hint="eastAsia" w:ascii="宋体" w:hAnsi="宋体" w:eastAsia="宋体"/>
          <w:sz w:val="24"/>
          <w:lang w:eastAsia="zh-CN"/>
        </w:rPr>
      </w:pPr>
      <w:r>
        <w:rPr>
          <w:rFonts w:hint="eastAsia" w:ascii="宋体" w:hAnsi="宋体"/>
          <w:sz w:val="24"/>
          <w:lang w:eastAsia="zh-CN"/>
        </w:rPr>
        <w:t>（</w:t>
      </w:r>
      <w:r>
        <w:rPr>
          <w:rFonts w:hint="eastAsia" w:ascii="宋体" w:hAnsi="宋体"/>
          <w:sz w:val="24"/>
          <w:lang w:val="en-US" w:eastAsia="zh-CN"/>
        </w:rPr>
        <w:t>7）</w:t>
      </w:r>
      <w:r>
        <w:rPr>
          <w:rFonts w:hint="eastAsia" w:ascii="宋体" w:hAnsi="宋体"/>
          <w:sz w:val="24"/>
        </w:rPr>
        <w:t>省级公安核发、有效期内保安服务许可证</w:t>
      </w:r>
      <w:r>
        <w:rPr>
          <w:rFonts w:hint="eastAsia" w:ascii="宋体" w:hAnsi="宋体"/>
          <w:sz w:val="24"/>
          <w:lang w:eastAsia="zh-CN"/>
        </w:rPr>
        <w:t>；</w:t>
      </w:r>
    </w:p>
    <w:p w14:paraId="1719B701">
      <w:pPr>
        <w:tabs>
          <w:tab w:val="left" w:pos="6313"/>
        </w:tabs>
        <w:spacing w:line="360" w:lineRule="auto"/>
        <w:ind w:firstLine="480" w:firstLineChars="200"/>
        <w:rPr>
          <w:rFonts w:hint="eastAsia" w:ascii="宋体" w:hAnsi="宋体" w:eastAsia="宋体" w:cs="Times New Roman"/>
          <w:sz w:val="24"/>
          <w:lang w:eastAsia="zh-CN"/>
        </w:rPr>
      </w:pPr>
      <w:r>
        <w:rPr>
          <w:rFonts w:hint="eastAsia" w:ascii="宋体" w:hAnsi="宋体" w:cs="Times New Roman"/>
          <w:sz w:val="24"/>
          <w:lang w:eastAsia="zh-CN"/>
        </w:rPr>
        <w:t>（8）</w:t>
      </w:r>
      <w:r>
        <w:rPr>
          <w:rFonts w:hint="eastAsia" w:ascii="宋体" w:hAnsi="宋体" w:eastAsia="宋体" w:cs="Times New Roman"/>
          <w:sz w:val="24"/>
        </w:rPr>
        <w:t>投标人自202</w:t>
      </w:r>
      <w:r>
        <w:rPr>
          <w:rFonts w:hint="eastAsia" w:ascii="宋体" w:hAnsi="宋体" w:eastAsia="宋体" w:cs="Times New Roman"/>
          <w:sz w:val="24"/>
          <w:lang w:val="en-US" w:eastAsia="zh-CN"/>
        </w:rPr>
        <w:t>3</w:t>
      </w:r>
      <w:r>
        <w:rPr>
          <w:rFonts w:hint="eastAsia" w:ascii="宋体" w:hAnsi="宋体" w:eastAsia="宋体" w:cs="Times New Roman"/>
          <w:sz w:val="24"/>
        </w:rPr>
        <w:t>年1月1日起具有类似成功业绩的合同原件或彩色打印件</w:t>
      </w:r>
      <w:r>
        <w:rPr>
          <w:rFonts w:hint="eastAsia" w:ascii="宋体" w:hAnsi="宋体" w:cs="Times New Roman"/>
          <w:sz w:val="24"/>
          <w:lang w:eastAsia="zh-CN"/>
        </w:rPr>
        <w:t>；</w:t>
      </w:r>
    </w:p>
    <w:p w14:paraId="1681258A">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w:t>
      </w:r>
      <w:r>
        <w:rPr>
          <w:rFonts w:hint="eastAsia" w:ascii="宋体" w:hAnsi="宋体"/>
          <w:sz w:val="24"/>
          <w:lang w:val="en-US"/>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612060F0">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10）</w:t>
      </w:r>
      <w:r>
        <w:rPr>
          <w:rFonts w:hint="eastAsia" w:ascii="宋体" w:hAnsi="宋体"/>
          <w:sz w:val="24"/>
        </w:rPr>
        <w:t>招标文件要求的</w:t>
      </w:r>
      <w:r>
        <w:rPr>
          <w:rFonts w:hint="eastAsia" w:ascii="宋体" w:hAnsi="宋体"/>
          <w:sz w:val="24"/>
          <w:lang w:eastAsia="zh-CN"/>
        </w:rPr>
        <w:t>其他</w:t>
      </w:r>
      <w:r>
        <w:rPr>
          <w:rFonts w:hint="eastAsia" w:ascii="宋体" w:hAnsi="宋体"/>
          <w:sz w:val="24"/>
        </w:rPr>
        <w:t>必要资格文件。</w:t>
      </w:r>
    </w:p>
    <w:p w14:paraId="57F34444">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2.2商务部分文件包</w:t>
      </w:r>
      <w:bookmarkEnd w:id="7"/>
      <w:r>
        <w:rPr>
          <w:rFonts w:hint="eastAsia" w:ascii="宋体" w:hAnsi="宋体" w:eastAsia="宋体" w:cs="仿宋"/>
          <w:sz w:val="24"/>
          <w:szCs w:val="24"/>
        </w:rPr>
        <w:t>含：</w:t>
      </w:r>
    </w:p>
    <w:p w14:paraId="34246371">
      <w:pPr>
        <w:numPr>
          <w:ilvl w:val="0"/>
          <w:numId w:val="3"/>
        </w:numPr>
        <w:spacing w:line="360" w:lineRule="auto"/>
        <w:ind w:firstLine="578" w:firstLineChars="241"/>
        <w:rPr>
          <w:rFonts w:ascii="宋体" w:hAnsi="宋体"/>
          <w:sz w:val="24"/>
        </w:rPr>
      </w:pPr>
      <w:bookmarkStart w:id="8" w:name="_Toc212369515"/>
      <w:r>
        <w:rPr>
          <w:rFonts w:hint="eastAsia" w:ascii="宋体" w:hAnsi="宋体"/>
          <w:sz w:val="24"/>
        </w:rPr>
        <w:t>投标函；</w:t>
      </w:r>
    </w:p>
    <w:p w14:paraId="0E41F679">
      <w:pPr>
        <w:numPr>
          <w:ilvl w:val="0"/>
          <w:numId w:val="3"/>
        </w:numPr>
        <w:spacing w:line="360" w:lineRule="auto"/>
        <w:ind w:firstLine="578" w:firstLineChars="241"/>
        <w:rPr>
          <w:rFonts w:hint="eastAsia" w:ascii="宋体" w:hAnsi="宋体"/>
          <w:sz w:val="24"/>
        </w:rPr>
      </w:pPr>
      <w:r>
        <w:rPr>
          <w:rFonts w:hint="eastAsia" w:ascii="宋体" w:hAnsi="宋体"/>
          <w:sz w:val="24"/>
        </w:rPr>
        <w:t>法定代表人授权</w:t>
      </w:r>
      <w:r>
        <w:rPr>
          <w:rFonts w:hint="eastAsia" w:ascii="宋体" w:hAnsi="宋体"/>
          <w:sz w:val="24"/>
          <w:lang w:eastAsia="zh-CN"/>
        </w:rPr>
        <w:t>委托书；</w:t>
      </w:r>
    </w:p>
    <w:p w14:paraId="4202478E">
      <w:pPr>
        <w:numPr>
          <w:ilvl w:val="0"/>
          <w:numId w:val="3"/>
        </w:numPr>
        <w:spacing w:line="360" w:lineRule="auto"/>
        <w:ind w:firstLine="578" w:firstLineChars="241"/>
        <w:rPr>
          <w:rFonts w:ascii="宋体" w:hAnsi="宋体"/>
          <w:sz w:val="24"/>
        </w:rPr>
      </w:pPr>
      <w:r>
        <w:rPr>
          <w:rFonts w:hint="eastAsia" w:ascii="宋体" w:hAnsi="宋体"/>
          <w:sz w:val="24"/>
        </w:rPr>
        <w:t>开标一览表</w:t>
      </w:r>
      <w:r>
        <w:rPr>
          <w:rFonts w:hint="eastAsia"/>
        </w:rPr>
        <w:t>（</w:t>
      </w:r>
      <w:r>
        <w:rPr>
          <w:rFonts w:hint="eastAsia"/>
          <w:b/>
          <w:bCs/>
        </w:rPr>
        <w:t>人民币不含税价、含税价，注明税率</w:t>
      </w:r>
      <w:r>
        <w:rPr>
          <w:rFonts w:hint="eastAsia"/>
        </w:rPr>
        <w:t>）</w:t>
      </w:r>
      <w:r>
        <w:rPr>
          <w:rFonts w:hint="eastAsia" w:ascii="宋体" w:hAnsi="宋体"/>
          <w:sz w:val="24"/>
        </w:rPr>
        <w:t>；</w:t>
      </w:r>
    </w:p>
    <w:p w14:paraId="4EBDA2FE">
      <w:pPr>
        <w:numPr>
          <w:ilvl w:val="0"/>
          <w:numId w:val="3"/>
        </w:numPr>
        <w:spacing w:line="360" w:lineRule="auto"/>
        <w:ind w:firstLine="578" w:firstLineChars="241"/>
        <w:rPr>
          <w:rFonts w:hint="eastAsia" w:ascii="宋体" w:hAnsi="宋体"/>
          <w:sz w:val="24"/>
        </w:rPr>
      </w:pPr>
      <w:r>
        <w:rPr>
          <w:rFonts w:hint="eastAsia" w:ascii="宋体" w:hAnsi="宋体"/>
          <w:sz w:val="24"/>
        </w:rPr>
        <w:t>关于资格文件的声明</w:t>
      </w:r>
      <w:r>
        <w:rPr>
          <w:rFonts w:hint="eastAsia" w:ascii="宋体" w:hAnsi="宋体"/>
          <w:sz w:val="24"/>
          <w:lang w:eastAsia="zh-CN"/>
        </w:rPr>
        <w:t>函；</w:t>
      </w:r>
    </w:p>
    <w:p w14:paraId="6B897D76">
      <w:pPr>
        <w:numPr>
          <w:ilvl w:val="0"/>
          <w:numId w:val="3"/>
        </w:numPr>
        <w:spacing w:line="360" w:lineRule="auto"/>
        <w:ind w:firstLine="578" w:firstLineChars="241"/>
        <w:rPr>
          <w:rFonts w:hint="eastAsia" w:ascii="宋体" w:hAnsi="宋体"/>
          <w:sz w:val="24"/>
        </w:rPr>
      </w:pPr>
      <w:r>
        <w:rPr>
          <w:rFonts w:hint="eastAsia" w:ascii="宋体" w:hAnsi="宋体"/>
          <w:sz w:val="24"/>
        </w:rPr>
        <w:t>投标单位</w:t>
      </w:r>
      <w:r>
        <w:rPr>
          <w:rFonts w:hint="eastAsia" w:ascii="宋体" w:hAnsi="宋体"/>
          <w:sz w:val="24"/>
          <w:lang w:eastAsia="zh-CN"/>
        </w:rPr>
        <w:t>情况表；</w:t>
      </w:r>
    </w:p>
    <w:p w14:paraId="3245B8F4">
      <w:pPr>
        <w:numPr>
          <w:ilvl w:val="0"/>
          <w:numId w:val="3"/>
        </w:numPr>
        <w:spacing w:line="360" w:lineRule="auto"/>
        <w:ind w:firstLine="578" w:firstLineChars="241"/>
        <w:rPr>
          <w:rFonts w:hint="eastAsia" w:ascii="宋体" w:hAnsi="宋体"/>
          <w:sz w:val="24"/>
        </w:rPr>
      </w:pPr>
      <w:r>
        <w:rPr>
          <w:rFonts w:hint="eastAsia" w:ascii="宋体" w:hAnsi="宋体"/>
          <w:sz w:val="24"/>
        </w:rPr>
        <w:t>项目负责人情况表；</w:t>
      </w:r>
    </w:p>
    <w:p w14:paraId="0EE34D4E">
      <w:pPr>
        <w:numPr>
          <w:ilvl w:val="0"/>
          <w:numId w:val="3"/>
        </w:numPr>
        <w:spacing w:line="360" w:lineRule="auto"/>
        <w:ind w:firstLine="578" w:firstLineChars="241"/>
        <w:rPr>
          <w:rFonts w:ascii="宋体" w:hAnsi="宋体"/>
          <w:sz w:val="24"/>
        </w:rPr>
      </w:pPr>
      <w:r>
        <w:rPr>
          <w:rFonts w:hint="eastAsia" w:ascii="宋体" w:hAnsi="宋体"/>
          <w:sz w:val="24"/>
        </w:rPr>
        <w:t>商务条款偏离表；</w:t>
      </w:r>
    </w:p>
    <w:p w14:paraId="252D7E91">
      <w:pPr>
        <w:numPr>
          <w:ilvl w:val="0"/>
          <w:numId w:val="3"/>
        </w:numPr>
        <w:spacing w:line="360" w:lineRule="auto"/>
        <w:ind w:firstLine="578" w:firstLineChars="241"/>
        <w:rPr>
          <w:rFonts w:ascii="宋体" w:hAnsi="宋体"/>
          <w:sz w:val="24"/>
        </w:rPr>
      </w:pPr>
      <w:r>
        <w:rPr>
          <w:rFonts w:hint="eastAsia" w:ascii="宋体" w:hAnsi="宋体"/>
          <w:sz w:val="24"/>
        </w:rPr>
        <w:t>服务承诺函；</w:t>
      </w:r>
    </w:p>
    <w:p w14:paraId="31584EC0">
      <w:pPr>
        <w:numPr>
          <w:ilvl w:val="0"/>
          <w:numId w:val="3"/>
        </w:numPr>
        <w:spacing w:line="360" w:lineRule="auto"/>
        <w:ind w:firstLine="578" w:firstLineChars="241"/>
        <w:rPr>
          <w:rFonts w:ascii="宋体" w:hAnsi="宋体"/>
          <w:sz w:val="24"/>
        </w:rPr>
      </w:pPr>
      <w:r>
        <w:rPr>
          <w:rFonts w:hint="eastAsia" w:ascii="宋体" w:hAnsi="宋体"/>
          <w:sz w:val="24"/>
        </w:rPr>
        <w:t>对本项目招标文件及“合同条款”的认同及优惠条件说明；</w:t>
      </w:r>
    </w:p>
    <w:p w14:paraId="192221D3">
      <w:pPr>
        <w:numPr>
          <w:ilvl w:val="0"/>
          <w:numId w:val="3"/>
        </w:numPr>
        <w:spacing w:line="360" w:lineRule="auto"/>
        <w:ind w:firstLine="578" w:firstLineChars="241"/>
        <w:rPr>
          <w:rFonts w:ascii="宋体" w:hAnsi="宋体"/>
          <w:sz w:val="24"/>
        </w:rPr>
      </w:pPr>
      <w:r>
        <w:rPr>
          <w:rFonts w:hint="eastAsia" w:ascii="宋体" w:hAnsi="宋体"/>
          <w:sz w:val="24"/>
        </w:rPr>
        <w:t>投标人开户银行在开标日前三个月内开具的资信证明（如有）；</w:t>
      </w:r>
    </w:p>
    <w:p w14:paraId="1AC5FB52">
      <w:pPr>
        <w:numPr>
          <w:ilvl w:val="0"/>
          <w:numId w:val="3"/>
        </w:numPr>
        <w:spacing w:line="360" w:lineRule="auto"/>
        <w:ind w:firstLine="578" w:firstLineChars="241"/>
        <w:rPr>
          <w:rFonts w:hint="eastAsia" w:ascii="宋体" w:hAnsi="宋体" w:eastAsia="宋体" w:cs="Times New Roman"/>
          <w:sz w:val="24"/>
        </w:rPr>
      </w:pPr>
      <w:r>
        <w:rPr>
          <w:rFonts w:hint="eastAsia" w:ascii="宋体" w:hAnsi="宋体" w:eastAsia="宋体" w:cs="Times New Roman"/>
          <w:sz w:val="24"/>
        </w:rPr>
        <w:t>税务部门开具的依法缴纳税收的证明（如有）；</w:t>
      </w:r>
    </w:p>
    <w:p w14:paraId="28110128">
      <w:pPr>
        <w:numPr>
          <w:ilvl w:val="0"/>
          <w:numId w:val="3"/>
        </w:numPr>
        <w:spacing w:line="360" w:lineRule="auto"/>
        <w:ind w:firstLine="578" w:firstLineChars="241"/>
        <w:rPr>
          <w:rFonts w:ascii="宋体" w:hAnsi="宋体"/>
          <w:sz w:val="24"/>
        </w:rPr>
      </w:pPr>
      <w:r>
        <w:rPr>
          <w:rFonts w:hint="eastAsia" w:ascii="宋体" w:hAnsi="宋体" w:eastAsia="宋体" w:cs="Times New Roman"/>
          <w:sz w:val="24"/>
        </w:rPr>
        <w:t>在</w:t>
      </w:r>
      <w:r>
        <w:rPr>
          <w:rFonts w:hint="eastAsia" w:ascii="宋体" w:hAnsi="宋体"/>
          <w:sz w:val="24"/>
        </w:rPr>
        <w:t>以往的招投标活动中无违法、违规、违纪、违约行为的承诺；</w:t>
      </w:r>
    </w:p>
    <w:p w14:paraId="1BCA3C7F">
      <w:pPr>
        <w:numPr>
          <w:ilvl w:val="0"/>
          <w:numId w:val="3"/>
        </w:numPr>
        <w:spacing w:line="360" w:lineRule="auto"/>
        <w:ind w:firstLine="578" w:firstLineChars="241"/>
        <w:rPr>
          <w:rFonts w:ascii="宋体" w:hAnsi="宋体"/>
          <w:sz w:val="24"/>
        </w:rPr>
      </w:pPr>
      <w:r>
        <w:rPr>
          <w:rFonts w:hint="eastAsia" w:ascii="宋体" w:hAnsi="宋体"/>
          <w:sz w:val="24"/>
        </w:rPr>
        <w:t>投标人认为对其投标有利的其他资料。</w:t>
      </w:r>
    </w:p>
    <w:p w14:paraId="58B12A1D">
      <w:pPr>
        <w:pStyle w:val="2"/>
        <w:spacing w:line="360" w:lineRule="auto"/>
        <w:ind w:firstLine="573" w:firstLineChars="238"/>
        <w:rPr>
          <w:rFonts w:ascii="宋体" w:hAnsi="宋体"/>
          <w:b/>
          <w:color w:val="auto"/>
          <w:sz w:val="24"/>
          <w:u w:val="single"/>
        </w:rPr>
      </w:pPr>
      <w:r>
        <w:rPr>
          <w:rFonts w:hint="eastAsia" w:ascii="宋体" w:hAnsi="宋体"/>
          <w:b/>
          <w:color w:val="auto"/>
          <w:sz w:val="24"/>
          <w:u w:val="single"/>
        </w:rPr>
        <w:t>注：招标文件给定格式的按给定的格式填写，未给定格式的，由投标人自行编制，但需包含以上内容。</w:t>
      </w:r>
    </w:p>
    <w:p w14:paraId="4633B478">
      <w:pPr>
        <w:pStyle w:val="19"/>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2.3技术部分</w:t>
      </w:r>
      <w:bookmarkEnd w:id="8"/>
      <w:r>
        <w:rPr>
          <w:rFonts w:hint="eastAsia" w:ascii="宋体" w:hAnsi="宋体" w:eastAsia="宋体" w:cs="仿宋"/>
          <w:sz w:val="24"/>
          <w:szCs w:val="24"/>
        </w:rPr>
        <w:t>文件包含：</w:t>
      </w:r>
    </w:p>
    <w:p w14:paraId="4EF40003">
      <w:pPr>
        <w:numPr>
          <w:ilvl w:val="0"/>
          <w:numId w:val="3"/>
        </w:numPr>
        <w:spacing w:line="360" w:lineRule="auto"/>
        <w:ind w:firstLine="578" w:firstLineChars="241"/>
        <w:rPr>
          <w:rFonts w:hint="eastAsia" w:ascii="宋体" w:hAnsi="宋体" w:eastAsia="宋体" w:cs="Times New Roman"/>
          <w:sz w:val="24"/>
        </w:rPr>
      </w:pPr>
      <w:r>
        <w:rPr>
          <w:rFonts w:hint="eastAsia" w:ascii="宋体" w:hAnsi="宋体" w:eastAsia="宋体" w:cs="Times New Roman"/>
          <w:sz w:val="24"/>
        </w:rPr>
        <w:t>设计方案：能够提供最佳</w:t>
      </w:r>
      <w:r>
        <w:rPr>
          <w:rFonts w:hint="eastAsia" w:ascii="宋体" w:hAnsi="宋体" w:eastAsia="宋体" w:cs="Times New Roman"/>
          <w:sz w:val="24"/>
          <w:lang w:val="en-US" w:eastAsia="zh-CN"/>
        </w:rPr>
        <w:t>现场管理及服务方案</w:t>
      </w:r>
      <w:r>
        <w:rPr>
          <w:rFonts w:hint="eastAsia" w:ascii="宋体" w:hAnsi="宋体" w:eastAsia="宋体" w:cs="Times New Roman"/>
          <w:sz w:val="24"/>
        </w:rPr>
        <w:t>，方案完善且可行，符合本次</w:t>
      </w:r>
      <w:r>
        <w:rPr>
          <w:rFonts w:hint="eastAsia" w:ascii="宋体" w:hAnsi="宋体" w:eastAsia="宋体" w:cs="Times New Roman"/>
          <w:sz w:val="24"/>
          <w:lang w:val="en-US" w:eastAsia="zh-CN"/>
        </w:rPr>
        <w:t>项目</w:t>
      </w:r>
      <w:r>
        <w:rPr>
          <w:rFonts w:hint="eastAsia" w:ascii="宋体" w:hAnsi="宋体" w:eastAsia="宋体" w:cs="Times New Roman"/>
          <w:sz w:val="24"/>
        </w:rPr>
        <w:t>实际情况的说明及证明材料。</w:t>
      </w:r>
    </w:p>
    <w:p w14:paraId="367230D8">
      <w:pPr>
        <w:numPr>
          <w:ilvl w:val="0"/>
          <w:numId w:val="0"/>
        </w:numPr>
        <w:tabs>
          <w:tab w:val="left" w:pos="0"/>
        </w:tabs>
        <w:spacing w:line="360" w:lineRule="auto"/>
        <w:ind w:leftChars="241"/>
        <w:rPr>
          <w:rFonts w:hint="eastAsia" w:ascii="宋体" w:hAnsi="宋体" w:eastAsia="宋体" w:cs="Times New Roman"/>
          <w:sz w:val="24"/>
        </w:rPr>
      </w:pPr>
      <w:r>
        <w:rPr>
          <w:rFonts w:hint="eastAsia" w:ascii="宋体" w:hAnsi="宋体" w:eastAsia="宋体" w:cs="Times New Roman"/>
          <w:sz w:val="24"/>
        </w:rPr>
        <w:t>①确保</w:t>
      </w:r>
      <w:r>
        <w:rPr>
          <w:rFonts w:hint="eastAsia" w:ascii="宋体" w:hAnsi="宋体" w:eastAsia="宋体" w:cs="Times New Roman"/>
          <w:sz w:val="24"/>
          <w:lang w:val="en-US" w:eastAsia="zh-CN"/>
        </w:rPr>
        <w:t>完成各项</w:t>
      </w:r>
      <w:r>
        <w:rPr>
          <w:rFonts w:hint="eastAsia" w:ascii="宋体" w:hAnsi="宋体" w:cs="Times New Roman"/>
          <w:sz w:val="24"/>
          <w:lang w:val="en-US" w:eastAsia="zh-CN"/>
        </w:rPr>
        <w:t>安保</w:t>
      </w:r>
      <w:r>
        <w:rPr>
          <w:rFonts w:hint="eastAsia" w:ascii="宋体" w:hAnsi="宋体" w:eastAsia="宋体" w:cs="Times New Roman"/>
          <w:sz w:val="24"/>
          <w:lang w:val="en-US" w:eastAsia="zh-CN"/>
        </w:rPr>
        <w:t>服务标准</w:t>
      </w:r>
      <w:r>
        <w:rPr>
          <w:rFonts w:hint="eastAsia" w:ascii="宋体" w:hAnsi="宋体" w:eastAsia="宋体" w:cs="Times New Roman"/>
          <w:sz w:val="24"/>
        </w:rPr>
        <w:t>的</w:t>
      </w:r>
      <w:r>
        <w:rPr>
          <w:rFonts w:hint="eastAsia" w:ascii="宋体" w:hAnsi="宋体" w:eastAsia="宋体" w:cs="Times New Roman"/>
          <w:sz w:val="24"/>
          <w:lang w:val="en-US" w:eastAsia="zh-CN"/>
        </w:rPr>
        <w:t>方案或</w:t>
      </w:r>
      <w:r>
        <w:rPr>
          <w:rFonts w:hint="eastAsia" w:ascii="宋体" w:hAnsi="宋体" w:eastAsia="宋体" w:cs="Times New Roman"/>
          <w:sz w:val="24"/>
        </w:rPr>
        <w:t>措施；</w:t>
      </w:r>
    </w:p>
    <w:p w14:paraId="4EBCC877">
      <w:pPr>
        <w:numPr>
          <w:ilvl w:val="0"/>
          <w:numId w:val="0"/>
        </w:numPr>
        <w:tabs>
          <w:tab w:val="left" w:pos="0"/>
        </w:tabs>
        <w:spacing w:line="360" w:lineRule="auto"/>
        <w:ind w:leftChars="241"/>
        <w:rPr>
          <w:rFonts w:hint="eastAsia" w:ascii="宋体" w:hAnsi="宋体" w:eastAsia="宋体" w:cs="Times New Roman"/>
          <w:sz w:val="24"/>
        </w:rPr>
      </w:pPr>
      <w:r>
        <w:rPr>
          <w:rFonts w:hint="eastAsia" w:ascii="宋体" w:hAnsi="宋体" w:eastAsia="宋体" w:cs="Times New Roman"/>
          <w:sz w:val="24"/>
        </w:rPr>
        <w:t>②确保</w:t>
      </w:r>
      <w:r>
        <w:rPr>
          <w:rFonts w:hint="eastAsia" w:ascii="宋体" w:hAnsi="宋体" w:eastAsia="宋体" w:cs="Times New Roman"/>
          <w:sz w:val="24"/>
          <w:lang w:val="en-US" w:eastAsia="zh-CN"/>
        </w:rPr>
        <w:t>服务中现场安全</w:t>
      </w:r>
      <w:r>
        <w:rPr>
          <w:rFonts w:hint="eastAsia" w:ascii="宋体" w:hAnsi="宋体" w:eastAsia="宋体" w:cs="Times New Roman"/>
          <w:sz w:val="24"/>
        </w:rPr>
        <w:t>的</w:t>
      </w:r>
      <w:r>
        <w:rPr>
          <w:rFonts w:hint="eastAsia" w:ascii="宋体" w:hAnsi="宋体" w:eastAsia="宋体" w:cs="Times New Roman"/>
          <w:sz w:val="24"/>
          <w:lang w:val="en-US" w:eastAsia="zh-CN"/>
        </w:rPr>
        <w:t>方案或</w:t>
      </w:r>
      <w:r>
        <w:rPr>
          <w:rFonts w:hint="eastAsia" w:ascii="宋体" w:hAnsi="宋体" w:eastAsia="宋体" w:cs="Times New Roman"/>
          <w:sz w:val="24"/>
        </w:rPr>
        <w:t>措施</w:t>
      </w:r>
      <w:r>
        <w:rPr>
          <w:rFonts w:hint="eastAsia" w:ascii="宋体" w:hAnsi="宋体" w:eastAsia="宋体" w:cs="Times New Roman"/>
          <w:sz w:val="24"/>
          <w:lang w:eastAsia="zh-CN"/>
        </w:rPr>
        <w:t>；</w:t>
      </w:r>
    </w:p>
    <w:p w14:paraId="479F643A">
      <w:pPr>
        <w:numPr>
          <w:ilvl w:val="0"/>
          <w:numId w:val="0"/>
        </w:numPr>
        <w:tabs>
          <w:tab w:val="left" w:pos="0"/>
        </w:tabs>
        <w:spacing w:line="360" w:lineRule="auto"/>
        <w:ind w:leftChars="241"/>
        <w:rPr>
          <w:rFonts w:hint="eastAsia" w:ascii="宋体" w:hAnsi="宋体" w:eastAsia="宋体" w:cs="Times New Roman"/>
          <w:sz w:val="24"/>
        </w:rPr>
      </w:pPr>
      <w:r>
        <w:rPr>
          <w:rFonts w:hint="eastAsia" w:ascii="宋体" w:hAnsi="宋体" w:eastAsia="宋体" w:cs="Times New Roman"/>
          <w:sz w:val="24"/>
        </w:rPr>
        <w:t>③确保文明</w:t>
      </w:r>
      <w:r>
        <w:rPr>
          <w:rFonts w:hint="eastAsia" w:ascii="宋体" w:hAnsi="宋体" w:eastAsia="宋体" w:cs="Times New Roman"/>
          <w:sz w:val="24"/>
          <w:lang w:val="en-US" w:eastAsia="zh-CN"/>
        </w:rPr>
        <w:t>服务</w:t>
      </w:r>
      <w:r>
        <w:rPr>
          <w:rFonts w:hint="eastAsia" w:ascii="宋体" w:hAnsi="宋体" w:eastAsia="宋体" w:cs="Times New Roman"/>
          <w:sz w:val="24"/>
        </w:rPr>
        <w:t>的</w:t>
      </w:r>
      <w:r>
        <w:rPr>
          <w:rFonts w:hint="eastAsia" w:ascii="宋体" w:hAnsi="宋体" w:eastAsia="宋体" w:cs="Times New Roman"/>
          <w:sz w:val="24"/>
          <w:lang w:val="en-US" w:eastAsia="zh-CN"/>
        </w:rPr>
        <w:t>方案或</w:t>
      </w:r>
      <w:r>
        <w:rPr>
          <w:rFonts w:hint="eastAsia" w:ascii="宋体" w:hAnsi="宋体" w:eastAsia="宋体" w:cs="Times New Roman"/>
          <w:sz w:val="24"/>
        </w:rPr>
        <w:t>措施；</w:t>
      </w:r>
    </w:p>
    <w:p w14:paraId="1775DACC">
      <w:pPr>
        <w:numPr>
          <w:ilvl w:val="0"/>
          <w:numId w:val="0"/>
        </w:numPr>
        <w:tabs>
          <w:tab w:val="left" w:pos="0"/>
        </w:tabs>
        <w:spacing w:line="360" w:lineRule="auto"/>
        <w:ind w:leftChars="241"/>
        <w:rPr>
          <w:rFonts w:hint="eastAsia" w:ascii="宋体" w:hAnsi="宋体" w:eastAsia="宋体" w:cs="Times New Roman"/>
          <w:sz w:val="24"/>
        </w:rPr>
      </w:pPr>
      <w:r>
        <w:rPr>
          <w:rFonts w:hint="eastAsia" w:ascii="宋体" w:hAnsi="宋体" w:eastAsia="宋体" w:cs="Times New Roman"/>
          <w:sz w:val="24"/>
        </w:rPr>
        <w:t>④</w:t>
      </w:r>
      <w:r>
        <w:rPr>
          <w:rFonts w:hint="eastAsia" w:ascii="宋体" w:hAnsi="宋体" w:eastAsia="宋体" w:cs="Times New Roman"/>
          <w:sz w:val="24"/>
          <w:lang w:val="en-US" w:eastAsia="zh-CN"/>
        </w:rPr>
        <w:t>专业化、智能化及其他增值服务方案；</w:t>
      </w:r>
    </w:p>
    <w:p w14:paraId="5310F363">
      <w:pPr>
        <w:numPr>
          <w:ilvl w:val="0"/>
          <w:numId w:val="3"/>
        </w:numPr>
        <w:spacing w:line="360" w:lineRule="auto"/>
        <w:ind w:firstLine="578" w:firstLineChars="241"/>
        <w:rPr>
          <w:rFonts w:hint="eastAsia" w:ascii="宋体" w:hAnsi="宋体" w:eastAsia="宋体" w:cs="Times New Roman"/>
          <w:sz w:val="24"/>
          <w:lang w:val="en-US" w:eastAsia="zh-CN"/>
        </w:rPr>
      </w:pPr>
      <w:r>
        <w:rPr>
          <w:rFonts w:hint="eastAsia" w:ascii="宋体" w:hAnsi="宋体" w:eastAsia="宋体" w:cs="Times New Roman"/>
          <w:sz w:val="24"/>
        </w:rPr>
        <w:t>项目管理机构（</w:t>
      </w:r>
      <w:r>
        <w:rPr>
          <w:rFonts w:hint="eastAsia" w:ascii="宋体" w:hAnsi="宋体" w:eastAsia="宋体" w:cs="Times New Roman"/>
          <w:sz w:val="24"/>
          <w:lang w:val="en-US" w:eastAsia="zh-CN"/>
        </w:rPr>
        <w:t>各岗位人员配备及设备清单</w:t>
      </w:r>
      <w:r>
        <w:rPr>
          <w:rFonts w:hint="eastAsia" w:ascii="宋体" w:hAnsi="宋体" w:eastAsia="宋体" w:cs="Times New Roman"/>
          <w:sz w:val="24"/>
        </w:rPr>
        <w:t>请注明）</w:t>
      </w:r>
      <w:r>
        <w:rPr>
          <w:rFonts w:hint="eastAsia" w:ascii="宋体" w:hAnsi="宋体" w:eastAsia="宋体" w:cs="Times New Roman"/>
          <w:sz w:val="24"/>
          <w:lang w:eastAsia="zh-CN"/>
        </w:rPr>
        <w:t>，</w:t>
      </w:r>
      <w:r>
        <w:rPr>
          <w:rFonts w:hint="eastAsia" w:ascii="宋体" w:hAnsi="宋体" w:eastAsia="宋体" w:cs="Times New Roman"/>
          <w:sz w:val="24"/>
        </w:rPr>
        <w:t>项目部人员配备齐全、各专业技术力量</w:t>
      </w:r>
      <w:r>
        <w:rPr>
          <w:rFonts w:hint="eastAsia" w:ascii="宋体" w:hAnsi="宋体" w:eastAsia="宋体" w:cs="Times New Roman"/>
          <w:sz w:val="24"/>
          <w:lang w:val="en-US" w:eastAsia="zh-CN"/>
        </w:rPr>
        <w:t>强</w:t>
      </w:r>
      <w:r>
        <w:rPr>
          <w:rFonts w:hint="eastAsia" w:ascii="宋体" w:hAnsi="宋体" w:eastAsia="宋体" w:cs="Times New Roman"/>
          <w:sz w:val="24"/>
          <w:lang w:eastAsia="zh-CN"/>
        </w:rPr>
        <w:t>、</w:t>
      </w:r>
      <w:r>
        <w:rPr>
          <w:rFonts w:hint="eastAsia" w:ascii="宋体" w:hAnsi="宋体" w:eastAsia="宋体" w:cs="Times New Roman"/>
          <w:sz w:val="24"/>
          <w:lang w:val="en-US" w:eastAsia="zh-CN"/>
        </w:rPr>
        <w:t>设备设施投入专业</w:t>
      </w:r>
      <w:r>
        <w:rPr>
          <w:rFonts w:hint="eastAsia" w:ascii="宋体" w:hAnsi="宋体" w:eastAsia="宋体" w:cs="Times New Roman"/>
          <w:sz w:val="24"/>
        </w:rPr>
        <w:t>。</w:t>
      </w:r>
    </w:p>
    <w:p w14:paraId="61E496F1">
      <w:pPr>
        <w:numPr>
          <w:ilvl w:val="0"/>
          <w:numId w:val="3"/>
        </w:numPr>
        <w:spacing w:line="360" w:lineRule="auto"/>
        <w:ind w:firstLine="578" w:firstLineChars="241"/>
        <w:rPr>
          <w:rFonts w:hint="eastAsia" w:ascii="宋体" w:hAnsi="宋体" w:eastAsia="宋体" w:cs="Times New Roman"/>
          <w:sz w:val="24"/>
          <w:lang w:val="en-US" w:eastAsia="zh-CN"/>
        </w:rPr>
      </w:pPr>
      <w:r>
        <w:rPr>
          <w:rFonts w:hint="eastAsia" w:ascii="宋体" w:hAnsi="宋体" w:eastAsia="宋体" w:cs="Times New Roman"/>
          <w:sz w:val="24"/>
        </w:rPr>
        <w:t>企业信誉及实力</w:t>
      </w:r>
    </w:p>
    <w:p w14:paraId="569A0634">
      <w:pPr>
        <w:numPr>
          <w:ilvl w:val="0"/>
          <w:numId w:val="0"/>
        </w:numPr>
        <w:tabs>
          <w:tab w:val="left" w:pos="0"/>
        </w:tabs>
        <w:spacing w:line="360" w:lineRule="auto"/>
        <w:ind w:leftChars="241"/>
        <w:rPr>
          <w:rFonts w:hint="eastAsia" w:ascii="宋体" w:hAnsi="宋体" w:eastAsia="宋体" w:cs="Times New Roman"/>
          <w:sz w:val="24"/>
        </w:rPr>
      </w:pPr>
      <w:r>
        <w:rPr>
          <w:rFonts w:hint="eastAsia" w:ascii="宋体" w:hAnsi="宋体" w:eastAsia="宋体" w:cs="Times New Roman"/>
          <w:sz w:val="24"/>
        </w:rPr>
        <w:t>①企业近三年项目业绩（指</w:t>
      </w:r>
      <w:r>
        <w:rPr>
          <w:rFonts w:hint="eastAsia" w:ascii="宋体" w:hAnsi="宋体" w:eastAsia="宋体" w:cs="Times New Roman"/>
          <w:sz w:val="24"/>
          <w:lang w:val="en-US" w:eastAsia="zh-CN"/>
        </w:rPr>
        <w:t>2023</w:t>
      </w:r>
      <w:r>
        <w:rPr>
          <w:rFonts w:hint="eastAsia" w:ascii="宋体" w:hAnsi="宋体" w:eastAsia="宋体" w:cs="Times New Roman"/>
          <w:sz w:val="24"/>
        </w:rPr>
        <w:t>年1月1日至今，以合同签订时间为准），须提供合同业绩复印件或证明材料复印件。</w:t>
      </w:r>
    </w:p>
    <w:p w14:paraId="1B66D46F">
      <w:pPr>
        <w:numPr>
          <w:ilvl w:val="0"/>
          <w:numId w:val="0"/>
        </w:numPr>
        <w:tabs>
          <w:tab w:val="left" w:pos="0"/>
        </w:tabs>
        <w:spacing w:line="360" w:lineRule="auto"/>
        <w:ind w:leftChars="241"/>
        <w:rPr>
          <w:rFonts w:hint="eastAsia" w:ascii="宋体" w:hAnsi="宋体" w:eastAsia="宋体" w:cs="Times New Roman"/>
          <w:sz w:val="24"/>
        </w:rPr>
      </w:pPr>
      <w:r>
        <w:rPr>
          <w:rFonts w:hint="eastAsia" w:ascii="宋体" w:hAnsi="宋体" w:eastAsia="宋体" w:cs="Times New Roman"/>
          <w:sz w:val="24"/>
          <w:lang w:val="en-US" w:eastAsia="zh-CN"/>
        </w:rPr>
        <w:t>②</w:t>
      </w:r>
      <w:r>
        <w:rPr>
          <w:rFonts w:hint="eastAsia" w:ascii="宋体" w:hAnsi="宋体" w:eastAsia="宋体" w:cs="Times New Roman"/>
          <w:sz w:val="24"/>
        </w:rPr>
        <w:t>注册资本金及近三年营收情况</w:t>
      </w:r>
      <w:r>
        <w:rPr>
          <w:rFonts w:hint="eastAsia" w:ascii="宋体" w:hAnsi="宋体" w:eastAsia="宋体" w:cs="Times New Roman"/>
          <w:sz w:val="24"/>
          <w:lang w:eastAsia="zh-CN"/>
        </w:rPr>
        <w:t>。</w:t>
      </w:r>
    </w:p>
    <w:p w14:paraId="04EA9D42">
      <w:pPr>
        <w:numPr>
          <w:ilvl w:val="0"/>
          <w:numId w:val="0"/>
        </w:numPr>
        <w:tabs>
          <w:tab w:val="left" w:pos="0"/>
        </w:tabs>
        <w:spacing w:line="360" w:lineRule="auto"/>
        <w:ind w:leftChars="241"/>
        <w:rPr>
          <w:rFonts w:ascii="宋体" w:hAnsi="宋体"/>
          <w:sz w:val="24"/>
        </w:rPr>
      </w:pPr>
      <w:r>
        <w:rPr>
          <w:rFonts w:hint="eastAsia" w:ascii="宋体" w:hAnsi="宋体" w:eastAsia="宋体" w:cs="Times New Roman"/>
          <w:sz w:val="24"/>
        </w:rPr>
        <w:t>③</w:t>
      </w:r>
      <w:r>
        <w:rPr>
          <w:rFonts w:hint="eastAsia" w:ascii="宋体" w:hAnsi="宋体"/>
          <w:sz w:val="24"/>
        </w:rPr>
        <w:t>近三年经审计事务所审计并盖章的企业财务报表及相关资料；</w:t>
      </w:r>
    </w:p>
    <w:p w14:paraId="045FBDBE">
      <w:pPr>
        <w:numPr>
          <w:ilvl w:val="0"/>
          <w:numId w:val="0"/>
        </w:numPr>
        <w:tabs>
          <w:tab w:val="left" w:pos="0"/>
        </w:tabs>
        <w:spacing w:line="360" w:lineRule="auto"/>
        <w:ind w:leftChars="241"/>
        <w:rPr>
          <w:rFonts w:ascii="宋体" w:hAnsi="宋体"/>
          <w:sz w:val="24"/>
        </w:rPr>
      </w:pPr>
      <w:r>
        <w:rPr>
          <w:rFonts w:hint="eastAsia" w:ascii="宋体" w:hAnsi="宋体" w:eastAsia="宋体" w:cs="Times New Roman"/>
          <w:sz w:val="24"/>
        </w:rPr>
        <w:t>④</w:t>
      </w:r>
      <w:r>
        <w:rPr>
          <w:rFonts w:hint="eastAsia" w:ascii="宋体" w:hAnsi="宋体"/>
          <w:sz w:val="24"/>
        </w:rPr>
        <w:t>按招标文件投标人须知和技术规格书中要求提供的有关文件；</w:t>
      </w:r>
    </w:p>
    <w:p w14:paraId="6213B8DD">
      <w:pPr>
        <w:numPr>
          <w:ilvl w:val="0"/>
          <w:numId w:val="0"/>
        </w:numPr>
        <w:tabs>
          <w:tab w:val="left" w:pos="0"/>
        </w:tabs>
        <w:spacing w:line="360" w:lineRule="auto"/>
        <w:ind w:leftChars="241"/>
        <w:rPr>
          <w:rFonts w:ascii="宋体" w:hAnsi="宋体"/>
          <w:sz w:val="24"/>
        </w:rPr>
      </w:pPr>
      <w:r>
        <w:rPr>
          <w:rFonts w:hint="eastAsia" w:ascii="宋体" w:hAnsi="宋体" w:eastAsia="宋体" w:cs="Times New Roman"/>
          <w:sz w:val="24"/>
        </w:rPr>
        <w:fldChar w:fldCharType="begin"/>
      </w:r>
      <w:r>
        <w:rPr>
          <w:rFonts w:hint="eastAsia" w:ascii="宋体" w:hAnsi="宋体" w:eastAsia="宋体" w:cs="Times New Roman"/>
          <w:sz w:val="24"/>
        </w:rPr>
        <w:instrText xml:space="preserve"> = 5 \* GB3 \* MERGEFORMAT </w:instrText>
      </w:r>
      <w:r>
        <w:rPr>
          <w:rFonts w:hint="eastAsia" w:ascii="宋体" w:hAnsi="宋体" w:eastAsia="宋体" w:cs="Times New Roman"/>
          <w:sz w:val="24"/>
        </w:rPr>
        <w:fldChar w:fldCharType="separate"/>
      </w:r>
      <w:r>
        <w:rPr>
          <w:rFonts w:hint="eastAsia" w:ascii="宋体" w:hAnsi="宋体" w:eastAsia="宋体" w:cs="Times New Roman"/>
          <w:sz w:val="24"/>
        </w:rPr>
        <w:t>⑤</w:t>
      </w:r>
      <w:r>
        <w:rPr>
          <w:rFonts w:hint="eastAsia" w:ascii="宋体" w:hAnsi="宋体" w:eastAsia="宋体" w:cs="Times New Roman"/>
          <w:sz w:val="24"/>
        </w:rPr>
        <w:fldChar w:fldCharType="end"/>
      </w:r>
      <w:r>
        <w:rPr>
          <w:rFonts w:hint="eastAsia" w:ascii="宋体" w:hAnsi="宋体"/>
          <w:sz w:val="24"/>
        </w:rPr>
        <w:t>投标人需提交的</w:t>
      </w:r>
      <w:r>
        <w:rPr>
          <w:rFonts w:hint="eastAsia" w:ascii="宋体" w:hAnsi="宋体"/>
          <w:sz w:val="24"/>
          <w:lang w:eastAsia="zh-CN"/>
        </w:rPr>
        <w:t>其他</w:t>
      </w:r>
      <w:r>
        <w:rPr>
          <w:rFonts w:hint="eastAsia" w:ascii="宋体" w:hAnsi="宋体"/>
          <w:sz w:val="24"/>
        </w:rPr>
        <w:t>资料。</w:t>
      </w:r>
    </w:p>
    <w:p w14:paraId="613C1AC3">
      <w:pPr>
        <w:spacing w:line="380" w:lineRule="exact"/>
        <w:ind w:firstLine="482" w:firstLineChars="200"/>
        <w:rPr>
          <w:rFonts w:ascii="宋体" w:hAnsi="宋体"/>
          <w:b/>
          <w:bCs/>
          <w:sz w:val="24"/>
        </w:rPr>
      </w:pPr>
      <w:r>
        <w:rPr>
          <w:rFonts w:hint="eastAsia" w:ascii="宋体" w:hAnsi="宋体"/>
          <w:b/>
          <w:bCs/>
          <w:sz w:val="24"/>
        </w:rPr>
        <w:t>3、投标文件的装订、密封和标记</w:t>
      </w:r>
    </w:p>
    <w:p w14:paraId="45215C2E">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3.1投标文件的装订</w:t>
      </w:r>
    </w:p>
    <w:p w14:paraId="55C7922B">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投标人必须将投标文件按照投标文件组成的顺序装订成册，并在首页编制“投标文件目录”。</w:t>
      </w:r>
    </w:p>
    <w:p w14:paraId="3BC969D2">
      <w:pPr>
        <w:spacing w:line="38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3.2</w:t>
      </w:r>
      <w:r>
        <w:rPr>
          <w:rFonts w:hint="eastAsia" w:ascii="宋体" w:hAnsi="宋体" w:cs="仿宋"/>
          <w:sz w:val="24"/>
          <w:szCs w:val="24"/>
          <w:highlight w:val="none"/>
          <w:lang w:eastAsia="zh-CN"/>
        </w:rPr>
        <w:t xml:space="preserve"> 投标</w:t>
      </w:r>
      <w:r>
        <w:rPr>
          <w:rFonts w:hint="eastAsia" w:ascii="宋体" w:hAnsi="宋体" w:eastAsia="宋体" w:cs="仿宋"/>
          <w:sz w:val="24"/>
          <w:szCs w:val="24"/>
          <w:highlight w:val="none"/>
        </w:rPr>
        <w:t>文件的密封、标记详见《</w:t>
      </w:r>
      <w:r>
        <w:rPr>
          <w:rFonts w:hint="eastAsia" w:ascii="宋体" w:hAnsi="宋体" w:eastAsia="宋体" w:cs="宋体"/>
          <w:color w:val="000000"/>
          <w:sz w:val="24"/>
          <w:szCs w:val="24"/>
          <w:highlight w:val="none"/>
        </w:rPr>
        <w:t>附件</w:t>
      </w:r>
      <w:r>
        <w:rPr>
          <w:rFonts w:hint="eastAsia" w:ascii="宋体" w:hAnsi="宋体" w:cs="宋体"/>
          <w:color w:val="000000"/>
          <w:sz w:val="24"/>
          <w:szCs w:val="24"/>
          <w:highlight w:val="none"/>
          <w:lang w:val="en-US" w:eastAsia="zh-CN"/>
        </w:rPr>
        <w:t>7</w:t>
      </w:r>
      <w:r>
        <w:rPr>
          <w:rFonts w:hint="eastAsia" w:ascii="宋体" w:hAnsi="宋体" w:eastAsia="宋体" w:cs="仿宋"/>
          <w:sz w:val="24"/>
          <w:szCs w:val="24"/>
          <w:highlight w:val="none"/>
        </w:rPr>
        <w:t>》</w:t>
      </w:r>
    </w:p>
    <w:p w14:paraId="419E5059">
      <w:pPr>
        <w:spacing w:line="380" w:lineRule="exact"/>
        <w:ind w:firstLine="482" w:firstLineChars="200"/>
        <w:rPr>
          <w:rFonts w:ascii="宋体" w:hAnsi="宋体"/>
          <w:b/>
          <w:bCs/>
          <w:sz w:val="24"/>
        </w:rPr>
      </w:pPr>
      <w:bookmarkStart w:id="9" w:name="_Toc212369519"/>
      <w:r>
        <w:rPr>
          <w:rFonts w:hint="eastAsia" w:ascii="宋体" w:hAnsi="宋体"/>
          <w:b/>
          <w:bCs/>
          <w:sz w:val="24"/>
        </w:rPr>
        <w:t>4、投标报价</w:t>
      </w:r>
      <w:bookmarkEnd w:id="9"/>
    </w:p>
    <w:p w14:paraId="23C6687B">
      <w:pPr>
        <w:pStyle w:val="19"/>
        <w:spacing w:line="380" w:lineRule="exact"/>
        <w:ind w:firstLine="480" w:firstLineChars="200"/>
        <w:rPr>
          <w:rFonts w:hint="eastAsia" w:ascii="宋体" w:hAnsi="宋体" w:eastAsia="宋体" w:cs="仿宋"/>
          <w:sz w:val="24"/>
          <w:szCs w:val="24"/>
          <w:lang w:eastAsia="zh-CN"/>
        </w:rPr>
      </w:pPr>
      <w:r>
        <w:rPr>
          <w:rFonts w:hint="eastAsia" w:ascii="宋体" w:hAnsi="宋体" w:eastAsia="宋体" w:cs="仿宋"/>
          <w:sz w:val="24"/>
          <w:szCs w:val="24"/>
        </w:rPr>
        <w:t>4.1投标报价包括：本次</w:t>
      </w:r>
      <w:r>
        <w:rPr>
          <w:rFonts w:hint="eastAsia" w:ascii="宋体" w:hAnsi="宋体" w:cs="Times New Roman"/>
          <w:sz w:val="24"/>
          <w:lang w:val="en-US" w:eastAsia="zh-CN"/>
        </w:rPr>
        <w:t>安保</w:t>
      </w:r>
      <w:r>
        <w:rPr>
          <w:rFonts w:hint="eastAsia" w:hAnsi="宋体" w:eastAsia="宋体" w:cs="仿宋"/>
          <w:sz w:val="24"/>
          <w:szCs w:val="24"/>
          <w:lang w:val="en-US" w:eastAsia="zh-CN"/>
        </w:rPr>
        <w:t>服务项目</w:t>
      </w:r>
      <w:r>
        <w:rPr>
          <w:rFonts w:hint="eastAsia" w:ascii="宋体" w:hAnsi="宋体" w:eastAsia="宋体" w:cs="仿宋"/>
          <w:sz w:val="24"/>
          <w:szCs w:val="24"/>
        </w:rPr>
        <w:t>招标采用费用</w:t>
      </w:r>
      <w:r>
        <w:rPr>
          <w:rFonts w:hint="eastAsia" w:hAnsi="宋体" w:eastAsia="宋体" w:cs="仿宋"/>
          <w:sz w:val="24"/>
          <w:szCs w:val="24"/>
          <w:lang w:val="en-US" w:eastAsia="zh-CN"/>
        </w:rPr>
        <w:t>年</w:t>
      </w:r>
      <w:r>
        <w:rPr>
          <w:rFonts w:hint="eastAsia" w:ascii="宋体" w:hAnsi="宋体" w:eastAsia="宋体" w:cs="仿宋"/>
          <w:sz w:val="24"/>
          <w:szCs w:val="24"/>
        </w:rPr>
        <w:t>包干的方式，</w:t>
      </w:r>
      <w:r>
        <w:rPr>
          <w:rFonts w:hint="eastAsia"/>
          <w:color w:val="000000" w:themeColor="text1"/>
          <w:sz w:val="24"/>
          <w14:textFill>
            <w14:solidFill>
              <w14:schemeClr w14:val="tx1"/>
            </w14:solidFill>
          </w14:textFill>
        </w:rPr>
        <w:t>投标人的报价应是实施项目招标范围内所需的全部费用（且含税的完税价）。包括直接费（含人员工资、福利、保险、劳保、工具等）、间接费（企业管理费等）、利润及税金等</w:t>
      </w:r>
      <w:r>
        <w:rPr>
          <w:rFonts w:hint="eastAsia" w:ascii="宋体" w:hAnsi="宋体" w:eastAsia="宋体" w:cs="仿宋"/>
          <w:sz w:val="24"/>
          <w:szCs w:val="24"/>
        </w:rPr>
        <w:t>。所有投标均以人民币报价。</w:t>
      </w:r>
      <w:r>
        <w:rPr>
          <w:rFonts w:hint="eastAsia" w:hAnsi="宋体" w:eastAsia="宋体" w:cs="仿宋"/>
          <w:sz w:val="24"/>
          <w:szCs w:val="24"/>
          <w:lang w:val="en-US" w:eastAsia="zh-CN"/>
        </w:rPr>
        <w:t>本次</w:t>
      </w:r>
      <w:r>
        <w:rPr>
          <w:rFonts w:hint="eastAsia" w:ascii="宋体" w:hAnsi="宋体" w:eastAsia="宋体" w:cs="仿宋"/>
          <w:sz w:val="24"/>
          <w:szCs w:val="24"/>
        </w:rPr>
        <w:t>招标预算控制在</w:t>
      </w:r>
      <w:r>
        <w:rPr>
          <w:rFonts w:hint="eastAsia" w:hAnsi="宋体" w:cs="仿宋"/>
          <w:sz w:val="24"/>
          <w:szCs w:val="24"/>
          <w:lang w:val="en-US" w:eastAsia="zh-CN"/>
        </w:rPr>
        <w:t>70</w:t>
      </w:r>
      <w:r>
        <w:rPr>
          <w:rFonts w:hint="eastAsia" w:ascii="宋体" w:hAnsi="宋体" w:eastAsia="宋体" w:cs="仿宋"/>
          <w:sz w:val="24"/>
          <w:szCs w:val="24"/>
        </w:rPr>
        <w:t>万元以内</w:t>
      </w:r>
      <w:r>
        <w:rPr>
          <w:rFonts w:hint="eastAsia" w:hAnsi="宋体" w:eastAsia="宋体" w:cs="仿宋"/>
          <w:sz w:val="24"/>
          <w:szCs w:val="24"/>
          <w:lang w:eastAsia="zh-CN"/>
        </w:rPr>
        <w:t>。</w:t>
      </w:r>
    </w:p>
    <w:p w14:paraId="504ACCA1">
      <w:pPr>
        <w:pStyle w:val="19"/>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4.2投标单位在投报价格时应充分考虑以下因素：</w:t>
      </w:r>
    </w:p>
    <w:p w14:paraId="4B366818">
      <w:pPr>
        <w:pStyle w:val="19"/>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4.2</w:t>
      </w:r>
      <w:r>
        <w:rPr>
          <w:rFonts w:hint="eastAsia" w:hAnsi="宋体" w:cs="仿宋"/>
          <w:sz w:val="24"/>
          <w:szCs w:val="24"/>
          <w:lang w:val="en-US" w:eastAsia="zh-CN"/>
        </w:rPr>
        <w:t>.1</w:t>
      </w:r>
      <w:r>
        <w:rPr>
          <w:rFonts w:hint="eastAsia" w:ascii="宋体" w:hAnsi="宋体" w:eastAsia="宋体" w:cs="仿宋"/>
          <w:sz w:val="24"/>
          <w:szCs w:val="24"/>
        </w:rPr>
        <w:t>本次招标由投标人根据招标人提供的现场条件、保安保卫服务工作范围、</w:t>
      </w:r>
      <w:r>
        <w:rPr>
          <w:rFonts w:hint="eastAsia" w:ascii="宋体" w:hAnsi="宋体" w:eastAsia="宋体" w:cs="仿宋"/>
          <w:sz w:val="24"/>
          <w:szCs w:val="24"/>
          <w:lang w:eastAsia="zh-CN"/>
        </w:rPr>
        <w:t>物业管理</w:t>
      </w:r>
      <w:r>
        <w:rPr>
          <w:rFonts w:hint="eastAsia" w:ascii="宋体" w:hAnsi="宋体" w:eastAsia="宋体" w:cs="仿宋"/>
          <w:sz w:val="24"/>
          <w:szCs w:val="24"/>
        </w:rPr>
        <w:t>工作内容、承包方式及服务标准的要求，按照企业自身实力和实施经验进行报价，同时要充分考虑本项目的具体情况、市场竞争因素及各种风险。</w:t>
      </w:r>
    </w:p>
    <w:p w14:paraId="2F378420">
      <w:pPr>
        <w:pStyle w:val="19"/>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4.2</w:t>
      </w:r>
      <w:r>
        <w:rPr>
          <w:rFonts w:hint="eastAsia" w:hAnsi="宋体" w:cs="仿宋"/>
          <w:sz w:val="24"/>
          <w:szCs w:val="24"/>
          <w:lang w:val="en-US" w:eastAsia="zh-CN"/>
        </w:rPr>
        <w:t>.2</w:t>
      </w:r>
      <w:r>
        <w:rPr>
          <w:rFonts w:hint="eastAsia" w:ascii="宋体" w:hAnsi="宋体" w:eastAsia="宋体" w:cs="仿宋"/>
          <w:sz w:val="24"/>
          <w:szCs w:val="24"/>
        </w:rPr>
        <w:t>投标人必须按照招标文件规定的格式和内容进行报价，报价格式可以扩展，但不得少于招标文件中规定的报价内容。对于投标人在投标报价中没有列出相应内容的服务项目，招标人将视为该项目的价格已包含在投标总价中。</w:t>
      </w:r>
    </w:p>
    <w:p w14:paraId="6030864D">
      <w:pPr>
        <w:pStyle w:val="19"/>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4.2</w:t>
      </w:r>
      <w:r>
        <w:rPr>
          <w:rFonts w:hint="eastAsia" w:hAnsi="宋体" w:cs="仿宋"/>
          <w:sz w:val="24"/>
          <w:szCs w:val="24"/>
          <w:lang w:val="en-US" w:eastAsia="zh-CN"/>
        </w:rPr>
        <w:t>.3</w:t>
      </w:r>
      <w:r>
        <w:rPr>
          <w:rFonts w:hint="eastAsia" w:ascii="宋体" w:hAnsi="宋体" w:eastAsia="宋体" w:cs="仿宋"/>
          <w:sz w:val="24"/>
          <w:szCs w:val="24"/>
        </w:rPr>
        <w:t>如本项目在实施过程中发现，投标方未根据招标文件要求报价，但确属完成本项目所必需的工序，投标方应免费完成该项目。</w:t>
      </w:r>
    </w:p>
    <w:p w14:paraId="28E8B661">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4.2</w:t>
      </w:r>
      <w:r>
        <w:rPr>
          <w:rFonts w:hint="eastAsia" w:hAnsi="宋体" w:cs="仿宋"/>
          <w:sz w:val="24"/>
          <w:szCs w:val="24"/>
          <w:lang w:val="en-US" w:eastAsia="zh-CN"/>
        </w:rPr>
        <w:t>.4</w:t>
      </w:r>
      <w:r>
        <w:rPr>
          <w:rFonts w:hint="eastAsia" w:ascii="宋体" w:hAnsi="宋体" w:eastAsia="宋体" w:cs="仿宋"/>
          <w:sz w:val="24"/>
          <w:szCs w:val="24"/>
        </w:rPr>
        <w:t>如果大写的金额和小写的金额不一致时，以大写的金额为准。</w:t>
      </w:r>
    </w:p>
    <w:p w14:paraId="25B1E022">
      <w:pPr>
        <w:pStyle w:val="19"/>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4.2</w:t>
      </w:r>
      <w:r>
        <w:rPr>
          <w:rFonts w:hint="eastAsia" w:hAnsi="宋体" w:cs="仿宋"/>
          <w:sz w:val="24"/>
          <w:szCs w:val="24"/>
          <w:lang w:val="en-US" w:eastAsia="zh-CN"/>
        </w:rPr>
        <w:t>.5</w:t>
      </w:r>
      <w:r>
        <w:rPr>
          <w:rFonts w:hint="eastAsia" w:ascii="宋体" w:hAnsi="宋体" w:eastAsia="宋体" w:cs="仿宋"/>
          <w:sz w:val="24"/>
          <w:szCs w:val="24"/>
        </w:rPr>
        <w:t>投标人免费提供的项目，应先填写该项目的实际价格，并注明免费。此项不计入总报价。</w:t>
      </w:r>
    </w:p>
    <w:p w14:paraId="7B8B4255">
      <w:pPr>
        <w:pStyle w:val="19"/>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4.2</w:t>
      </w:r>
      <w:r>
        <w:rPr>
          <w:rFonts w:hint="eastAsia" w:hAnsi="宋体" w:cs="仿宋"/>
          <w:sz w:val="24"/>
          <w:szCs w:val="24"/>
          <w:lang w:val="en-US" w:eastAsia="zh-CN"/>
        </w:rPr>
        <w:t>.6</w:t>
      </w:r>
      <w:r>
        <w:rPr>
          <w:rFonts w:hint="eastAsia" w:ascii="宋体" w:hAnsi="宋体" w:eastAsia="宋体" w:cs="仿宋"/>
          <w:sz w:val="24"/>
          <w:szCs w:val="24"/>
        </w:rPr>
        <w:t>最低的投标报价或最高的折扣比例是中标的重要条件，但不是中标的唯一条件。</w:t>
      </w:r>
    </w:p>
    <w:p w14:paraId="49980114">
      <w:pPr>
        <w:spacing w:line="380" w:lineRule="exact"/>
        <w:ind w:firstLine="482" w:firstLineChars="200"/>
        <w:rPr>
          <w:rFonts w:ascii="宋体" w:hAnsi="宋体"/>
          <w:b/>
          <w:bCs/>
          <w:sz w:val="24"/>
          <w:szCs w:val="22"/>
        </w:rPr>
      </w:pPr>
      <w:bookmarkStart w:id="10" w:name="_Toc346306744"/>
      <w:bookmarkStart w:id="11" w:name="_Toc346372891"/>
      <w:bookmarkStart w:id="12" w:name="_Toc352332865"/>
      <w:r>
        <w:rPr>
          <w:rFonts w:hint="eastAsia" w:ascii="宋体" w:hAnsi="宋体"/>
          <w:b/>
          <w:bCs/>
          <w:sz w:val="24"/>
          <w:szCs w:val="22"/>
        </w:rPr>
        <w:t>5、投标文件签署</w:t>
      </w:r>
      <w:bookmarkEnd w:id="10"/>
      <w:bookmarkEnd w:id="11"/>
      <w:bookmarkEnd w:id="12"/>
    </w:p>
    <w:p w14:paraId="56F61ABA">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5.1投标文件应加盖投标人单位公章（不得使用其他形式如带有“专用章”等字样的印章）。</w:t>
      </w:r>
    </w:p>
    <w:p w14:paraId="0BBCE599">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5.2本招标文件提供的投标文件式中，标注有盖公章、签字之处，应有投标人的盖章、委托代理人的签字或法定代表人（或负责人）的签字。</w:t>
      </w:r>
    </w:p>
    <w:p w14:paraId="4B94BC75">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5.3投标单位法人或委托代理人亲自签署。由委托代理人签字的投标资格证明文件中须附授权委托书。</w:t>
      </w:r>
    </w:p>
    <w:p w14:paraId="77A03B93">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5.4签字须使用黑色或蓝色不可</w:t>
      </w:r>
      <w:r>
        <w:rPr>
          <w:rFonts w:hint="eastAsia" w:hAnsi="宋体" w:cs="仿宋"/>
          <w:sz w:val="24"/>
          <w:szCs w:val="24"/>
          <w:lang w:eastAsia="zh-CN"/>
        </w:rPr>
        <w:t>褪色</w:t>
      </w:r>
      <w:r>
        <w:rPr>
          <w:rFonts w:hint="eastAsia" w:ascii="宋体" w:hAnsi="宋体" w:eastAsia="宋体" w:cs="仿宋"/>
          <w:sz w:val="24"/>
          <w:szCs w:val="24"/>
        </w:rPr>
        <w:t>签字笔。</w:t>
      </w:r>
    </w:p>
    <w:p w14:paraId="78E5677C">
      <w:pPr>
        <w:spacing w:line="380" w:lineRule="exact"/>
        <w:ind w:firstLine="482" w:firstLineChars="200"/>
        <w:rPr>
          <w:rFonts w:hint="eastAsia" w:ascii="宋体" w:hAnsi="宋体"/>
          <w:b/>
          <w:bCs/>
          <w:sz w:val="24"/>
          <w:szCs w:val="22"/>
        </w:rPr>
      </w:pPr>
      <w:bookmarkStart w:id="13" w:name="_Toc346306746"/>
      <w:bookmarkStart w:id="14" w:name="_Toc352332867"/>
      <w:bookmarkStart w:id="15" w:name="_Toc346372893"/>
      <w:r>
        <w:rPr>
          <w:rFonts w:hint="eastAsia" w:ascii="宋体" w:hAnsi="宋体"/>
          <w:b/>
          <w:bCs/>
          <w:sz w:val="24"/>
          <w:szCs w:val="22"/>
        </w:rPr>
        <w:t>6、投标保证金</w:t>
      </w:r>
      <w:bookmarkEnd w:id="13"/>
      <w:bookmarkEnd w:id="14"/>
      <w:bookmarkEnd w:id="15"/>
    </w:p>
    <w:p w14:paraId="29353640">
      <w:pPr>
        <w:pStyle w:val="19"/>
        <w:spacing w:line="380" w:lineRule="exact"/>
        <w:ind w:firstLine="480" w:firstLineChars="200"/>
        <w:rPr>
          <w:rFonts w:hint="eastAsia" w:ascii="宋体" w:hAnsi="宋体" w:eastAsia="宋体" w:cs="宋体"/>
          <w:color w:val="auto"/>
          <w:sz w:val="24"/>
          <w:szCs w:val="24"/>
        </w:rPr>
      </w:pPr>
      <w:bookmarkStart w:id="16" w:name="_Toc346306747"/>
      <w:bookmarkStart w:id="17" w:name="_Toc352332868"/>
      <w:bookmarkStart w:id="18" w:name="_Toc346372894"/>
      <w:r>
        <w:rPr>
          <w:rFonts w:hint="eastAsia" w:ascii="宋体" w:hAnsi="宋体" w:eastAsia="宋体" w:cs="宋体"/>
          <w:sz w:val="24"/>
          <w:szCs w:val="24"/>
        </w:rPr>
        <w:t>6.1投标人在报名参与本项目的同时</w:t>
      </w:r>
      <w:r>
        <w:rPr>
          <w:rFonts w:hint="eastAsia" w:ascii="宋体" w:hAnsi="宋体" w:eastAsia="宋体" w:cs="宋体"/>
          <w:color w:val="auto"/>
          <w:sz w:val="24"/>
          <w:szCs w:val="24"/>
        </w:rPr>
        <w:t>，应提供</w:t>
      </w:r>
      <w:r>
        <w:rPr>
          <w:rFonts w:hint="eastAsia" w:ascii="宋体" w:hAnsi="宋体" w:eastAsia="宋体" w:cs="宋体"/>
          <w:b/>
          <w:bCs/>
          <w:color w:val="auto"/>
          <w:sz w:val="24"/>
          <w:szCs w:val="24"/>
          <w:u w:val="single"/>
          <w:lang w:val="en-US" w:eastAsia="zh-CN"/>
        </w:rPr>
        <w:t>1</w:t>
      </w:r>
      <w:r>
        <w:rPr>
          <w:rFonts w:hint="eastAsia" w:ascii="宋体" w:hAnsi="宋体" w:eastAsia="宋体" w:cs="宋体"/>
          <w:b/>
          <w:bCs/>
          <w:color w:val="auto"/>
          <w:sz w:val="24"/>
          <w:szCs w:val="24"/>
          <w:u w:val="single"/>
        </w:rPr>
        <w:t>000</w:t>
      </w:r>
      <w:r>
        <w:rPr>
          <w:rFonts w:hint="eastAsia" w:ascii="宋体" w:hAnsi="宋体" w:eastAsia="宋体" w:cs="宋体"/>
          <w:b/>
          <w:bCs/>
          <w:color w:val="auto"/>
          <w:sz w:val="24"/>
          <w:szCs w:val="24"/>
          <w:u w:val="single"/>
          <w:lang w:val="en-US" w:eastAsia="zh-CN"/>
        </w:rPr>
        <w:t>0</w:t>
      </w:r>
      <w:r>
        <w:rPr>
          <w:rFonts w:hint="eastAsia" w:ascii="宋体" w:hAnsi="宋体" w:eastAsia="宋体" w:cs="宋体"/>
          <w:b/>
          <w:bCs/>
          <w:color w:val="auto"/>
          <w:sz w:val="24"/>
          <w:szCs w:val="24"/>
          <w:u w:val="single"/>
        </w:rPr>
        <w:t>元</w:t>
      </w:r>
      <w:r>
        <w:rPr>
          <w:rFonts w:hint="eastAsia" w:ascii="宋体" w:hAnsi="宋体" w:eastAsia="宋体" w:cs="宋体"/>
          <w:color w:val="auto"/>
          <w:sz w:val="24"/>
          <w:szCs w:val="24"/>
        </w:rPr>
        <w:t>的投标保证金，并作为其投标文件的组成部分。投标保证金应在投标截止时间3日前将投标保证金从投标人单位基本帐户转出并到账，否则按否决投标处理；未按规定提交保证金的投标人，其投标文件按否决投标处理；保证金提交后，请报名时提供转账依据。</w:t>
      </w:r>
    </w:p>
    <w:p w14:paraId="5326614C">
      <w:pPr>
        <w:pStyle w:val="19"/>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6.2招标人银行账户信息如下：</w:t>
      </w:r>
    </w:p>
    <w:p w14:paraId="1507C6AF">
      <w:pPr>
        <w:pStyle w:val="19"/>
        <w:spacing w:line="380" w:lineRule="exact"/>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名 称：中国重汽集团成都王牌商用车有限公司</w:t>
      </w:r>
    </w:p>
    <w:p w14:paraId="1F294D3F">
      <w:pPr>
        <w:pStyle w:val="19"/>
        <w:spacing w:line="380" w:lineRule="exact"/>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纳税人识别码：91510113660488048Q</w:t>
      </w:r>
    </w:p>
    <w:p w14:paraId="2B189716">
      <w:pPr>
        <w:pStyle w:val="19"/>
        <w:spacing w:line="380" w:lineRule="exact"/>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地 址、电 话： 成都市青白江区弥牟镇长城路8号，028-83679128</w:t>
      </w:r>
    </w:p>
    <w:p w14:paraId="6823FC3B">
      <w:pPr>
        <w:pStyle w:val="19"/>
        <w:spacing w:line="380" w:lineRule="exact"/>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开户行：中国农业银行股份有限公司青白江弥牟支行</w:t>
      </w:r>
    </w:p>
    <w:p w14:paraId="220E36E4">
      <w:pPr>
        <w:pStyle w:val="19"/>
        <w:spacing w:line="380" w:lineRule="exact"/>
        <w:ind w:firstLine="480" w:firstLineChars="20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账号：22844401040000572</w:t>
      </w:r>
    </w:p>
    <w:p w14:paraId="710BE1F5">
      <w:pPr>
        <w:pStyle w:val="19"/>
        <w:spacing w:line="3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6.3投标保证金形式</w:t>
      </w:r>
    </w:p>
    <w:p w14:paraId="39A6D112">
      <w:pPr>
        <w:pStyle w:val="19"/>
        <w:spacing w:line="38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(一)该银行账户只接受转帐或电汇</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备注“</w:t>
      </w:r>
      <w:r>
        <w:rPr>
          <w:rFonts w:hint="eastAsia" w:hAnsi="宋体" w:cs="宋体"/>
          <w:b/>
          <w:bCs/>
          <w:color w:val="auto"/>
          <w:sz w:val="24"/>
          <w:szCs w:val="24"/>
          <w:lang w:val="en-US" w:eastAsia="zh-CN"/>
        </w:rPr>
        <w:t>安保</w:t>
      </w:r>
      <w:r>
        <w:rPr>
          <w:rFonts w:hint="eastAsia" w:ascii="宋体" w:hAnsi="宋体" w:eastAsia="宋体" w:cs="宋体"/>
          <w:b/>
          <w:bCs/>
          <w:color w:val="auto"/>
          <w:sz w:val="24"/>
          <w:szCs w:val="24"/>
          <w:lang w:val="en-US" w:eastAsia="zh-CN"/>
        </w:rPr>
        <w:t>服务</w:t>
      </w:r>
      <w:r>
        <w:rPr>
          <w:rFonts w:hint="eastAsia" w:hAnsi="宋体" w:cs="宋体"/>
          <w:b/>
          <w:bCs/>
          <w:color w:val="auto"/>
          <w:sz w:val="24"/>
          <w:szCs w:val="24"/>
          <w:lang w:val="en-US" w:eastAsia="zh-CN"/>
        </w:rPr>
        <w:t>外包</w:t>
      </w:r>
      <w:r>
        <w:rPr>
          <w:rFonts w:hint="eastAsia" w:ascii="宋体" w:hAnsi="宋体" w:eastAsia="宋体" w:cs="宋体"/>
          <w:b/>
          <w:bCs/>
          <w:color w:val="auto"/>
          <w:sz w:val="24"/>
          <w:szCs w:val="24"/>
          <w:lang w:eastAsia="zh-CN"/>
        </w:rPr>
        <w:t>项目</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68F1C0EB">
      <w:pPr>
        <w:spacing w:line="380" w:lineRule="exact"/>
        <w:ind w:firstLine="480" w:firstLineChars="200"/>
        <w:rPr>
          <w:rFonts w:ascii="宋体" w:hAnsi="宋体" w:cs="宋体"/>
          <w:sz w:val="24"/>
          <w:szCs w:val="24"/>
        </w:rPr>
      </w:pPr>
      <w:r>
        <w:rPr>
          <w:rFonts w:hint="eastAsia" w:ascii="宋体" w:hAnsi="宋体" w:cs="宋体"/>
          <w:sz w:val="24"/>
          <w:szCs w:val="24"/>
        </w:rPr>
        <w:t>(二)投标保证金将于招标人内部完成中标人评审并确认最终中标人后在次月予以</w:t>
      </w:r>
      <w:r>
        <w:rPr>
          <w:rFonts w:hint="eastAsia" w:ascii="宋体" w:hAnsi="宋体" w:eastAsia="宋体" w:cs="宋体"/>
          <w:sz w:val="24"/>
          <w:szCs w:val="24"/>
        </w:rPr>
        <w:t>无息</w:t>
      </w:r>
      <w:r>
        <w:rPr>
          <w:rFonts w:hint="eastAsia" w:ascii="宋体" w:hAnsi="宋体" w:cs="宋体"/>
          <w:sz w:val="24"/>
          <w:szCs w:val="24"/>
        </w:rPr>
        <w:t>原路返还。</w:t>
      </w:r>
    </w:p>
    <w:p w14:paraId="1379B9F5">
      <w:pPr>
        <w:spacing w:line="38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（三）有下列情形之一的，投标保证金将不予退还：                                                            </w:t>
      </w:r>
    </w:p>
    <w:p w14:paraId="063F936E">
      <w:pPr>
        <w:spacing w:line="380" w:lineRule="exact"/>
        <w:ind w:firstLine="360" w:firstLineChars="150"/>
        <w:rPr>
          <w:rFonts w:ascii="宋体" w:hAnsi="宋体" w:cs="宋体"/>
          <w:color w:val="000000"/>
          <w:sz w:val="24"/>
          <w:szCs w:val="24"/>
        </w:rPr>
      </w:pPr>
      <w:r>
        <w:rPr>
          <w:rFonts w:hint="eastAsia" w:ascii="宋体" w:hAnsi="宋体" w:cs="宋体"/>
          <w:color w:val="000000"/>
          <w:sz w:val="24"/>
          <w:szCs w:val="24"/>
        </w:rPr>
        <w:t>（1）截至开标前</w:t>
      </w:r>
      <w:r>
        <w:rPr>
          <w:rFonts w:hint="eastAsia" w:ascii="宋体" w:hAnsi="宋体" w:cs="宋体"/>
          <w:color w:val="000000"/>
          <w:sz w:val="24"/>
          <w:szCs w:val="24"/>
          <w:lang w:val="en-US" w:eastAsia="zh-CN"/>
        </w:rPr>
        <w:t>3</w:t>
      </w:r>
      <w:r>
        <w:rPr>
          <w:rFonts w:hint="eastAsia" w:ascii="宋体" w:hAnsi="宋体" w:cs="宋体"/>
          <w:color w:val="000000"/>
          <w:sz w:val="24"/>
          <w:szCs w:val="24"/>
        </w:rPr>
        <w:t>天，投标人无正当理由、未以书面形式递交说明而在投标截止日不来投标的；</w:t>
      </w:r>
    </w:p>
    <w:p w14:paraId="52DE8D2B">
      <w:pPr>
        <w:spacing w:line="380" w:lineRule="exact"/>
        <w:ind w:firstLine="360" w:firstLineChars="150"/>
        <w:rPr>
          <w:rFonts w:ascii="宋体" w:hAnsi="宋体" w:cs="宋体"/>
          <w:color w:val="000000"/>
          <w:sz w:val="24"/>
          <w:szCs w:val="24"/>
        </w:rPr>
      </w:pPr>
      <w:r>
        <w:rPr>
          <w:rFonts w:hint="eastAsia" w:ascii="宋体" w:hAnsi="宋体" w:cs="宋体"/>
          <w:color w:val="000000"/>
          <w:sz w:val="24"/>
          <w:szCs w:val="24"/>
        </w:rPr>
        <w:t>（2）投标人递送文件后，无正当理由放弃投标的；</w:t>
      </w:r>
    </w:p>
    <w:p w14:paraId="3A1EAC1F">
      <w:pPr>
        <w:spacing w:line="380" w:lineRule="exact"/>
        <w:ind w:firstLine="360" w:firstLineChars="150"/>
        <w:rPr>
          <w:rFonts w:ascii="宋体" w:hAnsi="宋体" w:cs="宋体"/>
          <w:color w:val="000000"/>
          <w:sz w:val="24"/>
          <w:szCs w:val="24"/>
        </w:rPr>
      </w:pPr>
      <w:r>
        <w:rPr>
          <w:rFonts w:hint="eastAsia" w:ascii="宋体" w:hAnsi="宋体" w:cs="宋体"/>
          <w:color w:val="000000"/>
          <w:sz w:val="24"/>
          <w:szCs w:val="24"/>
        </w:rPr>
        <w:t>（3）自中标（成交）通知书发出之日起10日内，中标人无正当理由不签订合同的；</w:t>
      </w:r>
    </w:p>
    <w:p w14:paraId="6901869D">
      <w:pPr>
        <w:spacing w:line="380" w:lineRule="exact"/>
        <w:ind w:firstLine="360" w:firstLineChars="150"/>
        <w:rPr>
          <w:rFonts w:ascii="宋体" w:hAnsi="宋体" w:cs="宋体"/>
          <w:color w:val="000000"/>
          <w:sz w:val="24"/>
          <w:szCs w:val="24"/>
        </w:rPr>
      </w:pPr>
      <w:r>
        <w:rPr>
          <w:rFonts w:hint="eastAsia" w:ascii="宋体" w:hAnsi="宋体" w:cs="宋体"/>
          <w:color w:val="000000"/>
          <w:sz w:val="24"/>
          <w:szCs w:val="24"/>
        </w:rPr>
        <w:t>（4）投标过程中被查实有串标、围标、陪标等违规违纪行为的；</w:t>
      </w:r>
    </w:p>
    <w:p w14:paraId="694C7B16">
      <w:pPr>
        <w:spacing w:line="380" w:lineRule="exact"/>
        <w:ind w:firstLine="360" w:firstLineChars="150"/>
        <w:rPr>
          <w:rFonts w:hint="eastAsia" w:ascii="宋体" w:hAnsi="宋体" w:cs="宋体"/>
          <w:color w:val="000000"/>
          <w:sz w:val="24"/>
          <w:szCs w:val="24"/>
        </w:rPr>
      </w:pPr>
      <w:r>
        <w:rPr>
          <w:rFonts w:hint="eastAsia" w:ascii="宋体" w:hAnsi="宋体" w:cs="宋体"/>
          <w:color w:val="000000"/>
          <w:sz w:val="24"/>
          <w:szCs w:val="24"/>
        </w:rPr>
        <w:t>（5）投标人有违约违规行为或被投诉、举报的、在调查处理期间，保证金暂不退还，待调查处理结束后按有关规定处理。</w:t>
      </w:r>
    </w:p>
    <w:p w14:paraId="1A13FCB1">
      <w:pPr>
        <w:spacing w:line="380" w:lineRule="exact"/>
        <w:ind w:firstLine="482" w:firstLineChars="200"/>
        <w:rPr>
          <w:rFonts w:hint="eastAsia" w:ascii="宋体" w:hAnsi="宋体"/>
          <w:b/>
          <w:bCs/>
          <w:sz w:val="24"/>
          <w:szCs w:val="22"/>
        </w:rPr>
      </w:pPr>
      <w:r>
        <w:rPr>
          <w:rFonts w:hint="eastAsia" w:ascii="宋体" w:hAnsi="宋体"/>
          <w:b/>
          <w:bCs/>
          <w:sz w:val="24"/>
          <w:szCs w:val="22"/>
          <w:lang w:val="en-US" w:eastAsia="zh-CN"/>
        </w:rPr>
        <w:t>7</w:t>
      </w:r>
      <w:r>
        <w:rPr>
          <w:rFonts w:hint="eastAsia" w:ascii="宋体" w:hAnsi="宋体"/>
          <w:b/>
          <w:bCs/>
          <w:sz w:val="24"/>
          <w:szCs w:val="22"/>
        </w:rPr>
        <w:t>、</w:t>
      </w:r>
      <w:r>
        <w:rPr>
          <w:rFonts w:hint="eastAsia" w:ascii="宋体" w:hAnsi="宋体"/>
          <w:b/>
          <w:bCs/>
          <w:sz w:val="24"/>
          <w:szCs w:val="22"/>
          <w:lang w:val="en-US" w:eastAsia="zh-CN"/>
        </w:rPr>
        <w:t>履约</w:t>
      </w:r>
      <w:r>
        <w:rPr>
          <w:rFonts w:hint="eastAsia" w:ascii="宋体" w:hAnsi="宋体"/>
          <w:b/>
          <w:bCs/>
          <w:sz w:val="24"/>
          <w:szCs w:val="22"/>
        </w:rPr>
        <w:t>保证金</w:t>
      </w:r>
    </w:p>
    <w:p w14:paraId="0E16C614">
      <w:pPr>
        <w:pStyle w:val="19"/>
        <w:spacing w:line="380" w:lineRule="exact"/>
        <w:ind w:firstLine="480" w:firstLineChars="200"/>
        <w:rPr>
          <w:rFonts w:hint="eastAsia" w:ascii="宋体" w:hAnsi="宋体" w:eastAsia="宋体" w:cs="宋体"/>
          <w:color w:val="auto"/>
          <w:sz w:val="24"/>
          <w:szCs w:val="24"/>
          <w:lang w:val="en-US" w:eastAsia="zh-CN"/>
        </w:rPr>
      </w:pPr>
      <w:r>
        <w:rPr>
          <w:rFonts w:hint="eastAsia" w:hAnsi="宋体" w:eastAsia="宋体" w:cs="宋体"/>
          <w:sz w:val="24"/>
          <w:szCs w:val="24"/>
          <w:lang w:val="en-US" w:eastAsia="zh-CN"/>
        </w:rPr>
        <w:t>7.1</w:t>
      </w:r>
      <w:r>
        <w:rPr>
          <w:rFonts w:hint="eastAsia" w:ascii="宋体" w:hAnsi="宋体" w:eastAsia="宋体" w:cs="宋体"/>
          <w:sz w:val="24"/>
          <w:szCs w:val="24"/>
        </w:rPr>
        <w:t>本项目履约保证金</w:t>
      </w:r>
      <w:r>
        <w:rPr>
          <w:rFonts w:hint="eastAsia" w:ascii="宋体" w:hAnsi="宋体" w:eastAsia="宋体" w:cs="宋体"/>
          <w:color w:val="auto"/>
          <w:sz w:val="24"/>
          <w:szCs w:val="24"/>
        </w:rPr>
        <w:t>金额:人民币</w:t>
      </w:r>
      <w:r>
        <w:rPr>
          <w:rFonts w:hint="eastAsia" w:hAnsi="宋体" w:cs="宋体"/>
          <w:b/>
          <w:bCs/>
          <w:color w:val="auto"/>
          <w:sz w:val="24"/>
          <w:szCs w:val="24"/>
          <w:lang w:val="en-US" w:eastAsia="zh-CN"/>
        </w:rPr>
        <w:t>贰拾</w:t>
      </w:r>
      <w:r>
        <w:rPr>
          <w:rFonts w:hint="eastAsia" w:ascii="宋体" w:hAnsi="宋体" w:eastAsia="宋体" w:cs="宋体"/>
          <w:b/>
          <w:bCs/>
          <w:color w:val="auto"/>
          <w:sz w:val="24"/>
          <w:szCs w:val="24"/>
        </w:rPr>
        <w:t>万</w:t>
      </w:r>
      <w:r>
        <w:rPr>
          <w:rFonts w:hint="eastAsia" w:ascii="宋体" w:hAnsi="宋体" w:eastAsia="宋体" w:cs="宋体"/>
          <w:color w:val="auto"/>
          <w:sz w:val="24"/>
          <w:szCs w:val="24"/>
        </w:rPr>
        <w:t>元整。</w:t>
      </w:r>
    </w:p>
    <w:p w14:paraId="3E2386D2">
      <w:pPr>
        <w:pStyle w:val="19"/>
        <w:spacing w:line="380" w:lineRule="exact"/>
        <w:ind w:firstLine="480" w:firstLineChars="200"/>
        <w:rPr>
          <w:rFonts w:hint="eastAsia" w:ascii="宋体" w:hAnsi="宋体" w:eastAsia="宋体" w:cs="宋体"/>
          <w:color w:val="auto"/>
          <w:sz w:val="24"/>
          <w:szCs w:val="24"/>
          <w:lang w:val="en-US" w:eastAsia="zh-CN"/>
        </w:rPr>
      </w:pPr>
      <w:r>
        <w:rPr>
          <w:rFonts w:hint="eastAsia" w:hAnsi="宋体" w:eastAsia="宋体" w:cs="宋体"/>
          <w:color w:val="auto"/>
          <w:sz w:val="24"/>
          <w:szCs w:val="24"/>
          <w:lang w:val="en-US" w:eastAsia="zh-CN"/>
        </w:rPr>
        <w:t>7.2</w:t>
      </w:r>
      <w:r>
        <w:rPr>
          <w:rFonts w:hint="eastAsia" w:ascii="宋体" w:hAnsi="宋体" w:eastAsia="宋体" w:cs="宋体"/>
          <w:color w:val="auto"/>
          <w:sz w:val="24"/>
          <w:szCs w:val="24"/>
        </w:rPr>
        <w:t>履约保证金交纳时间:自</w:t>
      </w:r>
      <w:r>
        <w:rPr>
          <w:rFonts w:hint="eastAsia" w:hAnsi="宋体" w:eastAsia="宋体" w:cs="宋体"/>
          <w:color w:val="auto"/>
          <w:sz w:val="24"/>
          <w:szCs w:val="24"/>
          <w:lang w:val="en-US" w:eastAsia="zh-CN"/>
        </w:rPr>
        <w:t>合同签订之日起</w:t>
      </w:r>
      <w:r>
        <w:rPr>
          <w:rFonts w:hint="eastAsia" w:ascii="宋体" w:hAnsi="宋体" w:eastAsia="宋体" w:cs="宋体"/>
          <w:color w:val="auto"/>
          <w:sz w:val="24"/>
          <w:szCs w:val="24"/>
        </w:rPr>
        <w:t>5日内</w:t>
      </w:r>
      <w:r>
        <w:rPr>
          <w:rFonts w:hint="eastAsia" w:hAnsi="宋体" w:eastAsia="宋体" w:cs="宋体"/>
          <w:color w:val="auto"/>
          <w:sz w:val="24"/>
          <w:szCs w:val="24"/>
          <w:lang w:val="en-US" w:eastAsia="zh-CN"/>
        </w:rPr>
        <w:t>。</w:t>
      </w:r>
    </w:p>
    <w:p w14:paraId="6AA89B0F">
      <w:pPr>
        <w:pStyle w:val="19"/>
        <w:spacing w:line="380" w:lineRule="exact"/>
        <w:ind w:firstLine="480" w:firstLineChars="200"/>
        <w:rPr>
          <w:rFonts w:hint="eastAsia" w:ascii="宋体" w:hAnsi="宋体" w:eastAsia="宋体" w:cs="宋体"/>
          <w:sz w:val="24"/>
          <w:szCs w:val="24"/>
          <w:lang w:val="en-US" w:eastAsia="zh-CN"/>
        </w:rPr>
      </w:pPr>
      <w:r>
        <w:rPr>
          <w:rFonts w:hint="eastAsia" w:hAnsi="宋体" w:eastAsia="宋体" w:cs="宋体"/>
          <w:color w:val="auto"/>
          <w:sz w:val="24"/>
          <w:szCs w:val="24"/>
          <w:lang w:val="en-US" w:eastAsia="zh-CN"/>
        </w:rPr>
        <w:t>7.3</w:t>
      </w:r>
      <w:r>
        <w:rPr>
          <w:rFonts w:hint="eastAsia" w:ascii="宋体" w:hAnsi="宋体" w:eastAsia="宋体" w:cs="宋体"/>
          <w:color w:val="auto"/>
          <w:sz w:val="24"/>
          <w:szCs w:val="24"/>
        </w:rPr>
        <w:t>履约保证金需在</w:t>
      </w:r>
      <w:r>
        <w:rPr>
          <w:rFonts w:hint="eastAsia" w:hAnsi="宋体" w:eastAsia="宋体" w:cs="宋体"/>
          <w:color w:val="auto"/>
          <w:sz w:val="24"/>
          <w:szCs w:val="24"/>
          <w:lang w:val="en-US" w:eastAsia="zh-CN"/>
        </w:rPr>
        <w:t>合同签订</w:t>
      </w:r>
      <w:r>
        <w:rPr>
          <w:rFonts w:hint="eastAsia" w:ascii="宋体" w:hAnsi="宋体" w:eastAsia="宋体" w:cs="宋体"/>
          <w:color w:val="auto"/>
          <w:sz w:val="24"/>
          <w:szCs w:val="24"/>
        </w:rPr>
        <w:t>后5日内以转帐或电汇形式</w:t>
      </w:r>
      <w:r>
        <w:rPr>
          <w:rFonts w:hint="eastAsia" w:ascii="宋体" w:hAnsi="宋体" w:eastAsia="宋体" w:cs="宋体"/>
          <w:sz w:val="24"/>
          <w:szCs w:val="24"/>
        </w:rPr>
        <w:t>到达王牌公司账户，以招标方财务确认为准，不得仅以投标人提供的银行付款凭证作为招标方收到保证金的依据。招标方不接受汇票、现金支票，不得在投标现场缴交现金，经招标方验证投标人所交纳“履约保证金”没有在要求时间之内到达王牌公司账户的，视为中标人自动放弃中标资格，由中标人自行承担责任；投标人在缴纳保证金时必须以投标人自己的账户或公司名称缴纳，不得以投标代表个人的名称缴纳；交款时应在转帐或电汇单的“款项来源”标明：“</w:t>
      </w:r>
      <w:r>
        <w:rPr>
          <w:rFonts w:hint="eastAsia" w:ascii="宋体" w:hAnsi="宋体" w:eastAsia="宋体" w:cs="宋体"/>
          <w:b/>
          <w:bCs/>
          <w:sz w:val="24"/>
          <w:szCs w:val="24"/>
        </w:rPr>
        <w:t>中标单位全称</w:t>
      </w:r>
      <w:r>
        <w:rPr>
          <w:rFonts w:hint="eastAsia" w:ascii="宋体" w:hAnsi="宋体" w:eastAsia="宋体" w:cs="宋体"/>
          <w:b/>
          <w:bCs/>
          <w:sz w:val="24"/>
          <w:szCs w:val="24"/>
          <w:lang w:val="en-US" w:eastAsia="zh-CN"/>
        </w:rPr>
        <w:t>-</w:t>
      </w:r>
      <w:r>
        <w:rPr>
          <w:rFonts w:hint="eastAsia" w:hAnsi="宋体" w:cs="宋体"/>
          <w:b/>
          <w:bCs/>
          <w:sz w:val="24"/>
          <w:szCs w:val="24"/>
          <w:lang w:val="en-US" w:eastAsia="zh-CN"/>
        </w:rPr>
        <w:t>安保</w:t>
      </w:r>
      <w:r>
        <w:rPr>
          <w:rFonts w:hint="eastAsia" w:ascii="宋体" w:hAnsi="宋体" w:eastAsia="宋体" w:cs="宋体"/>
          <w:b/>
          <w:bCs/>
          <w:sz w:val="24"/>
          <w:szCs w:val="24"/>
          <w:lang w:val="en-US" w:eastAsia="zh-CN"/>
        </w:rPr>
        <w:t>服务</w:t>
      </w:r>
      <w:r>
        <w:rPr>
          <w:rFonts w:hint="eastAsia" w:hAnsi="宋体" w:cs="宋体"/>
          <w:b/>
          <w:bCs/>
          <w:sz w:val="24"/>
          <w:szCs w:val="24"/>
          <w:lang w:val="en-US" w:eastAsia="zh-CN"/>
        </w:rPr>
        <w:t>外包</w:t>
      </w:r>
      <w:r>
        <w:rPr>
          <w:rFonts w:hint="eastAsia" w:ascii="宋体" w:hAnsi="宋体" w:eastAsia="宋体" w:cs="宋体"/>
          <w:b/>
          <w:bCs/>
          <w:sz w:val="24"/>
          <w:szCs w:val="24"/>
          <w:lang w:eastAsia="zh-CN"/>
        </w:rPr>
        <w:t>项目</w:t>
      </w:r>
      <w:r>
        <w:rPr>
          <w:rFonts w:hint="eastAsia" w:ascii="宋体" w:hAnsi="宋体" w:eastAsia="宋体" w:cs="宋体"/>
          <w:sz w:val="24"/>
          <w:szCs w:val="24"/>
        </w:rPr>
        <w:t>”。在履行完合同责任和义务后无违约情况的，30个工作日内无息退还全部履约保证金。</w:t>
      </w:r>
    </w:p>
    <w:p w14:paraId="27263A4E">
      <w:pPr>
        <w:pStyle w:val="19"/>
        <w:spacing w:line="380" w:lineRule="exact"/>
        <w:ind w:firstLine="480" w:firstLineChars="200"/>
        <w:rPr>
          <w:rFonts w:hint="eastAsia" w:ascii="宋体" w:hAnsi="宋体" w:eastAsia="宋体" w:cs="宋体"/>
          <w:sz w:val="24"/>
          <w:szCs w:val="24"/>
          <w:lang w:val="en-US" w:eastAsia="zh-CN"/>
        </w:rPr>
      </w:pPr>
      <w:r>
        <w:rPr>
          <w:rFonts w:hint="eastAsia" w:hAnsi="宋体" w:eastAsia="宋体" w:cs="宋体"/>
          <w:sz w:val="24"/>
          <w:szCs w:val="24"/>
          <w:lang w:val="en-US" w:eastAsia="zh-CN"/>
        </w:rPr>
        <w:t>7.4</w:t>
      </w:r>
      <w:r>
        <w:rPr>
          <w:rFonts w:hint="eastAsia" w:ascii="宋体" w:hAnsi="宋体" w:eastAsia="宋体" w:cs="宋体"/>
          <w:sz w:val="24"/>
          <w:szCs w:val="24"/>
        </w:rPr>
        <w:t>若中标方因故未履行合同的，将没收履约保证金。</w:t>
      </w:r>
    </w:p>
    <w:p w14:paraId="6B2385FD">
      <w:pPr>
        <w:pStyle w:val="19"/>
        <w:spacing w:line="380" w:lineRule="exact"/>
        <w:ind w:firstLine="480" w:firstLineChars="200"/>
        <w:rPr>
          <w:rFonts w:hint="eastAsia" w:ascii="宋体" w:hAnsi="宋体" w:eastAsia="宋体" w:cs="宋体"/>
          <w:sz w:val="24"/>
          <w:szCs w:val="24"/>
          <w:lang w:val="en-US" w:eastAsia="zh-CN"/>
        </w:rPr>
      </w:pPr>
      <w:r>
        <w:rPr>
          <w:rFonts w:hint="eastAsia" w:hAnsi="宋体" w:eastAsia="宋体" w:cs="宋体"/>
          <w:sz w:val="24"/>
          <w:szCs w:val="24"/>
          <w:lang w:val="en-US" w:eastAsia="zh-CN"/>
        </w:rPr>
        <w:t>7.5</w:t>
      </w:r>
      <w:r>
        <w:rPr>
          <w:rFonts w:hint="eastAsia" w:ascii="宋体" w:hAnsi="宋体" w:eastAsia="宋体" w:cs="宋体"/>
          <w:sz w:val="24"/>
          <w:szCs w:val="24"/>
        </w:rPr>
        <w:t>发生以下情况之一的，履约保证金将不予退还：</w:t>
      </w:r>
    </w:p>
    <w:p w14:paraId="21F65362">
      <w:pPr>
        <w:pStyle w:val="19"/>
        <w:spacing w:line="380" w:lineRule="exact"/>
        <w:ind w:firstLine="480" w:firstLineChars="200"/>
        <w:rPr>
          <w:rFonts w:hint="eastAsia" w:ascii="宋体" w:hAnsi="宋体" w:eastAsia="宋体" w:cs="宋体"/>
          <w:sz w:val="24"/>
          <w:szCs w:val="24"/>
          <w:lang w:val="en-US" w:eastAsia="zh-CN"/>
        </w:rPr>
      </w:pPr>
      <w:r>
        <w:rPr>
          <w:rFonts w:hint="eastAsia" w:hAnsi="宋体" w:eastAsia="宋体" w:cs="宋体"/>
          <w:sz w:val="24"/>
          <w:szCs w:val="24"/>
          <w:lang w:val="en-US" w:eastAsia="zh-CN"/>
        </w:rPr>
        <w:t>7.</w:t>
      </w:r>
      <w:r>
        <w:rPr>
          <w:rFonts w:hint="eastAsia" w:ascii="宋体" w:hAnsi="宋体" w:eastAsia="宋体" w:cs="宋体"/>
          <w:sz w:val="24"/>
          <w:szCs w:val="24"/>
          <w:lang w:val="en-US" w:eastAsia="zh-CN"/>
        </w:rPr>
        <w:t>5</w:t>
      </w:r>
      <w:r>
        <w:rPr>
          <w:rFonts w:hint="eastAsia" w:ascii="宋体" w:hAnsi="宋体" w:eastAsia="宋体" w:cs="宋体"/>
          <w:sz w:val="24"/>
          <w:szCs w:val="24"/>
        </w:rPr>
        <w:t>.1 中标方在规定时间内未完成入场，导致服务不能正常进行的；</w:t>
      </w:r>
    </w:p>
    <w:p w14:paraId="5738E682">
      <w:pPr>
        <w:pStyle w:val="19"/>
        <w:spacing w:line="380" w:lineRule="exact"/>
        <w:ind w:firstLine="480" w:firstLineChars="200"/>
        <w:rPr>
          <w:rFonts w:hint="eastAsia" w:ascii="宋体" w:hAnsi="宋体" w:eastAsia="宋体" w:cs="宋体"/>
          <w:sz w:val="24"/>
          <w:szCs w:val="24"/>
          <w:lang w:val="en-US" w:eastAsia="zh-CN"/>
        </w:rPr>
      </w:pPr>
      <w:r>
        <w:rPr>
          <w:rFonts w:hint="eastAsia" w:hAnsi="宋体" w:eastAsia="宋体" w:cs="宋体"/>
          <w:sz w:val="24"/>
          <w:szCs w:val="24"/>
          <w:lang w:val="en-US" w:eastAsia="zh-CN"/>
        </w:rPr>
        <w:t>7.</w:t>
      </w:r>
      <w:r>
        <w:rPr>
          <w:rFonts w:hint="eastAsia" w:ascii="宋体" w:hAnsi="宋体" w:eastAsia="宋体" w:cs="宋体"/>
          <w:sz w:val="24"/>
          <w:szCs w:val="24"/>
          <w:lang w:val="en-US" w:eastAsia="zh-CN"/>
        </w:rPr>
        <w:t>5</w:t>
      </w:r>
      <w:r>
        <w:rPr>
          <w:rFonts w:hint="eastAsia" w:ascii="宋体" w:hAnsi="宋体" w:eastAsia="宋体" w:cs="宋体"/>
          <w:sz w:val="24"/>
          <w:szCs w:val="24"/>
        </w:rPr>
        <w:t>.2 中标方在规定时间内未完成基础设备、设施投入、投资或建设，导致服务不能正常运行的；</w:t>
      </w:r>
    </w:p>
    <w:p w14:paraId="60AC39C8">
      <w:pPr>
        <w:pStyle w:val="19"/>
        <w:spacing w:line="380" w:lineRule="exact"/>
        <w:ind w:firstLine="480" w:firstLineChars="200"/>
        <w:rPr>
          <w:rFonts w:hint="eastAsia" w:ascii="宋体" w:hAnsi="宋体" w:eastAsia="宋体" w:cs="宋体"/>
          <w:sz w:val="24"/>
          <w:szCs w:val="24"/>
          <w:lang w:val="en-US" w:eastAsia="zh-CN"/>
        </w:rPr>
      </w:pPr>
      <w:r>
        <w:rPr>
          <w:rFonts w:hint="eastAsia" w:hAnsi="宋体" w:eastAsia="宋体" w:cs="宋体"/>
          <w:sz w:val="24"/>
          <w:szCs w:val="24"/>
          <w:lang w:val="en-US" w:eastAsia="zh-CN"/>
        </w:rPr>
        <w:t>7.</w:t>
      </w:r>
      <w:r>
        <w:rPr>
          <w:rFonts w:hint="eastAsia" w:ascii="宋体" w:hAnsi="宋体" w:eastAsia="宋体" w:cs="宋体"/>
          <w:sz w:val="24"/>
          <w:szCs w:val="24"/>
          <w:lang w:val="en-US" w:eastAsia="zh-CN"/>
        </w:rPr>
        <w:t>5</w:t>
      </w:r>
      <w:r>
        <w:rPr>
          <w:rFonts w:hint="eastAsia" w:ascii="宋体" w:hAnsi="宋体" w:eastAsia="宋体" w:cs="宋体"/>
          <w:sz w:val="24"/>
          <w:szCs w:val="24"/>
        </w:rPr>
        <w:t>.3 中标方在规定时间内未完成</w:t>
      </w:r>
      <w:r>
        <w:rPr>
          <w:rFonts w:hint="eastAsia" w:ascii="宋体" w:hAnsi="宋体" w:eastAsia="宋体" w:cs="宋体"/>
          <w:sz w:val="24"/>
          <w:szCs w:val="24"/>
          <w:lang w:val="en-US" w:eastAsia="zh-CN"/>
        </w:rPr>
        <w:t>相关资质、手续</w:t>
      </w:r>
      <w:r>
        <w:rPr>
          <w:rFonts w:hint="eastAsia" w:ascii="宋体" w:hAnsi="宋体" w:eastAsia="宋体" w:cs="宋体"/>
          <w:sz w:val="24"/>
          <w:szCs w:val="24"/>
        </w:rPr>
        <w:t>办理登记</w:t>
      </w:r>
      <w:r>
        <w:rPr>
          <w:rFonts w:hint="eastAsia" w:ascii="宋体" w:hAnsi="宋体" w:eastAsia="宋体" w:cs="宋体"/>
          <w:sz w:val="24"/>
          <w:szCs w:val="24"/>
          <w:lang w:val="en-US" w:eastAsia="zh-CN"/>
        </w:rPr>
        <w:t>导致服务不能正常运行</w:t>
      </w:r>
      <w:r>
        <w:rPr>
          <w:rFonts w:hint="eastAsia" w:ascii="宋体" w:hAnsi="宋体" w:eastAsia="宋体" w:cs="宋体"/>
          <w:sz w:val="24"/>
          <w:szCs w:val="24"/>
        </w:rPr>
        <w:t>的；</w:t>
      </w:r>
    </w:p>
    <w:p w14:paraId="35053598">
      <w:pPr>
        <w:pStyle w:val="19"/>
        <w:spacing w:line="380" w:lineRule="exact"/>
        <w:ind w:firstLine="480" w:firstLineChars="200"/>
        <w:rPr>
          <w:rFonts w:hint="eastAsia" w:ascii="宋体" w:hAnsi="宋体" w:eastAsia="宋体" w:cs="宋体"/>
          <w:sz w:val="24"/>
          <w:szCs w:val="24"/>
          <w:lang w:val="en-US" w:eastAsia="zh-CN"/>
        </w:rPr>
      </w:pPr>
      <w:r>
        <w:rPr>
          <w:rFonts w:hint="eastAsia" w:hAnsi="宋体" w:eastAsia="宋体" w:cs="宋体"/>
          <w:sz w:val="24"/>
          <w:szCs w:val="24"/>
          <w:lang w:val="en-US" w:eastAsia="zh-CN"/>
        </w:rPr>
        <w:t>7.</w:t>
      </w:r>
      <w:r>
        <w:rPr>
          <w:rFonts w:hint="eastAsia" w:ascii="宋体" w:hAnsi="宋体" w:eastAsia="宋体" w:cs="宋体"/>
          <w:sz w:val="24"/>
          <w:szCs w:val="24"/>
          <w:lang w:val="en-US" w:eastAsia="zh-CN"/>
        </w:rPr>
        <w:t>5</w:t>
      </w:r>
      <w:r>
        <w:rPr>
          <w:rFonts w:hint="eastAsia" w:ascii="宋体" w:hAnsi="宋体" w:eastAsia="宋体" w:cs="宋体"/>
          <w:sz w:val="24"/>
          <w:szCs w:val="24"/>
        </w:rPr>
        <w:t>.4 中标方在履行合同期间，</w:t>
      </w:r>
      <w:r>
        <w:rPr>
          <w:rFonts w:hint="eastAsia" w:ascii="宋体" w:hAnsi="宋体" w:eastAsia="宋体" w:cs="宋体"/>
          <w:sz w:val="24"/>
          <w:szCs w:val="24"/>
          <w:lang w:val="en-US" w:eastAsia="zh-CN"/>
        </w:rPr>
        <w:t>因违反法律法规及相关管理规定</w:t>
      </w:r>
      <w:r>
        <w:rPr>
          <w:rFonts w:hint="eastAsia" w:ascii="宋体" w:hAnsi="宋体" w:eastAsia="宋体" w:cs="宋体"/>
          <w:sz w:val="24"/>
          <w:szCs w:val="24"/>
        </w:rPr>
        <w:t>被上级主管单位（含招标方集团公司主管单位）行政问责、经济处罚的；</w:t>
      </w:r>
    </w:p>
    <w:p w14:paraId="1BC64A02">
      <w:pPr>
        <w:pStyle w:val="19"/>
        <w:spacing w:line="380" w:lineRule="exact"/>
        <w:ind w:firstLine="480" w:firstLineChars="200"/>
        <w:rPr>
          <w:rFonts w:hint="eastAsia" w:ascii="宋体" w:hAnsi="宋体" w:eastAsia="宋体" w:cs="宋体"/>
          <w:sz w:val="24"/>
          <w:szCs w:val="24"/>
          <w:lang w:val="en-US" w:eastAsia="zh-CN"/>
        </w:rPr>
      </w:pPr>
      <w:r>
        <w:rPr>
          <w:rFonts w:hint="eastAsia" w:hAnsi="宋体" w:eastAsia="宋体" w:cs="宋体"/>
          <w:sz w:val="24"/>
          <w:szCs w:val="24"/>
          <w:lang w:val="en-US" w:eastAsia="zh-CN"/>
        </w:rPr>
        <w:t>7.</w:t>
      </w:r>
      <w:r>
        <w:rPr>
          <w:rFonts w:hint="eastAsia" w:ascii="宋体" w:hAnsi="宋体" w:eastAsia="宋体" w:cs="宋体"/>
          <w:sz w:val="24"/>
          <w:szCs w:val="24"/>
          <w:lang w:val="en-US" w:eastAsia="zh-CN"/>
        </w:rPr>
        <w:t>5</w:t>
      </w:r>
      <w:r>
        <w:rPr>
          <w:rFonts w:hint="eastAsia" w:ascii="宋体" w:hAnsi="宋体" w:eastAsia="宋体" w:cs="宋体"/>
          <w:sz w:val="24"/>
          <w:szCs w:val="24"/>
        </w:rPr>
        <w:t>.5 本招标文件中规定的其它没收履约保证金的情形。</w:t>
      </w:r>
    </w:p>
    <w:p w14:paraId="7FD44503">
      <w:pPr>
        <w:pStyle w:val="19"/>
        <w:spacing w:line="380" w:lineRule="exact"/>
        <w:ind w:firstLine="480" w:firstLineChars="200"/>
        <w:rPr>
          <w:rFonts w:hint="eastAsia" w:ascii="宋体" w:hAnsi="宋体" w:eastAsia="宋体" w:cs="宋体"/>
          <w:sz w:val="24"/>
          <w:szCs w:val="24"/>
        </w:rPr>
      </w:pPr>
      <w:r>
        <w:rPr>
          <w:rFonts w:hint="eastAsia" w:hAnsi="宋体" w:eastAsia="宋体" w:cs="宋体"/>
          <w:sz w:val="24"/>
          <w:szCs w:val="24"/>
          <w:lang w:val="en-US" w:eastAsia="zh-CN"/>
        </w:rPr>
        <w:t>7.</w:t>
      </w:r>
      <w:r>
        <w:rPr>
          <w:rFonts w:hint="eastAsia" w:ascii="宋体" w:hAnsi="宋体" w:eastAsia="宋体" w:cs="宋体"/>
          <w:sz w:val="24"/>
          <w:szCs w:val="24"/>
          <w:lang w:val="en-US" w:eastAsia="zh-CN"/>
        </w:rPr>
        <w:t>5.</w:t>
      </w:r>
      <w:r>
        <w:rPr>
          <w:rFonts w:hint="eastAsia" w:hAnsi="宋体" w:eastAsia="宋体" w:cs="宋体"/>
          <w:sz w:val="24"/>
          <w:szCs w:val="24"/>
          <w:lang w:val="en-US" w:eastAsia="zh-CN"/>
        </w:rPr>
        <w:t>6</w:t>
      </w:r>
      <w:r>
        <w:rPr>
          <w:rFonts w:hint="eastAsia" w:ascii="宋体" w:hAnsi="宋体" w:eastAsia="宋体" w:cs="宋体"/>
          <w:sz w:val="24"/>
          <w:szCs w:val="24"/>
        </w:rPr>
        <w:t>上述不予退还履约保证金的情况给招标人造成损失的，还要承担赔偿责任及相应的法律责任。</w:t>
      </w:r>
    </w:p>
    <w:p w14:paraId="020A0DC5">
      <w:pPr>
        <w:spacing w:line="380" w:lineRule="exact"/>
        <w:ind w:firstLine="482" w:firstLineChars="200"/>
        <w:rPr>
          <w:rFonts w:ascii="宋体" w:hAnsi="宋体"/>
          <w:b/>
          <w:bCs/>
          <w:sz w:val="24"/>
          <w:szCs w:val="22"/>
        </w:rPr>
      </w:pPr>
      <w:r>
        <w:rPr>
          <w:rFonts w:hint="eastAsia" w:ascii="宋体" w:hAnsi="宋体"/>
          <w:b/>
          <w:bCs/>
          <w:sz w:val="24"/>
          <w:szCs w:val="22"/>
          <w:lang w:val="en-US" w:eastAsia="zh-CN"/>
        </w:rPr>
        <w:t>8</w:t>
      </w:r>
      <w:r>
        <w:rPr>
          <w:rFonts w:hint="eastAsia" w:ascii="宋体" w:hAnsi="宋体"/>
          <w:b/>
          <w:bCs/>
          <w:sz w:val="24"/>
          <w:szCs w:val="22"/>
        </w:rPr>
        <w:t>、投标有效期</w:t>
      </w:r>
      <w:bookmarkEnd w:id="16"/>
      <w:bookmarkEnd w:id="17"/>
      <w:bookmarkEnd w:id="18"/>
    </w:p>
    <w:p w14:paraId="51A47F25">
      <w:pPr>
        <w:pStyle w:val="19"/>
        <w:spacing w:line="38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8</w:t>
      </w:r>
      <w:r>
        <w:rPr>
          <w:rFonts w:hint="eastAsia" w:ascii="宋体" w:hAnsi="宋体" w:eastAsia="宋体" w:cs="仿宋"/>
          <w:sz w:val="24"/>
          <w:szCs w:val="24"/>
        </w:rPr>
        <w:t>.1本项目投标有效期：自开标之日起</w:t>
      </w:r>
      <w:r>
        <w:rPr>
          <w:rFonts w:hint="eastAsia" w:ascii="宋体" w:hAnsi="宋体" w:eastAsia="宋体" w:cs="仿宋"/>
          <w:sz w:val="24"/>
          <w:szCs w:val="24"/>
          <w:u w:val="single"/>
        </w:rPr>
        <w:t xml:space="preserve"> 90</w:t>
      </w:r>
      <w:r>
        <w:rPr>
          <w:rFonts w:hint="eastAsia" w:ascii="宋体" w:hAnsi="宋体" w:eastAsia="宋体" w:cs="仿宋"/>
          <w:sz w:val="24"/>
          <w:szCs w:val="24"/>
        </w:rPr>
        <w:t>个日历天。</w:t>
      </w:r>
    </w:p>
    <w:p w14:paraId="21B58644">
      <w:pPr>
        <w:pStyle w:val="19"/>
        <w:spacing w:line="380" w:lineRule="exact"/>
        <w:ind w:firstLine="480" w:firstLineChars="200"/>
        <w:rPr>
          <w:rFonts w:ascii="宋体" w:hAnsi="宋体" w:eastAsia="宋体" w:cs="仿宋"/>
          <w:sz w:val="24"/>
          <w:szCs w:val="24"/>
          <w:u w:val="single"/>
        </w:rPr>
      </w:pPr>
      <w:r>
        <w:rPr>
          <w:rFonts w:hint="eastAsia" w:ascii="宋体" w:hAnsi="宋体" w:eastAsia="宋体" w:cs="仿宋"/>
          <w:sz w:val="24"/>
          <w:szCs w:val="24"/>
          <w:u w:val="single"/>
        </w:rPr>
        <w:t>注：投标函的有效期比本须知规定的有效期短的，将被视为非响应性投标，该投标文件按无效投标处理。</w:t>
      </w:r>
    </w:p>
    <w:p w14:paraId="65C76E2C">
      <w:pPr>
        <w:pStyle w:val="19"/>
        <w:spacing w:line="38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8</w:t>
      </w:r>
      <w:r>
        <w:rPr>
          <w:rFonts w:hint="eastAsia" w:ascii="宋体" w:hAnsi="宋体" w:eastAsia="宋体" w:cs="仿宋"/>
          <w:sz w:val="24"/>
          <w:szCs w:val="24"/>
        </w:rPr>
        <w:t>.2特殊情况下，在投标有效期满之前，招标人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14:paraId="53AC41A1">
      <w:pPr>
        <w:pStyle w:val="4"/>
        <w:spacing w:before="120" w:after="120" w:line="380" w:lineRule="exact"/>
        <w:ind w:left="777" w:leftChars="180" w:hanging="399" w:hangingChars="142"/>
        <w:jc w:val="left"/>
        <w:rPr>
          <w:rFonts w:hint="eastAsia" w:ascii="宋体" w:hAnsi="宋体" w:eastAsia="宋体" w:cs="宋体"/>
          <w:sz w:val="28"/>
          <w:szCs w:val="28"/>
        </w:rPr>
      </w:pPr>
      <w:bookmarkStart w:id="19" w:name="_Toc48665527"/>
      <w:r>
        <w:rPr>
          <w:rFonts w:hint="eastAsia" w:ascii="宋体" w:hAnsi="宋体" w:eastAsia="宋体" w:cs="宋体"/>
          <w:sz w:val="28"/>
          <w:szCs w:val="28"/>
        </w:rPr>
        <w:t>二、投标文件递交</w:t>
      </w:r>
      <w:bookmarkEnd w:id="19"/>
    </w:p>
    <w:p w14:paraId="5D80E29D">
      <w:pPr>
        <w:pStyle w:val="2"/>
        <w:tabs>
          <w:tab w:val="left" w:pos="955"/>
        </w:tabs>
        <w:spacing w:line="380" w:lineRule="exact"/>
        <w:ind w:firstLine="482" w:firstLineChars="200"/>
        <w:rPr>
          <w:rFonts w:ascii="宋体" w:hAnsi="宋体" w:eastAsia="宋体" w:cs="宋体"/>
          <w:b/>
          <w:bCs/>
          <w:color w:val="auto"/>
          <w:sz w:val="24"/>
          <w:szCs w:val="24"/>
        </w:rPr>
      </w:pPr>
      <w:bookmarkStart w:id="20" w:name="_Toc352332870"/>
      <w:bookmarkStart w:id="21" w:name="_Toc346306749"/>
      <w:bookmarkStart w:id="22" w:name="_Toc346372896"/>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、投标文件递交时间和地点</w:t>
      </w:r>
      <w:bookmarkEnd w:id="20"/>
      <w:bookmarkEnd w:id="21"/>
      <w:bookmarkEnd w:id="22"/>
    </w:p>
    <w:p w14:paraId="0BE7A720">
      <w:pPr>
        <w:pStyle w:val="19"/>
        <w:spacing w:line="380" w:lineRule="exact"/>
        <w:ind w:firstLine="480" w:firstLineChars="200"/>
        <w:rPr>
          <w:rFonts w:hint="eastAsia" w:ascii="宋体" w:hAnsi="宋体" w:eastAsia="宋体" w:cs="仿宋"/>
          <w:color w:val="auto"/>
          <w:sz w:val="24"/>
          <w:szCs w:val="24"/>
          <w:lang w:eastAsia="zh-CN"/>
        </w:rPr>
      </w:pPr>
      <w:r>
        <w:rPr>
          <w:rFonts w:hint="eastAsia" w:hAnsi="宋体" w:eastAsia="宋体" w:cs="仿宋"/>
          <w:color w:val="auto"/>
          <w:sz w:val="24"/>
          <w:szCs w:val="24"/>
          <w:lang w:val="en-US" w:eastAsia="zh-CN"/>
        </w:rPr>
        <w:t>9</w:t>
      </w:r>
      <w:r>
        <w:rPr>
          <w:rFonts w:hint="eastAsia" w:ascii="宋体" w:hAnsi="宋体" w:eastAsia="宋体" w:cs="仿宋"/>
          <w:color w:val="auto"/>
          <w:sz w:val="24"/>
          <w:szCs w:val="24"/>
        </w:rPr>
        <w:t>.1投标文件（此处不含投标保证金）递交起止时间及地点</w:t>
      </w:r>
      <w:r>
        <w:rPr>
          <w:rFonts w:hint="eastAsia" w:hAnsi="宋体" w:eastAsia="宋体" w:cs="仿宋"/>
          <w:color w:val="auto"/>
          <w:sz w:val="24"/>
          <w:szCs w:val="24"/>
          <w:lang w:eastAsia="zh-CN"/>
        </w:rPr>
        <w:t>：</w:t>
      </w:r>
    </w:p>
    <w:p w14:paraId="4A215351">
      <w:pPr>
        <w:pStyle w:val="19"/>
        <w:spacing w:line="380" w:lineRule="exact"/>
        <w:ind w:firstLine="480" w:firstLineChars="200"/>
        <w:rPr>
          <w:rFonts w:ascii="宋体" w:hAnsi="宋体" w:eastAsia="宋体" w:cs="仿宋"/>
          <w:color w:val="auto"/>
          <w:sz w:val="24"/>
          <w:szCs w:val="24"/>
        </w:rPr>
      </w:pPr>
      <w:r>
        <w:rPr>
          <w:rFonts w:hint="eastAsia" w:ascii="宋体" w:hAnsi="宋体" w:eastAsia="宋体" w:cs="仿宋"/>
          <w:color w:val="auto"/>
          <w:sz w:val="24"/>
          <w:szCs w:val="24"/>
        </w:rPr>
        <w:t>（1）投标文件递交开始时间</w:t>
      </w:r>
      <w:r>
        <w:rPr>
          <w:rFonts w:hint="eastAsia" w:ascii="宋体" w:hAnsi="宋体" w:eastAsia="宋体" w:cs="仿宋"/>
          <w:color w:val="auto"/>
          <w:sz w:val="24"/>
          <w:szCs w:val="24"/>
          <w:highlight w:val="none"/>
        </w:rPr>
        <w:t>：202</w:t>
      </w:r>
      <w:r>
        <w:rPr>
          <w:rFonts w:hint="eastAsia" w:hAnsi="宋体" w:cs="仿宋"/>
          <w:color w:val="auto"/>
          <w:sz w:val="24"/>
          <w:szCs w:val="24"/>
          <w:highlight w:val="none"/>
          <w:lang w:val="en-US" w:eastAsia="zh-CN"/>
        </w:rPr>
        <w:t>6</w:t>
      </w:r>
      <w:r>
        <w:rPr>
          <w:rFonts w:hint="eastAsia" w:ascii="宋体" w:hAnsi="宋体" w:eastAsia="宋体" w:cs="仿宋"/>
          <w:color w:val="auto"/>
          <w:sz w:val="24"/>
          <w:szCs w:val="24"/>
          <w:highlight w:val="none"/>
        </w:rPr>
        <w:t>年</w:t>
      </w:r>
      <w:r>
        <w:rPr>
          <w:rFonts w:hint="eastAsia" w:hAnsi="宋体" w:cs="仿宋"/>
          <w:color w:val="auto"/>
          <w:sz w:val="24"/>
          <w:szCs w:val="24"/>
          <w:highlight w:val="none"/>
          <w:lang w:val="en-US" w:eastAsia="zh-CN"/>
        </w:rPr>
        <w:t>7</w:t>
      </w:r>
      <w:r>
        <w:rPr>
          <w:rFonts w:hint="eastAsia" w:ascii="宋体" w:hAnsi="宋体" w:eastAsia="宋体" w:cs="仿宋"/>
          <w:color w:val="auto"/>
          <w:sz w:val="24"/>
          <w:szCs w:val="24"/>
          <w:highlight w:val="none"/>
        </w:rPr>
        <w:t>月</w:t>
      </w:r>
      <w:r>
        <w:rPr>
          <w:rFonts w:hint="eastAsia" w:hAnsi="宋体" w:cs="仿宋"/>
          <w:color w:val="auto"/>
          <w:sz w:val="24"/>
          <w:szCs w:val="24"/>
          <w:highlight w:val="none"/>
          <w:lang w:val="en-US" w:eastAsia="zh-CN"/>
        </w:rPr>
        <w:t>14</w:t>
      </w:r>
      <w:r>
        <w:rPr>
          <w:rFonts w:hint="eastAsia" w:ascii="宋体" w:hAnsi="宋体" w:eastAsia="宋体" w:cs="仿宋"/>
          <w:color w:val="auto"/>
          <w:sz w:val="24"/>
          <w:szCs w:val="24"/>
          <w:highlight w:val="none"/>
        </w:rPr>
        <w:t>日</w:t>
      </w:r>
      <w:r>
        <w:rPr>
          <w:rFonts w:hint="eastAsia" w:hAnsi="宋体" w:eastAsia="宋体" w:cs="仿宋"/>
          <w:color w:val="auto"/>
          <w:sz w:val="24"/>
          <w:szCs w:val="24"/>
          <w:highlight w:val="none"/>
          <w:lang w:val="en-US" w:eastAsia="zh-CN"/>
        </w:rPr>
        <w:t>13:30-14:00</w:t>
      </w:r>
      <w:r>
        <w:rPr>
          <w:rFonts w:hint="eastAsia" w:ascii="宋体" w:hAnsi="宋体" w:eastAsia="宋体" w:cs="仿宋"/>
          <w:color w:val="auto"/>
          <w:sz w:val="24"/>
          <w:szCs w:val="24"/>
          <w:highlight w:val="none"/>
          <w:lang w:val="en-US" w:eastAsia="zh-CN"/>
        </w:rPr>
        <w:t>现场</w:t>
      </w:r>
      <w:r>
        <w:rPr>
          <w:rFonts w:hint="eastAsia" w:ascii="宋体" w:hAnsi="宋体" w:eastAsia="宋体" w:cs="仿宋"/>
          <w:color w:val="auto"/>
          <w:sz w:val="24"/>
          <w:szCs w:val="24"/>
          <w:highlight w:val="none"/>
          <w:lang w:val="en-US" w:eastAsia="zh-CN"/>
        </w:rPr>
        <w:t>递交</w:t>
      </w:r>
      <w:r>
        <w:rPr>
          <w:rFonts w:hint="eastAsia" w:ascii="宋体" w:hAnsi="宋体" w:eastAsia="宋体" w:cs="仿宋"/>
          <w:color w:val="auto"/>
          <w:sz w:val="24"/>
          <w:szCs w:val="24"/>
          <w:highlight w:val="none"/>
        </w:rPr>
        <w:t>；若</w:t>
      </w:r>
      <w:r>
        <w:rPr>
          <w:rFonts w:hint="eastAsia" w:ascii="宋体" w:hAnsi="宋体" w:eastAsia="宋体" w:cs="仿宋"/>
          <w:color w:val="auto"/>
          <w:sz w:val="24"/>
          <w:szCs w:val="24"/>
        </w:rPr>
        <w:t>有变动另行通知。</w:t>
      </w:r>
    </w:p>
    <w:p w14:paraId="02CA8C8A">
      <w:pPr>
        <w:pStyle w:val="19"/>
        <w:spacing w:line="380" w:lineRule="exact"/>
        <w:ind w:firstLine="480" w:firstLineChars="200"/>
        <w:rPr>
          <w:rFonts w:ascii="宋体" w:hAnsi="宋体" w:eastAsia="宋体" w:cs="仿宋"/>
          <w:color w:val="auto"/>
          <w:sz w:val="24"/>
          <w:szCs w:val="24"/>
        </w:rPr>
      </w:pPr>
      <w:r>
        <w:rPr>
          <w:rFonts w:hint="eastAsia" w:ascii="宋体" w:hAnsi="宋体" w:eastAsia="宋体" w:cs="仿宋"/>
          <w:color w:val="auto"/>
          <w:sz w:val="24"/>
          <w:szCs w:val="24"/>
        </w:rPr>
        <w:t>（2）投标文件递交地点：</w:t>
      </w:r>
      <w:r>
        <w:rPr>
          <w:rFonts w:hint="eastAsia" w:hAnsi="宋体" w:cs="宋体"/>
          <w:color w:val="auto"/>
          <w:sz w:val="24"/>
          <w:lang w:eastAsia="zh-CN"/>
        </w:rPr>
        <w:t>中国重汽集团成都王牌商用车有限公司新厂区</w:t>
      </w:r>
      <w:r>
        <w:rPr>
          <w:rFonts w:hint="eastAsia" w:hAnsi="宋体" w:cs="宋体"/>
          <w:color w:val="auto"/>
          <w:sz w:val="24"/>
          <w:lang w:val="en-US" w:eastAsia="zh-CN"/>
        </w:rPr>
        <w:t>一楼采购</w:t>
      </w:r>
      <w:r>
        <w:rPr>
          <w:rFonts w:hint="eastAsia" w:hAnsi="宋体" w:cs="宋体"/>
          <w:color w:val="auto"/>
          <w:sz w:val="24"/>
          <w:lang w:eastAsia="zh-CN"/>
        </w:rPr>
        <w:t>会议室</w:t>
      </w:r>
      <w:r>
        <w:rPr>
          <w:rFonts w:hint="eastAsia" w:hAnsi="宋体"/>
          <w:color w:val="auto"/>
          <w:sz w:val="24"/>
        </w:rPr>
        <w:t>（暂定）</w:t>
      </w:r>
    </w:p>
    <w:p w14:paraId="2955B69C">
      <w:pPr>
        <w:pStyle w:val="19"/>
        <w:spacing w:line="380" w:lineRule="exact"/>
        <w:ind w:firstLine="480" w:firstLineChars="200"/>
        <w:rPr>
          <w:rFonts w:ascii="宋体" w:hAnsi="宋体" w:eastAsia="宋体" w:cs="仿宋"/>
          <w:color w:val="auto"/>
          <w:sz w:val="24"/>
          <w:szCs w:val="24"/>
        </w:rPr>
      </w:pPr>
      <w:r>
        <w:rPr>
          <w:rFonts w:hint="eastAsia" w:hAnsi="宋体" w:eastAsia="宋体" w:cs="仿宋"/>
          <w:color w:val="auto"/>
          <w:sz w:val="24"/>
          <w:szCs w:val="24"/>
          <w:lang w:val="en-US" w:eastAsia="zh-CN"/>
        </w:rPr>
        <w:t>9</w:t>
      </w:r>
      <w:r>
        <w:rPr>
          <w:rFonts w:hint="eastAsia" w:ascii="宋体" w:hAnsi="宋体" w:eastAsia="宋体" w:cs="仿宋"/>
          <w:color w:val="auto"/>
          <w:sz w:val="24"/>
          <w:szCs w:val="24"/>
        </w:rPr>
        <w:t>.2投标人代表必须在投标截止时间前将投标文件递交指定地点。如因招标文件的修</w:t>
      </w:r>
      <w:r>
        <w:rPr>
          <w:rFonts w:hint="eastAsia" w:hAnsi="宋体"/>
          <w:color w:val="auto"/>
          <w:spacing w:val="4"/>
          <w:sz w:val="24"/>
        </w:rPr>
        <w:t>改推</w:t>
      </w:r>
      <w:r>
        <w:rPr>
          <w:rFonts w:hint="eastAsia" w:ascii="宋体" w:hAnsi="宋体" w:eastAsia="宋体" w:cs="仿宋"/>
          <w:color w:val="auto"/>
          <w:sz w:val="24"/>
          <w:szCs w:val="24"/>
        </w:rPr>
        <w:t>迟投标截止日期的，则按招标人另行通知规定的时间递交。</w:t>
      </w:r>
    </w:p>
    <w:p w14:paraId="34C2B8A2">
      <w:pPr>
        <w:pStyle w:val="19"/>
        <w:spacing w:line="380" w:lineRule="exact"/>
        <w:ind w:firstLine="480" w:firstLineChars="200"/>
        <w:rPr>
          <w:rFonts w:ascii="宋体" w:hAnsi="宋体" w:eastAsia="宋体" w:cs="仿宋"/>
          <w:color w:val="auto"/>
          <w:sz w:val="24"/>
          <w:szCs w:val="24"/>
        </w:rPr>
      </w:pPr>
      <w:r>
        <w:rPr>
          <w:rFonts w:hint="eastAsia" w:hAnsi="宋体" w:eastAsia="宋体" w:cs="仿宋"/>
          <w:color w:val="auto"/>
          <w:sz w:val="24"/>
          <w:szCs w:val="24"/>
          <w:lang w:val="en-US" w:eastAsia="zh-CN"/>
        </w:rPr>
        <w:t>9</w:t>
      </w:r>
      <w:r>
        <w:rPr>
          <w:rFonts w:hint="eastAsia" w:ascii="宋体" w:hAnsi="宋体" w:eastAsia="宋体" w:cs="仿宋"/>
          <w:color w:val="auto"/>
          <w:sz w:val="24"/>
          <w:szCs w:val="24"/>
        </w:rPr>
        <w:t>.3招标人不接收投标截止时间后递交的投标文件。</w:t>
      </w:r>
    </w:p>
    <w:p w14:paraId="4028A8EA">
      <w:pPr>
        <w:pStyle w:val="2"/>
        <w:tabs>
          <w:tab w:val="left" w:pos="955"/>
        </w:tabs>
        <w:spacing w:line="380" w:lineRule="exact"/>
        <w:ind w:left="1146" w:leftChars="273" w:hanging="573" w:hangingChars="238"/>
        <w:rPr>
          <w:rFonts w:ascii="宋体" w:hAnsi="宋体" w:eastAsia="宋体" w:cs="宋体"/>
          <w:b/>
          <w:bCs/>
          <w:color w:val="auto"/>
          <w:sz w:val="24"/>
          <w:szCs w:val="24"/>
        </w:rPr>
      </w:pPr>
      <w:bookmarkStart w:id="23" w:name="_Toc346372897"/>
      <w:bookmarkStart w:id="24" w:name="_Toc346306750"/>
      <w:bookmarkStart w:id="25" w:name="_Toc352332871"/>
      <w:r>
        <w:rPr>
          <w:rFonts w:hint="eastAsia" w:ascii="宋体" w:hAnsi="宋体" w:cs="宋体"/>
          <w:b/>
          <w:bCs/>
          <w:color w:val="auto"/>
          <w:sz w:val="24"/>
          <w:szCs w:val="24"/>
          <w:lang w:val="en-US" w:eastAsia="zh-CN"/>
        </w:rPr>
        <w:t>10</w:t>
      </w:r>
      <w:r>
        <w:rPr>
          <w:rFonts w:hint="eastAsia" w:ascii="宋体" w:hAnsi="宋体" w:cs="宋体"/>
          <w:b/>
          <w:bCs/>
          <w:color w:val="auto"/>
          <w:sz w:val="24"/>
          <w:szCs w:val="24"/>
        </w:rPr>
        <w:t>、</w:t>
      </w:r>
      <w:r>
        <w:rPr>
          <w:rFonts w:hint="eastAsia" w:ascii="宋体" w:hAnsi="宋体" w:eastAsia="宋体" w:cs="宋体"/>
          <w:b/>
          <w:bCs/>
          <w:color w:val="auto"/>
          <w:sz w:val="24"/>
          <w:szCs w:val="24"/>
        </w:rPr>
        <w:t>投标文件签收</w:t>
      </w:r>
      <w:bookmarkEnd w:id="23"/>
      <w:bookmarkEnd w:id="24"/>
      <w:bookmarkEnd w:id="25"/>
    </w:p>
    <w:p w14:paraId="557D16B6">
      <w:pPr>
        <w:pStyle w:val="19"/>
        <w:spacing w:line="380" w:lineRule="exact"/>
        <w:ind w:firstLine="480" w:firstLineChars="200"/>
        <w:rPr>
          <w:rFonts w:hint="eastAsia" w:ascii="宋体" w:hAnsi="宋体" w:eastAsia="宋体" w:cs="仿宋"/>
          <w:color w:val="auto"/>
          <w:sz w:val="24"/>
          <w:szCs w:val="24"/>
        </w:rPr>
      </w:pPr>
      <w:r>
        <w:rPr>
          <w:rFonts w:hint="eastAsia" w:hAnsi="宋体" w:eastAsia="宋体" w:cs="仿宋"/>
          <w:color w:val="auto"/>
          <w:sz w:val="24"/>
          <w:szCs w:val="24"/>
          <w:lang w:val="en-US" w:eastAsia="zh-CN"/>
        </w:rPr>
        <w:t>10</w:t>
      </w:r>
      <w:r>
        <w:rPr>
          <w:rFonts w:hint="eastAsia" w:ascii="宋体" w:hAnsi="宋体" w:eastAsia="宋体" w:cs="仿宋"/>
          <w:color w:val="auto"/>
          <w:sz w:val="24"/>
          <w:szCs w:val="24"/>
        </w:rPr>
        <w:t>.1投标文件电子版随同纸质版投标文件一同递交。</w:t>
      </w:r>
    </w:p>
    <w:p w14:paraId="31E657D7">
      <w:pPr>
        <w:pStyle w:val="19"/>
        <w:spacing w:line="380" w:lineRule="exact"/>
        <w:ind w:firstLine="480" w:firstLineChars="200"/>
        <w:rPr>
          <w:rFonts w:hint="eastAsia" w:ascii="宋体" w:hAnsi="宋体" w:eastAsia="宋体" w:cs="仿宋"/>
          <w:color w:val="auto"/>
          <w:sz w:val="24"/>
          <w:szCs w:val="24"/>
        </w:rPr>
      </w:pPr>
      <w:r>
        <w:rPr>
          <w:rFonts w:hint="eastAsia" w:hAnsi="宋体" w:eastAsia="宋体" w:cs="仿宋"/>
          <w:color w:val="auto"/>
          <w:sz w:val="24"/>
          <w:szCs w:val="24"/>
          <w:lang w:val="en-US" w:eastAsia="zh-CN"/>
        </w:rPr>
        <w:t>10</w:t>
      </w:r>
      <w:r>
        <w:rPr>
          <w:rFonts w:hint="eastAsia" w:ascii="宋体" w:hAnsi="宋体" w:eastAsia="宋体" w:cs="仿宋"/>
          <w:color w:val="auto"/>
          <w:sz w:val="24"/>
          <w:szCs w:val="24"/>
        </w:rPr>
        <w:t>.2投标截止时间后对投标人未提交的投标文件不予办理。</w:t>
      </w:r>
      <w:bookmarkStart w:id="26" w:name="_Toc346372898"/>
      <w:bookmarkStart w:id="27" w:name="_Toc352332872"/>
      <w:bookmarkStart w:id="28" w:name="_Toc346306751"/>
    </w:p>
    <w:p w14:paraId="5EC6D0F4">
      <w:pPr>
        <w:pStyle w:val="2"/>
        <w:tabs>
          <w:tab w:val="left" w:pos="955"/>
        </w:tabs>
        <w:spacing w:line="3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、投标文件修改与撤回</w:t>
      </w:r>
      <w:bookmarkEnd w:id="26"/>
      <w:bookmarkEnd w:id="27"/>
      <w:bookmarkEnd w:id="28"/>
    </w:p>
    <w:p w14:paraId="33AB0004">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w:t>
      </w:r>
      <w:r>
        <w:rPr>
          <w:rFonts w:hint="eastAsia" w:hAnsi="宋体" w:eastAsia="宋体" w:cs="仿宋"/>
          <w:sz w:val="24"/>
          <w:szCs w:val="24"/>
          <w:lang w:val="en-US" w:eastAsia="zh-CN"/>
        </w:rPr>
        <w:t>1</w:t>
      </w:r>
      <w:r>
        <w:rPr>
          <w:rFonts w:hint="eastAsia" w:ascii="宋体" w:hAnsi="宋体" w:eastAsia="宋体" w:cs="仿宋"/>
          <w:sz w:val="24"/>
          <w:szCs w:val="24"/>
        </w:rPr>
        <w:t>.1投标人在招标文件要求提交投标文件的截止时间前，可以修改或者撤回已提交的投标文件，并按书面形式通知招标人。</w:t>
      </w:r>
    </w:p>
    <w:p w14:paraId="66645A30">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w:t>
      </w:r>
      <w:r>
        <w:rPr>
          <w:rFonts w:hint="eastAsia" w:hAnsi="宋体" w:eastAsia="宋体" w:cs="仿宋"/>
          <w:sz w:val="24"/>
          <w:szCs w:val="24"/>
          <w:lang w:val="en-US" w:eastAsia="zh-CN"/>
        </w:rPr>
        <w:t>1</w:t>
      </w:r>
      <w:r>
        <w:rPr>
          <w:rFonts w:hint="eastAsia" w:ascii="宋体" w:hAnsi="宋体" w:eastAsia="宋体" w:cs="仿宋"/>
          <w:sz w:val="24"/>
          <w:szCs w:val="24"/>
        </w:rPr>
        <w:t>.2任何修改内容必须由投标人的法定代表人（或负责人）或其授权代理人签字，不得涂抹。经法定代表人（或负责人）或其授权代理人正式签署的修改文件组成投标文件的一部分，份数和密封要求同投标文件一致。由委托代理人签字的投标资格证明文件中须附授权委托书。</w:t>
      </w:r>
    </w:p>
    <w:p w14:paraId="40E1A8F7">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w:t>
      </w:r>
      <w:r>
        <w:rPr>
          <w:rFonts w:hint="eastAsia" w:hAnsi="宋体" w:eastAsia="宋体" w:cs="仿宋"/>
          <w:sz w:val="24"/>
          <w:szCs w:val="24"/>
          <w:lang w:val="en-US" w:eastAsia="zh-CN"/>
        </w:rPr>
        <w:t>1</w:t>
      </w:r>
      <w:r>
        <w:rPr>
          <w:rFonts w:hint="eastAsia" w:ascii="宋体" w:hAnsi="宋体" w:eastAsia="宋体" w:cs="仿宋"/>
          <w:sz w:val="24"/>
          <w:szCs w:val="24"/>
        </w:rPr>
        <w:t>.3投标截止时间后不允许对投标文件做实质性修改。</w:t>
      </w:r>
    </w:p>
    <w:p w14:paraId="3DF0D00E">
      <w:pPr>
        <w:pStyle w:val="19"/>
        <w:spacing w:line="380" w:lineRule="exact"/>
        <w:ind w:firstLine="480" w:firstLineChars="200"/>
        <w:rPr>
          <w:rFonts w:ascii="宋体" w:hAnsi="宋体" w:eastAsia="宋体" w:cs="仿宋"/>
          <w:sz w:val="24"/>
          <w:szCs w:val="24"/>
        </w:rPr>
      </w:pPr>
      <w:r>
        <w:rPr>
          <w:rFonts w:hint="eastAsia" w:hAnsi="宋体" w:eastAsia="宋体" w:cs="仿宋"/>
          <w:sz w:val="24"/>
          <w:szCs w:val="24"/>
          <w:lang w:val="en-US" w:eastAsia="zh-CN"/>
        </w:rPr>
        <w:t>11</w:t>
      </w:r>
      <w:r>
        <w:rPr>
          <w:rFonts w:hint="eastAsia" w:ascii="宋体" w:hAnsi="宋体" w:eastAsia="宋体" w:cs="仿宋"/>
          <w:sz w:val="24"/>
          <w:szCs w:val="24"/>
        </w:rPr>
        <w:t>.4投标有效期内不得撤回投标。</w:t>
      </w:r>
    </w:p>
    <w:p w14:paraId="1468DFF7">
      <w:pPr>
        <w:pStyle w:val="4"/>
        <w:spacing w:before="120" w:after="120" w:line="380" w:lineRule="exact"/>
        <w:ind w:left="777" w:leftChars="180" w:hanging="399" w:hangingChars="142"/>
        <w:jc w:val="left"/>
        <w:rPr>
          <w:rFonts w:hint="eastAsia" w:ascii="宋体" w:hAnsi="宋体" w:eastAsia="宋体" w:cs="宋体"/>
          <w:sz w:val="28"/>
          <w:szCs w:val="28"/>
        </w:rPr>
      </w:pPr>
      <w:bookmarkStart w:id="29" w:name="_Toc48665528"/>
      <w:r>
        <w:rPr>
          <w:rFonts w:hint="eastAsia" w:ascii="宋体" w:hAnsi="宋体" w:eastAsia="宋体" w:cs="宋体"/>
          <w:sz w:val="28"/>
          <w:szCs w:val="28"/>
        </w:rPr>
        <w:t>三、开标与评标</w:t>
      </w:r>
      <w:bookmarkEnd w:id="29"/>
    </w:p>
    <w:p w14:paraId="4C482F98">
      <w:pPr>
        <w:pStyle w:val="2"/>
        <w:tabs>
          <w:tab w:val="left" w:pos="955"/>
        </w:tabs>
        <w:spacing w:line="380" w:lineRule="exact"/>
        <w:ind w:firstLine="482" w:firstLineChars="200"/>
        <w:rPr>
          <w:rFonts w:hint="eastAsia" w:ascii="宋体" w:hAnsi="宋体" w:eastAsia="宋体" w:cs="宋体"/>
          <w:b/>
          <w:bCs/>
          <w:color w:val="auto"/>
          <w:sz w:val="24"/>
          <w:szCs w:val="24"/>
        </w:rPr>
      </w:pPr>
      <w:bookmarkStart w:id="30" w:name="_Toc212369527"/>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、开标</w:t>
      </w:r>
      <w:bookmarkEnd w:id="30"/>
    </w:p>
    <w:p w14:paraId="0441B97A">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w:t>
      </w:r>
      <w:r>
        <w:rPr>
          <w:rFonts w:hint="eastAsia" w:hAnsi="宋体" w:eastAsia="宋体" w:cs="仿宋"/>
          <w:sz w:val="24"/>
          <w:szCs w:val="24"/>
          <w:lang w:val="en-US" w:eastAsia="zh-CN"/>
        </w:rPr>
        <w:t>2</w:t>
      </w:r>
      <w:r>
        <w:rPr>
          <w:rFonts w:hint="eastAsia" w:ascii="宋体" w:hAnsi="宋体" w:eastAsia="宋体" w:cs="仿宋"/>
          <w:sz w:val="24"/>
          <w:szCs w:val="24"/>
        </w:rPr>
        <w:t>.1本次招标的开标、评标由招标人依法组织实施。</w:t>
      </w:r>
    </w:p>
    <w:p w14:paraId="4F3C8548">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w:t>
      </w:r>
      <w:r>
        <w:rPr>
          <w:rFonts w:hint="eastAsia" w:hAnsi="宋体" w:eastAsia="宋体" w:cs="仿宋"/>
          <w:sz w:val="24"/>
          <w:szCs w:val="24"/>
          <w:lang w:val="en-US" w:eastAsia="zh-CN"/>
        </w:rPr>
        <w:t>2</w:t>
      </w:r>
      <w:r>
        <w:rPr>
          <w:rFonts w:hint="eastAsia" w:ascii="宋体" w:hAnsi="宋体" w:eastAsia="宋体" w:cs="仿宋"/>
          <w:sz w:val="24"/>
          <w:szCs w:val="24"/>
        </w:rPr>
        <w:t>.2本项目开标时间和地点见投标人须知。开标会议由招标人组织并主持。招标人和招标人邀请各投标人派员参加开标会议。投标人未参加开标的，视同认可开标结果。</w:t>
      </w:r>
    </w:p>
    <w:p w14:paraId="6CBA6DF7">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w:t>
      </w:r>
      <w:r>
        <w:rPr>
          <w:rFonts w:hint="eastAsia" w:hAnsi="宋体" w:eastAsia="宋体" w:cs="仿宋"/>
          <w:sz w:val="24"/>
          <w:szCs w:val="24"/>
          <w:lang w:val="en-US" w:eastAsia="zh-CN"/>
        </w:rPr>
        <w:t>2</w:t>
      </w:r>
      <w:r>
        <w:rPr>
          <w:rFonts w:hint="eastAsia" w:ascii="宋体" w:hAnsi="宋体" w:eastAsia="宋体" w:cs="仿宋"/>
          <w:sz w:val="24"/>
          <w:szCs w:val="24"/>
        </w:rPr>
        <w:t>.3开标程序</w:t>
      </w:r>
      <w:bookmarkStart w:id="31" w:name="_Toc92678127"/>
    </w:p>
    <w:p w14:paraId="2AC6389A">
      <w:pPr>
        <w:pStyle w:val="19"/>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（1）宣布开标会议开始并宣读开标纪律。</w:t>
      </w:r>
    </w:p>
    <w:p w14:paraId="58B3D43F">
      <w:pPr>
        <w:pStyle w:val="19"/>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（2）介绍与会人员。</w:t>
      </w:r>
    </w:p>
    <w:p w14:paraId="2FBCA5FC">
      <w:pPr>
        <w:pStyle w:val="19"/>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（3）核验投标人资格证明文件。</w:t>
      </w:r>
    </w:p>
    <w:p w14:paraId="657A534B">
      <w:pPr>
        <w:pStyle w:val="19"/>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（4）投标人或投标人推选的代表对投标文件密封情况进行检查（投标人未参加开标会议的，视同认可投标文件密封完好）。</w:t>
      </w:r>
    </w:p>
    <w:p w14:paraId="416DE046">
      <w:pPr>
        <w:pStyle w:val="19"/>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（5）经确认无误后，由工作人员当众拆封技术标书，由评标专家组对所有投标方的技术标部分综合评定和打分，确定进入商务标评比资格的投标方。</w:t>
      </w:r>
    </w:p>
    <w:p w14:paraId="2CA2E04D">
      <w:pPr>
        <w:pStyle w:val="19"/>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（6）由工作人员当众拆封入围商务标投标方的开标一览表和商务标书，宣读投标人名称、投标价格和投标文件的其他主要内容，投标人授权代表现场确认。</w:t>
      </w:r>
    </w:p>
    <w:p w14:paraId="4F6F3CFD">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（7）进行商务标的评标及商务标的评分，招标人有权根据项目情况，采取多轮评标模式，最终根据商务标得分确定各投标人排序，原则上按照合理最低价选择中标</w:t>
      </w:r>
      <w:r>
        <w:rPr>
          <w:rFonts w:hint="eastAsia" w:hAnsi="宋体" w:eastAsia="宋体" w:cs="仿宋"/>
          <w:sz w:val="24"/>
          <w:szCs w:val="24"/>
          <w:lang w:eastAsia="zh-CN"/>
        </w:rPr>
        <w:t>单位</w:t>
      </w:r>
      <w:r>
        <w:rPr>
          <w:rFonts w:hint="eastAsia" w:ascii="宋体" w:hAnsi="宋体" w:eastAsia="宋体" w:cs="仿宋"/>
          <w:sz w:val="24"/>
          <w:szCs w:val="24"/>
        </w:rPr>
        <w:t>。</w:t>
      </w:r>
    </w:p>
    <w:p w14:paraId="60DF7B00">
      <w:pPr>
        <w:pStyle w:val="2"/>
        <w:tabs>
          <w:tab w:val="left" w:pos="955"/>
        </w:tabs>
        <w:spacing w:line="3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、评标</w:t>
      </w:r>
      <w:bookmarkEnd w:id="31"/>
    </w:p>
    <w:p w14:paraId="1C76A201">
      <w:pPr>
        <w:pStyle w:val="19"/>
        <w:spacing w:line="380" w:lineRule="exact"/>
        <w:ind w:firstLine="482" w:firstLineChars="200"/>
        <w:rPr>
          <w:rFonts w:ascii="宋体" w:hAnsi="宋体" w:eastAsia="宋体" w:cs="仿宋"/>
          <w:b/>
          <w:bCs/>
          <w:color w:val="auto"/>
          <w:sz w:val="24"/>
          <w:szCs w:val="24"/>
        </w:rPr>
      </w:pPr>
      <w:r>
        <w:rPr>
          <w:rFonts w:hint="eastAsia" w:ascii="宋体" w:hAnsi="宋体" w:eastAsia="宋体" w:cs="仿宋"/>
          <w:b/>
          <w:bCs/>
          <w:color w:val="auto"/>
          <w:sz w:val="24"/>
          <w:szCs w:val="24"/>
        </w:rPr>
        <w:t>1</w:t>
      </w:r>
      <w:r>
        <w:rPr>
          <w:rFonts w:hint="eastAsia" w:hAnsi="宋体" w:eastAsia="宋体" w:cs="仿宋"/>
          <w:b/>
          <w:bCs/>
          <w:color w:val="auto"/>
          <w:sz w:val="24"/>
          <w:szCs w:val="24"/>
          <w:lang w:val="en-US" w:eastAsia="zh-CN"/>
        </w:rPr>
        <w:t>3</w:t>
      </w:r>
      <w:r>
        <w:rPr>
          <w:rFonts w:hint="eastAsia" w:ascii="宋体" w:hAnsi="宋体" w:eastAsia="宋体" w:cs="仿宋"/>
          <w:b/>
          <w:bCs/>
          <w:color w:val="auto"/>
          <w:sz w:val="24"/>
          <w:szCs w:val="24"/>
        </w:rPr>
        <w:t>.1评标委员会</w:t>
      </w:r>
    </w:p>
    <w:p w14:paraId="0316F58B">
      <w:pPr>
        <w:pStyle w:val="19"/>
        <w:spacing w:line="380" w:lineRule="exact"/>
        <w:ind w:firstLine="480" w:firstLineChars="200"/>
        <w:rPr>
          <w:rFonts w:hint="eastAsia" w:ascii="宋体" w:hAnsi="宋体" w:eastAsia="宋体" w:cs="仿宋"/>
          <w:color w:val="auto"/>
          <w:sz w:val="24"/>
          <w:szCs w:val="24"/>
        </w:rPr>
      </w:pPr>
      <w:r>
        <w:rPr>
          <w:rFonts w:hint="eastAsia" w:ascii="宋体" w:hAnsi="宋体" w:eastAsia="宋体" w:cs="仿宋"/>
          <w:color w:val="auto"/>
          <w:sz w:val="24"/>
          <w:szCs w:val="24"/>
        </w:rPr>
        <w:t>招标人将根据本项目的特点组建评标委员会，人数为5人单数组成。评标委员会负责对投标文件进行审查、质疑、评标，提出书面评标报告，并向招标人推荐中标候选人排序名单。</w:t>
      </w:r>
    </w:p>
    <w:p w14:paraId="7AB0438D">
      <w:pPr>
        <w:pStyle w:val="2"/>
        <w:tabs>
          <w:tab w:val="left" w:pos="955"/>
        </w:tabs>
        <w:spacing w:line="380" w:lineRule="exact"/>
        <w:ind w:firstLine="482" w:firstLineChars="200"/>
        <w:rPr>
          <w:rFonts w:hint="eastAsia" w:ascii="宋体" w:hAnsi="宋体" w:eastAsia="宋体" w:cs="宋体"/>
          <w:b/>
          <w:bCs/>
          <w:color w:val="auto"/>
          <w:sz w:val="24"/>
          <w:szCs w:val="24"/>
        </w:rPr>
      </w:pPr>
      <w:bookmarkStart w:id="32" w:name="_Toc92678128"/>
      <w:bookmarkStart w:id="33" w:name="_Toc212369528"/>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.2评标原则</w:t>
      </w:r>
      <w:bookmarkEnd w:id="32"/>
      <w:bookmarkEnd w:id="33"/>
    </w:p>
    <w:p w14:paraId="17D06CE5">
      <w:pPr>
        <w:pStyle w:val="19"/>
        <w:spacing w:line="380" w:lineRule="exact"/>
        <w:ind w:firstLine="480" w:firstLineChars="200"/>
        <w:rPr>
          <w:rFonts w:ascii="宋体" w:hAnsi="宋体" w:eastAsia="宋体" w:cs="仿宋"/>
          <w:sz w:val="24"/>
          <w:szCs w:val="24"/>
        </w:rPr>
      </w:pPr>
      <w:bookmarkStart w:id="34" w:name="_Toc212369529"/>
      <w:r>
        <w:rPr>
          <w:rFonts w:hint="eastAsia" w:ascii="宋体" w:hAnsi="宋体" w:eastAsia="宋体" w:cs="仿宋"/>
          <w:sz w:val="24"/>
          <w:szCs w:val="24"/>
        </w:rPr>
        <w:t>“公平、公正、科学、择优”为本次评标的基本原则，评标委员会按照这一原则的要求，公正、平等地对待各投标人。同时，在评标过程中恪守以下原则：</w:t>
      </w:r>
      <w:bookmarkEnd w:id="34"/>
    </w:p>
    <w:p w14:paraId="557D31C2">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（1）客观性原则：评标委员会将严格按照招标文件要求的内容，对投标人的投标文件进行认真评审；评标委员会对投标文件的评审仅依据投标文件本身，而不依靠投标文件以外的任何因素；</w:t>
      </w:r>
    </w:p>
    <w:p w14:paraId="53E04163">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（2）统一性原则：评标委员会将按照统一的评标原则和评标办法，用同一标准进行评审。</w:t>
      </w:r>
    </w:p>
    <w:p w14:paraId="1B5BB1F3">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（3）独立性原则：评标工作在评标委员会内部独立进行，不受外界任何因素的干扰和影响。评标委员会成员对出具的评审意见承担个人责任。</w:t>
      </w:r>
    </w:p>
    <w:p w14:paraId="5F903204">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（4）保密性原则：招标人应当采取必要的措施，保证评标在严格保密的情况下进行。</w:t>
      </w:r>
    </w:p>
    <w:p w14:paraId="308297B5">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（5）综合性原则：评标委员会将综合分析、评审投标人的各项指标，而不以单项指标的优劣评定出中标人。</w:t>
      </w:r>
    </w:p>
    <w:p w14:paraId="6DE014A4">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6）本次评标采用技术标和商务标多轮招标的模式。首先进行技术标评审，由评标专家组对所有投标方的技术标进行综合评定和打分，确定进入商务标评审资格的投标方；然后进行商务标评审，招标人有权根据项目情况，采取多轮评标模式。</w:t>
      </w:r>
    </w:p>
    <w:p w14:paraId="4CDFD638">
      <w:pPr>
        <w:spacing w:line="360" w:lineRule="auto"/>
        <w:ind w:firstLine="480" w:firstLineChars="200"/>
        <w:rPr>
          <w:sz w:val="24"/>
          <w:szCs w:val="24"/>
        </w:rPr>
      </w:pPr>
      <w:r>
        <w:rPr>
          <w:rFonts w:hint="eastAsia"/>
          <w:sz w:val="24"/>
          <w:szCs w:val="24"/>
        </w:rPr>
        <w:t>出现下列情形之一，招标人有权否决所有投标人的投标，并终止招标：</w:t>
      </w:r>
    </w:p>
    <w:p w14:paraId="730E0E58">
      <w:pPr>
        <w:pStyle w:val="125"/>
        <w:ind w:left="714" w:leftChars="180" w:hanging="336" w:hangingChars="140"/>
        <w:rPr>
          <w:rFonts w:ascii="宋体" w:hAnsi="宋体" w:eastAsia="宋体" w:cs="仿宋"/>
          <w:color w:val="auto"/>
          <w:sz w:val="24"/>
        </w:rPr>
      </w:pPr>
      <w:r>
        <w:rPr>
          <w:rFonts w:hint="eastAsia" w:ascii="宋体" w:hAnsi="宋体" w:eastAsia="宋体" w:cs="仿宋"/>
          <w:color w:val="auto"/>
          <w:sz w:val="24"/>
        </w:rPr>
        <w:t>（1）符合条件的投标人或者对招标文件做实质响应的投标人不足三家的。</w:t>
      </w:r>
    </w:p>
    <w:p w14:paraId="16CBF046">
      <w:pPr>
        <w:pStyle w:val="125"/>
        <w:ind w:left="714" w:leftChars="180" w:hanging="336" w:hangingChars="140"/>
        <w:rPr>
          <w:rFonts w:ascii="宋体" w:hAnsi="宋体" w:eastAsia="宋体" w:cs="仿宋"/>
          <w:color w:val="auto"/>
          <w:sz w:val="24"/>
        </w:rPr>
      </w:pPr>
      <w:r>
        <w:rPr>
          <w:rFonts w:hint="eastAsia" w:ascii="宋体" w:hAnsi="宋体" w:eastAsia="宋体" w:cs="仿宋"/>
          <w:color w:val="auto"/>
          <w:sz w:val="24"/>
        </w:rPr>
        <w:t>（2）出现影响采购公正的违法、违规行为的；</w:t>
      </w:r>
    </w:p>
    <w:p w14:paraId="7F8BCE6B">
      <w:pPr>
        <w:pStyle w:val="125"/>
        <w:ind w:left="714" w:leftChars="180" w:hanging="336" w:hangingChars="140"/>
        <w:rPr>
          <w:rFonts w:ascii="宋体" w:hAnsi="宋体" w:eastAsia="宋体" w:cs="仿宋"/>
          <w:color w:val="auto"/>
          <w:sz w:val="24"/>
        </w:rPr>
      </w:pPr>
      <w:r>
        <w:rPr>
          <w:rFonts w:hint="eastAsia" w:ascii="宋体" w:hAnsi="宋体" w:eastAsia="宋体" w:cs="仿宋"/>
          <w:color w:val="auto"/>
          <w:sz w:val="24"/>
        </w:rPr>
        <w:t>（3）因重大变故，采购任务取消的；</w:t>
      </w:r>
    </w:p>
    <w:p w14:paraId="7189F709">
      <w:pPr>
        <w:pStyle w:val="125"/>
        <w:ind w:left="714" w:leftChars="180" w:hanging="336" w:hangingChars="140"/>
        <w:rPr>
          <w:rFonts w:ascii="宋体" w:hAnsi="宋体" w:eastAsia="宋体" w:cs="仿宋"/>
          <w:color w:val="auto"/>
          <w:sz w:val="24"/>
        </w:rPr>
      </w:pPr>
      <w:r>
        <w:rPr>
          <w:rFonts w:hint="eastAsia" w:ascii="宋体" w:hAnsi="宋体" w:eastAsia="宋体" w:cs="仿宋"/>
          <w:color w:val="auto"/>
          <w:sz w:val="24"/>
        </w:rPr>
        <w:t>（4）评标委员会经评审，认为所有投标都不符合招标文件要求的；</w:t>
      </w:r>
    </w:p>
    <w:p w14:paraId="6DFF32D3">
      <w:pPr>
        <w:pStyle w:val="125"/>
        <w:ind w:left="714" w:leftChars="180" w:hanging="336" w:hangingChars="140"/>
        <w:rPr>
          <w:rFonts w:ascii="宋体" w:hAnsi="宋体" w:eastAsia="宋体" w:cs="仿宋"/>
          <w:color w:val="auto"/>
          <w:sz w:val="24"/>
        </w:rPr>
      </w:pPr>
      <w:r>
        <w:rPr>
          <w:rFonts w:hint="eastAsia" w:ascii="宋体" w:hAnsi="宋体" w:eastAsia="宋体" w:cs="仿宋"/>
          <w:color w:val="auto"/>
          <w:sz w:val="24"/>
        </w:rPr>
        <w:t>（5）招标人认为其他应终止招标的情形。</w:t>
      </w:r>
    </w:p>
    <w:p w14:paraId="29D37E8E">
      <w:pPr>
        <w:pStyle w:val="2"/>
        <w:tabs>
          <w:tab w:val="left" w:pos="955"/>
        </w:tabs>
        <w:spacing w:line="3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.3评审方法</w:t>
      </w:r>
    </w:p>
    <w:p w14:paraId="4AC01F81">
      <w:pPr>
        <w:pStyle w:val="19"/>
        <w:spacing w:line="380" w:lineRule="exact"/>
        <w:ind w:firstLine="480" w:firstLineChars="200"/>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（1）</w:t>
      </w:r>
      <w:r>
        <w:rPr>
          <w:rFonts w:hint="eastAsia" w:ascii="宋体" w:hAnsi="宋体" w:eastAsia="宋体" w:cs="仿宋"/>
          <w:sz w:val="24"/>
          <w:szCs w:val="24"/>
        </w:rPr>
        <w:t>本次评标采用综合评分法。按评审后总得分由高到低顺序排列。总得分相同的，按投标报价由低到高顺序排列。总得分且投标报价相同的，按技术指标优劣顺序排列。</w:t>
      </w:r>
    </w:p>
    <w:p w14:paraId="583A540F">
      <w:pPr>
        <w:pStyle w:val="19"/>
        <w:spacing w:line="380" w:lineRule="exact"/>
        <w:ind w:firstLine="480" w:firstLineChars="200"/>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w:t>
      </w:r>
      <w:r>
        <w:rPr>
          <w:rFonts w:hint="eastAsia" w:hAnsi="宋体" w:eastAsia="宋体" w:cs="仿宋"/>
          <w:sz w:val="24"/>
          <w:szCs w:val="24"/>
          <w:lang w:val="en-US" w:eastAsia="zh-CN"/>
        </w:rPr>
        <w:t>2</w:t>
      </w:r>
      <w:r>
        <w:rPr>
          <w:rFonts w:hint="eastAsia" w:ascii="宋体" w:hAnsi="宋体" w:eastAsia="宋体" w:cs="仿宋"/>
          <w:sz w:val="24"/>
          <w:szCs w:val="24"/>
          <w:lang w:val="en-US" w:eastAsia="zh-CN"/>
        </w:rPr>
        <w:t>）</w:t>
      </w:r>
      <w:r>
        <w:rPr>
          <w:rFonts w:hint="eastAsia" w:ascii="宋体" w:hAnsi="宋体" w:eastAsia="宋体" w:cs="仿宋"/>
          <w:sz w:val="24"/>
          <w:szCs w:val="24"/>
        </w:rPr>
        <w:t>评标程序</w:t>
      </w:r>
      <w:r>
        <w:rPr>
          <w:rFonts w:hint="eastAsia" w:ascii="宋体" w:hAnsi="宋体" w:eastAsia="宋体" w:cs="仿宋"/>
          <w:sz w:val="24"/>
          <w:szCs w:val="24"/>
          <w:lang w:eastAsia="zh-CN"/>
        </w:rPr>
        <w:t>。</w:t>
      </w:r>
      <w:r>
        <w:rPr>
          <w:rFonts w:hint="eastAsia" w:ascii="宋体" w:hAnsi="宋体" w:eastAsia="宋体" w:cs="仿宋"/>
          <w:sz w:val="24"/>
          <w:szCs w:val="24"/>
        </w:rPr>
        <w:t>先开技术标，技术标不满足要求直接淘汰，技术标满足要求后，再开商务标，商务标采用多轮报价方式，根据澄清价格并综合技术商务情况按评分标准进行综合评分排序。</w:t>
      </w:r>
    </w:p>
    <w:p w14:paraId="4E8DDB32">
      <w:pPr>
        <w:pStyle w:val="19"/>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lang w:val="en-US" w:eastAsia="zh-CN"/>
        </w:rPr>
        <w:t>（</w:t>
      </w:r>
      <w:r>
        <w:rPr>
          <w:rFonts w:hint="eastAsia" w:hAnsi="宋体" w:eastAsia="宋体" w:cs="仿宋"/>
          <w:sz w:val="24"/>
          <w:szCs w:val="24"/>
          <w:lang w:val="en-US" w:eastAsia="zh-CN"/>
        </w:rPr>
        <w:t>3</w:t>
      </w:r>
      <w:r>
        <w:rPr>
          <w:rFonts w:hint="eastAsia" w:ascii="宋体" w:hAnsi="宋体" w:eastAsia="宋体" w:cs="仿宋"/>
          <w:sz w:val="24"/>
          <w:szCs w:val="24"/>
          <w:lang w:val="en-US" w:eastAsia="zh-CN"/>
        </w:rPr>
        <w:t>）</w:t>
      </w:r>
      <w:r>
        <w:rPr>
          <w:rFonts w:hint="eastAsia" w:ascii="宋体" w:hAnsi="宋体" w:eastAsia="宋体" w:cs="仿宋"/>
          <w:sz w:val="24"/>
          <w:szCs w:val="24"/>
        </w:rPr>
        <w:t>评标细则及标准</w:t>
      </w:r>
    </w:p>
    <w:p w14:paraId="3CB78B54">
      <w:pPr>
        <w:pStyle w:val="19"/>
        <w:spacing w:line="380" w:lineRule="exact"/>
        <w:ind w:firstLine="480" w:firstLineChars="200"/>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①评委会只对通过初审的投标文件，根据招标文件的要求采用相同的评标程序、评分办法及标准进行评价和比较。</w:t>
      </w:r>
    </w:p>
    <w:p w14:paraId="30AD006C">
      <w:pPr>
        <w:pStyle w:val="19"/>
        <w:spacing w:line="380" w:lineRule="exact"/>
        <w:ind w:firstLine="480" w:firstLineChars="200"/>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②本次综合评分的因素是：详见评分标准。</w:t>
      </w:r>
    </w:p>
    <w:p w14:paraId="40D4B783">
      <w:pPr>
        <w:pStyle w:val="19"/>
        <w:spacing w:line="380" w:lineRule="exact"/>
        <w:ind w:firstLine="480" w:firstLineChars="200"/>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③除价格因素外，评委会成员应依据招标文件规定的评分标准和方法独立对其他因素进行比较打分。</w:t>
      </w:r>
    </w:p>
    <w:p w14:paraId="1AFD4541">
      <w:pPr>
        <w:pStyle w:val="19"/>
        <w:spacing w:line="380" w:lineRule="exact"/>
        <w:ind w:firstLine="480" w:firstLineChars="200"/>
        <w:rPr>
          <w:rFonts w:hint="eastAsia" w:ascii="宋体" w:hAnsi="宋体" w:eastAsia="宋体" w:cs="仿宋"/>
          <w:color w:val="auto"/>
          <w:sz w:val="24"/>
        </w:rPr>
      </w:pPr>
      <w:r>
        <w:rPr>
          <w:rFonts w:hint="eastAsia" w:ascii="宋体" w:hAnsi="宋体" w:eastAsia="宋体" w:cs="仿宋"/>
          <w:sz w:val="24"/>
          <w:szCs w:val="24"/>
          <w:lang w:val="en-US" w:eastAsia="zh-CN"/>
        </w:rPr>
        <w:t>④在评标过程中，投标文件有下列情况之一，评标委员会成员应当按照招标文件规定的非实质性</w:t>
      </w:r>
      <w:r>
        <w:rPr>
          <w:rFonts w:hint="eastAsia" w:ascii="宋体" w:hAnsi="宋体" w:eastAsia="宋体" w:cs="仿宋"/>
          <w:color w:val="auto"/>
          <w:sz w:val="24"/>
        </w:rPr>
        <w:t>偏离进行扣分：</w:t>
      </w:r>
    </w:p>
    <w:p w14:paraId="4AEB659F">
      <w:pPr>
        <w:pStyle w:val="19"/>
        <w:spacing w:line="380" w:lineRule="exact"/>
        <w:ind w:firstLine="480" w:firstLineChars="200"/>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a.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14:paraId="0FE40F67">
      <w:pPr>
        <w:pStyle w:val="19"/>
        <w:spacing w:line="380" w:lineRule="exact"/>
        <w:ind w:firstLine="480" w:firstLineChars="200"/>
        <w:rPr>
          <w:rFonts w:hint="eastAsia" w:ascii="宋体" w:hAnsi="宋体" w:eastAsia="宋体" w:cs="仿宋"/>
          <w:sz w:val="24"/>
          <w:szCs w:val="24"/>
          <w:lang w:val="en-US" w:eastAsia="zh-CN"/>
        </w:rPr>
      </w:pPr>
      <w:r>
        <w:rPr>
          <w:rFonts w:hint="eastAsia" w:hAnsi="宋体" w:eastAsia="宋体" w:cs="仿宋"/>
          <w:sz w:val="24"/>
          <w:szCs w:val="24"/>
          <w:lang w:val="en-US" w:eastAsia="zh-CN"/>
        </w:rPr>
        <w:t>b.</w:t>
      </w:r>
      <w:r>
        <w:rPr>
          <w:rFonts w:hint="eastAsia" w:ascii="宋体" w:hAnsi="宋体" w:eastAsia="宋体" w:cs="仿宋"/>
          <w:sz w:val="24"/>
          <w:szCs w:val="24"/>
          <w:lang w:val="en-US" w:eastAsia="zh-CN"/>
        </w:rPr>
        <w:t>投标文件未按招标文件要求进行装订或未编制目录、页码；</w:t>
      </w:r>
    </w:p>
    <w:p w14:paraId="4EF705D7">
      <w:pPr>
        <w:pStyle w:val="19"/>
        <w:spacing w:line="380" w:lineRule="exact"/>
        <w:ind w:firstLine="480" w:firstLineChars="200"/>
        <w:rPr>
          <w:rFonts w:hint="eastAsia" w:ascii="宋体" w:hAnsi="宋体" w:eastAsia="宋体" w:cs="仿宋"/>
          <w:sz w:val="24"/>
          <w:szCs w:val="24"/>
          <w:lang w:val="en-US" w:eastAsia="zh-CN"/>
        </w:rPr>
      </w:pPr>
      <w:r>
        <w:rPr>
          <w:rFonts w:hint="eastAsia" w:hAnsi="宋体" w:eastAsia="宋体" w:cs="仿宋"/>
          <w:sz w:val="24"/>
          <w:szCs w:val="24"/>
          <w:lang w:val="en-US" w:eastAsia="zh-CN"/>
        </w:rPr>
        <w:t>c.</w:t>
      </w:r>
      <w:r>
        <w:rPr>
          <w:rFonts w:hint="eastAsia" w:ascii="宋体" w:hAnsi="宋体" w:eastAsia="宋体" w:cs="仿宋"/>
          <w:sz w:val="24"/>
          <w:szCs w:val="24"/>
          <w:lang w:val="en-US" w:eastAsia="zh-CN"/>
        </w:rPr>
        <w:t>认定的与招标文件规定的技术、商务和其他规定要求不符的非实质性偏离</w:t>
      </w:r>
      <w:r>
        <w:rPr>
          <w:rFonts w:hint="eastAsia" w:hAnsi="宋体" w:eastAsia="宋体" w:cs="仿宋"/>
          <w:sz w:val="24"/>
          <w:szCs w:val="24"/>
          <w:lang w:val="en-US" w:eastAsia="zh-CN"/>
        </w:rPr>
        <w:t>;</w:t>
      </w:r>
    </w:p>
    <w:p w14:paraId="0C5F6D74">
      <w:pPr>
        <w:pStyle w:val="19"/>
        <w:spacing w:line="380" w:lineRule="exact"/>
        <w:ind w:firstLine="480" w:firstLineChars="200"/>
        <w:rPr>
          <w:rFonts w:hint="eastAsia" w:ascii="宋体" w:hAnsi="宋体" w:eastAsia="宋体" w:cs="仿宋"/>
          <w:color w:val="auto"/>
          <w:sz w:val="24"/>
          <w:lang w:val="en-US" w:eastAsia="zh-CN"/>
        </w:rPr>
      </w:pPr>
      <w:r>
        <w:rPr>
          <w:rFonts w:hint="eastAsia" w:hAnsi="宋体" w:eastAsia="宋体" w:cs="仿宋"/>
          <w:sz w:val="24"/>
          <w:szCs w:val="24"/>
          <w:lang w:val="en-US" w:eastAsia="zh-CN"/>
        </w:rPr>
        <w:t>d.</w:t>
      </w:r>
      <w:r>
        <w:rPr>
          <w:rFonts w:hint="eastAsia" w:ascii="宋体" w:hAnsi="宋体" w:eastAsia="宋体" w:cs="仿宋"/>
          <w:sz w:val="24"/>
          <w:szCs w:val="24"/>
          <w:lang w:val="en-US" w:eastAsia="zh-CN"/>
        </w:rPr>
        <w:t>认</w:t>
      </w:r>
      <w:r>
        <w:rPr>
          <w:rFonts w:hint="eastAsia" w:ascii="宋体" w:hAnsi="宋体" w:eastAsia="宋体" w:cs="仿宋"/>
          <w:color w:val="auto"/>
          <w:sz w:val="24"/>
        </w:rPr>
        <w:t>定的其他非实质性偏离。</w:t>
      </w:r>
    </w:p>
    <w:p w14:paraId="2BA1F15E">
      <w:pPr>
        <w:pStyle w:val="125"/>
        <w:ind w:left="714" w:leftChars="180" w:hanging="336" w:hangingChars="140"/>
        <w:rPr>
          <w:rFonts w:hint="eastAsia" w:ascii="宋体" w:hAnsi="宋体" w:eastAsia="宋体" w:cs="仿宋"/>
          <w:color w:val="auto"/>
          <w:sz w:val="24"/>
        </w:rPr>
      </w:pPr>
      <w:r>
        <w:rPr>
          <w:rFonts w:hint="eastAsia" w:eastAsia="宋体" w:cs="仿宋"/>
          <w:color w:val="auto"/>
          <w:sz w:val="24"/>
          <w:lang w:eastAsia="zh-CN"/>
        </w:rPr>
        <w:t>（</w:t>
      </w:r>
      <w:r>
        <w:rPr>
          <w:rFonts w:hint="eastAsia" w:eastAsia="宋体" w:cs="仿宋"/>
          <w:color w:val="auto"/>
          <w:sz w:val="24"/>
          <w:lang w:val="en-US" w:eastAsia="zh-CN"/>
        </w:rPr>
        <w:t>4）</w:t>
      </w:r>
      <w:r>
        <w:rPr>
          <w:rFonts w:hint="eastAsia" w:ascii="宋体" w:hAnsi="宋体" w:eastAsia="宋体" w:cs="仿宋"/>
          <w:color w:val="auto"/>
          <w:sz w:val="24"/>
        </w:rPr>
        <w:t>综合评分明细表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192"/>
        <w:gridCol w:w="702"/>
        <w:gridCol w:w="5726"/>
        <w:gridCol w:w="1091"/>
      </w:tblGrid>
      <w:tr w14:paraId="0B4B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76" w:type="dxa"/>
            <w:vAlign w:val="center"/>
          </w:tcPr>
          <w:p w14:paraId="76B35312">
            <w:pPr>
              <w:spacing w:line="276" w:lineRule="auto"/>
              <w:jc w:val="center"/>
              <w:rPr>
                <w:rFonts w:hint="eastAsia" w:ascii="宋体" w:hAnsi="宋体"/>
                <w:color w:val="000000"/>
              </w:rPr>
            </w:pPr>
            <w:r>
              <w:rPr>
                <w:rFonts w:hint="eastAsia" w:ascii="宋体" w:hAnsi="宋体"/>
                <w:color w:val="000000"/>
              </w:rPr>
              <w:t>序号</w:t>
            </w:r>
          </w:p>
        </w:tc>
        <w:tc>
          <w:tcPr>
            <w:tcW w:w="1192" w:type="dxa"/>
            <w:vAlign w:val="center"/>
          </w:tcPr>
          <w:p w14:paraId="49DDC76E">
            <w:pPr>
              <w:spacing w:line="276" w:lineRule="auto"/>
              <w:jc w:val="center"/>
              <w:rPr>
                <w:rFonts w:hint="eastAsia" w:ascii="宋体" w:hAnsi="宋体"/>
                <w:color w:val="000000"/>
              </w:rPr>
            </w:pPr>
            <w:r>
              <w:rPr>
                <w:rFonts w:hint="eastAsia" w:ascii="宋体" w:hAnsi="宋体"/>
                <w:color w:val="000000"/>
              </w:rPr>
              <w:t>评分因素及权重</w:t>
            </w:r>
          </w:p>
        </w:tc>
        <w:tc>
          <w:tcPr>
            <w:tcW w:w="702" w:type="dxa"/>
            <w:vAlign w:val="center"/>
          </w:tcPr>
          <w:p w14:paraId="6E0D4F57">
            <w:pPr>
              <w:spacing w:line="276" w:lineRule="auto"/>
              <w:jc w:val="center"/>
              <w:rPr>
                <w:rFonts w:hint="eastAsia" w:ascii="宋体" w:hAnsi="宋体"/>
                <w:color w:val="000000"/>
              </w:rPr>
            </w:pPr>
            <w:r>
              <w:rPr>
                <w:rFonts w:hint="eastAsia" w:ascii="宋体" w:hAnsi="宋体"/>
                <w:color w:val="000000"/>
              </w:rPr>
              <w:t>分值</w:t>
            </w:r>
          </w:p>
        </w:tc>
        <w:tc>
          <w:tcPr>
            <w:tcW w:w="5726" w:type="dxa"/>
            <w:vAlign w:val="center"/>
          </w:tcPr>
          <w:p w14:paraId="0296A3C4">
            <w:pPr>
              <w:spacing w:line="276" w:lineRule="auto"/>
              <w:jc w:val="center"/>
              <w:rPr>
                <w:rFonts w:hint="eastAsia" w:ascii="宋体" w:hAnsi="宋体"/>
                <w:color w:val="000000"/>
              </w:rPr>
            </w:pPr>
            <w:r>
              <w:rPr>
                <w:rFonts w:hint="eastAsia" w:ascii="宋体" w:hAnsi="宋体"/>
                <w:color w:val="000000"/>
              </w:rPr>
              <w:t>评分标准</w:t>
            </w:r>
          </w:p>
        </w:tc>
        <w:tc>
          <w:tcPr>
            <w:tcW w:w="1091" w:type="dxa"/>
            <w:vAlign w:val="center"/>
          </w:tcPr>
          <w:p w14:paraId="75E48794">
            <w:pPr>
              <w:spacing w:line="276" w:lineRule="auto"/>
              <w:jc w:val="center"/>
              <w:rPr>
                <w:rFonts w:hint="eastAsia" w:ascii="宋体" w:hAnsi="宋体"/>
                <w:color w:val="000000"/>
              </w:rPr>
            </w:pPr>
            <w:r>
              <w:rPr>
                <w:rFonts w:hint="eastAsia" w:ascii="宋体" w:hAnsi="宋体"/>
                <w:color w:val="000000"/>
              </w:rPr>
              <w:t>备注</w:t>
            </w:r>
          </w:p>
        </w:tc>
      </w:tr>
      <w:tr w14:paraId="14A3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76" w:type="dxa"/>
            <w:vAlign w:val="center"/>
          </w:tcPr>
          <w:p w14:paraId="3B237756">
            <w:pPr>
              <w:spacing w:line="276" w:lineRule="auto"/>
              <w:jc w:val="center"/>
              <w:rPr>
                <w:rFonts w:hint="eastAsia" w:ascii="宋体" w:hAnsi="宋体"/>
                <w:color w:val="000000"/>
              </w:rPr>
            </w:pPr>
            <w:r>
              <w:rPr>
                <w:rFonts w:hint="eastAsia" w:ascii="宋体" w:hAnsi="宋体"/>
                <w:color w:val="000000"/>
              </w:rPr>
              <w:t>1</w:t>
            </w:r>
          </w:p>
        </w:tc>
        <w:tc>
          <w:tcPr>
            <w:tcW w:w="1192" w:type="dxa"/>
            <w:vAlign w:val="center"/>
          </w:tcPr>
          <w:p w14:paraId="126DAE4D">
            <w:pPr>
              <w:spacing w:line="276" w:lineRule="auto"/>
              <w:jc w:val="center"/>
              <w:rPr>
                <w:rFonts w:hint="eastAsia" w:ascii="宋体" w:hAnsi="宋体"/>
                <w:color w:val="000000"/>
              </w:rPr>
            </w:pPr>
            <w:r>
              <w:rPr>
                <w:rFonts w:hint="eastAsia" w:ascii="宋体" w:hAnsi="宋体"/>
                <w:color w:val="000000"/>
              </w:rPr>
              <w:t>报价</w:t>
            </w:r>
            <w:r>
              <w:rPr>
                <w:rFonts w:hint="eastAsia" w:ascii="宋体" w:hAnsi="宋体"/>
                <w:color w:val="000000"/>
                <w:lang w:val="en-US" w:eastAsia="zh-CN"/>
              </w:rPr>
              <w:t>6</w:t>
            </w:r>
            <w:r>
              <w:rPr>
                <w:rFonts w:hint="eastAsia" w:ascii="宋体" w:hAnsi="宋体"/>
                <w:color w:val="000000"/>
              </w:rPr>
              <w:t>0%</w:t>
            </w:r>
          </w:p>
        </w:tc>
        <w:tc>
          <w:tcPr>
            <w:tcW w:w="702" w:type="dxa"/>
            <w:vAlign w:val="center"/>
          </w:tcPr>
          <w:p w14:paraId="6A9072BA">
            <w:pPr>
              <w:spacing w:line="276" w:lineRule="auto"/>
              <w:jc w:val="center"/>
              <w:rPr>
                <w:rFonts w:hint="eastAsia" w:ascii="宋体" w:hAnsi="宋体"/>
                <w:color w:val="000000"/>
              </w:rPr>
            </w:pPr>
            <w:r>
              <w:rPr>
                <w:rFonts w:hint="eastAsia" w:ascii="宋体" w:hAnsi="宋体"/>
                <w:color w:val="000000"/>
                <w:lang w:val="en-US" w:eastAsia="zh-CN"/>
              </w:rPr>
              <w:t>6</w:t>
            </w:r>
            <w:r>
              <w:rPr>
                <w:rFonts w:hint="eastAsia" w:ascii="宋体" w:hAnsi="宋体"/>
                <w:color w:val="000000"/>
              </w:rPr>
              <w:t>0分</w:t>
            </w:r>
          </w:p>
        </w:tc>
        <w:tc>
          <w:tcPr>
            <w:tcW w:w="5726" w:type="dxa"/>
            <w:vAlign w:val="center"/>
          </w:tcPr>
          <w:p w14:paraId="7CED611A">
            <w:pPr>
              <w:spacing w:line="276" w:lineRule="auto"/>
              <w:jc w:val="left"/>
              <w:rPr>
                <w:rFonts w:hint="eastAsia" w:ascii="宋体" w:hAnsi="宋体"/>
                <w:color w:val="000000"/>
              </w:rPr>
            </w:pPr>
            <w:r>
              <w:rPr>
                <w:rFonts w:hint="eastAsia" w:ascii="宋体" w:hAnsi="宋体"/>
                <w:color w:val="000000"/>
              </w:rPr>
              <w:t>采用基准法：取所有有效投标人有效报价的算术平均值作为基准值，根据投标报价与基准值价差大小给予赋分。投标报价与基准值相等，得基本分</w:t>
            </w:r>
            <w:r>
              <w:rPr>
                <w:rFonts w:hint="eastAsia" w:ascii="宋体" w:hAnsi="宋体"/>
                <w:color w:val="000000"/>
                <w:lang w:val="en-US" w:eastAsia="zh-CN"/>
              </w:rPr>
              <w:t>30</w:t>
            </w:r>
            <w:r>
              <w:rPr>
                <w:rFonts w:hint="eastAsia" w:ascii="宋体" w:hAnsi="宋体"/>
                <w:color w:val="000000"/>
              </w:rPr>
              <w:t>分；投标报价高于基准值，每比基准值高1%，在基本分的基础上扣1分，最终得分下限为0分；投标报价低于基准值，每比基准值低1%，在基本分的基础上加1分，最终得分上限为</w:t>
            </w:r>
            <w:r>
              <w:rPr>
                <w:rFonts w:hint="eastAsia" w:ascii="宋体" w:hAnsi="宋体"/>
                <w:color w:val="000000"/>
                <w:lang w:val="en-US" w:eastAsia="zh-CN"/>
              </w:rPr>
              <w:t>6</w:t>
            </w:r>
            <w:r>
              <w:rPr>
                <w:rFonts w:hint="eastAsia" w:ascii="宋体" w:hAnsi="宋体"/>
                <w:color w:val="000000"/>
              </w:rPr>
              <w:t>0分。</w:t>
            </w:r>
          </w:p>
        </w:tc>
        <w:tc>
          <w:tcPr>
            <w:tcW w:w="1091" w:type="dxa"/>
            <w:vAlign w:val="center"/>
          </w:tcPr>
          <w:p w14:paraId="5C25C93B">
            <w:pPr>
              <w:spacing w:line="276" w:lineRule="auto"/>
              <w:jc w:val="center"/>
              <w:rPr>
                <w:rFonts w:hint="eastAsia" w:ascii="宋体" w:hAnsi="宋体"/>
                <w:color w:val="000000"/>
              </w:rPr>
            </w:pPr>
            <w:r>
              <w:rPr>
                <w:rFonts w:hint="eastAsia" w:ascii="宋体" w:hAnsi="宋体"/>
                <w:color w:val="000000"/>
              </w:rPr>
              <w:t>共同评审因素</w:t>
            </w:r>
          </w:p>
        </w:tc>
      </w:tr>
      <w:tr w14:paraId="4A8E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76" w:type="dxa"/>
            <w:vAlign w:val="center"/>
          </w:tcPr>
          <w:p w14:paraId="13AB9D97">
            <w:pPr>
              <w:spacing w:line="276" w:lineRule="auto"/>
              <w:jc w:val="center"/>
              <w:rPr>
                <w:rFonts w:hint="eastAsia" w:ascii="宋体" w:hAnsi="宋体"/>
                <w:color w:val="000000"/>
                <w:lang w:val="en-US" w:eastAsia="zh-CN"/>
              </w:rPr>
            </w:pPr>
            <w:r>
              <w:rPr>
                <w:rFonts w:hint="eastAsia" w:ascii="宋体" w:hAnsi="宋体"/>
                <w:color w:val="000000"/>
                <w:lang w:val="en-US" w:eastAsia="zh-CN"/>
              </w:rPr>
              <w:t>2</w:t>
            </w:r>
          </w:p>
        </w:tc>
        <w:tc>
          <w:tcPr>
            <w:tcW w:w="1192" w:type="dxa"/>
            <w:vAlign w:val="center"/>
          </w:tcPr>
          <w:p w14:paraId="6C274940">
            <w:pPr>
              <w:spacing w:line="276" w:lineRule="auto"/>
              <w:jc w:val="center"/>
              <w:rPr>
                <w:rFonts w:hint="eastAsia" w:ascii="宋体" w:hAnsi="宋体"/>
                <w:color w:val="000000"/>
                <w:lang w:val="en-US" w:eastAsia="zh-CN"/>
              </w:rPr>
            </w:pPr>
            <w:r>
              <w:rPr>
                <w:rFonts w:hint="eastAsia" w:ascii="宋体" w:hAnsi="宋体"/>
                <w:color w:val="000000"/>
                <w:lang w:val="en-US" w:eastAsia="zh-CN"/>
              </w:rPr>
              <w:t>现场管理及</w:t>
            </w:r>
            <w:r>
              <w:rPr>
                <w:rFonts w:hint="eastAsia" w:ascii="宋体" w:hAnsi="宋体"/>
                <w:color w:val="000000"/>
              </w:rPr>
              <w:t>实施方案</w:t>
            </w:r>
            <w:r>
              <w:rPr>
                <w:rFonts w:hint="eastAsia" w:ascii="宋体" w:hAnsi="宋体"/>
                <w:color w:val="000000"/>
                <w:lang w:val="en-US" w:eastAsia="zh-CN"/>
              </w:rPr>
              <w:t>20</w:t>
            </w:r>
            <w:r>
              <w:rPr>
                <w:rFonts w:hint="eastAsia" w:ascii="宋体" w:hAnsi="宋体"/>
                <w:color w:val="000000"/>
              </w:rPr>
              <w:t>%</w:t>
            </w:r>
          </w:p>
        </w:tc>
        <w:tc>
          <w:tcPr>
            <w:tcW w:w="702" w:type="dxa"/>
            <w:vAlign w:val="center"/>
          </w:tcPr>
          <w:p w14:paraId="550910DB">
            <w:pPr>
              <w:spacing w:line="276" w:lineRule="auto"/>
              <w:jc w:val="center"/>
              <w:rPr>
                <w:rFonts w:hint="eastAsia" w:ascii="宋体" w:hAnsi="宋体"/>
                <w:color w:val="000000"/>
                <w:lang w:val="en-US" w:eastAsia="zh-CN"/>
              </w:rPr>
            </w:pPr>
            <w:r>
              <w:rPr>
                <w:rFonts w:hint="eastAsia" w:ascii="宋体" w:hAnsi="宋体"/>
                <w:color w:val="000000"/>
                <w:lang w:val="en-US" w:eastAsia="zh-CN"/>
              </w:rPr>
              <w:t>20</w:t>
            </w:r>
            <w:r>
              <w:rPr>
                <w:rFonts w:hint="eastAsia" w:ascii="宋体" w:hAnsi="宋体"/>
                <w:color w:val="000000"/>
              </w:rPr>
              <w:t>分</w:t>
            </w:r>
          </w:p>
        </w:tc>
        <w:tc>
          <w:tcPr>
            <w:tcW w:w="5726" w:type="dxa"/>
            <w:vAlign w:val="center"/>
          </w:tcPr>
          <w:p w14:paraId="42355465">
            <w:pPr>
              <w:jc w:val="left"/>
              <w:rPr>
                <w:rFonts w:hint="eastAsia" w:ascii="宋体" w:hAnsi="宋体"/>
                <w:color w:val="000000"/>
                <w:sz w:val="20"/>
                <w:szCs w:val="20"/>
              </w:rPr>
            </w:pPr>
            <w:r>
              <w:rPr>
                <w:rFonts w:hint="eastAsia" w:ascii="宋体" w:hAnsi="宋体"/>
                <w:color w:val="000000"/>
                <w:sz w:val="20"/>
                <w:szCs w:val="20"/>
              </w:rPr>
              <w:t>①确保</w:t>
            </w:r>
            <w:r>
              <w:rPr>
                <w:rFonts w:hint="eastAsia" w:ascii="宋体" w:hAnsi="宋体"/>
                <w:color w:val="000000"/>
                <w:sz w:val="20"/>
                <w:szCs w:val="20"/>
                <w:lang w:val="en-US" w:eastAsia="zh-CN"/>
              </w:rPr>
              <w:t>完成各项安保服务标准</w:t>
            </w:r>
            <w:r>
              <w:rPr>
                <w:rFonts w:hint="eastAsia" w:ascii="宋体" w:hAnsi="宋体"/>
                <w:color w:val="000000"/>
                <w:sz w:val="20"/>
                <w:szCs w:val="20"/>
              </w:rPr>
              <w:t>的</w:t>
            </w:r>
            <w:r>
              <w:rPr>
                <w:rFonts w:hint="eastAsia" w:ascii="宋体" w:hAnsi="宋体"/>
                <w:color w:val="000000"/>
                <w:sz w:val="20"/>
                <w:szCs w:val="20"/>
                <w:lang w:val="en-US" w:eastAsia="zh-CN"/>
              </w:rPr>
              <w:t>方案或</w:t>
            </w:r>
            <w:r>
              <w:rPr>
                <w:rFonts w:hint="eastAsia" w:ascii="宋体" w:hAnsi="宋体"/>
                <w:color w:val="000000"/>
                <w:sz w:val="20"/>
                <w:szCs w:val="20"/>
              </w:rPr>
              <w:t>措施</w:t>
            </w:r>
            <w:r>
              <w:rPr>
                <w:rFonts w:hint="eastAsia" w:ascii="宋体" w:hAnsi="宋体"/>
                <w:color w:val="000000"/>
                <w:sz w:val="20"/>
                <w:szCs w:val="20"/>
                <w:lang w:eastAsia="zh-CN"/>
              </w:rPr>
              <w:t>，（</w:t>
            </w:r>
            <w:r>
              <w:rPr>
                <w:rFonts w:hint="eastAsia" w:ascii="宋体" w:hAnsi="宋体"/>
                <w:color w:val="000000"/>
                <w:sz w:val="20"/>
                <w:szCs w:val="20"/>
                <w:lang w:val="en-US" w:eastAsia="zh-CN"/>
              </w:rPr>
              <w:t>根据投标文件情况酌情得0-4</w:t>
            </w:r>
            <w:r>
              <w:rPr>
                <w:rFonts w:hint="eastAsia" w:ascii="宋体" w:hAnsi="宋体"/>
                <w:color w:val="000000"/>
                <w:sz w:val="20"/>
                <w:szCs w:val="20"/>
              </w:rPr>
              <w:t>分</w:t>
            </w:r>
            <w:r>
              <w:rPr>
                <w:rFonts w:hint="eastAsia" w:ascii="宋体" w:hAnsi="宋体"/>
                <w:color w:val="000000"/>
                <w:sz w:val="20"/>
                <w:szCs w:val="20"/>
                <w:lang w:eastAsia="zh-CN"/>
              </w:rPr>
              <w:t>）</w:t>
            </w:r>
            <w:r>
              <w:rPr>
                <w:rFonts w:hint="eastAsia" w:ascii="宋体" w:hAnsi="宋体"/>
                <w:color w:val="000000"/>
                <w:sz w:val="20"/>
                <w:szCs w:val="20"/>
              </w:rPr>
              <w:t>；</w:t>
            </w:r>
          </w:p>
          <w:p w14:paraId="7EAD1849">
            <w:pPr>
              <w:jc w:val="left"/>
              <w:rPr>
                <w:rFonts w:hint="eastAsia" w:ascii="宋体" w:hAnsi="宋体"/>
                <w:color w:val="000000"/>
                <w:sz w:val="20"/>
                <w:szCs w:val="20"/>
              </w:rPr>
            </w:pPr>
            <w:r>
              <w:rPr>
                <w:rFonts w:hint="eastAsia" w:ascii="宋体" w:hAnsi="宋体"/>
                <w:color w:val="000000"/>
                <w:sz w:val="20"/>
                <w:szCs w:val="20"/>
              </w:rPr>
              <w:t>②确保</w:t>
            </w:r>
            <w:r>
              <w:rPr>
                <w:rFonts w:hint="eastAsia" w:ascii="宋体" w:hAnsi="宋体"/>
                <w:color w:val="000000"/>
                <w:sz w:val="20"/>
                <w:szCs w:val="20"/>
                <w:lang w:val="en-US" w:eastAsia="zh-CN"/>
              </w:rPr>
              <w:t>服务中现场安全</w:t>
            </w:r>
            <w:r>
              <w:rPr>
                <w:rFonts w:hint="eastAsia" w:ascii="宋体" w:hAnsi="宋体"/>
                <w:color w:val="000000"/>
                <w:sz w:val="20"/>
                <w:szCs w:val="20"/>
              </w:rPr>
              <w:t>的</w:t>
            </w:r>
            <w:r>
              <w:rPr>
                <w:rFonts w:hint="eastAsia" w:ascii="宋体" w:hAnsi="宋体"/>
                <w:color w:val="000000"/>
                <w:sz w:val="20"/>
                <w:szCs w:val="20"/>
                <w:lang w:val="en-US" w:eastAsia="zh-CN"/>
              </w:rPr>
              <w:t>方案或</w:t>
            </w:r>
            <w:r>
              <w:rPr>
                <w:rFonts w:hint="eastAsia" w:ascii="宋体" w:hAnsi="宋体"/>
                <w:color w:val="000000"/>
                <w:sz w:val="20"/>
                <w:szCs w:val="20"/>
              </w:rPr>
              <w:t>措施（</w:t>
            </w:r>
            <w:r>
              <w:rPr>
                <w:rFonts w:hint="eastAsia" w:ascii="宋体" w:hAnsi="宋体"/>
                <w:color w:val="000000"/>
                <w:sz w:val="20"/>
                <w:szCs w:val="20"/>
                <w:lang w:val="en-US" w:eastAsia="zh-CN"/>
              </w:rPr>
              <w:t>根据投标文件情况酌情得0-4</w:t>
            </w:r>
            <w:r>
              <w:rPr>
                <w:rFonts w:hint="eastAsia" w:ascii="宋体" w:hAnsi="宋体"/>
                <w:color w:val="000000"/>
                <w:sz w:val="20"/>
                <w:szCs w:val="20"/>
              </w:rPr>
              <w:t>分）</w:t>
            </w:r>
            <w:r>
              <w:rPr>
                <w:rFonts w:hint="eastAsia" w:ascii="宋体" w:hAnsi="宋体"/>
                <w:color w:val="000000"/>
                <w:sz w:val="20"/>
                <w:szCs w:val="20"/>
                <w:lang w:eastAsia="zh-CN"/>
              </w:rPr>
              <w:t>；</w:t>
            </w:r>
          </w:p>
          <w:p w14:paraId="09F73D6C">
            <w:pPr>
              <w:jc w:val="left"/>
              <w:rPr>
                <w:rFonts w:hint="eastAsia" w:ascii="宋体" w:hAnsi="宋体" w:eastAsia="宋体"/>
                <w:color w:val="000000"/>
                <w:sz w:val="20"/>
                <w:szCs w:val="20"/>
              </w:rPr>
            </w:pPr>
            <w:r>
              <w:rPr>
                <w:rFonts w:hint="eastAsia" w:ascii="宋体" w:hAnsi="宋体" w:eastAsia="宋体"/>
                <w:color w:val="000000"/>
                <w:sz w:val="20"/>
                <w:szCs w:val="20"/>
              </w:rPr>
              <w:t>③</w:t>
            </w:r>
            <w:r>
              <w:rPr>
                <w:rFonts w:hint="eastAsia" w:ascii="宋体" w:hAnsi="宋体"/>
                <w:color w:val="000000"/>
                <w:sz w:val="20"/>
                <w:szCs w:val="20"/>
              </w:rPr>
              <w:t>确保文明</w:t>
            </w:r>
            <w:r>
              <w:rPr>
                <w:rFonts w:hint="eastAsia" w:ascii="宋体" w:hAnsi="宋体"/>
                <w:color w:val="000000"/>
                <w:sz w:val="20"/>
                <w:szCs w:val="20"/>
                <w:lang w:val="en-US" w:eastAsia="zh-CN"/>
              </w:rPr>
              <w:t>服务</w:t>
            </w:r>
            <w:r>
              <w:rPr>
                <w:rFonts w:hint="eastAsia" w:ascii="宋体" w:hAnsi="宋体"/>
                <w:color w:val="000000"/>
                <w:sz w:val="20"/>
                <w:szCs w:val="20"/>
              </w:rPr>
              <w:t>的</w:t>
            </w:r>
            <w:r>
              <w:rPr>
                <w:rFonts w:hint="eastAsia" w:ascii="宋体" w:hAnsi="宋体"/>
                <w:color w:val="000000"/>
                <w:sz w:val="20"/>
                <w:szCs w:val="20"/>
                <w:lang w:val="en-US" w:eastAsia="zh-CN"/>
              </w:rPr>
              <w:t>方案或</w:t>
            </w:r>
            <w:r>
              <w:rPr>
                <w:rFonts w:hint="eastAsia" w:ascii="宋体" w:hAnsi="宋体"/>
                <w:color w:val="000000"/>
                <w:sz w:val="20"/>
                <w:szCs w:val="20"/>
              </w:rPr>
              <w:t>措施（</w:t>
            </w:r>
            <w:r>
              <w:rPr>
                <w:rFonts w:hint="eastAsia" w:ascii="宋体" w:hAnsi="宋体"/>
                <w:color w:val="000000"/>
                <w:sz w:val="20"/>
                <w:szCs w:val="20"/>
                <w:lang w:val="en-US" w:eastAsia="zh-CN"/>
              </w:rPr>
              <w:t>根据投标文件情况酌情得0-4</w:t>
            </w:r>
            <w:r>
              <w:rPr>
                <w:rFonts w:hint="eastAsia" w:ascii="宋体" w:hAnsi="宋体"/>
                <w:color w:val="000000"/>
                <w:sz w:val="20"/>
                <w:szCs w:val="20"/>
              </w:rPr>
              <w:t>分）；</w:t>
            </w:r>
          </w:p>
          <w:p w14:paraId="397285A3">
            <w:pPr>
              <w:spacing w:line="276" w:lineRule="auto"/>
              <w:jc w:val="left"/>
              <w:rPr>
                <w:rFonts w:hint="eastAsia" w:ascii="宋体" w:hAnsi="宋体"/>
                <w:color w:val="000000"/>
                <w:sz w:val="20"/>
                <w:szCs w:val="20"/>
              </w:rPr>
            </w:pPr>
            <w:r>
              <w:rPr>
                <w:rFonts w:hint="eastAsia" w:ascii="宋体" w:hAnsi="宋体"/>
                <w:color w:val="000000"/>
                <w:sz w:val="20"/>
                <w:szCs w:val="20"/>
              </w:rPr>
              <w:t>④</w:t>
            </w:r>
            <w:r>
              <w:rPr>
                <w:rFonts w:hint="eastAsia" w:ascii="宋体" w:hAnsi="宋体"/>
                <w:color w:val="000000"/>
                <w:sz w:val="20"/>
                <w:szCs w:val="20"/>
                <w:lang w:val="en-US" w:eastAsia="zh-CN"/>
              </w:rPr>
              <w:t>专业化、智能化</w:t>
            </w:r>
            <w:r>
              <w:rPr>
                <w:rFonts w:hint="eastAsia" w:ascii="宋体" w:hAnsi="宋体" w:eastAsia="宋体"/>
                <w:color w:val="000000"/>
                <w:sz w:val="20"/>
                <w:szCs w:val="20"/>
                <w:lang w:val="en-US" w:eastAsia="zh-CN"/>
              </w:rPr>
              <w:t>及其他增值服务</w:t>
            </w:r>
            <w:r>
              <w:rPr>
                <w:rFonts w:hint="eastAsia" w:ascii="宋体" w:hAnsi="宋体"/>
                <w:color w:val="000000"/>
                <w:sz w:val="20"/>
                <w:szCs w:val="20"/>
                <w:lang w:val="en-US" w:eastAsia="zh-CN"/>
              </w:rPr>
              <w:t>方案</w:t>
            </w:r>
            <w:r>
              <w:rPr>
                <w:rFonts w:hint="eastAsia" w:ascii="宋体" w:hAnsi="宋体"/>
                <w:color w:val="000000"/>
                <w:sz w:val="20"/>
                <w:szCs w:val="20"/>
              </w:rPr>
              <w:t>（</w:t>
            </w:r>
            <w:r>
              <w:rPr>
                <w:rFonts w:hint="eastAsia" w:ascii="宋体" w:hAnsi="宋体"/>
                <w:color w:val="000000"/>
                <w:sz w:val="20"/>
                <w:szCs w:val="20"/>
                <w:lang w:val="en-US" w:eastAsia="zh-CN"/>
              </w:rPr>
              <w:t>根据投标文件情况酌情得0-4</w:t>
            </w:r>
            <w:r>
              <w:rPr>
                <w:rFonts w:hint="eastAsia" w:ascii="宋体" w:hAnsi="宋体"/>
                <w:color w:val="000000"/>
                <w:sz w:val="20"/>
                <w:szCs w:val="20"/>
              </w:rPr>
              <w:t>分）</w:t>
            </w:r>
            <w:r>
              <w:rPr>
                <w:rFonts w:hint="eastAsia" w:ascii="宋体" w:hAnsi="宋体"/>
                <w:color w:val="000000"/>
                <w:sz w:val="20"/>
                <w:szCs w:val="20"/>
                <w:lang w:eastAsia="zh-CN"/>
              </w:rPr>
              <w:t>。</w:t>
            </w:r>
          </w:p>
          <w:p w14:paraId="5DCA0089">
            <w:pPr>
              <w:spacing w:line="276" w:lineRule="auto"/>
              <w:jc w:val="left"/>
              <w:rPr>
                <w:rFonts w:hint="eastAsia" w:ascii="宋体" w:hAnsi="宋体" w:eastAsia="宋体"/>
                <w:color w:val="000000"/>
                <w:lang w:val="en-US" w:eastAsia="zh-CN"/>
              </w:rPr>
            </w:pPr>
            <w:r>
              <w:rPr>
                <w:rFonts w:hint="eastAsia" w:ascii="宋体" w:hAnsi="宋体" w:eastAsia="宋体"/>
                <w:color w:val="000000"/>
                <w:lang w:val="en-US" w:eastAsia="zh-CN"/>
              </w:rPr>
              <w:t>⑤配备现场负责经理加2分，同等投入配备人员总数比最低要求配置每多一人加1分，最多加</w:t>
            </w:r>
            <w:r>
              <w:rPr>
                <w:rFonts w:hint="eastAsia" w:ascii="宋体" w:hAnsi="宋体"/>
                <w:color w:val="000000"/>
                <w:lang w:val="en-US" w:eastAsia="zh-CN"/>
              </w:rPr>
              <w:t>2</w:t>
            </w:r>
            <w:r>
              <w:rPr>
                <w:rFonts w:hint="eastAsia" w:ascii="宋体" w:hAnsi="宋体" w:eastAsia="宋体"/>
                <w:color w:val="000000"/>
                <w:lang w:val="en-US" w:eastAsia="zh-CN"/>
              </w:rPr>
              <w:t>分。</w:t>
            </w:r>
          </w:p>
        </w:tc>
        <w:tc>
          <w:tcPr>
            <w:tcW w:w="1091" w:type="dxa"/>
            <w:vAlign w:val="center"/>
          </w:tcPr>
          <w:p w14:paraId="6611DAD1">
            <w:pPr>
              <w:spacing w:line="276" w:lineRule="auto"/>
              <w:jc w:val="center"/>
              <w:rPr>
                <w:rFonts w:hint="eastAsia" w:ascii="宋体" w:hAnsi="宋体"/>
                <w:color w:val="000000"/>
              </w:rPr>
            </w:pPr>
            <w:r>
              <w:rPr>
                <w:rFonts w:hint="eastAsia" w:ascii="宋体" w:hAnsi="宋体"/>
                <w:color w:val="000000"/>
              </w:rPr>
              <w:t>技术类评审因素</w:t>
            </w:r>
          </w:p>
        </w:tc>
      </w:tr>
      <w:tr w14:paraId="6409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76" w:type="dxa"/>
            <w:vAlign w:val="center"/>
          </w:tcPr>
          <w:p w14:paraId="0C6F53FF">
            <w:pPr>
              <w:spacing w:line="276" w:lineRule="auto"/>
              <w:jc w:val="center"/>
              <w:rPr>
                <w:rFonts w:hint="eastAsia" w:ascii="宋体" w:hAnsi="宋体"/>
                <w:color w:val="000000"/>
                <w:lang w:val="en-US" w:eastAsia="zh-CN"/>
              </w:rPr>
            </w:pPr>
            <w:r>
              <w:rPr>
                <w:rFonts w:hint="eastAsia" w:ascii="宋体" w:hAnsi="宋体"/>
                <w:color w:val="000000"/>
                <w:lang w:val="en-US" w:eastAsia="zh-CN"/>
              </w:rPr>
              <w:t>3</w:t>
            </w:r>
          </w:p>
        </w:tc>
        <w:tc>
          <w:tcPr>
            <w:tcW w:w="1192" w:type="dxa"/>
            <w:vAlign w:val="center"/>
          </w:tcPr>
          <w:p w14:paraId="5775416C">
            <w:pPr>
              <w:spacing w:line="276" w:lineRule="auto"/>
              <w:jc w:val="center"/>
              <w:rPr>
                <w:rFonts w:hint="eastAsia" w:ascii="宋体" w:hAnsi="宋体"/>
                <w:color w:val="000000"/>
              </w:rPr>
            </w:pPr>
            <w:r>
              <w:rPr>
                <w:rFonts w:hint="eastAsia" w:ascii="宋体" w:hAnsi="宋体"/>
                <w:color w:val="000000"/>
              </w:rPr>
              <w:t>履约能力</w:t>
            </w:r>
            <w:r>
              <w:rPr>
                <w:rFonts w:hint="eastAsia" w:ascii="宋体" w:hAnsi="宋体"/>
                <w:color w:val="000000"/>
                <w:lang w:val="en-US" w:eastAsia="zh-CN"/>
              </w:rPr>
              <w:t>17</w:t>
            </w:r>
            <w:r>
              <w:rPr>
                <w:rFonts w:hint="eastAsia" w:ascii="宋体" w:hAnsi="宋体"/>
                <w:color w:val="000000"/>
              </w:rPr>
              <w:t>%</w:t>
            </w:r>
          </w:p>
        </w:tc>
        <w:tc>
          <w:tcPr>
            <w:tcW w:w="702" w:type="dxa"/>
            <w:vAlign w:val="center"/>
          </w:tcPr>
          <w:p w14:paraId="4A161997">
            <w:pPr>
              <w:spacing w:line="276" w:lineRule="auto"/>
              <w:jc w:val="center"/>
              <w:rPr>
                <w:rFonts w:hint="eastAsia" w:ascii="宋体" w:hAnsi="宋体"/>
                <w:color w:val="000000"/>
                <w:lang w:val="en-US" w:eastAsia="zh-CN"/>
              </w:rPr>
            </w:pPr>
            <w:r>
              <w:rPr>
                <w:rFonts w:hint="eastAsia" w:ascii="宋体" w:hAnsi="宋体"/>
                <w:color w:val="000000"/>
                <w:lang w:val="en-US" w:eastAsia="zh-CN"/>
              </w:rPr>
              <w:t>17</w:t>
            </w:r>
            <w:r>
              <w:rPr>
                <w:rFonts w:hint="eastAsia" w:ascii="宋体" w:hAnsi="宋体"/>
                <w:color w:val="000000"/>
              </w:rPr>
              <w:t>分</w:t>
            </w:r>
          </w:p>
        </w:tc>
        <w:tc>
          <w:tcPr>
            <w:tcW w:w="5726" w:type="dxa"/>
            <w:vAlign w:val="center"/>
          </w:tcPr>
          <w:p w14:paraId="446C0AB9">
            <w:pPr>
              <w:spacing w:line="276" w:lineRule="auto"/>
              <w:jc w:val="left"/>
              <w:rPr>
                <w:rFonts w:hint="eastAsia"/>
                <w:color w:val="000000"/>
              </w:rPr>
            </w:pPr>
            <w:r>
              <w:rPr>
                <w:rFonts w:hint="eastAsia"/>
                <w:color w:val="000000"/>
              </w:rPr>
              <w:t>1</w:t>
            </w:r>
            <w:r>
              <w:rPr>
                <w:rFonts w:hint="eastAsia"/>
                <w:color w:val="000000"/>
                <w:lang w:val="en-US" w:eastAsia="zh-CN"/>
              </w:rPr>
              <w:t>.</w:t>
            </w:r>
            <w:r>
              <w:rPr>
                <w:rFonts w:hint="eastAsia"/>
                <w:color w:val="000000"/>
              </w:rPr>
              <w:t>营业执照注册资金：≥500万元得分</w:t>
            </w:r>
            <w:r>
              <w:rPr>
                <w:rFonts w:hint="eastAsia"/>
                <w:color w:val="000000"/>
                <w:lang w:val="en-US" w:eastAsia="zh-CN"/>
              </w:rPr>
              <w:t>4</w:t>
            </w:r>
            <w:r>
              <w:rPr>
                <w:rFonts w:hint="eastAsia"/>
                <w:color w:val="000000"/>
              </w:rPr>
              <w:t>分；≥200万元且＜500万元得分</w:t>
            </w:r>
            <w:r>
              <w:rPr>
                <w:rFonts w:hint="eastAsia"/>
                <w:color w:val="000000"/>
                <w:lang w:val="en-US" w:eastAsia="zh-CN"/>
              </w:rPr>
              <w:t>3</w:t>
            </w:r>
            <w:r>
              <w:rPr>
                <w:rFonts w:hint="eastAsia"/>
                <w:color w:val="000000"/>
              </w:rPr>
              <w:t>分；＜200万元得分</w:t>
            </w:r>
            <w:r>
              <w:rPr>
                <w:rFonts w:hint="eastAsia"/>
                <w:color w:val="000000"/>
                <w:lang w:val="en-US" w:eastAsia="zh-CN"/>
              </w:rPr>
              <w:t>2</w:t>
            </w:r>
            <w:r>
              <w:rPr>
                <w:rFonts w:hint="eastAsia"/>
                <w:color w:val="000000"/>
              </w:rPr>
              <w:t>分。</w:t>
            </w:r>
          </w:p>
          <w:p w14:paraId="063B3137">
            <w:pPr>
              <w:spacing w:line="276" w:lineRule="auto"/>
              <w:jc w:val="left"/>
              <w:rPr>
                <w:rFonts w:hint="eastAsia"/>
                <w:color w:val="000000"/>
              </w:rPr>
            </w:pPr>
            <w:r>
              <w:rPr>
                <w:rFonts w:hint="eastAsia"/>
                <w:color w:val="000000"/>
              </w:rPr>
              <w:t>2</w:t>
            </w:r>
            <w:r>
              <w:rPr>
                <w:rFonts w:hint="eastAsia"/>
                <w:color w:val="000000"/>
                <w:lang w:val="en-US" w:eastAsia="zh-CN"/>
              </w:rPr>
              <w:t>.</w:t>
            </w:r>
            <w:r>
              <w:rPr>
                <w:rFonts w:hint="eastAsia"/>
                <w:color w:val="000000"/>
              </w:rPr>
              <w:t>企业近三年项目业绩（指</w:t>
            </w:r>
            <w:r>
              <w:rPr>
                <w:rFonts w:hint="eastAsia"/>
                <w:color w:val="000000"/>
                <w:lang w:eastAsia="zh-CN"/>
              </w:rPr>
              <w:t>202</w:t>
            </w:r>
            <w:r>
              <w:rPr>
                <w:rFonts w:hint="eastAsia"/>
                <w:color w:val="000000"/>
                <w:lang w:val="en-US" w:eastAsia="zh-CN"/>
              </w:rPr>
              <w:t>3</w:t>
            </w:r>
            <w:r>
              <w:rPr>
                <w:rFonts w:hint="eastAsia"/>
                <w:color w:val="000000"/>
              </w:rPr>
              <w:t>年1月1日至今，以合同签订时间为准），须提供合同业绩复印件或证明材料复印件。</w:t>
            </w:r>
            <w:r>
              <w:rPr>
                <w:rFonts w:hint="eastAsia"/>
                <w:color w:val="000000"/>
                <w:lang w:val="en-US" w:eastAsia="zh-CN"/>
              </w:rPr>
              <w:t>有一项业绩得1分，最多加7分。</w:t>
            </w:r>
          </w:p>
          <w:p w14:paraId="72BBB724">
            <w:pPr>
              <w:spacing w:line="276" w:lineRule="auto"/>
              <w:jc w:val="left"/>
              <w:rPr>
                <w:rFonts w:hint="eastAsia" w:ascii="宋体" w:hAnsi="宋体" w:eastAsia="宋体"/>
                <w:color w:val="000000"/>
                <w:lang w:val="en-US" w:eastAsia="zh-CN"/>
              </w:rPr>
            </w:pPr>
            <w:r>
              <w:rPr>
                <w:rFonts w:hint="eastAsia" w:ascii="宋体" w:hAnsi="宋体" w:eastAsia="宋体"/>
                <w:color w:val="000000"/>
                <w:lang w:val="en-US" w:eastAsia="zh-CN"/>
              </w:rPr>
              <w:t>3.设备、</w:t>
            </w:r>
            <w:r>
              <w:rPr>
                <w:rFonts w:hint="eastAsia" w:ascii="宋体" w:hAnsi="宋体"/>
                <w:color w:val="000000"/>
                <w:lang w:val="en-US" w:eastAsia="zh-CN"/>
              </w:rPr>
              <w:t>智能化</w:t>
            </w:r>
            <w:r>
              <w:rPr>
                <w:rFonts w:hint="eastAsia" w:ascii="宋体" w:hAnsi="宋体" w:eastAsia="宋体"/>
                <w:color w:val="000000"/>
                <w:lang w:val="en-US" w:eastAsia="zh-CN"/>
              </w:rPr>
              <w:t>保障能力。</w:t>
            </w:r>
            <w:r>
              <w:rPr>
                <w:rFonts w:hint="eastAsia" w:ascii="宋体" w:hAnsi="宋体"/>
                <w:color w:val="000000"/>
                <w:lang w:val="en-US" w:eastAsia="zh-CN"/>
              </w:rPr>
              <w:t>除基本必备的安放器械外，</w:t>
            </w:r>
            <w:r>
              <w:rPr>
                <w:rFonts w:hint="eastAsia" w:ascii="宋体" w:hAnsi="宋体" w:eastAsia="宋体"/>
                <w:color w:val="000000"/>
                <w:lang w:val="en-US" w:eastAsia="zh-CN"/>
              </w:rPr>
              <w:t>在本场地投放</w:t>
            </w:r>
            <w:r>
              <w:rPr>
                <w:rFonts w:hint="eastAsia" w:ascii="宋体" w:hAnsi="宋体"/>
                <w:color w:val="000000"/>
                <w:lang w:val="en-US" w:eastAsia="zh-CN"/>
              </w:rPr>
              <w:t>巡逻车、执法记录仪、对讲机等</w:t>
            </w:r>
            <w:r>
              <w:rPr>
                <w:rFonts w:hint="eastAsia" w:ascii="宋体" w:hAnsi="宋体" w:eastAsia="宋体"/>
                <w:color w:val="000000"/>
                <w:lang w:val="en-US" w:eastAsia="zh-CN"/>
              </w:rPr>
              <w:t>设备的，每</w:t>
            </w:r>
            <w:r>
              <w:rPr>
                <w:rFonts w:hint="eastAsia" w:ascii="宋体" w:hAnsi="宋体"/>
                <w:color w:val="000000"/>
                <w:lang w:val="en-US" w:eastAsia="zh-CN"/>
              </w:rPr>
              <w:t>项</w:t>
            </w:r>
            <w:r>
              <w:rPr>
                <w:rFonts w:hint="eastAsia" w:ascii="宋体" w:hAnsi="宋体" w:eastAsia="宋体"/>
                <w:color w:val="000000"/>
                <w:lang w:val="en-US" w:eastAsia="zh-CN"/>
              </w:rPr>
              <w:t>可得1分，最高得</w:t>
            </w:r>
            <w:r>
              <w:rPr>
                <w:rFonts w:hint="eastAsia" w:ascii="宋体" w:hAnsi="宋体"/>
                <w:color w:val="000000"/>
                <w:lang w:val="en-US" w:eastAsia="zh-CN"/>
              </w:rPr>
              <w:t>3</w:t>
            </w:r>
            <w:r>
              <w:rPr>
                <w:rFonts w:hint="eastAsia" w:ascii="宋体" w:hAnsi="宋体" w:eastAsia="宋体"/>
                <w:color w:val="000000"/>
                <w:lang w:val="en-US" w:eastAsia="zh-CN"/>
              </w:rPr>
              <w:t>分。</w:t>
            </w:r>
          </w:p>
          <w:p w14:paraId="6F0D4A5C">
            <w:pPr>
              <w:spacing w:line="276" w:lineRule="auto"/>
              <w:jc w:val="left"/>
              <w:rPr>
                <w:rFonts w:hint="eastAsia" w:ascii="宋体" w:hAnsi="宋体" w:eastAsia="宋体"/>
                <w:color w:val="000000"/>
                <w:lang w:val="en-US" w:eastAsia="zh-CN"/>
              </w:rPr>
            </w:pPr>
            <w:r>
              <w:rPr>
                <w:rFonts w:hint="eastAsia" w:ascii="宋体" w:hAnsi="宋体" w:eastAsia="宋体"/>
                <w:color w:val="000000"/>
                <w:lang w:val="en-US" w:eastAsia="zh-CN"/>
              </w:rPr>
              <w:t>4.应急响应能力，承诺在不增加费用的前提下，可通过其余网点额外调度人员、工具解决公司如</w:t>
            </w:r>
            <w:r>
              <w:rPr>
                <w:rFonts w:hint="eastAsia" w:ascii="宋体" w:hAnsi="宋体"/>
                <w:color w:val="000000"/>
                <w:lang w:val="en-US" w:eastAsia="zh-CN"/>
              </w:rPr>
              <w:t>大型活动</w:t>
            </w:r>
            <w:r>
              <w:rPr>
                <w:rFonts w:hint="eastAsia" w:ascii="宋体" w:hAnsi="宋体" w:eastAsia="宋体"/>
                <w:color w:val="000000"/>
                <w:lang w:val="en-US" w:eastAsia="zh-CN"/>
              </w:rPr>
              <w:t>等突发情况的，最高得分3分。</w:t>
            </w:r>
          </w:p>
        </w:tc>
        <w:tc>
          <w:tcPr>
            <w:tcW w:w="1091" w:type="dxa"/>
            <w:vAlign w:val="center"/>
          </w:tcPr>
          <w:p w14:paraId="2957D0EF">
            <w:pPr>
              <w:spacing w:line="276" w:lineRule="auto"/>
              <w:jc w:val="center"/>
              <w:rPr>
                <w:rFonts w:hint="eastAsia" w:ascii="宋体" w:hAnsi="宋体"/>
                <w:color w:val="000000"/>
              </w:rPr>
            </w:pPr>
            <w:r>
              <w:rPr>
                <w:rFonts w:hint="eastAsia" w:ascii="宋体" w:hAnsi="宋体"/>
                <w:color w:val="000000"/>
              </w:rPr>
              <w:t>共同评审因素</w:t>
            </w:r>
          </w:p>
        </w:tc>
      </w:tr>
      <w:tr w14:paraId="447A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76" w:type="dxa"/>
            <w:vAlign w:val="center"/>
          </w:tcPr>
          <w:p w14:paraId="69B94A0E">
            <w:pPr>
              <w:spacing w:line="276" w:lineRule="auto"/>
              <w:jc w:val="center"/>
              <w:rPr>
                <w:rFonts w:hint="eastAsia" w:ascii="宋体" w:hAnsi="宋体"/>
                <w:color w:val="000000"/>
              </w:rPr>
            </w:pPr>
            <w:r>
              <w:rPr>
                <w:rFonts w:hint="eastAsia" w:ascii="宋体" w:hAnsi="宋体"/>
                <w:color w:val="000000"/>
              </w:rPr>
              <w:t>5</w:t>
            </w:r>
          </w:p>
        </w:tc>
        <w:tc>
          <w:tcPr>
            <w:tcW w:w="1192" w:type="dxa"/>
            <w:vAlign w:val="center"/>
          </w:tcPr>
          <w:p w14:paraId="21572A70">
            <w:pPr>
              <w:spacing w:line="276" w:lineRule="auto"/>
              <w:jc w:val="center"/>
              <w:rPr>
                <w:rFonts w:hint="eastAsia" w:ascii="宋体" w:hAnsi="宋体"/>
                <w:color w:val="000000"/>
              </w:rPr>
            </w:pPr>
            <w:r>
              <w:rPr>
                <w:rFonts w:hint="eastAsia" w:ascii="宋体" w:hAnsi="宋体"/>
                <w:color w:val="000000"/>
              </w:rPr>
              <w:t>投标文件的规范性</w:t>
            </w:r>
            <w:r>
              <w:rPr>
                <w:rFonts w:hint="eastAsia" w:ascii="宋体" w:hAnsi="宋体"/>
                <w:color w:val="000000"/>
                <w:lang w:val="en-US" w:eastAsia="zh-CN"/>
              </w:rPr>
              <w:t>3</w:t>
            </w:r>
            <w:r>
              <w:rPr>
                <w:rFonts w:hint="eastAsia" w:ascii="宋体" w:hAnsi="宋体"/>
                <w:color w:val="000000"/>
              </w:rPr>
              <w:t>%</w:t>
            </w:r>
          </w:p>
        </w:tc>
        <w:tc>
          <w:tcPr>
            <w:tcW w:w="702" w:type="dxa"/>
            <w:vAlign w:val="center"/>
          </w:tcPr>
          <w:p w14:paraId="27B73580">
            <w:pPr>
              <w:spacing w:line="276" w:lineRule="auto"/>
              <w:jc w:val="center"/>
              <w:rPr>
                <w:rFonts w:hint="eastAsia" w:ascii="宋体" w:hAnsi="宋体"/>
                <w:color w:val="000000"/>
                <w:lang w:val="en-US" w:eastAsia="zh-CN"/>
              </w:rPr>
            </w:pPr>
            <w:r>
              <w:rPr>
                <w:rFonts w:hint="eastAsia" w:ascii="宋体" w:hAnsi="宋体"/>
                <w:color w:val="000000"/>
                <w:lang w:val="en-US" w:eastAsia="zh-CN"/>
              </w:rPr>
              <w:t>3</w:t>
            </w:r>
            <w:r>
              <w:rPr>
                <w:rFonts w:hint="eastAsia" w:ascii="宋体" w:hAnsi="宋体"/>
                <w:color w:val="000000"/>
              </w:rPr>
              <w:t>分</w:t>
            </w:r>
          </w:p>
        </w:tc>
        <w:tc>
          <w:tcPr>
            <w:tcW w:w="5726" w:type="dxa"/>
            <w:vAlign w:val="center"/>
          </w:tcPr>
          <w:p w14:paraId="114C45ED">
            <w:pPr>
              <w:spacing w:line="276" w:lineRule="auto"/>
              <w:jc w:val="left"/>
              <w:rPr>
                <w:rFonts w:hint="eastAsia" w:ascii="宋体" w:hAnsi="宋体"/>
                <w:color w:val="000000"/>
              </w:rPr>
            </w:pPr>
            <w:r>
              <w:rPr>
                <w:rFonts w:hint="eastAsia" w:ascii="宋体" w:hAnsi="宋体"/>
                <w:color w:val="000000"/>
              </w:rPr>
              <w:t>投标文件制作规范，没有细微偏差情形的得</w:t>
            </w:r>
            <w:r>
              <w:rPr>
                <w:rFonts w:hint="eastAsia" w:ascii="宋体" w:hAnsi="宋体"/>
                <w:color w:val="000000"/>
                <w:lang w:val="en-US" w:eastAsia="zh-CN"/>
              </w:rPr>
              <w:t>3</w:t>
            </w:r>
            <w:r>
              <w:rPr>
                <w:rFonts w:hint="eastAsia" w:ascii="宋体" w:hAnsi="宋体"/>
                <w:color w:val="000000"/>
              </w:rPr>
              <w:t>分；有一项细微偏差扣0.5分，直至该项分值扣完为止。</w:t>
            </w:r>
          </w:p>
        </w:tc>
        <w:tc>
          <w:tcPr>
            <w:tcW w:w="1091" w:type="dxa"/>
            <w:vAlign w:val="center"/>
          </w:tcPr>
          <w:p w14:paraId="6FCBD23C">
            <w:pPr>
              <w:spacing w:line="276" w:lineRule="auto"/>
              <w:jc w:val="center"/>
              <w:rPr>
                <w:rFonts w:hint="eastAsia" w:ascii="宋体" w:hAnsi="宋体"/>
                <w:color w:val="000000"/>
              </w:rPr>
            </w:pPr>
            <w:r>
              <w:rPr>
                <w:rFonts w:hint="eastAsia" w:ascii="宋体" w:hAnsi="宋体"/>
                <w:color w:val="000000"/>
              </w:rPr>
              <w:t>共同评审因素</w:t>
            </w:r>
          </w:p>
        </w:tc>
      </w:tr>
    </w:tbl>
    <w:p w14:paraId="75B243EE">
      <w:pPr>
        <w:pStyle w:val="19"/>
        <w:spacing w:line="380" w:lineRule="exact"/>
        <w:ind w:firstLine="480" w:firstLineChars="200"/>
        <w:rPr>
          <w:rFonts w:ascii="宋体" w:hAnsi="宋体" w:eastAsia="宋体" w:cs="仿宋"/>
          <w:sz w:val="24"/>
          <w:szCs w:val="24"/>
          <w:u w:val="single"/>
        </w:rPr>
      </w:pPr>
      <w:r>
        <w:rPr>
          <w:rFonts w:hint="eastAsia" w:ascii="宋体" w:hAnsi="宋体" w:eastAsia="宋体" w:cs="仿宋"/>
          <w:sz w:val="24"/>
          <w:szCs w:val="24"/>
          <w:u w:val="single"/>
        </w:rPr>
        <w:t>注1：投标人综合评审得分取所有评委对该投标人计分之和的算术平均值。</w:t>
      </w:r>
    </w:p>
    <w:p w14:paraId="549A50BF">
      <w:pPr>
        <w:pStyle w:val="19"/>
        <w:spacing w:line="380" w:lineRule="exact"/>
        <w:ind w:firstLine="480" w:firstLineChars="200"/>
        <w:rPr>
          <w:rFonts w:hint="eastAsia" w:ascii="宋体" w:hAnsi="宋体" w:eastAsia="宋体" w:cs="仿宋"/>
          <w:sz w:val="24"/>
          <w:szCs w:val="24"/>
          <w:u w:val="single"/>
        </w:rPr>
      </w:pPr>
      <w:r>
        <w:rPr>
          <w:rFonts w:hint="eastAsia" w:ascii="宋体" w:hAnsi="宋体" w:eastAsia="宋体" w:cs="仿宋"/>
          <w:sz w:val="24"/>
          <w:szCs w:val="24"/>
          <w:u w:val="single"/>
        </w:rPr>
        <w:t>注2：最终得分小数点后保留2位有效数字。</w:t>
      </w:r>
    </w:p>
    <w:p w14:paraId="1B247FDF">
      <w:pPr>
        <w:spacing w:line="380" w:lineRule="exact"/>
        <w:ind w:firstLine="498" w:firstLineChars="200"/>
        <w:rPr>
          <w:rFonts w:ascii="宋体" w:hAnsi="宋体"/>
          <w:b/>
          <w:spacing w:val="4"/>
          <w:sz w:val="24"/>
        </w:rPr>
      </w:pPr>
      <w:r>
        <w:rPr>
          <w:rFonts w:hint="eastAsia" w:ascii="宋体" w:hAnsi="宋体"/>
          <w:b/>
          <w:spacing w:val="4"/>
          <w:sz w:val="24"/>
        </w:rPr>
        <w:t>1</w:t>
      </w:r>
      <w:r>
        <w:rPr>
          <w:rFonts w:hint="eastAsia" w:ascii="宋体" w:hAnsi="宋体"/>
          <w:b/>
          <w:spacing w:val="4"/>
          <w:sz w:val="24"/>
          <w:lang w:val="en-US" w:eastAsia="zh-CN"/>
        </w:rPr>
        <w:t>3</w:t>
      </w:r>
      <w:r>
        <w:rPr>
          <w:rFonts w:hint="eastAsia" w:ascii="宋体" w:hAnsi="宋体"/>
          <w:b/>
          <w:spacing w:val="4"/>
          <w:sz w:val="24"/>
        </w:rPr>
        <w:t xml:space="preserve">.4投标文件有下列情形之一的，由评标委员会按不响应招标文件或无效投标处理： </w:t>
      </w:r>
    </w:p>
    <w:p w14:paraId="0AFD3FE6">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（1）超出经营范围投标的；</w:t>
      </w:r>
    </w:p>
    <w:p w14:paraId="6A44CABA">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 xml:space="preserve">（2）货物、服务不满足招标文件规定的； </w:t>
      </w:r>
    </w:p>
    <w:p w14:paraId="78ABC77B">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（3）无投标人盖章、无法定代表人（或负责人）或授权的委托代理人签字的，未按照招标文件要求密封的；</w:t>
      </w:r>
    </w:p>
    <w:p w14:paraId="66BCFB03">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（4）投标人名称或组织结构与资格预审时不一致的；</w:t>
      </w:r>
    </w:p>
    <w:p w14:paraId="5B4899F3">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（5）投标有效期不足的；</w:t>
      </w:r>
    </w:p>
    <w:p w14:paraId="6B416878">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（6）投标报价不合理，低于成本的；</w:t>
      </w:r>
    </w:p>
    <w:p w14:paraId="56441EA7">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（7）重要技术指标和参数不满足招标要求的；</w:t>
      </w:r>
    </w:p>
    <w:p w14:paraId="7F05BB07">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（8）投标文件内容不全或者关键内容字迹模糊，无法辨认的；</w:t>
      </w:r>
    </w:p>
    <w:p w14:paraId="42AE404C">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（9）投标人递交两份或多份内容不同的报价文件，或者在一份报价文件中对同一采购项目报有两个或多个报价且未声明哪一个有效的（按招标文件规定提交备选方案的除外）；</w:t>
      </w:r>
    </w:p>
    <w:p w14:paraId="06B2F727">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（10）投标人名称或组织结构与资格审查不一致的；</w:t>
      </w:r>
    </w:p>
    <w:p w14:paraId="2E6F1A2C">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（11）不同投标人的投标文件内容存在非正常一致的；</w:t>
      </w:r>
    </w:p>
    <w:p w14:paraId="4BE2810E">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（12）不同投标人的投标文件相互混装的；</w:t>
      </w:r>
    </w:p>
    <w:p w14:paraId="5D6F1807">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（13）不同投标人委托同一人投标的；</w:t>
      </w:r>
    </w:p>
    <w:p w14:paraId="7109F988">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（14）不同投标人使用同一个人或者企业资金交纳投标保证金的；</w:t>
      </w:r>
    </w:p>
    <w:p w14:paraId="068C235C">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（15）不同投标人投标文件相互混装的；不同投标人投标文件中的项目相关人员出现同一人的；不同投标人的投标文件内容出现非正常一致的；</w:t>
      </w:r>
    </w:p>
    <w:p w14:paraId="378201E8">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（16）不响应招标文件服务形式、供货时间、质量要求、质保期等实质性内容的；其他未对招标文件实质性要求和条件做出响应的；</w:t>
      </w:r>
    </w:p>
    <w:p w14:paraId="0F41842F">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 xml:space="preserve">（17）提供虚假材料谋取中标的； </w:t>
      </w:r>
    </w:p>
    <w:p w14:paraId="69CF6D83">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（18）故意哄抬价格或压价等其他恶意串通投标的；有损害招标方和用户利益的规定的，其他任何有企图影响招标结果公正性的活动；</w:t>
      </w:r>
    </w:p>
    <w:p w14:paraId="768A5627">
      <w:pPr>
        <w:pStyle w:val="19"/>
        <w:spacing w:line="380" w:lineRule="exact"/>
        <w:ind w:firstLine="480" w:firstLineChars="200"/>
        <w:rPr>
          <w:rFonts w:ascii="宋体" w:hAnsi="宋体" w:eastAsia="宋体" w:cs="仿宋"/>
          <w:sz w:val="24"/>
          <w:szCs w:val="24"/>
        </w:rPr>
      </w:pPr>
      <w:r>
        <w:rPr>
          <w:rFonts w:hint="eastAsia" w:ascii="宋体" w:hAnsi="宋体" w:eastAsia="宋体" w:cs="仿宋"/>
          <w:sz w:val="24"/>
          <w:szCs w:val="24"/>
        </w:rPr>
        <w:t>（19）违反法律法规对招投标其他要求、规定的。</w:t>
      </w:r>
    </w:p>
    <w:p w14:paraId="779637F9">
      <w:pPr>
        <w:pStyle w:val="4"/>
        <w:spacing w:before="120" w:after="120" w:line="380" w:lineRule="exact"/>
        <w:ind w:left="777" w:leftChars="180" w:hanging="399" w:hangingChars="142"/>
        <w:jc w:val="left"/>
        <w:rPr>
          <w:rFonts w:hint="eastAsia" w:ascii="宋体" w:hAnsi="宋体" w:eastAsia="宋体" w:cs="宋体"/>
          <w:sz w:val="28"/>
          <w:szCs w:val="28"/>
        </w:rPr>
      </w:pPr>
      <w:bookmarkStart w:id="35" w:name="_Toc48665529"/>
      <w:r>
        <w:rPr>
          <w:rFonts w:hint="eastAsia" w:ascii="宋体" w:hAnsi="宋体" w:eastAsia="宋体" w:cs="宋体"/>
          <w:sz w:val="28"/>
          <w:szCs w:val="28"/>
        </w:rPr>
        <w:t>四、中标和合同</w:t>
      </w:r>
      <w:bookmarkEnd w:id="35"/>
    </w:p>
    <w:p w14:paraId="7A6CD7BE">
      <w:pPr>
        <w:spacing w:line="380" w:lineRule="exact"/>
        <w:ind w:firstLine="498" w:firstLineChars="200"/>
        <w:rPr>
          <w:rFonts w:ascii="宋体" w:hAnsi="宋体"/>
          <w:b/>
          <w:spacing w:val="4"/>
          <w:sz w:val="24"/>
          <w:szCs w:val="22"/>
        </w:rPr>
      </w:pPr>
      <w:r>
        <w:rPr>
          <w:rFonts w:hint="eastAsia" w:ascii="宋体" w:hAnsi="宋体"/>
          <w:b/>
          <w:spacing w:val="4"/>
          <w:sz w:val="24"/>
          <w:szCs w:val="22"/>
        </w:rPr>
        <w:t>1</w:t>
      </w:r>
      <w:r>
        <w:rPr>
          <w:rFonts w:hint="eastAsia" w:ascii="宋体" w:hAnsi="宋体"/>
          <w:b/>
          <w:spacing w:val="4"/>
          <w:sz w:val="24"/>
          <w:szCs w:val="22"/>
          <w:lang w:val="en-US" w:eastAsia="zh-CN"/>
        </w:rPr>
        <w:t>4</w:t>
      </w:r>
      <w:r>
        <w:rPr>
          <w:rFonts w:hint="eastAsia" w:ascii="宋体" w:hAnsi="宋体"/>
          <w:b/>
          <w:spacing w:val="4"/>
          <w:sz w:val="24"/>
          <w:szCs w:val="22"/>
        </w:rPr>
        <w:t>、定标</w:t>
      </w:r>
    </w:p>
    <w:p w14:paraId="7DDA36C9">
      <w:pPr>
        <w:pStyle w:val="19"/>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（1）招标人对评标委员会推荐的中标候选人进行审查。</w:t>
      </w:r>
    </w:p>
    <w:p w14:paraId="5882E20E">
      <w:pPr>
        <w:pStyle w:val="19"/>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（2）最终审查的对象是招标项目的中标候选人。</w:t>
      </w:r>
    </w:p>
    <w:p w14:paraId="6384ECA6">
      <w:pPr>
        <w:pStyle w:val="19"/>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（3）最终审查的内容是对中标候选人所报服务的</w:t>
      </w:r>
      <w:r>
        <w:rPr>
          <w:rFonts w:hint="eastAsia" w:ascii="宋体" w:hAnsi="宋体" w:eastAsia="宋体" w:cs="仿宋"/>
          <w:sz w:val="24"/>
          <w:szCs w:val="24"/>
          <w:lang w:val="en-US" w:eastAsia="zh-CN"/>
        </w:rPr>
        <w:t>质量</w:t>
      </w:r>
      <w:r>
        <w:rPr>
          <w:rFonts w:hint="eastAsia" w:ascii="宋体" w:hAnsi="宋体" w:eastAsia="宋体" w:cs="仿宋"/>
          <w:sz w:val="24"/>
          <w:szCs w:val="24"/>
        </w:rPr>
        <w:t>及性价比、</w:t>
      </w:r>
      <w:r>
        <w:rPr>
          <w:rFonts w:hint="eastAsia" w:ascii="宋体" w:hAnsi="宋体" w:eastAsia="宋体" w:cs="仿宋"/>
          <w:sz w:val="24"/>
          <w:szCs w:val="24"/>
          <w:lang w:val="en-US" w:eastAsia="zh-CN"/>
        </w:rPr>
        <w:t>服务</w:t>
      </w:r>
      <w:r>
        <w:rPr>
          <w:rFonts w:hint="eastAsia" w:ascii="宋体" w:hAnsi="宋体" w:eastAsia="宋体" w:cs="仿宋"/>
          <w:sz w:val="24"/>
          <w:szCs w:val="24"/>
        </w:rPr>
        <w:t>方案、投标人信誉以及招标人认为有必要了解的其它问题</w:t>
      </w:r>
      <w:r>
        <w:rPr>
          <w:rFonts w:hint="eastAsia" w:hAnsi="宋体" w:cs="仿宋"/>
          <w:sz w:val="24"/>
          <w:szCs w:val="24"/>
          <w:lang w:eastAsia="zh-CN"/>
        </w:rPr>
        <w:t>做</w:t>
      </w:r>
      <w:r>
        <w:rPr>
          <w:rFonts w:hint="eastAsia" w:ascii="宋体" w:hAnsi="宋体" w:eastAsia="宋体" w:cs="仿宋"/>
          <w:sz w:val="24"/>
          <w:szCs w:val="24"/>
        </w:rPr>
        <w:t>进一步的审查或了解。</w:t>
      </w:r>
    </w:p>
    <w:p w14:paraId="55131C2C">
      <w:pPr>
        <w:pStyle w:val="19"/>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（4）最终审查的方式：对中标候选人进行询问或对中标候选人进行实地考察。</w:t>
      </w:r>
    </w:p>
    <w:p w14:paraId="171B6515">
      <w:pPr>
        <w:pStyle w:val="19"/>
        <w:spacing w:line="380" w:lineRule="exact"/>
        <w:ind w:firstLine="480" w:firstLineChars="200"/>
        <w:rPr>
          <w:rFonts w:hint="eastAsia" w:ascii="宋体" w:hAnsi="宋体" w:eastAsia="宋体" w:cs="仿宋"/>
          <w:sz w:val="24"/>
          <w:szCs w:val="24"/>
        </w:rPr>
      </w:pPr>
      <w:r>
        <w:rPr>
          <w:rFonts w:hint="eastAsia" w:ascii="宋体" w:hAnsi="宋体" w:eastAsia="宋体" w:cs="仿宋"/>
          <w:sz w:val="24"/>
          <w:szCs w:val="24"/>
        </w:rPr>
        <w:t xml:space="preserve">（5）接受最终审查的中标候选人，必须如实回答和受理招标人的询问或考察。 </w:t>
      </w:r>
    </w:p>
    <w:p w14:paraId="3E0D6BB2">
      <w:pPr>
        <w:spacing w:line="360" w:lineRule="exact"/>
        <w:ind w:left="124" w:leftChars="59" w:firstLine="503" w:firstLineChars="202"/>
        <w:rPr>
          <w:rFonts w:ascii="宋体" w:hAnsi="宋体"/>
          <w:b/>
          <w:spacing w:val="4"/>
          <w:sz w:val="24"/>
        </w:rPr>
      </w:pPr>
      <w:r>
        <w:rPr>
          <w:rFonts w:hint="eastAsia" w:ascii="宋体" w:hAnsi="宋体"/>
          <w:b/>
          <w:spacing w:val="4"/>
          <w:sz w:val="24"/>
        </w:rPr>
        <w:t>1</w:t>
      </w:r>
      <w:r>
        <w:rPr>
          <w:rFonts w:hint="eastAsia" w:ascii="宋体" w:hAnsi="宋体"/>
          <w:b/>
          <w:spacing w:val="4"/>
          <w:sz w:val="24"/>
          <w:lang w:val="en-US" w:eastAsia="zh-CN"/>
        </w:rPr>
        <w:t>5</w:t>
      </w:r>
      <w:r>
        <w:rPr>
          <w:rFonts w:hint="eastAsia" w:ascii="宋体" w:hAnsi="宋体"/>
          <w:b/>
          <w:spacing w:val="4"/>
          <w:sz w:val="24"/>
        </w:rPr>
        <w:t>、招标人权利</w:t>
      </w:r>
    </w:p>
    <w:p w14:paraId="034134C2">
      <w:pPr>
        <w:spacing w:line="360" w:lineRule="exact"/>
        <w:ind w:firstLine="627" w:firstLineChars="252"/>
        <w:rPr>
          <w:rFonts w:ascii="宋体" w:hAnsi="宋体"/>
          <w:b/>
          <w:bCs/>
          <w:spacing w:val="4"/>
          <w:sz w:val="24"/>
          <w:szCs w:val="22"/>
        </w:rPr>
      </w:pPr>
      <w:r>
        <w:rPr>
          <w:rFonts w:hint="eastAsia" w:ascii="宋体" w:hAnsi="宋体"/>
          <w:b/>
          <w:bCs/>
          <w:spacing w:val="4"/>
          <w:sz w:val="24"/>
          <w:szCs w:val="22"/>
        </w:rPr>
        <w:t>招标人在中标通知书发出之前任何时候仍有选择或拒绝任何投标人中标或宣布招标无效的权利。对受影响的投标人不承担任何责任，也无义务向受影响的投标人解释采取这一行动的理由。</w:t>
      </w:r>
    </w:p>
    <w:p w14:paraId="652702DE">
      <w:pPr>
        <w:spacing w:line="360" w:lineRule="exact"/>
        <w:ind w:left="124" w:leftChars="59" w:firstLine="503" w:firstLineChars="202"/>
        <w:rPr>
          <w:rFonts w:ascii="宋体" w:hAnsi="宋体"/>
          <w:b/>
          <w:spacing w:val="4"/>
          <w:sz w:val="24"/>
        </w:rPr>
      </w:pPr>
      <w:r>
        <w:rPr>
          <w:rFonts w:hint="eastAsia" w:ascii="宋体" w:hAnsi="宋体"/>
          <w:b/>
          <w:spacing w:val="4"/>
          <w:sz w:val="24"/>
        </w:rPr>
        <w:t>1</w:t>
      </w:r>
      <w:r>
        <w:rPr>
          <w:rFonts w:hint="eastAsia" w:ascii="宋体" w:hAnsi="宋体"/>
          <w:b/>
          <w:spacing w:val="4"/>
          <w:sz w:val="24"/>
          <w:lang w:val="en-US" w:eastAsia="zh-CN"/>
        </w:rPr>
        <w:t>6</w:t>
      </w:r>
      <w:r>
        <w:rPr>
          <w:rFonts w:hint="eastAsia" w:ascii="宋体" w:hAnsi="宋体"/>
          <w:b/>
          <w:spacing w:val="4"/>
          <w:sz w:val="24"/>
        </w:rPr>
        <w:t>、中标人瑕疵滞后发现的处理原则</w:t>
      </w:r>
    </w:p>
    <w:p w14:paraId="230CFFCD">
      <w:pPr>
        <w:spacing w:line="360" w:lineRule="exact"/>
        <w:ind w:firstLine="624" w:firstLineChars="252"/>
        <w:rPr>
          <w:rFonts w:ascii="宋体" w:hAnsi="宋体"/>
          <w:spacing w:val="4"/>
          <w:sz w:val="24"/>
          <w:szCs w:val="22"/>
        </w:rPr>
      </w:pPr>
      <w:r>
        <w:rPr>
          <w:rFonts w:hint="eastAsia" w:ascii="宋体" w:hAnsi="宋体"/>
          <w:spacing w:val="4"/>
          <w:sz w:val="24"/>
          <w:szCs w:val="22"/>
        </w:rPr>
        <w:t>无论基于何种原因，各项目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697B2518">
      <w:pPr>
        <w:spacing w:line="360" w:lineRule="exact"/>
        <w:ind w:left="124" w:leftChars="59" w:firstLine="503" w:firstLineChars="202"/>
        <w:rPr>
          <w:rFonts w:ascii="宋体" w:hAnsi="宋体"/>
          <w:b/>
          <w:spacing w:val="4"/>
          <w:sz w:val="24"/>
        </w:rPr>
      </w:pPr>
      <w:r>
        <w:rPr>
          <w:rFonts w:hint="eastAsia" w:ascii="宋体" w:hAnsi="宋体"/>
          <w:b/>
          <w:spacing w:val="4"/>
          <w:sz w:val="24"/>
        </w:rPr>
        <w:t>1</w:t>
      </w:r>
      <w:r>
        <w:rPr>
          <w:rFonts w:hint="eastAsia" w:ascii="宋体" w:hAnsi="宋体"/>
          <w:b/>
          <w:spacing w:val="4"/>
          <w:sz w:val="24"/>
          <w:lang w:val="en-US" w:eastAsia="zh-CN"/>
        </w:rPr>
        <w:t>7</w:t>
      </w:r>
      <w:r>
        <w:rPr>
          <w:rFonts w:hint="eastAsia" w:ascii="宋体" w:hAnsi="宋体"/>
          <w:b/>
          <w:spacing w:val="4"/>
          <w:sz w:val="24"/>
        </w:rPr>
        <w:t>、中标通知</w:t>
      </w:r>
    </w:p>
    <w:p w14:paraId="2B08DFFF">
      <w:pPr>
        <w:spacing w:line="360" w:lineRule="exact"/>
        <w:ind w:firstLine="624" w:firstLineChars="252"/>
        <w:rPr>
          <w:rFonts w:ascii="宋体" w:hAnsi="宋体"/>
          <w:spacing w:val="4"/>
          <w:sz w:val="24"/>
          <w:szCs w:val="22"/>
        </w:rPr>
      </w:pPr>
      <w:r>
        <w:rPr>
          <w:rFonts w:hint="eastAsia" w:ascii="宋体" w:hAnsi="宋体"/>
          <w:spacing w:val="4"/>
          <w:sz w:val="24"/>
          <w:szCs w:val="22"/>
        </w:rPr>
        <w:t>1</w:t>
      </w:r>
      <w:r>
        <w:rPr>
          <w:rFonts w:hint="eastAsia" w:ascii="宋体" w:hAnsi="宋体"/>
          <w:spacing w:val="4"/>
          <w:sz w:val="24"/>
          <w:szCs w:val="22"/>
          <w:lang w:val="en-US" w:eastAsia="zh-CN"/>
        </w:rPr>
        <w:t>7</w:t>
      </w:r>
      <w:r>
        <w:rPr>
          <w:rFonts w:hint="eastAsia" w:ascii="宋体" w:hAnsi="宋体"/>
          <w:spacing w:val="4"/>
          <w:sz w:val="24"/>
          <w:szCs w:val="22"/>
        </w:rPr>
        <w:t>.1确定中标结果后，招标人向中标人签发中标（成交）通知书。</w:t>
      </w:r>
    </w:p>
    <w:p w14:paraId="2FD9DAF4">
      <w:pPr>
        <w:spacing w:line="360" w:lineRule="exact"/>
        <w:ind w:firstLine="624" w:firstLineChars="252"/>
        <w:rPr>
          <w:rFonts w:ascii="宋体" w:hAnsi="宋体"/>
          <w:spacing w:val="4"/>
          <w:sz w:val="24"/>
          <w:szCs w:val="22"/>
        </w:rPr>
      </w:pPr>
      <w:r>
        <w:rPr>
          <w:rFonts w:hint="eastAsia" w:ascii="宋体" w:hAnsi="宋体"/>
          <w:spacing w:val="4"/>
          <w:sz w:val="24"/>
          <w:szCs w:val="22"/>
        </w:rPr>
        <w:t>1</w:t>
      </w:r>
      <w:r>
        <w:rPr>
          <w:rFonts w:hint="eastAsia" w:ascii="宋体" w:hAnsi="宋体"/>
          <w:spacing w:val="4"/>
          <w:sz w:val="24"/>
          <w:szCs w:val="22"/>
          <w:lang w:val="en-US" w:eastAsia="zh-CN"/>
        </w:rPr>
        <w:t>7</w:t>
      </w:r>
      <w:r>
        <w:rPr>
          <w:rFonts w:hint="eastAsia" w:ascii="宋体" w:hAnsi="宋体"/>
          <w:spacing w:val="4"/>
          <w:sz w:val="24"/>
          <w:szCs w:val="22"/>
        </w:rPr>
        <w:t>.2中标人收到中标通知书后，应在</w:t>
      </w:r>
      <w:r>
        <w:rPr>
          <w:rFonts w:hint="eastAsia" w:ascii="宋体" w:hAnsi="宋体"/>
          <w:spacing w:val="4"/>
          <w:sz w:val="24"/>
          <w:szCs w:val="22"/>
          <w:lang w:val="en-US" w:eastAsia="zh-CN"/>
        </w:rPr>
        <w:t>1</w:t>
      </w:r>
      <w:r>
        <w:rPr>
          <w:rFonts w:hint="eastAsia" w:ascii="宋体" w:hAnsi="宋体"/>
          <w:spacing w:val="4"/>
          <w:sz w:val="24"/>
          <w:szCs w:val="22"/>
        </w:rPr>
        <w:t>0日内按照招标人管理流程签订合同与招标方签订合同，过期视为放弃中标。由此给招标人造成损失的，招标人有索赔的权利，投标人应予以赔偿。</w:t>
      </w:r>
    </w:p>
    <w:p w14:paraId="54538222">
      <w:pPr>
        <w:spacing w:line="360" w:lineRule="exact"/>
        <w:ind w:firstLine="624" w:firstLineChars="252"/>
        <w:rPr>
          <w:rFonts w:ascii="宋体" w:hAnsi="宋体"/>
          <w:spacing w:val="4"/>
          <w:sz w:val="24"/>
          <w:szCs w:val="22"/>
        </w:rPr>
      </w:pPr>
      <w:r>
        <w:rPr>
          <w:rFonts w:hint="eastAsia" w:ascii="宋体" w:hAnsi="宋体"/>
          <w:spacing w:val="4"/>
          <w:sz w:val="24"/>
          <w:szCs w:val="22"/>
        </w:rPr>
        <w:t>1</w:t>
      </w:r>
      <w:r>
        <w:rPr>
          <w:rFonts w:hint="eastAsia" w:ascii="宋体" w:hAnsi="宋体"/>
          <w:spacing w:val="4"/>
          <w:sz w:val="24"/>
          <w:szCs w:val="22"/>
          <w:lang w:val="en-US" w:eastAsia="zh-CN"/>
        </w:rPr>
        <w:t>7</w:t>
      </w:r>
      <w:r>
        <w:rPr>
          <w:rFonts w:hint="eastAsia" w:ascii="宋体" w:hAnsi="宋体"/>
          <w:spacing w:val="4"/>
          <w:sz w:val="24"/>
          <w:szCs w:val="22"/>
        </w:rPr>
        <w:t>.3如投标人中标后悔标，招标方将取消该投标人本次中标资格及今后3年内的投标资格，给招标人造成损失的，招标人有索赔的权利，投标人应予以赔偿。</w:t>
      </w:r>
    </w:p>
    <w:p w14:paraId="0AB0E796">
      <w:pPr>
        <w:spacing w:line="360" w:lineRule="exact"/>
        <w:ind w:firstLine="498" w:firstLineChars="200"/>
        <w:rPr>
          <w:rFonts w:ascii="宋体" w:hAnsi="宋体"/>
          <w:b/>
          <w:spacing w:val="4"/>
          <w:sz w:val="24"/>
        </w:rPr>
      </w:pPr>
      <w:r>
        <w:rPr>
          <w:rFonts w:hint="eastAsia" w:ascii="宋体" w:hAnsi="宋体"/>
          <w:b/>
          <w:spacing w:val="4"/>
          <w:sz w:val="24"/>
        </w:rPr>
        <w:t>1</w:t>
      </w:r>
      <w:r>
        <w:rPr>
          <w:rFonts w:hint="eastAsia" w:ascii="宋体" w:hAnsi="宋体"/>
          <w:b/>
          <w:spacing w:val="4"/>
          <w:sz w:val="24"/>
          <w:lang w:val="en-US" w:eastAsia="zh-CN"/>
        </w:rPr>
        <w:t>8</w:t>
      </w:r>
      <w:r>
        <w:rPr>
          <w:rFonts w:hint="eastAsia" w:ascii="宋体" w:hAnsi="宋体"/>
          <w:b/>
          <w:spacing w:val="4"/>
          <w:sz w:val="24"/>
        </w:rPr>
        <w:t>、签订合同</w:t>
      </w:r>
    </w:p>
    <w:p w14:paraId="7A848F17">
      <w:pPr>
        <w:spacing w:line="360" w:lineRule="exact"/>
        <w:ind w:firstLine="624" w:firstLineChars="252"/>
        <w:rPr>
          <w:rFonts w:hint="eastAsia" w:ascii="宋体" w:hAnsi="宋体"/>
          <w:spacing w:val="4"/>
          <w:sz w:val="24"/>
          <w:szCs w:val="22"/>
        </w:rPr>
      </w:pPr>
      <w:bookmarkStart w:id="36" w:name="_Toc48665530"/>
      <w:r>
        <w:rPr>
          <w:rFonts w:hint="eastAsia" w:ascii="宋体" w:hAnsi="宋体"/>
          <w:spacing w:val="4"/>
          <w:sz w:val="24"/>
          <w:szCs w:val="22"/>
        </w:rPr>
        <w:t>1</w:t>
      </w:r>
      <w:r>
        <w:rPr>
          <w:rFonts w:hint="eastAsia" w:ascii="宋体" w:hAnsi="宋体"/>
          <w:spacing w:val="4"/>
          <w:sz w:val="24"/>
          <w:szCs w:val="22"/>
          <w:lang w:val="en-US" w:eastAsia="zh-CN"/>
        </w:rPr>
        <w:t>8</w:t>
      </w:r>
      <w:r>
        <w:rPr>
          <w:rFonts w:hint="eastAsia" w:ascii="宋体" w:hAnsi="宋体"/>
          <w:spacing w:val="4"/>
          <w:sz w:val="24"/>
          <w:szCs w:val="22"/>
        </w:rPr>
        <w:t>.1.招标人根据评标工作小组的评标结果确定中标人，并书面通知中标人，招标人不承诺将合同授予报价最低的投标人。</w:t>
      </w:r>
    </w:p>
    <w:p w14:paraId="3222826A">
      <w:pPr>
        <w:spacing w:line="360" w:lineRule="exact"/>
        <w:ind w:firstLine="624" w:firstLineChars="252"/>
        <w:rPr>
          <w:rFonts w:hint="eastAsia" w:ascii="宋体" w:hAnsi="宋体"/>
          <w:spacing w:val="4"/>
          <w:sz w:val="24"/>
          <w:szCs w:val="22"/>
        </w:rPr>
      </w:pPr>
      <w:r>
        <w:rPr>
          <w:rFonts w:hint="eastAsia" w:ascii="宋体" w:hAnsi="宋体"/>
          <w:spacing w:val="4"/>
          <w:sz w:val="24"/>
          <w:szCs w:val="22"/>
        </w:rPr>
        <w:t>1</w:t>
      </w:r>
      <w:r>
        <w:rPr>
          <w:rFonts w:hint="eastAsia" w:ascii="宋体" w:hAnsi="宋体"/>
          <w:spacing w:val="4"/>
          <w:sz w:val="24"/>
          <w:szCs w:val="22"/>
          <w:lang w:val="en-US" w:eastAsia="zh-CN"/>
        </w:rPr>
        <w:t>8</w:t>
      </w:r>
      <w:r>
        <w:rPr>
          <w:rFonts w:hint="eastAsia" w:ascii="宋体" w:hAnsi="宋体"/>
          <w:spacing w:val="4"/>
          <w:sz w:val="24"/>
          <w:szCs w:val="22"/>
        </w:rPr>
        <w:t>.2中标人应当按照合同约定的履约责任，在保证质量的前提下完成中标项目，不得将中标项目转包或分包给他人，否则视为违约，招标人有权解除合同。</w:t>
      </w:r>
    </w:p>
    <w:p w14:paraId="43F251BD">
      <w:pPr>
        <w:spacing w:line="360" w:lineRule="exact"/>
        <w:ind w:firstLine="624" w:firstLineChars="252"/>
        <w:rPr>
          <w:rFonts w:hint="eastAsia" w:ascii="宋体" w:hAnsi="宋体"/>
          <w:spacing w:val="4"/>
          <w:sz w:val="24"/>
          <w:szCs w:val="22"/>
        </w:rPr>
      </w:pPr>
      <w:r>
        <w:rPr>
          <w:rFonts w:hint="eastAsia" w:ascii="宋体" w:hAnsi="宋体"/>
          <w:spacing w:val="4"/>
          <w:sz w:val="24"/>
          <w:szCs w:val="22"/>
        </w:rPr>
        <w:t>1</w:t>
      </w:r>
      <w:r>
        <w:rPr>
          <w:rFonts w:hint="eastAsia" w:ascii="宋体" w:hAnsi="宋体"/>
          <w:spacing w:val="4"/>
          <w:sz w:val="24"/>
          <w:szCs w:val="22"/>
          <w:lang w:val="en-US" w:eastAsia="zh-CN"/>
        </w:rPr>
        <w:t>8</w:t>
      </w:r>
      <w:r>
        <w:rPr>
          <w:rFonts w:hint="eastAsia" w:ascii="宋体" w:hAnsi="宋体"/>
          <w:spacing w:val="4"/>
          <w:sz w:val="24"/>
          <w:szCs w:val="22"/>
        </w:rPr>
        <w:t>.3在履行合同过程中，中标人由于履行义务的能力或信用有严重缺陷，招标人有权解除合同并取消其中标资格，招标人将从中标候选单位中依序重新确定中标人，或重新组织招标。</w:t>
      </w:r>
    </w:p>
    <w:p w14:paraId="7E63AC4A">
      <w:pPr>
        <w:spacing w:line="360" w:lineRule="exact"/>
        <w:ind w:left="124" w:leftChars="59" w:firstLine="503" w:firstLineChars="202"/>
        <w:rPr>
          <w:rFonts w:ascii="宋体" w:hAnsi="宋体"/>
          <w:b/>
          <w:spacing w:val="4"/>
          <w:sz w:val="24"/>
          <w:szCs w:val="22"/>
        </w:rPr>
      </w:pPr>
      <w:r>
        <w:rPr>
          <w:rFonts w:hint="eastAsia" w:ascii="宋体" w:hAnsi="宋体"/>
          <w:b/>
          <w:spacing w:val="4"/>
          <w:sz w:val="24"/>
          <w:szCs w:val="22"/>
        </w:rPr>
        <w:t>五、相关费用</w:t>
      </w:r>
      <w:bookmarkEnd w:id="36"/>
    </w:p>
    <w:p w14:paraId="05A38E66">
      <w:pPr>
        <w:spacing w:line="360" w:lineRule="exact"/>
        <w:ind w:left="124" w:leftChars="59" w:firstLine="503" w:firstLineChars="202"/>
        <w:rPr>
          <w:rFonts w:ascii="宋体" w:hAnsi="宋体"/>
          <w:b/>
          <w:spacing w:val="4"/>
          <w:sz w:val="24"/>
          <w:szCs w:val="22"/>
        </w:rPr>
      </w:pPr>
      <w:r>
        <w:rPr>
          <w:rFonts w:hint="eastAsia" w:ascii="宋体" w:hAnsi="宋体"/>
          <w:b/>
          <w:spacing w:val="4"/>
          <w:sz w:val="24"/>
          <w:szCs w:val="22"/>
        </w:rPr>
        <w:t>1</w:t>
      </w:r>
      <w:r>
        <w:rPr>
          <w:rFonts w:hint="eastAsia" w:ascii="宋体" w:hAnsi="宋体"/>
          <w:b/>
          <w:spacing w:val="4"/>
          <w:sz w:val="24"/>
          <w:szCs w:val="22"/>
          <w:lang w:val="en-US" w:eastAsia="zh-CN"/>
        </w:rPr>
        <w:t>9</w:t>
      </w:r>
      <w:r>
        <w:rPr>
          <w:rFonts w:hint="eastAsia" w:ascii="宋体" w:hAnsi="宋体"/>
          <w:b/>
          <w:spacing w:val="4"/>
          <w:sz w:val="24"/>
          <w:szCs w:val="22"/>
        </w:rPr>
        <w:t>、本项目招标无相关费用</w:t>
      </w:r>
    </w:p>
    <w:p w14:paraId="6DB9317F">
      <w:pPr>
        <w:spacing w:line="360" w:lineRule="exact"/>
        <w:ind w:left="124" w:leftChars="59" w:firstLine="503" w:firstLineChars="202"/>
        <w:rPr>
          <w:rFonts w:ascii="宋体" w:hAnsi="宋体"/>
          <w:b/>
          <w:spacing w:val="4"/>
          <w:sz w:val="24"/>
          <w:szCs w:val="22"/>
        </w:rPr>
      </w:pPr>
      <w:bookmarkStart w:id="37" w:name="_Toc48665531"/>
      <w:r>
        <w:rPr>
          <w:rFonts w:hint="eastAsia" w:ascii="宋体" w:hAnsi="宋体"/>
          <w:b/>
          <w:spacing w:val="4"/>
          <w:sz w:val="24"/>
          <w:szCs w:val="22"/>
        </w:rPr>
        <w:t>六、解释权</w:t>
      </w:r>
      <w:bookmarkEnd w:id="37"/>
    </w:p>
    <w:p w14:paraId="14AEBD45">
      <w:pPr>
        <w:spacing w:line="360" w:lineRule="exact"/>
        <w:ind w:left="124" w:leftChars="59" w:firstLine="503" w:firstLineChars="202"/>
        <w:rPr>
          <w:rFonts w:ascii="宋体" w:hAnsi="宋体"/>
          <w:b/>
          <w:spacing w:val="4"/>
          <w:sz w:val="24"/>
          <w:szCs w:val="22"/>
        </w:rPr>
      </w:pPr>
      <w:r>
        <w:rPr>
          <w:rFonts w:hint="eastAsia" w:ascii="宋体" w:hAnsi="宋体"/>
          <w:b/>
          <w:spacing w:val="4"/>
          <w:sz w:val="24"/>
          <w:szCs w:val="22"/>
          <w:lang w:val="en-US" w:eastAsia="zh-CN"/>
        </w:rPr>
        <w:t>20</w:t>
      </w:r>
      <w:r>
        <w:rPr>
          <w:rFonts w:hint="eastAsia" w:ascii="宋体" w:hAnsi="宋体"/>
          <w:b/>
          <w:spacing w:val="4"/>
          <w:sz w:val="24"/>
          <w:szCs w:val="22"/>
        </w:rPr>
        <w:t>、本招标文件</w:t>
      </w:r>
      <w:r>
        <w:rPr>
          <w:rFonts w:hint="eastAsia" w:ascii="宋体" w:hAnsi="宋体" w:eastAsia="宋体" w:cs="Times New Roman"/>
          <w:b/>
          <w:spacing w:val="4"/>
          <w:sz w:val="24"/>
          <w:szCs w:val="22"/>
        </w:rPr>
        <w:t>的最终解释权归</w:t>
      </w:r>
      <w:r>
        <w:rPr>
          <w:rFonts w:hint="eastAsia" w:ascii="宋体" w:hAnsi="宋体" w:eastAsia="宋体" w:cs="Times New Roman"/>
          <w:b/>
          <w:spacing w:val="4"/>
          <w:sz w:val="24"/>
          <w:szCs w:val="22"/>
          <w:lang w:val="en-US" w:eastAsia="zh-CN"/>
        </w:rPr>
        <w:t>中国重汽集团成都王牌商用车有限公司</w:t>
      </w:r>
    </w:p>
    <w:p w14:paraId="5186AE7F">
      <w:pPr>
        <w:spacing w:line="360" w:lineRule="exact"/>
        <w:ind w:firstLine="624" w:firstLineChars="252"/>
        <w:rPr>
          <w:rFonts w:ascii="宋体" w:hAnsi="宋体"/>
          <w:spacing w:val="4"/>
          <w:sz w:val="24"/>
          <w:szCs w:val="22"/>
        </w:rPr>
      </w:pPr>
      <w:r>
        <w:rPr>
          <w:rFonts w:hint="eastAsia" w:ascii="宋体" w:hAnsi="宋体"/>
          <w:spacing w:val="4"/>
          <w:sz w:val="24"/>
          <w:szCs w:val="22"/>
        </w:rPr>
        <w:t>当对一个问题有多种解释时以招标人的书面解释为准。招标文件未做明示，而又有相关法律、法规规定的，招标人对此所</w:t>
      </w:r>
      <w:r>
        <w:rPr>
          <w:rFonts w:hint="eastAsia" w:ascii="宋体" w:hAnsi="宋体"/>
          <w:spacing w:val="4"/>
          <w:sz w:val="24"/>
          <w:szCs w:val="22"/>
          <w:lang w:eastAsia="zh-CN"/>
        </w:rPr>
        <w:t>作</w:t>
      </w:r>
      <w:r>
        <w:rPr>
          <w:rFonts w:hint="eastAsia" w:ascii="宋体" w:hAnsi="宋体"/>
          <w:spacing w:val="4"/>
          <w:sz w:val="24"/>
          <w:szCs w:val="22"/>
        </w:rPr>
        <w:t>解释以相关的法律、法规规定为依据。</w:t>
      </w:r>
    </w:p>
    <w:p w14:paraId="52062B9D">
      <w:pPr>
        <w:spacing w:line="360" w:lineRule="exact"/>
        <w:ind w:left="124" w:leftChars="59" w:firstLine="503" w:firstLineChars="202"/>
        <w:rPr>
          <w:rFonts w:ascii="宋体" w:hAnsi="宋体"/>
          <w:b/>
          <w:spacing w:val="4"/>
          <w:sz w:val="24"/>
          <w:szCs w:val="22"/>
        </w:rPr>
      </w:pPr>
      <w:bookmarkStart w:id="38" w:name="_Toc48665532"/>
      <w:r>
        <w:rPr>
          <w:rFonts w:hint="eastAsia" w:ascii="宋体" w:hAnsi="宋体"/>
          <w:b/>
          <w:spacing w:val="4"/>
          <w:sz w:val="24"/>
          <w:szCs w:val="22"/>
        </w:rPr>
        <w:t>七、</w:t>
      </w:r>
      <w:bookmarkStart w:id="39" w:name="_Toc346306733"/>
      <w:bookmarkStart w:id="40" w:name="_Toc352332854"/>
      <w:bookmarkStart w:id="41" w:name="_Toc346372880"/>
      <w:r>
        <w:rPr>
          <w:rFonts w:hint="eastAsia" w:ascii="宋体" w:hAnsi="宋体"/>
          <w:b/>
          <w:spacing w:val="4"/>
          <w:sz w:val="24"/>
          <w:szCs w:val="22"/>
        </w:rPr>
        <w:t>投标费用</w:t>
      </w:r>
      <w:bookmarkEnd w:id="39"/>
      <w:bookmarkEnd w:id="40"/>
      <w:bookmarkEnd w:id="41"/>
    </w:p>
    <w:p w14:paraId="66673648">
      <w:pPr>
        <w:spacing w:line="360" w:lineRule="exact"/>
        <w:ind w:left="124" w:leftChars="59" w:firstLine="503" w:firstLineChars="202"/>
        <w:rPr>
          <w:rFonts w:ascii="宋体" w:hAnsi="宋体"/>
          <w:b/>
          <w:spacing w:val="4"/>
          <w:sz w:val="24"/>
          <w:szCs w:val="22"/>
        </w:rPr>
      </w:pPr>
      <w:r>
        <w:rPr>
          <w:rFonts w:hint="eastAsia" w:ascii="宋体" w:hAnsi="宋体"/>
          <w:b/>
          <w:spacing w:val="4"/>
          <w:sz w:val="24"/>
          <w:szCs w:val="22"/>
        </w:rPr>
        <w:t>2</w:t>
      </w:r>
      <w:r>
        <w:rPr>
          <w:rFonts w:hint="eastAsia" w:ascii="宋体" w:hAnsi="宋体"/>
          <w:b/>
          <w:spacing w:val="4"/>
          <w:sz w:val="24"/>
          <w:szCs w:val="22"/>
          <w:lang w:val="en-US" w:eastAsia="zh-CN"/>
        </w:rPr>
        <w:t>1</w:t>
      </w:r>
      <w:r>
        <w:rPr>
          <w:rFonts w:hint="eastAsia" w:ascii="宋体" w:hAnsi="宋体"/>
          <w:b/>
          <w:spacing w:val="4"/>
          <w:sz w:val="24"/>
          <w:szCs w:val="22"/>
        </w:rPr>
        <w:t>、投标人自行承担参加招标有关费用</w:t>
      </w:r>
    </w:p>
    <w:p w14:paraId="2E820486">
      <w:pPr>
        <w:spacing w:line="360" w:lineRule="exact"/>
        <w:ind w:firstLine="624" w:firstLineChars="252"/>
        <w:rPr>
          <w:rFonts w:ascii="宋体" w:hAnsi="宋体"/>
          <w:spacing w:val="4"/>
          <w:sz w:val="24"/>
          <w:szCs w:val="22"/>
        </w:rPr>
      </w:pPr>
      <w:r>
        <w:rPr>
          <w:rFonts w:hint="eastAsia" w:ascii="宋体" w:hAnsi="宋体"/>
          <w:spacing w:val="4"/>
          <w:sz w:val="24"/>
          <w:szCs w:val="22"/>
        </w:rPr>
        <w:t>无论投标过程中的方法和结果如何，投标人自行承担所有与参加招标有关费用。</w:t>
      </w:r>
    </w:p>
    <w:p w14:paraId="2CF15FC4">
      <w:pPr>
        <w:spacing w:line="360" w:lineRule="exact"/>
        <w:ind w:left="124" w:leftChars="59" w:firstLine="503" w:firstLineChars="202"/>
        <w:rPr>
          <w:rFonts w:ascii="宋体" w:hAnsi="宋体"/>
          <w:b/>
          <w:spacing w:val="4"/>
          <w:sz w:val="24"/>
          <w:szCs w:val="22"/>
        </w:rPr>
      </w:pPr>
      <w:r>
        <w:rPr>
          <w:rFonts w:hint="eastAsia" w:ascii="宋体" w:hAnsi="宋体"/>
          <w:b/>
          <w:spacing w:val="4"/>
          <w:sz w:val="24"/>
          <w:szCs w:val="22"/>
        </w:rPr>
        <w:t>八、其他</w:t>
      </w:r>
      <w:bookmarkEnd w:id="38"/>
    </w:p>
    <w:p w14:paraId="29EFBFD6">
      <w:pPr>
        <w:spacing w:line="360" w:lineRule="exact"/>
        <w:ind w:left="124" w:leftChars="59" w:firstLine="503" w:firstLineChars="202"/>
        <w:rPr>
          <w:rFonts w:ascii="宋体" w:hAnsi="宋体"/>
          <w:b/>
          <w:spacing w:val="4"/>
          <w:sz w:val="24"/>
          <w:szCs w:val="22"/>
        </w:rPr>
      </w:pPr>
      <w:r>
        <w:rPr>
          <w:rFonts w:hint="eastAsia" w:ascii="宋体" w:hAnsi="宋体"/>
          <w:b/>
          <w:spacing w:val="4"/>
          <w:sz w:val="24"/>
          <w:szCs w:val="22"/>
        </w:rPr>
        <w:t>2</w:t>
      </w:r>
      <w:r>
        <w:rPr>
          <w:rFonts w:hint="eastAsia" w:ascii="宋体" w:hAnsi="宋体"/>
          <w:b/>
          <w:spacing w:val="4"/>
          <w:sz w:val="24"/>
          <w:szCs w:val="22"/>
          <w:lang w:val="en-US" w:eastAsia="zh-CN"/>
        </w:rPr>
        <w:t>2</w:t>
      </w:r>
      <w:r>
        <w:rPr>
          <w:rFonts w:hint="eastAsia" w:ascii="宋体" w:hAnsi="宋体"/>
          <w:b/>
          <w:spacing w:val="4"/>
          <w:sz w:val="24"/>
          <w:szCs w:val="22"/>
        </w:rPr>
        <w:t>、合同价款的其他约束</w:t>
      </w:r>
    </w:p>
    <w:p w14:paraId="7827570D">
      <w:pPr>
        <w:spacing w:line="360" w:lineRule="exact"/>
        <w:ind w:firstLine="624" w:firstLineChars="252"/>
        <w:rPr>
          <w:rFonts w:ascii="宋体" w:hAnsi="宋体"/>
          <w:spacing w:val="4"/>
          <w:sz w:val="24"/>
          <w:szCs w:val="22"/>
        </w:rPr>
      </w:pPr>
      <w:r>
        <w:rPr>
          <w:rFonts w:hint="eastAsia" w:ascii="宋体" w:hAnsi="宋体"/>
          <w:spacing w:val="4"/>
          <w:sz w:val="24"/>
          <w:szCs w:val="22"/>
        </w:rPr>
        <w:t>2</w:t>
      </w:r>
      <w:r>
        <w:rPr>
          <w:rFonts w:hint="eastAsia" w:ascii="宋体" w:hAnsi="宋体"/>
          <w:spacing w:val="4"/>
          <w:sz w:val="24"/>
          <w:szCs w:val="22"/>
          <w:lang w:val="en-US" w:eastAsia="zh-CN"/>
        </w:rPr>
        <w:t>2</w:t>
      </w:r>
      <w:r>
        <w:rPr>
          <w:rFonts w:hint="eastAsia" w:ascii="宋体" w:hAnsi="宋体"/>
          <w:spacing w:val="4"/>
          <w:sz w:val="24"/>
          <w:szCs w:val="22"/>
        </w:rPr>
        <w:t>.1其余未尽事宜均以协议（或合同）约定为准。</w:t>
      </w:r>
    </w:p>
    <w:p w14:paraId="7D438EA6">
      <w:pPr>
        <w:spacing w:line="360" w:lineRule="exact"/>
        <w:ind w:firstLine="624" w:firstLineChars="252"/>
        <w:rPr>
          <w:rFonts w:ascii="宋体" w:hAnsi="宋体"/>
          <w:spacing w:val="4"/>
          <w:sz w:val="24"/>
          <w:szCs w:val="22"/>
        </w:rPr>
      </w:pPr>
      <w:r>
        <w:rPr>
          <w:rFonts w:hint="eastAsia" w:ascii="宋体" w:hAnsi="宋体"/>
          <w:spacing w:val="4"/>
          <w:sz w:val="24"/>
          <w:szCs w:val="22"/>
        </w:rPr>
        <w:t>2</w:t>
      </w:r>
      <w:r>
        <w:rPr>
          <w:rFonts w:hint="eastAsia" w:ascii="宋体" w:hAnsi="宋体"/>
          <w:spacing w:val="4"/>
          <w:sz w:val="24"/>
          <w:szCs w:val="22"/>
          <w:lang w:val="en-US" w:eastAsia="zh-CN"/>
        </w:rPr>
        <w:t>2</w:t>
      </w:r>
      <w:r>
        <w:rPr>
          <w:rFonts w:hint="eastAsia" w:ascii="宋体" w:hAnsi="宋体"/>
          <w:spacing w:val="4"/>
          <w:sz w:val="24"/>
          <w:szCs w:val="22"/>
        </w:rPr>
        <w:t>.2要求招标人或相关合同签订单位提供的配合，在标书文件中说明。</w:t>
      </w:r>
    </w:p>
    <w:p w14:paraId="7695175D">
      <w:pPr>
        <w:spacing w:line="360" w:lineRule="exact"/>
        <w:ind w:firstLine="624" w:firstLineChars="252"/>
        <w:rPr>
          <w:rFonts w:ascii="宋体" w:hAnsi="宋体"/>
          <w:spacing w:val="4"/>
          <w:sz w:val="24"/>
          <w:szCs w:val="22"/>
        </w:rPr>
      </w:pPr>
      <w:r>
        <w:rPr>
          <w:rFonts w:hint="eastAsia" w:ascii="宋体" w:hAnsi="宋体"/>
          <w:spacing w:val="4"/>
          <w:sz w:val="24"/>
          <w:szCs w:val="22"/>
        </w:rPr>
        <w:t>2</w:t>
      </w:r>
      <w:r>
        <w:rPr>
          <w:rFonts w:hint="eastAsia" w:ascii="宋体" w:hAnsi="宋体"/>
          <w:spacing w:val="4"/>
          <w:sz w:val="24"/>
          <w:szCs w:val="22"/>
          <w:lang w:val="en-US" w:eastAsia="zh-CN"/>
        </w:rPr>
        <w:t>2</w:t>
      </w:r>
      <w:r>
        <w:rPr>
          <w:rFonts w:hint="eastAsia" w:ascii="宋体" w:hAnsi="宋体"/>
          <w:spacing w:val="4"/>
          <w:sz w:val="24"/>
          <w:szCs w:val="22"/>
        </w:rPr>
        <w:t>.3凡对本次招标提出的问询，均以招标人的书面答复为准。招标人的任何工作人员对投标人所作的任何口头解释、介绍、答复，对招标人和投标人均无任何约束力。</w:t>
      </w:r>
    </w:p>
    <w:p w14:paraId="5B036BE5">
      <w:pPr>
        <w:spacing w:line="360" w:lineRule="exact"/>
        <w:ind w:firstLine="624" w:firstLineChars="252"/>
        <w:rPr>
          <w:rFonts w:ascii="宋体" w:hAnsi="宋体"/>
          <w:spacing w:val="4"/>
          <w:sz w:val="24"/>
          <w:szCs w:val="22"/>
        </w:rPr>
      </w:pPr>
      <w:r>
        <w:rPr>
          <w:rFonts w:hint="eastAsia" w:ascii="宋体" w:hAnsi="宋体"/>
          <w:spacing w:val="4"/>
          <w:sz w:val="24"/>
          <w:szCs w:val="22"/>
        </w:rPr>
        <w:t>21.4投标人应承担所有与准备和参加投标有关的全部费用，招标人在任何情况下均无义务和责任承担此费用。</w:t>
      </w:r>
    </w:p>
    <w:p w14:paraId="2C43C44D">
      <w:pPr>
        <w:pStyle w:val="19"/>
        <w:spacing w:line="360" w:lineRule="exact"/>
        <w:ind w:firstLine="540" w:firstLineChars="224"/>
        <w:rPr>
          <w:rFonts w:hAnsi="宋体" w:cs="宋体"/>
          <w:b/>
          <w:bCs/>
          <w:color w:val="000000"/>
          <w:sz w:val="24"/>
          <w:szCs w:val="24"/>
        </w:rPr>
      </w:pPr>
      <w:r>
        <w:rPr>
          <w:rFonts w:hint="eastAsia" w:hAnsi="宋体" w:cs="宋体"/>
          <w:b/>
          <w:bCs/>
          <w:color w:val="000000"/>
          <w:sz w:val="24"/>
          <w:szCs w:val="24"/>
        </w:rPr>
        <w:t>备注：本次招标最</w:t>
      </w:r>
      <w:r>
        <w:rPr>
          <w:rFonts w:hint="eastAsia" w:ascii="宋体" w:hAnsi="宋体" w:eastAsia="宋体" w:cs="宋体"/>
          <w:b/>
          <w:bCs/>
          <w:color w:val="000000"/>
          <w:sz w:val="24"/>
          <w:szCs w:val="24"/>
        </w:rPr>
        <w:t>终解释权归</w:t>
      </w:r>
      <w:r>
        <w:rPr>
          <w:rFonts w:hint="eastAsia" w:ascii="宋体" w:hAnsi="宋体" w:eastAsia="宋体" w:cs="宋体"/>
          <w:b/>
          <w:bCs/>
          <w:color w:val="000000"/>
          <w:sz w:val="24"/>
          <w:szCs w:val="24"/>
          <w:lang w:val="en-US" w:eastAsia="zh-CN"/>
        </w:rPr>
        <w:t>中国重汽集团成都王牌商用车有限公司</w:t>
      </w:r>
      <w:r>
        <w:rPr>
          <w:rFonts w:hint="eastAsia" w:ascii="宋体" w:hAnsi="宋体" w:eastAsia="宋体" w:cs="宋体"/>
          <w:b/>
          <w:bCs/>
          <w:color w:val="000000"/>
          <w:sz w:val="24"/>
          <w:szCs w:val="24"/>
        </w:rPr>
        <w:t>。</w:t>
      </w:r>
    </w:p>
    <w:p w14:paraId="18888005">
      <w:pPr>
        <w:spacing w:line="360" w:lineRule="auto"/>
        <w:jc w:val="center"/>
        <w:rPr>
          <w:rFonts w:hint="eastAsia" w:hAnsi="宋体" w:cs="宋体"/>
          <w:b/>
          <w:bCs/>
          <w:color w:val="000000"/>
          <w:sz w:val="36"/>
          <w:szCs w:val="36"/>
        </w:rPr>
      </w:pPr>
    </w:p>
    <w:p w14:paraId="12AF3A73">
      <w:pPr>
        <w:spacing w:line="360" w:lineRule="auto"/>
        <w:jc w:val="center"/>
        <w:rPr>
          <w:rFonts w:hint="eastAsia" w:hAnsi="宋体" w:cs="宋体"/>
          <w:b/>
          <w:bCs/>
          <w:color w:val="000000"/>
          <w:sz w:val="36"/>
          <w:szCs w:val="36"/>
        </w:rPr>
      </w:pPr>
    </w:p>
    <w:p w14:paraId="24AB694F">
      <w:pPr>
        <w:spacing w:line="360" w:lineRule="auto"/>
        <w:jc w:val="center"/>
        <w:rPr>
          <w:rFonts w:hint="eastAsia" w:hAnsi="宋体" w:cs="宋体"/>
          <w:b/>
          <w:bCs/>
          <w:color w:val="000000"/>
          <w:sz w:val="36"/>
          <w:szCs w:val="36"/>
        </w:rPr>
      </w:pPr>
    </w:p>
    <w:p w14:paraId="2A760512">
      <w:pPr>
        <w:spacing w:line="360" w:lineRule="auto"/>
        <w:jc w:val="center"/>
        <w:rPr>
          <w:rFonts w:hint="eastAsia" w:hAnsi="宋体" w:cs="宋体"/>
          <w:b/>
          <w:bCs/>
          <w:color w:val="000000"/>
          <w:sz w:val="36"/>
          <w:szCs w:val="36"/>
        </w:rPr>
      </w:pPr>
    </w:p>
    <w:p w14:paraId="163DF6AC">
      <w:pPr>
        <w:spacing w:line="360" w:lineRule="auto"/>
        <w:jc w:val="center"/>
        <w:rPr>
          <w:rFonts w:hint="eastAsia" w:hAnsi="宋体" w:cs="宋体"/>
          <w:b/>
          <w:bCs/>
          <w:color w:val="000000"/>
          <w:sz w:val="36"/>
          <w:szCs w:val="36"/>
        </w:rPr>
      </w:pPr>
    </w:p>
    <w:p w14:paraId="468259D7">
      <w:pPr>
        <w:spacing w:line="360" w:lineRule="auto"/>
        <w:jc w:val="center"/>
        <w:rPr>
          <w:rFonts w:hint="eastAsia" w:hAnsi="宋体" w:cs="宋体"/>
          <w:b/>
          <w:bCs/>
          <w:color w:val="000000"/>
          <w:sz w:val="36"/>
          <w:szCs w:val="36"/>
        </w:rPr>
      </w:pPr>
    </w:p>
    <w:p w14:paraId="1C78D6A8">
      <w:pPr>
        <w:spacing w:line="360" w:lineRule="auto"/>
        <w:jc w:val="center"/>
        <w:rPr>
          <w:rFonts w:hint="eastAsia" w:hAnsi="宋体" w:cs="宋体"/>
          <w:b/>
          <w:bCs/>
          <w:color w:val="000000"/>
          <w:sz w:val="36"/>
          <w:szCs w:val="36"/>
        </w:rPr>
      </w:pPr>
    </w:p>
    <w:p w14:paraId="7B7A0A1A">
      <w:pPr>
        <w:spacing w:line="360" w:lineRule="auto"/>
        <w:jc w:val="center"/>
        <w:rPr>
          <w:rFonts w:hint="eastAsia" w:hAnsi="宋体" w:cs="宋体"/>
          <w:b/>
          <w:bCs/>
          <w:color w:val="000000"/>
          <w:sz w:val="36"/>
          <w:szCs w:val="36"/>
        </w:rPr>
      </w:pPr>
    </w:p>
    <w:p w14:paraId="3410DE12">
      <w:pPr>
        <w:spacing w:line="360" w:lineRule="auto"/>
        <w:jc w:val="center"/>
        <w:rPr>
          <w:rFonts w:hint="eastAsia" w:hAnsi="宋体" w:cs="宋体"/>
          <w:b/>
          <w:bCs/>
          <w:color w:val="000000"/>
          <w:sz w:val="36"/>
          <w:szCs w:val="36"/>
        </w:rPr>
      </w:pPr>
    </w:p>
    <w:p w14:paraId="2208A8C5">
      <w:pPr>
        <w:spacing w:line="360" w:lineRule="auto"/>
        <w:jc w:val="center"/>
        <w:rPr>
          <w:rFonts w:hint="eastAsia" w:hAnsi="宋体" w:cs="宋体"/>
          <w:b/>
          <w:bCs/>
          <w:color w:val="000000"/>
          <w:sz w:val="36"/>
          <w:szCs w:val="36"/>
        </w:rPr>
      </w:pPr>
    </w:p>
    <w:p w14:paraId="12E2623C">
      <w:pPr>
        <w:spacing w:line="360" w:lineRule="auto"/>
        <w:jc w:val="center"/>
        <w:rPr>
          <w:rFonts w:hint="eastAsia" w:hAnsi="宋体" w:cs="宋体"/>
          <w:b/>
          <w:bCs/>
          <w:color w:val="000000"/>
          <w:sz w:val="36"/>
          <w:szCs w:val="36"/>
        </w:rPr>
      </w:pPr>
    </w:p>
    <w:p w14:paraId="233BB2B0">
      <w:pPr>
        <w:spacing w:line="360" w:lineRule="auto"/>
        <w:jc w:val="center"/>
        <w:rPr>
          <w:rFonts w:hint="eastAsia" w:hAnsi="宋体" w:cs="宋体"/>
          <w:b/>
          <w:bCs/>
          <w:color w:val="000000"/>
          <w:sz w:val="36"/>
          <w:szCs w:val="36"/>
        </w:rPr>
      </w:pPr>
    </w:p>
    <w:p w14:paraId="06CC86EF">
      <w:pPr>
        <w:spacing w:line="360" w:lineRule="auto"/>
        <w:jc w:val="center"/>
        <w:rPr>
          <w:rFonts w:hint="eastAsia" w:hAnsi="宋体" w:cs="宋体"/>
          <w:b/>
          <w:bCs/>
          <w:color w:val="000000"/>
          <w:sz w:val="36"/>
          <w:szCs w:val="36"/>
        </w:rPr>
      </w:pPr>
    </w:p>
    <w:p w14:paraId="1CBC56D9">
      <w:pPr>
        <w:spacing w:line="360" w:lineRule="auto"/>
        <w:jc w:val="center"/>
        <w:rPr>
          <w:rFonts w:hint="eastAsia" w:hAnsi="宋体" w:cs="宋体"/>
          <w:b/>
          <w:bCs/>
          <w:color w:val="000000"/>
          <w:sz w:val="36"/>
          <w:szCs w:val="36"/>
        </w:rPr>
      </w:pPr>
    </w:p>
    <w:p w14:paraId="205CC74E">
      <w:pPr>
        <w:spacing w:line="360" w:lineRule="auto"/>
        <w:jc w:val="center"/>
        <w:rPr>
          <w:rFonts w:hint="eastAsia" w:hAnsi="宋体" w:cs="宋体"/>
          <w:b/>
          <w:bCs/>
          <w:color w:val="000000"/>
          <w:sz w:val="36"/>
          <w:szCs w:val="36"/>
        </w:rPr>
      </w:pPr>
    </w:p>
    <w:p w14:paraId="105D9695">
      <w:pPr>
        <w:spacing w:line="360" w:lineRule="auto"/>
        <w:jc w:val="center"/>
        <w:rPr>
          <w:rFonts w:hint="eastAsia" w:hAnsi="宋体" w:cs="宋体"/>
          <w:b/>
          <w:bCs/>
          <w:color w:val="000000"/>
          <w:sz w:val="36"/>
          <w:szCs w:val="36"/>
        </w:rPr>
      </w:pPr>
    </w:p>
    <w:p w14:paraId="5D8B9736">
      <w:pPr>
        <w:spacing w:line="360" w:lineRule="auto"/>
        <w:jc w:val="center"/>
        <w:rPr>
          <w:rFonts w:hint="eastAsia" w:hAnsi="宋体" w:cs="宋体"/>
          <w:b/>
          <w:bCs/>
          <w:color w:val="000000"/>
          <w:sz w:val="36"/>
          <w:szCs w:val="36"/>
        </w:rPr>
      </w:pPr>
    </w:p>
    <w:p w14:paraId="42F2D3A7">
      <w:pPr>
        <w:numPr>
          <w:ilvl w:val="0"/>
          <w:numId w:val="4"/>
        </w:numPr>
        <w:spacing w:line="360" w:lineRule="auto"/>
        <w:jc w:val="center"/>
        <w:rPr>
          <w:rFonts w:hint="eastAsia" w:hAnsi="宋体" w:cs="宋体"/>
          <w:b/>
          <w:bCs/>
          <w:color w:val="000000"/>
          <w:sz w:val="36"/>
          <w:szCs w:val="36"/>
          <w:lang w:val="en-US" w:eastAsia="zh-CN"/>
        </w:rPr>
      </w:pPr>
      <w:r>
        <w:rPr>
          <w:rFonts w:hint="eastAsia" w:hAnsi="宋体" w:cs="宋体"/>
          <w:b/>
          <w:bCs/>
          <w:color w:val="000000"/>
          <w:sz w:val="36"/>
          <w:szCs w:val="36"/>
        </w:rPr>
        <w:t xml:space="preserve"> </w:t>
      </w:r>
      <w:r>
        <w:rPr>
          <w:rFonts w:hint="eastAsia" w:hAnsi="宋体" w:cs="宋体"/>
          <w:b/>
          <w:bCs/>
          <w:color w:val="000000"/>
          <w:sz w:val="36"/>
          <w:szCs w:val="36"/>
          <w:lang w:val="en-US" w:eastAsia="zh-CN"/>
        </w:rPr>
        <w:t>技术协议</w:t>
      </w:r>
    </w:p>
    <w:p w14:paraId="2B2CF476">
      <w:pPr>
        <w:pStyle w:val="126"/>
        <w:keepNext w:val="0"/>
        <w:keepLines w:val="0"/>
        <w:pageBreakBefore w:val="0"/>
        <w:widowControl w:val="0"/>
        <w:kinsoku/>
        <w:wordWrap/>
        <w:overflowPunct/>
        <w:topLinePunct w:val="0"/>
        <w:autoSpaceDE/>
        <w:autoSpaceDN/>
        <w:bidi w:val="0"/>
        <w:adjustRightInd/>
        <w:snapToGrid/>
        <w:spacing w:line="360" w:lineRule="exact"/>
        <w:ind w:right="-586" w:rightChars="-279" w:firstLine="480" w:firstLineChars="200"/>
        <w:textAlignment w:val="auto"/>
        <w:rPr>
          <w:rFonts w:hint="eastAsia" w:ascii="宋体" w:hAnsi="宋体"/>
          <w:b/>
          <w:color w:val="000000"/>
          <w:sz w:val="24"/>
        </w:rPr>
      </w:pPr>
      <w:r>
        <w:rPr>
          <w:rFonts w:hint="eastAsia" w:hAnsi="宋体" w:eastAsia="宋体"/>
          <w:color w:val="000000"/>
          <w:sz w:val="24"/>
          <w:szCs w:val="24"/>
          <w:lang w:eastAsia="zh-CN"/>
        </w:rPr>
        <w:t>投标人须严格按</w:t>
      </w:r>
      <w:r>
        <w:rPr>
          <w:rFonts w:hint="eastAsia" w:hAnsi="宋体" w:eastAsia="宋体"/>
          <w:color w:val="000000"/>
          <w:sz w:val="24"/>
          <w:szCs w:val="24"/>
          <w:lang w:val="en-US" w:eastAsia="zh-CN"/>
        </w:rPr>
        <w:t>公司</w:t>
      </w:r>
      <w:r>
        <w:rPr>
          <w:rFonts w:hint="eastAsia" w:hAnsi="宋体" w:eastAsia="宋体"/>
          <w:color w:val="000000"/>
          <w:sz w:val="24"/>
          <w:szCs w:val="24"/>
          <w:highlight w:val="none"/>
          <w:lang w:val="en-US" w:eastAsia="zh-CN"/>
        </w:rPr>
        <w:t>安保</w:t>
      </w:r>
      <w:r>
        <w:rPr>
          <w:rFonts w:hint="eastAsia" w:hAnsi="宋体" w:eastAsia="宋体"/>
          <w:color w:val="000000"/>
          <w:sz w:val="24"/>
          <w:szCs w:val="24"/>
          <w:highlight w:val="none"/>
          <w:lang w:eastAsia="zh-CN"/>
        </w:rPr>
        <w:t>服务要求与标准，结合国家颁布的相关法律法规和行业规范、标准，进行</w:t>
      </w:r>
      <w:r>
        <w:rPr>
          <w:rFonts w:hint="eastAsia" w:hAnsi="宋体" w:eastAsia="宋体"/>
          <w:color w:val="000000"/>
          <w:sz w:val="24"/>
          <w:szCs w:val="24"/>
          <w:highlight w:val="none"/>
          <w:lang w:val="en-US" w:eastAsia="zh-CN"/>
        </w:rPr>
        <w:t>安保</w:t>
      </w:r>
      <w:r>
        <w:rPr>
          <w:rFonts w:hint="eastAsia" w:hAnsi="宋体" w:eastAsia="宋体"/>
          <w:color w:val="000000"/>
          <w:sz w:val="24"/>
          <w:szCs w:val="24"/>
          <w:highlight w:val="none"/>
          <w:lang w:eastAsia="zh-CN"/>
        </w:rPr>
        <w:t>服务工作。</w:t>
      </w:r>
    </w:p>
    <w:p w14:paraId="4337B066">
      <w:pPr>
        <w:spacing w:line="360" w:lineRule="auto"/>
        <w:rPr>
          <w:rFonts w:ascii="宋体" w:hAnsi="宋体"/>
          <w:b/>
          <w:color w:val="000000"/>
          <w:sz w:val="24"/>
        </w:rPr>
      </w:pPr>
      <w:r>
        <w:rPr>
          <w:rFonts w:hint="eastAsia" w:ascii="宋体" w:hAnsi="宋体"/>
          <w:b/>
          <w:color w:val="000000"/>
          <w:sz w:val="24"/>
        </w:rPr>
        <w:t>一、工作范围：</w:t>
      </w:r>
    </w:p>
    <w:p w14:paraId="1E17D8EA">
      <w:pPr>
        <w:spacing w:line="360" w:lineRule="auto"/>
        <w:rPr>
          <w:color w:val="000000"/>
          <w:sz w:val="24"/>
        </w:rPr>
      </w:pPr>
      <w:r>
        <w:rPr>
          <w:rFonts w:hint="eastAsia"/>
          <w:color w:val="000000"/>
          <w:sz w:val="24"/>
        </w:rPr>
        <w:t xml:space="preserve">    负责甲方全公司人员、物资、车辆、治安、防火、防汛、防破坏、反恐、维稳、处突、巡逻、守护、公共设施安全、现场执勤警戒等，包括以下门卫管理和安全保卫范围（但不限于此）：</w:t>
      </w:r>
    </w:p>
    <w:p w14:paraId="12F80B24">
      <w:pPr>
        <w:numPr>
          <w:ilvl w:val="0"/>
          <w:numId w:val="5"/>
        </w:numPr>
        <w:spacing w:line="360" w:lineRule="auto"/>
        <w:rPr>
          <w:color w:val="000000"/>
          <w:sz w:val="24"/>
        </w:rPr>
      </w:pPr>
      <w:r>
        <w:rPr>
          <w:rFonts w:hint="eastAsia"/>
          <w:color w:val="000000"/>
          <w:sz w:val="24"/>
        </w:rPr>
        <w:t>负责日常厂界以内范围的巡逻巡控，落实安保措施。</w:t>
      </w:r>
    </w:p>
    <w:p w14:paraId="2F1E5E81">
      <w:pPr>
        <w:numPr>
          <w:ilvl w:val="0"/>
          <w:numId w:val="5"/>
        </w:numPr>
        <w:spacing w:line="360" w:lineRule="auto"/>
        <w:rPr>
          <w:color w:val="000000"/>
          <w:sz w:val="24"/>
        </w:rPr>
      </w:pPr>
      <w:r>
        <w:rPr>
          <w:rFonts w:hint="eastAsia"/>
          <w:color w:val="000000"/>
          <w:sz w:val="24"/>
        </w:rPr>
        <w:t>负责生产办公区、生活区的安全保卫工作，负责厂界门卫的值班。</w:t>
      </w:r>
    </w:p>
    <w:p w14:paraId="747374EA">
      <w:pPr>
        <w:numPr>
          <w:ilvl w:val="0"/>
          <w:numId w:val="5"/>
        </w:numPr>
        <w:spacing w:line="360" w:lineRule="auto"/>
        <w:rPr>
          <w:color w:val="000000"/>
          <w:sz w:val="24"/>
        </w:rPr>
      </w:pPr>
      <w:r>
        <w:rPr>
          <w:rFonts w:hint="eastAsia"/>
          <w:color w:val="000000"/>
          <w:sz w:val="24"/>
        </w:rPr>
        <w:t>配合甲方管理部门对发生问题的调查、处理等各项工作。</w:t>
      </w:r>
    </w:p>
    <w:p w14:paraId="5C761882">
      <w:pPr>
        <w:numPr>
          <w:ilvl w:val="0"/>
          <w:numId w:val="6"/>
        </w:numPr>
        <w:spacing w:line="360" w:lineRule="auto"/>
        <w:rPr>
          <w:b/>
          <w:bCs/>
          <w:color w:val="000000"/>
          <w:sz w:val="24"/>
        </w:rPr>
      </w:pPr>
      <w:r>
        <w:rPr>
          <w:rFonts w:hint="eastAsia"/>
          <w:b/>
          <w:bCs/>
          <w:color w:val="000000"/>
          <w:sz w:val="24"/>
        </w:rPr>
        <w:t>人员配置</w:t>
      </w:r>
    </w:p>
    <w:tbl>
      <w:tblPr>
        <w:tblStyle w:val="3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895"/>
        <w:gridCol w:w="1590"/>
        <w:gridCol w:w="1245"/>
        <w:gridCol w:w="2635"/>
      </w:tblGrid>
      <w:tr w14:paraId="521B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666" w:type="dxa"/>
            <w:shd w:val="clear" w:color="auto" w:fill="auto"/>
            <w:vAlign w:val="bottom"/>
          </w:tcPr>
          <w:p w14:paraId="1DBE5290">
            <w:pPr>
              <w:spacing w:line="360" w:lineRule="auto"/>
              <w:jc w:val="center"/>
              <w:rPr>
                <w:rFonts w:ascii="宋体" w:hAnsi="宋体"/>
                <w:spacing w:val="16"/>
                <w:sz w:val="24"/>
              </w:rPr>
            </w:pPr>
            <w:r>
              <w:rPr>
                <w:rFonts w:hint="eastAsia" w:ascii="宋体" w:hAnsi="宋体"/>
                <w:spacing w:val="16"/>
                <w:sz w:val="24"/>
              </w:rPr>
              <w:t>厂区</w:t>
            </w:r>
          </w:p>
        </w:tc>
        <w:tc>
          <w:tcPr>
            <w:tcW w:w="2895" w:type="dxa"/>
            <w:shd w:val="clear" w:color="auto" w:fill="auto"/>
            <w:vAlign w:val="bottom"/>
          </w:tcPr>
          <w:p w14:paraId="3371F9C9">
            <w:pPr>
              <w:spacing w:line="360" w:lineRule="auto"/>
              <w:jc w:val="center"/>
              <w:rPr>
                <w:rFonts w:ascii="宋体" w:hAnsi="宋体"/>
                <w:spacing w:val="16"/>
                <w:sz w:val="24"/>
              </w:rPr>
            </w:pPr>
            <w:r>
              <w:rPr>
                <w:rFonts w:hint="eastAsia" w:ascii="宋体" w:hAnsi="宋体"/>
                <w:spacing w:val="16"/>
                <w:sz w:val="24"/>
              </w:rPr>
              <w:t>岗位名称</w:t>
            </w:r>
          </w:p>
        </w:tc>
        <w:tc>
          <w:tcPr>
            <w:tcW w:w="1590" w:type="dxa"/>
            <w:shd w:val="clear" w:color="auto" w:fill="auto"/>
            <w:vAlign w:val="center"/>
          </w:tcPr>
          <w:p w14:paraId="0DDFD238">
            <w:pPr>
              <w:spacing w:line="360" w:lineRule="auto"/>
              <w:jc w:val="center"/>
              <w:rPr>
                <w:rFonts w:ascii="宋体" w:hAnsi="宋体"/>
                <w:spacing w:val="16"/>
                <w:sz w:val="24"/>
              </w:rPr>
            </w:pPr>
            <w:r>
              <w:rPr>
                <w:rFonts w:hint="eastAsia"/>
                <w:b/>
                <w:bCs/>
                <w:sz w:val="24"/>
              </w:rPr>
              <w:t>执勤时间</w:t>
            </w:r>
          </w:p>
        </w:tc>
        <w:tc>
          <w:tcPr>
            <w:tcW w:w="1245" w:type="dxa"/>
            <w:shd w:val="clear" w:color="auto" w:fill="auto"/>
            <w:vAlign w:val="center"/>
          </w:tcPr>
          <w:p w14:paraId="1AF7F305">
            <w:pPr>
              <w:spacing w:line="360" w:lineRule="auto"/>
              <w:jc w:val="center"/>
              <w:rPr>
                <w:rFonts w:ascii="宋体" w:hAnsi="宋体"/>
                <w:spacing w:val="16"/>
                <w:sz w:val="24"/>
              </w:rPr>
            </w:pPr>
            <w:r>
              <w:rPr>
                <w:rFonts w:hint="eastAsia"/>
                <w:b/>
                <w:bCs/>
                <w:sz w:val="24"/>
              </w:rPr>
              <w:t>执勤形式</w:t>
            </w:r>
          </w:p>
        </w:tc>
        <w:tc>
          <w:tcPr>
            <w:tcW w:w="2635" w:type="dxa"/>
            <w:shd w:val="clear" w:color="auto" w:fill="auto"/>
            <w:vAlign w:val="bottom"/>
          </w:tcPr>
          <w:p w14:paraId="20790127">
            <w:pPr>
              <w:spacing w:line="360" w:lineRule="auto"/>
              <w:jc w:val="center"/>
              <w:rPr>
                <w:rFonts w:hint="eastAsia" w:ascii="宋体" w:hAnsi="宋体" w:eastAsia="宋体"/>
                <w:spacing w:val="16"/>
                <w:sz w:val="24"/>
                <w:lang w:eastAsia="zh-CN"/>
              </w:rPr>
            </w:pPr>
            <w:r>
              <w:rPr>
                <w:rFonts w:hint="eastAsia" w:ascii="宋体" w:hAnsi="宋体"/>
                <w:spacing w:val="16"/>
                <w:sz w:val="24"/>
                <w:lang w:val="en-US" w:eastAsia="zh-CN"/>
              </w:rPr>
              <w:t>备注</w:t>
            </w:r>
          </w:p>
        </w:tc>
      </w:tr>
      <w:tr w14:paraId="6467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vMerge w:val="restart"/>
            <w:shd w:val="clear" w:color="auto" w:fill="auto"/>
            <w:vAlign w:val="center"/>
          </w:tcPr>
          <w:p w14:paraId="4A41879E">
            <w:pPr>
              <w:spacing w:line="360" w:lineRule="auto"/>
              <w:jc w:val="center"/>
              <w:rPr>
                <w:rFonts w:ascii="宋体" w:hAnsi="宋体"/>
                <w:spacing w:val="16"/>
                <w:sz w:val="24"/>
              </w:rPr>
            </w:pPr>
            <w:r>
              <w:rPr>
                <w:rFonts w:hint="eastAsia" w:ascii="宋体" w:hAnsi="宋体"/>
                <w:spacing w:val="16"/>
                <w:sz w:val="24"/>
              </w:rPr>
              <w:t>老厂区</w:t>
            </w:r>
          </w:p>
        </w:tc>
        <w:tc>
          <w:tcPr>
            <w:tcW w:w="2895" w:type="dxa"/>
            <w:shd w:val="clear" w:color="auto" w:fill="auto"/>
            <w:vAlign w:val="center"/>
          </w:tcPr>
          <w:p w14:paraId="7CF7B1DB">
            <w:pPr>
              <w:spacing w:line="360" w:lineRule="auto"/>
              <w:jc w:val="center"/>
              <w:rPr>
                <w:rFonts w:ascii="宋体" w:hAnsi="宋体"/>
                <w:spacing w:val="16"/>
                <w:sz w:val="24"/>
              </w:rPr>
            </w:pPr>
            <w:r>
              <w:rPr>
                <w:rFonts w:hint="eastAsia"/>
                <w:sz w:val="24"/>
              </w:rPr>
              <w:t>一号门岗</w:t>
            </w:r>
          </w:p>
        </w:tc>
        <w:tc>
          <w:tcPr>
            <w:tcW w:w="1590" w:type="dxa"/>
            <w:shd w:val="clear" w:color="auto" w:fill="auto"/>
            <w:vAlign w:val="center"/>
          </w:tcPr>
          <w:p w14:paraId="0357331B">
            <w:pPr>
              <w:spacing w:line="360" w:lineRule="auto"/>
              <w:jc w:val="center"/>
              <w:rPr>
                <w:rFonts w:ascii="宋体" w:hAnsi="宋体"/>
                <w:spacing w:val="16"/>
                <w:sz w:val="24"/>
              </w:rPr>
            </w:pPr>
            <w:r>
              <w:rPr>
                <w:rFonts w:hint="eastAsia"/>
                <w:sz w:val="24"/>
              </w:rPr>
              <w:t>全天24小时</w:t>
            </w:r>
          </w:p>
        </w:tc>
        <w:tc>
          <w:tcPr>
            <w:tcW w:w="1245" w:type="dxa"/>
            <w:shd w:val="clear" w:color="auto" w:fill="auto"/>
            <w:vAlign w:val="center"/>
          </w:tcPr>
          <w:p w14:paraId="2C04807F">
            <w:pPr>
              <w:spacing w:line="360" w:lineRule="auto"/>
              <w:jc w:val="center"/>
              <w:rPr>
                <w:rFonts w:ascii="宋体" w:hAnsi="宋体"/>
                <w:spacing w:val="16"/>
                <w:sz w:val="24"/>
              </w:rPr>
            </w:pPr>
            <w:r>
              <w:rPr>
                <w:rFonts w:hint="eastAsia"/>
                <w:sz w:val="24"/>
              </w:rPr>
              <w:t>固定岗</w:t>
            </w:r>
          </w:p>
        </w:tc>
        <w:tc>
          <w:tcPr>
            <w:tcW w:w="2635" w:type="dxa"/>
            <w:shd w:val="clear" w:color="auto" w:fill="auto"/>
            <w:vAlign w:val="bottom"/>
          </w:tcPr>
          <w:p w14:paraId="2A29C121">
            <w:pPr>
              <w:spacing w:line="360" w:lineRule="auto"/>
              <w:jc w:val="center"/>
              <w:rPr>
                <w:rFonts w:ascii="宋体" w:hAnsi="宋体"/>
                <w:spacing w:val="16"/>
                <w:sz w:val="24"/>
              </w:rPr>
            </w:pPr>
            <w:r>
              <w:rPr>
                <w:rFonts w:hint="eastAsia" w:ascii="宋体" w:hAnsi="宋体"/>
                <w:color w:val="auto"/>
                <w:spacing w:val="16"/>
                <w:sz w:val="24"/>
              </w:rPr>
              <w:t>24小时都须在岗</w:t>
            </w:r>
          </w:p>
        </w:tc>
      </w:tr>
      <w:tr w14:paraId="7816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vMerge w:val="continue"/>
            <w:tcBorders/>
            <w:shd w:val="clear" w:color="auto" w:fill="auto"/>
            <w:vAlign w:val="bottom"/>
          </w:tcPr>
          <w:p w14:paraId="610B798F">
            <w:pPr>
              <w:spacing w:line="360" w:lineRule="auto"/>
              <w:jc w:val="center"/>
              <w:rPr>
                <w:rFonts w:ascii="宋体" w:hAnsi="宋体"/>
                <w:spacing w:val="16"/>
                <w:sz w:val="24"/>
              </w:rPr>
            </w:pPr>
          </w:p>
        </w:tc>
        <w:tc>
          <w:tcPr>
            <w:tcW w:w="2895" w:type="dxa"/>
            <w:shd w:val="clear" w:color="auto" w:fill="auto"/>
            <w:vAlign w:val="center"/>
          </w:tcPr>
          <w:p w14:paraId="1C8ADB5A">
            <w:pPr>
              <w:spacing w:line="360" w:lineRule="auto"/>
              <w:jc w:val="center"/>
              <w:rPr>
                <w:sz w:val="24"/>
              </w:rPr>
            </w:pPr>
            <w:r>
              <w:rPr>
                <w:rFonts w:hint="eastAsia"/>
                <w:sz w:val="24"/>
              </w:rPr>
              <w:t>一号门</w:t>
            </w:r>
            <w:r>
              <w:rPr>
                <w:rFonts w:hint="eastAsia"/>
                <w:sz w:val="24"/>
                <w:lang w:val="en-US" w:eastAsia="zh-CN"/>
              </w:rPr>
              <w:t>二道</w:t>
            </w:r>
            <w:r>
              <w:rPr>
                <w:rFonts w:hint="eastAsia"/>
                <w:sz w:val="24"/>
              </w:rPr>
              <w:t>岗</w:t>
            </w:r>
          </w:p>
        </w:tc>
        <w:tc>
          <w:tcPr>
            <w:tcW w:w="1590" w:type="dxa"/>
            <w:shd w:val="clear" w:color="auto" w:fill="auto"/>
            <w:vAlign w:val="center"/>
          </w:tcPr>
          <w:p w14:paraId="0F3DCA67">
            <w:pPr>
              <w:spacing w:line="360" w:lineRule="auto"/>
              <w:jc w:val="center"/>
              <w:rPr>
                <w:rFonts w:hint="eastAsia" w:ascii="宋体" w:hAnsi="宋体" w:eastAsia="宋体"/>
                <w:spacing w:val="16"/>
                <w:sz w:val="24"/>
                <w:lang w:val="en-US" w:eastAsia="zh-CN"/>
              </w:rPr>
            </w:pPr>
            <w:r>
              <w:rPr>
                <w:rFonts w:hint="eastAsia" w:ascii="宋体" w:hAnsi="宋体"/>
                <w:spacing w:val="16"/>
                <w:sz w:val="24"/>
                <w:lang w:val="en-US" w:eastAsia="zh-CN"/>
              </w:rPr>
              <w:t>临时</w:t>
            </w:r>
          </w:p>
        </w:tc>
        <w:tc>
          <w:tcPr>
            <w:tcW w:w="1245" w:type="dxa"/>
            <w:shd w:val="clear" w:color="auto" w:fill="auto"/>
            <w:vAlign w:val="center"/>
          </w:tcPr>
          <w:p w14:paraId="254A527D">
            <w:pPr>
              <w:spacing w:line="360" w:lineRule="auto"/>
              <w:jc w:val="center"/>
              <w:rPr>
                <w:rFonts w:ascii="宋体" w:hAnsi="宋体"/>
                <w:spacing w:val="16"/>
                <w:sz w:val="24"/>
              </w:rPr>
            </w:pPr>
            <w:r>
              <w:rPr>
                <w:rFonts w:hint="eastAsia" w:ascii="宋体" w:hAnsi="宋体"/>
                <w:spacing w:val="16"/>
                <w:sz w:val="24"/>
                <w:lang w:val="en-US" w:eastAsia="zh-CN"/>
              </w:rPr>
              <w:t>临时</w:t>
            </w:r>
          </w:p>
        </w:tc>
        <w:tc>
          <w:tcPr>
            <w:tcW w:w="2635" w:type="dxa"/>
            <w:shd w:val="clear" w:color="auto" w:fill="auto"/>
            <w:vAlign w:val="bottom"/>
          </w:tcPr>
          <w:p w14:paraId="1FBF7D3B">
            <w:pPr>
              <w:spacing w:line="360" w:lineRule="auto"/>
              <w:jc w:val="center"/>
              <w:rPr>
                <w:rFonts w:ascii="宋体" w:hAnsi="宋体"/>
                <w:spacing w:val="16"/>
                <w:sz w:val="24"/>
              </w:rPr>
            </w:pPr>
            <w:r>
              <w:rPr>
                <w:rFonts w:hint="eastAsia" w:ascii="宋体" w:hAnsi="宋体"/>
                <w:spacing w:val="16"/>
                <w:sz w:val="24"/>
                <w:lang w:val="en-US" w:eastAsia="zh-CN"/>
              </w:rPr>
              <w:t>临时</w:t>
            </w:r>
          </w:p>
        </w:tc>
      </w:tr>
      <w:tr w14:paraId="1871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vMerge w:val="continue"/>
            <w:tcBorders/>
            <w:shd w:val="clear" w:color="auto" w:fill="auto"/>
            <w:vAlign w:val="bottom"/>
          </w:tcPr>
          <w:p w14:paraId="38CDFD5B">
            <w:pPr>
              <w:spacing w:line="360" w:lineRule="auto"/>
              <w:jc w:val="center"/>
              <w:rPr>
                <w:rFonts w:ascii="宋体" w:hAnsi="宋体"/>
                <w:spacing w:val="16"/>
                <w:sz w:val="24"/>
              </w:rPr>
            </w:pPr>
          </w:p>
        </w:tc>
        <w:tc>
          <w:tcPr>
            <w:tcW w:w="2895" w:type="dxa"/>
            <w:shd w:val="clear" w:color="auto" w:fill="auto"/>
            <w:vAlign w:val="center"/>
          </w:tcPr>
          <w:p w14:paraId="0DAD28E9">
            <w:pPr>
              <w:spacing w:line="360" w:lineRule="auto"/>
              <w:jc w:val="center"/>
              <w:rPr>
                <w:rFonts w:hint="eastAsia" w:ascii="Calibri" w:hAnsi="Calibri" w:eastAsia="宋体" w:cs="Times New Roman"/>
                <w:kern w:val="2"/>
                <w:sz w:val="24"/>
                <w:szCs w:val="24"/>
                <w:lang w:val="en-US" w:eastAsia="zh-CN" w:bidi="ar-SA"/>
              </w:rPr>
            </w:pPr>
            <w:r>
              <w:rPr>
                <w:rFonts w:hint="eastAsia"/>
                <w:sz w:val="24"/>
              </w:rPr>
              <w:t>巡逻岗</w:t>
            </w:r>
          </w:p>
        </w:tc>
        <w:tc>
          <w:tcPr>
            <w:tcW w:w="1590" w:type="dxa"/>
            <w:shd w:val="clear" w:color="auto" w:fill="auto"/>
            <w:vAlign w:val="center"/>
          </w:tcPr>
          <w:p w14:paraId="7C693A1B">
            <w:pPr>
              <w:spacing w:line="360" w:lineRule="auto"/>
              <w:jc w:val="center"/>
              <w:rPr>
                <w:rFonts w:hint="eastAsia" w:ascii="宋体" w:hAnsi="宋体" w:eastAsia="宋体" w:cs="Times New Roman"/>
                <w:spacing w:val="16"/>
                <w:kern w:val="2"/>
                <w:sz w:val="24"/>
                <w:szCs w:val="24"/>
                <w:lang w:val="en-US" w:eastAsia="zh-CN" w:bidi="ar-SA"/>
              </w:rPr>
            </w:pPr>
            <w:r>
              <w:rPr>
                <w:rFonts w:hint="eastAsia"/>
                <w:sz w:val="24"/>
              </w:rPr>
              <w:t>全天24小时</w:t>
            </w:r>
          </w:p>
        </w:tc>
        <w:tc>
          <w:tcPr>
            <w:tcW w:w="1245" w:type="dxa"/>
            <w:shd w:val="clear" w:color="auto" w:fill="auto"/>
            <w:vAlign w:val="center"/>
          </w:tcPr>
          <w:p w14:paraId="284D385B">
            <w:pPr>
              <w:spacing w:line="360" w:lineRule="auto"/>
              <w:jc w:val="center"/>
              <w:rPr>
                <w:rFonts w:hint="eastAsia" w:ascii="宋体" w:hAnsi="宋体" w:eastAsia="宋体" w:cs="Times New Roman"/>
                <w:spacing w:val="16"/>
                <w:kern w:val="2"/>
                <w:sz w:val="24"/>
                <w:szCs w:val="24"/>
                <w:lang w:val="en-US" w:eastAsia="zh-CN" w:bidi="ar-SA"/>
              </w:rPr>
            </w:pPr>
            <w:r>
              <w:rPr>
                <w:rFonts w:hint="eastAsia"/>
                <w:sz w:val="24"/>
              </w:rPr>
              <w:t>巡逻岗</w:t>
            </w:r>
          </w:p>
        </w:tc>
        <w:tc>
          <w:tcPr>
            <w:tcW w:w="2635" w:type="dxa"/>
            <w:shd w:val="clear" w:color="auto" w:fill="auto"/>
            <w:vAlign w:val="bottom"/>
          </w:tcPr>
          <w:p w14:paraId="5933A1DF">
            <w:pPr>
              <w:spacing w:line="360" w:lineRule="auto"/>
              <w:jc w:val="center"/>
              <w:rPr>
                <w:rFonts w:hint="eastAsia" w:ascii="宋体" w:hAnsi="宋体" w:eastAsia="宋体" w:cs="Times New Roman"/>
                <w:spacing w:val="16"/>
                <w:kern w:val="2"/>
                <w:sz w:val="24"/>
                <w:szCs w:val="24"/>
                <w:lang w:val="en-US" w:eastAsia="zh-CN" w:bidi="ar-SA"/>
              </w:rPr>
            </w:pPr>
            <w:r>
              <w:rPr>
                <w:rFonts w:hint="eastAsia" w:ascii="宋体" w:hAnsi="宋体"/>
                <w:spacing w:val="16"/>
                <w:sz w:val="24"/>
              </w:rPr>
              <w:t>投标方自行确定</w:t>
            </w:r>
          </w:p>
        </w:tc>
      </w:tr>
      <w:tr w14:paraId="7B5C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vMerge w:val="restart"/>
            <w:shd w:val="clear" w:color="auto" w:fill="auto"/>
            <w:vAlign w:val="center"/>
          </w:tcPr>
          <w:p w14:paraId="44677492">
            <w:pPr>
              <w:spacing w:line="360" w:lineRule="auto"/>
              <w:jc w:val="center"/>
              <w:rPr>
                <w:rFonts w:ascii="宋体" w:hAnsi="宋体"/>
                <w:spacing w:val="16"/>
                <w:sz w:val="24"/>
              </w:rPr>
            </w:pPr>
            <w:r>
              <w:rPr>
                <w:rFonts w:hint="eastAsia" w:ascii="宋体" w:hAnsi="宋体"/>
                <w:spacing w:val="16"/>
                <w:sz w:val="24"/>
              </w:rPr>
              <w:t>新厂区</w:t>
            </w:r>
          </w:p>
        </w:tc>
        <w:tc>
          <w:tcPr>
            <w:tcW w:w="2895" w:type="dxa"/>
            <w:shd w:val="clear" w:color="auto" w:fill="auto"/>
            <w:vAlign w:val="center"/>
          </w:tcPr>
          <w:p w14:paraId="06131EB6">
            <w:pPr>
              <w:spacing w:line="360" w:lineRule="auto"/>
              <w:jc w:val="center"/>
              <w:rPr>
                <w:sz w:val="24"/>
              </w:rPr>
            </w:pPr>
            <w:r>
              <w:rPr>
                <w:rFonts w:hint="eastAsia"/>
                <w:sz w:val="24"/>
              </w:rPr>
              <w:t>东门门岗</w:t>
            </w:r>
          </w:p>
        </w:tc>
        <w:tc>
          <w:tcPr>
            <w:tcW w:w="1590" w:type="dxa"/>
            <w:shd w:val="clear" w:color="auto" w:fill="auto"/>
            <w:vAlign w:val="center"/>
          </w:tcPr>
          <w:p w14:paraId="413140AD">
            <w:pPr>
              <w:spacing w:line="360" w:lineRule="auto"/>
              <w:jc w:val="center"/>
              <w:rPr>
                <w:rFonts w:ascii="宋体" w:hAnsi="宋体"/>
                <w:spacing w:val="16"/>
                <w:sz w:val="24"/>
              </w:rPr>
            </w:pPr>
            <w:r>
              <w:rPr>
                <w:rFonts w:hint="eastAsia"/>
                <w:sz w:val="24"/>
              </w:rPr>
              <w:t>全天24小时</w:t>
            </w:r>
          </w:p>
        </w:tc>
        <w:tc>
          <w:tcPr>
            <w:tcW w:w="1245" w:type="dxa"/>
            <w:shd w:val="clear" w:color="auto" w:fill="auto"/>
            <w:vAlign w:val="center"/>
          </w:tcPr>
          <w:p w14:paraId="0D28AD5E">
            <w:pPr>
              <w:spacing w:line="360" w:lineRule="auto"/>
              <w:jc w:val="center"/>
              <w:rPr>
                <w:rFonts w:ascii="宋体" w:hAnsi="宋体"/>
                <w:spacing w:val="16"/>
                <w:sz w:val="24"/>
              </w:rPr>
            </w:pPr>
            <w:r>
              <w:rPr>
                <w:rFonts w:hint="eastAsia"/>
                <w:sz w:val="24"/>
              </w:rPr>
              <w:t>固定岗</w:t>
            </w:r>
          </w:p>
        </w:tc>
        <w:tc>
          <w:tcPr>
            <w:tcW w:w="2635" w:type="dxa"/>
            <w:shd w:val="clear" w:color="auto" w:fill="auto"/>
          </w:tcPr>
          <w:p w14:paraId="59753859">
            <w:pPr>
              <w:jc w:val="center"/>
            </w:pPr>
            <w:r>
              <w:rPr>
                <w:rFonts w:hint="eastAsia" w:ascii="宋体" w:hAnsi="宋体"/>
                <w:spacing w:val="16"/>
                <w:sz w:val="24"/>
              </w:rPr>
              <w:t>24小时都须在岗</w:t>
            </w:r>
          </w:p>
        </w:tc>
      </w:tr>
      <w:tr w14:paraId="0AF9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vMerge w:val="continue"/>
            <w:shd w:val="clear" w:color="auto" w:fill="auto"/>
            <w:vAlign w:val="center"/>
          </w:tcPr>
          <w:p w14:paraId="16566D62">
            <w:pPr>
              <w:spacing w:line="360" w:lineRule="auto"/>
              <w:jc w:val="center"/>
              <w:rPr>
                <w:rFonts w:hint="eastAsia" w:ascii="宋体" w:hAnsi="宋体"/>
                <w:spacing w:val="16"/>
                <w:sz w:val="24"/>
              </w:rPr>
            </w:pPr>
          </w:p>
        </w:tc>
        <w:tc>
          <w:tcPr>
            <w:tcW w:w="2895" w:type="dxa"/>
            <w:shd w:val="clear" w:color="auto" w:fill="auto"/>
            <w:vAlign w:val="center"/>
          </w:tcPr>
          <w:p w14:paraId="2FE380F0">
            <w:pPr>
              <w:spacing w:line="360" w:lineRule="auto"/>
              <w:jc w:val="center"/>
              <w:rPr>
                <w:rFonts w:hint="eastAsia"/>
                <w:sz w:val="24"/>
              </w:rPr>
            </w:pPr>
            <w:r>
              <w:rPr>
                <w:rFonts w:hint="eastAsia"/>
                <w:sz w:val="24"/>
              </w:rPr>
              <w:t>东门</w:t>
            </w:r>
            <w:r>
              <w:rPr>
                <w:rFonts w:hint="eastAsia"/>
                <w:sz w:val="24"/>
                <w:lang w:val="en-US" w:eastAsia="zh-CN"/>
              </w:rPr>
              <w:t>二道岗</w:t>
            </w:r>
          </w:p>
        </w:tc>
        <w:tc>
          <w:tcPr>
            <w:tcW w:w="1590" w:type="dxa"/>
            <w:shd w:val="clear" w:color="auto" w:fill="auto"/>
            <w:vAlign w:val="center"/>
          </w:tcPr>
          <w:p w14:paraId="110645B9">
            <w:pPr>
              <w:spacing w:line="360" w:lineRule="auto"/>
              <w:jc w:val="center"/>
              <w:rPr>
                <w:rFonts w:hint="eastAsia" w:ascii="宋体" w:hAnsi="宋体" w:eastAsia="宋体" w:cs="Times New Roman"/>
                <w:spacing w:val="16"/>
                <w:kern w:val="2"/>
                <w:sz w:val="24"/>
                <w:szCs w:val="24"/>
                <w:lang w:val="en-US" w:eastAsia="zh-CN" w:bidi="ar-SA"/>
              </w:rPr>
            </w:pPr>
            <w:r>
              <w:rPr>
                <w:rFonts w:hint="eastAsia" w:ascii="宋体" w:hAnsi="宋体"/>
                <w:spacing w:val="16"/>
                <w:sz w:val="24"/>
                <w:lang w:val="en-US" w:eastAsia="zh-CN"/>
              </w:rPr>
              <w:t>临时</w:t>
            </w:r>
          </w:p>
        </w:tc>
        <w:tc>
          <w:tcPr>
            <w:tcW w:w="1245" w:type="dxa"/>
            <w:shd w:val="clear" w:color="auto" w:fill="auto"/>
            <w:vAlign w:val="center"/>
          </w:tcPr>
          <w:p w14:paraId="6E82E131">
            <w:pPr>
              <w:spacing w:line="360" w:lineRule="auto"/>
              <w:jc w:val="center"/>
              <w:rPr>
                <w:rFonts w:hint="eastAsia" w:ascii="宋体" w:hAnsi="宋体" w:eastAsia="宋体" w:cs="Times New Roman"/>
                <w:spacing w:val="16"/>
                <w:kern w:val="2"/>
                <w:sz w:val="24"/>
                <w:szCs w:val="24"/>
                <w:lang w:val="en-US" w:eastAsia="zh-CN" w:bidi="ar-SA"/>
              </w:rPr>
            </w:pPr>
            <w:r>
              <w:rPr>
                <w:rFonts w:hint="eastAsia" w:ascii="宋体" w:hAnsi="宋体"/>
                <w:spacing w:val="16"/>
                <w:sz w:val="24"/>
                <w:lang w:val="en-US" w:eastAsia="zh-CN"/>
              </w:rPr>
              <w:t>临时</w:t>
            </w:r>
          </w:p>
        </w:tc>
        <w:tc>
          <w:tcPr>
            <w:tcW w:w="2635" w:type="dxa"/>
            <w:shd w:val="clear" w:color="auto" w:fill="auto"/>
            <w:vAlign w:val="bottom"/>
          </w:tcPr>
          <w:p w14:paraId="49D0809D">
            <w:pPr>
              <w:spacing w:line="360" w:lineRule="auto"/>
              <w:jc w:val="center"/>
              <w:rPr>
                <w:rFonts w:hint="eastAsia" w:ascii="宋体" w:hAnsi="宋体" w:eastAsia="宋体" w:cs="Times New Roman"/>
                <w:spacing w:val="16"/>
                <w:kern w:val="2"/>
                <w:sz w:val="24"/>
                <w:szCs w:val="24"/>
                <w:lang w:val="en-US" w:eastAsia="zh-CN" w:bidi="ar-SA"/>
              </w:rPr>
            </w:pPr>
            <w:r>
              <w:rPr>
                <w:rFonts w:hint="eastAsia" w:ascii="宋体" w:hAnsi="宋体"/>
                <w:spacing w:val="16"/>
                <w:sz w:val="24"/>
                <w:lang w:val="en-US" w:eastAsia="zh-CN"/>
              </w:rPr>
              <w:t>临时</w:t>
            </w:r>
          </w:p>
        </w:tc>
      </w:tr>
      <w:tr w14:paraId="4474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vMerge w:val="continue"/>
            <w:shd w:val="clear" w:color="auto" w:fill="auto"/>
            <w:vAlign w:val="center"/>
          </w:tcPr>
          <w:p w14:paraId="285432A4">
            <w:pPr>
              <w:spacing w:line="360" w:lineRule="auto"/>
              <w:jc w:val="center"/>
              <w:rPr>
                <w:rFonts w:ascii="宋体" w:hAnsi="宋体"/>
                <w:spacing w:val="16"/>
                <w:sz w:val="24"/>
              </w:rPr>
            </w:pPr>
          </w:p>
        </w:tc>
        <w:tc>
          <w:tcPr>
            <w:tcW w:w="2895" w:type="dxa"/>
            <w:shd w:val="clear" w:color="auto" w:fill="auto"/>
            <w:vAlign w:val="center"/>
          </w:tcPr>
          <w:p w14:paraId="0DAE2891">
            <w:pPr>
              <w:spacing w:line="360" w:lineRule="auto"/>
              <w:jc w:val="center"/>
              <w:rPr>
                <w:sz w:val="24"/>
              </w:rPr>
            </w:pPr>
            <w:r>
              <w:rPr>
                <w:rFonts w:hint="eastAsia"/>
                <w:sz w:val="24"/>
              </w:rPr>
              <w:t>南门门岗</w:t>
            </w:r>
          </w:p>
        </w:tc>
        <w:tc>
          <w:tcPr>
            <w:tcW w:w="1590" w:type="dxa"/>
            <w:shd w:val="clear" w:color="auto" w:fill="auto"/>
            <w:vAlign w:val="center"/>
          </w:tcPr>
          <w:p w14:paraId="46342FAE">
            <w:pPr>
              <w:spacing w:line="360" w:lineRule="auto"/>
              <w:jc w:val="center"/>
              <w:rPr>
                <w:rFonts w:ascii="宋体" w:hAnsi="宋体"/>
                <w:spacing w:val="16"/>
                <w:sz w:val="24"/>
              </w:rPr>
            </w:pPr>
            <w:r>
              <w:rPr>
                <w:rFonts w:hint="eastAsia"/>
                <w:sz w:val="24"/>
              </w:rPr>
              <w:t>全天24小时</w:t>
            </w:r>
          </w:p>
        </w:tc>
        <w:tc>
          <w:tcPr>
            <w:tcW w:w="1245" w:type="dxa"/>
            <w:shd w:val="clear" w:color="auto" w:fill="auto"/>
            <w:vAlign w:val="center"/>
          </w:tcPr>
          <w:p w14:paraId="233C34E7">
            <w:pPr>
              <w:spacing w:line="360" w:lineRule="auto"/>
              <w:jc w:val="center"/>
              <w:rPr>
                <w:rFonts w:ascii="宋体" w:hAnsi="宋体"/>
                <w:spacing w:val="16"/>
                <w:sz w:val="24"/>
              </w:rPr>
            </w:pPr>
            <w:r>
              <w:rPr>
                <w:rFonts w:hint="eastAsia"/>
                <w:sz w:val="24"/>
              </w:rPr>
              <w:t>固定岗</w:t>
            </w:r>
          </w:p>
        </w:tc>
        <w:tc>
          <w:tcPr>
            <w:tcW w:w="2635" w:type="dxa"/>
            <w:shd w:val="clear" w:color="auto" w:fill="auto"/>
          </w:tcPr>
          <w:p w14:paraId="345026BB">
            <w:pPr>
              <w:jc w:val="center"/>
            </w:pPr>
            <w:r>
              <w:rPr>
                <w:rFonts w:hint="eastAsia" w:ascii="宋体" w:hAnsi="宋体"/>
                <w:spacing w:val="16"/>
                <w:sz w:val="24"/>
              </w:rPr>
              <w:t>24小时都须在岗</w:t>
            </w:r>
          </w:p>
        </w:tc>
      </w:tr>
      <w:tr w14:paraId="0813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vMerge w:val="continue"/>
            <w:shd w:val="clear" w:color="auto" w:fill="auto"/>
            <w:vAlign w:val="center"/>
          </w:tcPr>
          <w:p w14:paraId="3446B8E8">
            <w:pPr>
              <w:spacing w:line="360" w:lineRule="auto"/>
              <w:jc w:val="center"/>
              <w:rPr>
                <w:rFonts w:ascii="宋体" w:hAnsi="宋体"/>
                <w:spacing w:val="16"/>
                <w:sz w:val="24"/>
              </w:rPr>
            </w:pPr>
          </w:p>
        </w:tc>
        <w:tc>
          <w:tcPr>
            <w:tcW w:w="2895" w:type="dxa"/>
            <w:shd w:val="clear" w:color="auto" w:fill="auto"/>
            <w:vAlign w:val="center"/>
          </w:tcPr>
          <w:p w14:paraId="02A5E0EE">
            <w:pPr>
              <w:spacing w:line="360" w:lineRule="auto"/>
              <w:jc w:val="center"/>
              <w:rPr>
                <w:rFonts w:hint="eastAsia" w:ascii="Calibri" w:hAnsi="Calibri" w:eastAsia="宋体" w:cs="Times New Roman"/>
                <w:kern w:val="2"/>
                <w:sz w:val="24"/>
                <w:szCs w:val="24"/>
                <w:lang w:val="en-US" w:eastAsia="zh-CN" w:bidi="ar-SA"/>
              </w:rPr>
            </w:pPr>
            <w:r>
              <w:rPr>
                <w:rFonts w:hint="eastAsia"/>
                <w:sz w:val="24"/>
                <w:lang w:val="en-US" w:eastAsia="zh-CN"/>
              </w:rPr>
              <w:t>南</w:t>
            </w:r>
            <w:r>
              <w:rPr>
                <w:rFonts w:hint="eastAsia"/>
                <w:sz w:val="24"/>
              </w:rPr>
              <w:t>门</w:t>
            </w:r>
            <w:r>
              <w:rPr>
                <w:rFonts w:hint="eastAsia"/>
                <w:sz w:val="24"/>
                <w:lang w:val="en-US" w:eastAsia="zh-CN"/>
              </w:rPr>
              <w:t>二道岗</w:t>
            </w:r>
          </w:p>
        </w:tc>
        <w:tc>
          <w:tcPr>
            <w:tcW w:w="1590" w:type="dxa"/>
            <w:shd w:val="clear" w:color="auto" w:fill="auto"/>
            <w:vAlign w:val="center"/>
          </w:tcPr>
          <w:p w14:paraId="3F915475">
            <w:pPr>
              <w:spacing w:line="360" w:lineRule="auto"/>
              <w:jc w:val="center"/>
              <w:rPr>
                <w:rFonts w:hint="eastAsia" w:ascii="宋体" w:hAnsi="宋体" w:eastAsia="宋体" w:cs="Times New Roman"/>
                <w:spacing w:val="16"/>
                <w:kern w:val="2"/>
                <w:sz w:val="24"/>
                <w:szCs w:val="24"/>
                <w:lang w:val="en-US" w:eastAsia="zh-CN" w:bidi="ar-SA"/>
              </w:rPr>
            </w:pPr>
            <w:r>
              <w:rPr>
                <w:rFonts w:hint="eastAsia" w:ascii="宋体" w:hAnsi="宋体"/>
                <w:spacing w:val="16"/>
                <w:sz w:val="24"/>
                <w:lang w:val="en-US" w:eastAsia="zh-CN"/>
              </w:rPr>
              <w:t>临时</w:t>
            </w:r>
          </w:p>
        </w:tc>
        <w:tc>
          <w:tcPr>
            <w:tcW w:w="1245" w:type="dxa"/>
            <w:shd w:val="clear" w:color="auto" w:fill="auto"/>
            <w:vAlign w:val="center"/>
          </w:tcPr>
          <w:p w14:paraId="26ECBDFF">
            <w:pPr>
              <w:spacing w:line="360" w:lineRule="auto"/>
              <w:jc w:val="center"/>
              <w:rPr>
                <w:rFonts w:hint="eastAsia" w:ascii="宋体" w:hAnsi="宋体" w:eastAsia="宋体" w:cs="Times New Roman"/>
                <w:spacing w:val="16"/>
                <w:kern w:val="2"/>
                <w:sz w:val="24"/>
                <w:szCs w:val="24"/>
                <w:lang w:val="en-US" w:eastAsia="zh-CN" w:bidi="ar-SA"/>
              </w:rPr>
            </w:pPr>
            <w:r>
              <w:rPr>
                <w:rFonts w:hint="eastAsia" w:ascii="宋体" w:hAnsi="宋体"/>
                <w:spacing w:val="16"/>
                <w:sz w:val="24"/>
                <w:lang w:val="en-US" w:eastAsia="zh-CN"/>
              </w:rPr>
              <w:t>临时</w:t>
            </w:r>
          </w:p>
        </w:tc>
        <w:tc>
          <w:tcPr>
            <w:tcW w:w="2635" w:type="dxa"/>
            <w:shd w:val="clear" w:color="auto" w:fill="auto"/>
            <w:vAlign w:val="bottom"/>
          </w:tcPr>
          <w:p w14:paraId="4F2A434E">
            <w:pPr>
              <w:spacing w:line="360" w:lineRule="auto"/>
              <w:jc w:val="center"/>
              <w:rPr>
                <w:rFonts w:hint="eastAsia" w:ascii="宋体" w:hAnsi="宋体" w:eastAsia="宋体" w:cs="Times New Roman"/>
                <w:spacing w:val="16"/>
                <w:kern w:val="2"/>
                <w:sz w:val="24"/>
                <w:szCs w:val="24"/>
                <w:lang w:val="en-US" w:eastAsia="zh-CN" w:bidi="ar-SA"/>
              </w:rPr>
            </w:pPr>
            <w:r>
              <w:rPr>
                <w:rFonts w:hint="eastAsia" w:ascii="宋体" w:hAnsi="宋体"/>
                <w:spacing w:val="16"/>
                <w:sz w:val="24"/>
                <w:lang w:val="en-US" w:eastAsia="zh-CN"/>
              </w:rPr>
              <w:t>临时</w:t>
            </w:r>
          </w:p>
        </w:tc>
      </w:tr>
      <w:tr w14:paraId="079C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vMerge w:val="continue"/>
            <w:shd w:val="clear" w:color="auto" w:fill="auto"/>
            <w:vAlign w:val="bottom"/>
          </w:tcPr>
          <w:p w14:paraId="6D72B344">
            <w:pPr>
              <w:spacing w:line="360" w:lineRule="auto"/>
              <w:jc w:val="center"/>
              <w:rPr>
                <w:rFonts w:ascii="宋体" w:hAnsi="宋体"/>
                <w:spacing w:val="16"/>
                <w:sz w:val="24"/>
              </w:rPr>
            </w:pPr>
          </w:p>
        </w:tc>
        <w:tc>
          <w:tcPr>
            <w:tcW w:w="2895" w:type="dxa"/>
            <w:shd w:val="clear" w:color="auto" w:fill="auto"/>
            <w:vAlign w:val="center"/>
          </w:tcPr>
          <w:p w14:paraId="46D79AC0">
            <w:pPr>
              <w:spacing w:line="360" w:lineRule="auto"/>
              <w:jc w:val="center"/>
              <w:rPr>
                <w:rFonts w:ascii="宋体" w:hAnsi="宋体"/>
                <w:spacing w:val="16"/>
                <w:sz w:val="24"/>
              </w:rPr>
            </w:pPr>
            <w:r>
              <w:rPr>
                <w:rFonts w:hint="eastAsia"/>
                <w:sz w:val="24"/>
              </w:rPr>
              <w:t>巡逻岗</w:t>
            </w:r>
          </w:p>
        </w:tc>
        <w:tc>
          <w:tcPr>
            <w:tcW w:w="1590" w:type="dxa"/>
            <w:shd w:val="clear" w:color="auto" w:fill="auto"/>
            <w:vAlign w:val="center"/>
          </w:tcPr>
          <w:p w14:paraId="47AD7F72">
            <w:pPr>
              <w:spacing w:line="360" w:lineRule="auto"/>
              <w:jc w:val="center"/>
              <w:rPr>
                <w:rFonts w:ascii="宋体" w:hAnsi="宋体"/>
                <w:spacing w:val="16"/>
                <w:sz w:val="24"/>
              </w:rPr>
            </w:pPr>
            <w:r>
              <w:rPr>
                <w:rFonts w:hint="eastAsia"/>
                <w:sz w:val="24"/>
              </w:rPr>
              <w:t>全天24小时</w:t>
            </w:r>
          </w:p>
        </w:tc>
        <w:tc>
          <w:tcPr>
            <w:tcW w:w="1245" w:type="dxa"/>
            <w:shd w:val="clear" w:color="auto" w:fill="auto"/>
            <w:vAlign w:val="center"/>
          </w:tcPr>
          <w:p w14:paraId="542C777F">
            <w:pPr>
              <w:spacing w:line="360" w:lineRule="auto"/>
              <w:jc w:val="center"/>
              <w:rPr>
                <w:rFonts w:ascii="宋体" w:hAnsi="宋体"/>
                <w:spacing w:val="16"/>
                <w:sz w:val="24"/>
              </w:rPr>
            </w:pPr>
            <w:r>
              <w:rPr>
                <w:rFonts w:hint="eastAsia"/>
                <w:sz w:val="24"/>
              </w:rPr>
              <w:t>巡逻岗</w:t>
            </w:r>
          </w:p>
        </w:tc>
        <w:tc>
          <w:tcPr>
            <w:tcW w:w="2635" w:type="dxa"/>
            <w:shd w:val="clear" w:color="auto" w:fill="auto"/>
            <w:vAlign w:val="center"/>
          </w:tcPr>
          <w:p w14:paraId="0AD1E2E7">
            <w:pPr>
              <w:spacing w:line="360" w:lineRule="auto"/>
              <w:jc w:val="center"/>
              <w:rPr>
                <w:rFonts w:ascii="宋体" w:hAnsi="宋体"/>
                <w:spacing w:val="16"/>
                <w:sz w:val="24"/>
              </w:rPr>
            </w:pPr>
            <w:r>
              <w:rPr>
                <w:rFonts w:hint="eastAsia" w:ascii="宋体" w:hAnsi="宋体"/>
                <w:spacing w:val="16"/>
                <w:sz w:val="24"/>
              </w:rPr>
              <w:t>投标方自行确定</w:t>
            </w:r>
          </w:p>
        </w:tc>
      </w:tr>
      <w:tr w14:paraId="6956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6" w:type="dxa"/>
            <w:gridSpan w:val="4"/>
            <w:shd w:val="clear" w:color="auto" w:fill="auto"/>
            <w:vAlign w:val="center"/>
          </w:tcPr>
          <w:p w14:paraId="7D7C7D90">
            <w:pPr>
              <w:spacing w:line="360" w:lineRule="auto"/>
              <w:jc w:val="center"/>
              <w:rPr>
                <w:sz w:val="24"/>
              </w:rPr>
            </w:pPr>
            <w:r>
              <w:rPr>
                <w:rFonts w:hint="eastAsia"/>
                <w:sz w:val="24"/>
              </w:rPr>
              <w:t>管理人员</w:t>
            </w:r>
          </w:p>
        </w:tc>
        <w:tc>
          <w:tcPr>
            <w:tcW w:w="2635" w:type="dxa"/>
            <w:shd w:val="clear" w:color="auto" w:fill="auto"/>
            <w:vAlign w:val="bottom"/>
          </w:tcPr>
          <w:p w14:paraId="03077FF6">
            <w:pPr>
              <w:spacing w:line="360" w:lineRule="auto"/>
              <w:jc w:val="center"/>
              <w:rPr>
                <w:rFonts w:hint="default" w:eastAsia="宋体"/>
                <w:sz w:val="24"/>
                <w:lang w:val="en-US" w:eastAsia="zh-CN"/>
              </w:rPr>
            </w:pPr>
            <w:r>
              <w:rPr>
                <w:rFonts w:hint="eastAsia" w:ascii="宋体" w:hAnsi="宋体"/>
                <w:spacing w:val="16"/>
                <w:sz w:val="24"/>
                <w:lang w:val="en-US" w:eastAsia="zh-CN"/>
              </w:rPr>
              <w:t>1名安保队长</w:t>
            </w:r>
          </w:p>
        </w:tc>
      </w:tr>
    </w:tbl>
    <w:p w14:paraId="687B8040">
      <w:pPr>
        <w:spacing w:line="360" w:lineRule="auto"/>
        <w:ind w:firstLine="480" w:firstLineChars="200"/>
        <w:rPr>
          <w:rFonts w:hint="eastAsia"/>
        </w:rPr>
      </w:pPr>
      <w:r>
        <w:rPr>
          <w:rFonts w:hint="eastAsia"/>
          <w:sz w:val="24"/>
        </w:rPr>
        <w:t>注：各门岗人员配置可由乙方自行根据岗位实际管理，科学定员</w:t>
      </w:r>
      <w:r>
        <w:rPr>
          <w:rFonts w:hint="eastAsia"/>
          <w:sz w:val="24"/>
          <w:lang w:eastAsia="zh-CN"/>
        </w:rPr>
        <w:t>，</w:t>
      </w:r>
      <w:r>
        <w:rPr>
          <w:rFonts w:hint="eastAsia"/>
          <w:sz w:val="24"/>
          <w:lang w:val="en-US" w:eastAsia="zh-CN"/>
        </w:rPr>
        <w:t>但不能低于16人（含现场管理人员）</w:t>
      </w:r>
      <w:r>
        <w:rPr>
          <w:rFonts w:hint="eastAsia"/>
          <w:sz w:val="24"/>
        </w:rPr>
        <w:t>。</w:t>
      </w:r>
    </w:p>
    <w:p w14:paraId="11B16140">
      <w:pPr>
        <w:spacing w:line="360" w:lineRule="auto"/>
        <w:rPr>
          <w:b/>
          <w:bCs/>
          <w:sz w:val="24"/>
        </w:rPr>
      </w:pPr>
      <w:r>
        <w:rPr>
          <w:rFonts w:hint="eastAsia"/>
          <w:b/>
          <w:bCs/>
          <w:sz w:val="24"/>
        </w:rPr>
        <w:t>三、各门岗主要工作内容</w:t>
      </w:r>
    </w:p>
    <w:tbl>
      <w:tblPr>
        <w:tblStyle w:val="33"/>
        <w:tblW w:w="9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8145"/>
      </w:tblGrid>
      <w:tr w14:paraId="6DBE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06218A6F">
            <w:pPr>
              <w:spacing w:line="360" w:lineRule="auto"/>
              <w:rPr>
                <w:sz w:val="24"/>
              </w:rPr>
            </w:pPr>
            <w:r>
              <w:rPr>
                <w:rFonts w:hint="eastAsia"/>
                <w:sz w:val="24"/>
              </w:rPr>
              <w:t>岗位名称</w:t>
            </w:r>
          </w:p>
        </w:tc>
        <w:tc>
          <w:tcPr>
            <w:tcW w:w="8145" w:type="dxa"/>
          </w:tcPr>
          <w:p w14:paraId="6597AEE4">
            <w:pPr>
              <w:spacing w:line="360" w:lineRule="auto"/>
              <w:jc w:val="center"/>
              <w:rPr>
                <w:sz w:val="24"/>
              </w:rPr>
            </w:pPr>
            <w:r>
              <w:rPr>
                <w:rFonts w:hint="eastAsia"/>
                <w:sz w:val="24"/>
              </w:rPr>
              <w:t>主要工作内容</w:t>
            </w:r>
          </w:p>
        </w:tc>
      </w:tr>
      <w:tr w14:paraId="3C9B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46" w:type="dxa"/>
            <w:vAlign w:val="center"/>
          </w:tcPr>
          <w:p w14:paraId="31C12098">
            <w:pPr>
              <w:spacing w:line="360" w:lineRule="auto"/>
              <w:jc w:val="center"/>
              <w:rPr>
                <w:sz w:val="24"/>
              </w:rPr>
            </w:pPr>
            <w:r>
              <w:rPr>
                <w:rFonts w:hint="eastAsia"/>
                <w:sz w:val="24"/>
              </w:rPr>
              <w:t>一号门岗</w:t>
            </w:r>
          </w:p>
        </w:tc>
        <w:tc>
          <w:tcPr>
            <w:tcW w:w="8145" w:type="dxa"/>
            <w:vAlign w:val="center"/>
          </w:tcPr>
          <w:p w14:paraId="334A3F1F">
            <w:pPr>
              <w:rPr>
                <w:rFonts w:ascii="宋体" w:hAnsi="宋体" w:cs="宋体"/>
                <w:sz w:val="24"/>
              </w:rPr>
            </w:pPr>
            <w:r>
              <w:rPr>
                <w:rFonts w:hint="eastAsia" w:ascii="宋体" w:hAnsi="宋体" w:cs="宋体"/>
                <w:sz w:val="24"/>
              </w:rPr>
              <w:t>1、一道岗主要负责进出公司外来人员登记及检查.</w:t>
            </w:r>
          </w:p>
          <w:p w14:paraId="45960AA1">
            <w:pPr>
              <w:rPr>
                <w:rFonts w:hint="eastAsia" w:ascii="宋体" w:hAnsi="宋体" w:cs="宋体"/>
                <w:color w:val="auto"/>
                <w:sz w:val="24"/>
              </w:rPr>
            </w:pPr>
            <w:r>
              <w:rPr>
                <w:rFonts w:hint="eastAsia" w:ascii="宋体" w:hAnsi="宋体" w:cs="宋体"/>
                <w:sz w:val="24"/>
              </w:rPr>
              <w:t>2、负责1号门岗停车场管理，看守停车场内的电瓶车、摩托车和汽车。指挥车辆停放，外单位车辆停放于1号</w:t>
            </w:r>
            <w:r>
              <w:rPr>
                <w:rFonts w:hint="eastAsia" w:ascii="宋体" w:hAnsi="宋体" w:cs="宋体"/>
                <w:color w:val="auto"/>
                <w:sz w:val="24"/>
              </w:rPr>
              <w:t>大门外指定区域，公司员工车辆凭</w:t>
            </w:r>
            <w:r>
              <w:rPr>
                <w:rFonts w:hint="eastAsia" w:ascii="宋体" w:hAnsi="宋体" w:cs="宋体"/>
                <w:color w:val="auto"/>
                <w:sz w:val="24"/>
                <w:lang w:val="en-US" w:eastAsia="zh-CN"/>
              </w:rPr>
              <w:t>车辆门禁系统识别</w:t>
            </w:r>
            <w:r>
              <w:rPr>
                <w:rFonts w:hint="eastAsia" w:ascii="宋体" w:hAnsi="宋体" w:cs="宋体"/>
                <w:color w:val="auto"/>
                <w:sz w:val="24"/>
              </w:rPr>
              <w:t>进入非生产区域，停放于公司内指定区域。</w:t>
            </w:r>
          </w:p>
          <w:p w14:paraId="678858E5">
            <w:pPr>
              <w:pStyle w:val="2"/>
              <w:rPr>
                <w:color w:val="auto"/>
              </w:rPr>
            </w:pPr>
            <w:r>
              <w:rPr>
                <w:rFonts w:hint="eastAsia" w:ascii="宋体" w:hAnsi="宋体" w:cs="宋体"/>
                <w:color w:val="auto"/>
                <w:sz w:val="24"/>
                <w:lang w:val="en-US" w:eastAsia="zh-CN"/>
              </w:rPr>
              <w:t>3、</w:t>
            </w:r>
            <w:r>
              <w:rPr>
                <w:rFonts w:hint="eastAsia" w:ascii="宋体" w:hAnsi="宋体" w:cs="宋体"/>
                <w:color w:val="auto"/>
                <w:sz w:val="24"/>
              </w:rPr>
              <w:t>二道岗主要负责参观及</w:t>
            </w:r>
            <w:r>
              <w:rPr>
                <w:rFonts w:hint="eastAsia" w:ascii="宋体" w:hAnsi="宋体" w:cs="宋体"/>
                <w:color w:val="auto"/>
                <w:sz w:val="24"/>
                <w:lang w:val="en-US" w:eastAsia="zh-CN"/>
              </w:rPr>
              <w:t>临时</w:t>
            </w:r>
            <w:r>
              <w:rPr>
                <w:rFonts w:hint="eastAsia" w:ascii="宋体" w:hAnsi="宋体" w:cs="宋体"/>
                <w:color w:val="auto"/>
                <w:sz w:val="24"/>
              </w:rPr>
              <w:t>进出</w:t>
            </w:r>
            <w:r>
              <w:rPr>
                <w:rFonts w:hint="eastAsia" w:ascii="宋体" w:hAnsi="宋体" w:cs="宋体"/>
                <w:color w:val="auto"/>
                <w:sz w:val="24"/>
                <w:lang w:val="en-US" w:eastAsia="zh-CN"/>
              </w:rPr>
              <w:t>租赁</w:t>
            </w:r>
            <w:r>
              <w:rPr>
                <w:rFonts w:hint="eastAsia" w:ascii="宋体" w:hAnsi="宋体" w:cs="宋体"/>
                <w:color w:val="auto"/>
                <w:sz w:val="24"/>
              </w:rPr>
              <w:t>区车辆、人员检查，</w:t>
            </w:r>
            <w:r>
              <w:rPr>
                <w:rFonts w:hint="eastAsia" w:ascii="宋体" w:hAnsi="宋体" w:cs="宋体"/>
                <w:color w:val="auto"/>
                <w:sz w:val="24"/>
                <w:lang w:val="en-US" w:eastAsia="zh-CN"/>
              </w:rPr>
              <w:t>大</w:t>
            </w:r>
            <w:r>
              <w:rPr>
                <w:rFonts w:hint="eastAsia" w:ascii="宋体" w:hAnsi="宋体" w:cs="宋体"/>
                <w:color w:val="auto"/>
                <w:sz w:val="24"/>
              </w:rPr>
              <w:t>门的开、关。</w:t>
            </w:r>
          </w:p>
          <w:p w14:paraId="4A9C88E0">
            <w:pPr>
              <w:rPr>
                <w:rFonts w:ascii="宋体" w:hAnsi="宋体" w:cs="宋体"/>
                <w:sz w:val="24"/>
              </w:rPr>
            </w:pPr>
            <w:r>
              <w:rPr>
                <w:rFonts w:hint="eastAsia" w:ascii="宋体" w:hAnsi="宋体" w:cs="宋体"/>
                <w:color w:val="auto"/>
                <w:sz w:val="24"/>
                <w:lang w:val="en-US" w:eastAsia="zh-CN"/>
              </w:rPr>
              <w:t>4</w:t>
            </w:r>
            <w:r>
              <w:rPr>
                <w:rFonts w:hint="eastAsia" w:ascii="宋体" w:hAnsi="宋体" w:cs="宋体"/>
                <w:color w:val="auto"/>
                <w:sz w:val="24"/>
              </w:rPr>
              <w:t>、负责老厂区安全巡检，夜间守护等。</w:t>
            </w:r>
          </w:p>
        </w:tc>
      </w:tr>
      <w:tr w14:paraId="492E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155F1DC4">
            <w:pPr>
              <w:spacing w:line="360" w:lineRule="auto"/>
              <w:jc w:val="center"/>
              <w:rPr>
                <w:color w:val="FF0000"/>
                <w:sz w:val="24"/>
              </w:rPr>
            </w:pPr>
            <w:r>
              <w:rPr>
                <w:rFonts w:hint="eastAsia"/>
                <w:sz w:val="24"/>
              </w:rPr>
              <w:t>老厂区巡逻岗</w:t>
            </w:r>
          </w:p>
        </w:tc>
        <w:tc>
          <w:tcPr>
            <w:tcW w:w="8145" w:type="dxa"/>
            <w:vAlign w:val="center"/>
          </w:tcPr>
          <w:p w14:paraId="6E93E540">
            <w:pPr>
              <w:spacing w:line="360" w:lineRule="auto"/>
              <w:rPr>
                <w:rFonts w:ascii="宋体" w:hAnsi="宋体" w:cs="宋体"/>
                <w:sz w:val="24"/>
              </w:rPr>
            </w:pPr>
            <w:r>
              <w:rPr>
                <w:rFonts w:hint="eastAsia" w:ascii="宋体" w:hAnsi="宋体" w:cs="宋体"/>
                <w:sz w:val="24"/>
              </w:rPr>
              <w:t>负责公司老厂区内外白天、夜间巡逻、守护，现场处置各类问题。</w:t>
            </w:r>
          </w:p>
        </w:tc>
      </w:tr>
      <w:tr w14:paraId="2C0E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347EA10C">
            <w:pPr>
              <w:spacing w:line="360" w:lineRule="auto"/>
              <w:jc w:val="center"/>
              <w:rPr>
                <w:rFonts w:hint="default" w:eastAsia="宋体"/>
                <w:sz w:val="24"/>
                <w:lang w:val="en-US" w:eastAsia="zh-CN"/>
              </w:rPr>
            </w:pPr>
            <w:r>
              <w:rPr>
                <w:rFonts w:hint="eastAsia"/>
                <w:sz w:val="24"/>
              </w:rPr>
              <w:t>新厂区南门门岗</w:t>
            </w:r>
            <w:r>
              <w:rPr>
                <w:rFonts w:hint="eastAsia"/>
                <w:sz w:val="24"/>
                <w:lang w:val="en-US" w:eastAsia="zh-CN"/>
              </w:rPr>
              <w:t>及二道岗</w:t>
            </w:r>
          </w:p>
        </w:tc>
        <w:tc>
          <w:tcPr>
            <w:tcW w:w="8145" w:type="dxa"/>
            <w:vAlign w:val="center"/>
          </w:tcPr>
          <w:p w14:paraId="4031ED12">
            <w:pPr>
              <w:rPr>
                <w:rFonts w:ascii="宋体" w:hAnsi="宋体" w:cs="宋体"/>
                <w:sz w:val="24"/>
              </w:rPr>
            </w:pPr>
            <w:r>
              <w:rPr>
                <w:rFonts w:hint="eastAsia" w:ascii="宋体" w:hAnsi="宋体" w:cs="宋体"/>
                <w:sz w:val="24"/>
              </w:rPr>
              <w:t>1、一道岗主要负责进出公司外来人员登记及检查.</w:t>
            </w:r>
          </w:p>
          <w:p w14:paraId="1A9573E6">
            <w:pPr>
              <w:rPr>
                <w:rFonts w:ascii="宋体" w:hAnsi="宋体" w:cs="宋体"/>
                <w:sz w:val="24"/>
              </w:rPr>
            </w:pPr>
            <w:r>
              <w:rPr>
                <w:rFonts w:hint="eastAsia" w:ascii="宋体" w:hAnsi="宋体" w:cs="宋体"/>
                <w:sz w:val="24"/>
              </w:rPr>
              <w:t>2、负责南门停车场管理，看守停车场内的汽车。指挥车辆停放，外单位车辆停放于指定区域。</w:t>
            </w:r>
          </w:p>
          <w:p w14:paraId="48A42B30">
            <w:pPr>
              <w:rPr>
                <w:rFonts w:ascii="宋体" w:hAnsi="宋体" w:cs="宋体"/>
                <w:sz w:val="24"/>
              </w:rPr>
            </w:pPr>
            <w:r>
              <w:rPr>
                <w:rFonts w:hint="eastAsia" w:ascii="宋体" w:hAnsi="宋体" w:cs="宋体"/>
                <w:sz w:val="24"/>
              </w:rPr>
              <w:t>3、二道岗主要负责参观及进出生产区车辆、人员检查，伸缩门的开、关。</w:t>
            </w:r>
          </w:p>
          <w:p w14:paraId="08556FD3">
            <w:pPr>
              <w:rPr>
                <w:rFonts w:ascii="宋体" w:hAnsi="宋体" w:cs="宋体"/>
                <w:sz w:val="24"/>
              </w:rPr>
            </w:pPr>
            <w:r>
              <w:rPr>
                <w:rFonts w:hint="eastAsia" w:ascii="宋体" w:hAnsi="宋体" w:cs="宋体"/>
                <w:sz w:val="24"/>
              </w:rPr>
              <w:t>4、二道岗按规定严格控制机动车出入生产区，对报备的车辆禁止从此门进入生产厂区。</w:t>
            </w:r>
          </w:p>
          <w:p w14:paraId="04705ADF">
            <w:pPr>
              <w:rPr>
                <w:rFonts w:ascii="宋体" w:hAnsi="宋体" w:cs="宋体"/>
                <w:sz w:val="24"/>
              </w:rPr>
            </w:pPr>
            <w:r>
              <w:rPr>
                <w:rFonts w:hint="eastAsia" w:ascii="宋体" w:hAnsi="宋体" w:cs="宋体"/>
                <w:sz w:val="24"/>
              </w:rPr>
              <w:t>5、负责南门门岗及二道岗、公司技术办公楼等区域的安全巡检，夜间守护等。</w:t>
            </w:r>
          </w:p>
        </w:tc>
      </w:tr>
      <w:tr w14:paraId="0E40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4C7EE687">
            <w:pPr>
              <w:spacing w:line="360" w:lineRule="auto"/>
              <w:jc w:val="center"/>
              <w:rPr>
                <w:color w:val="auto"/>
                <w:sz w:val="24"/>
              </w:rPr>
            </w:pPr>
            <w:r>
              <w:rPr>
                <w:rFonts w:hint="eastAsia"/>
                <w:color w:val="auto"/>
                <w:sz w:val="24"/>
              </w:rPr>
              <w:t>新厂区东门门岗</w:t>
            </w:r>
            <w:r>
              <w:rPr>
                <w:rFonts w:hint="eastAsia"/>
                <w:sz w:val="24"/>
                <w:lang w:val="en-US" w:eastAsia="zh-CN"/>
              </w:rPr>
              <w:t>及二道岗</w:t>
            </w:r>
          </w:p>
        </w:tc>
        <w:tc>
          <w:tcPr>
            <w:tcW w:w="8145" w:type="dxa"/>
            <w:vAlign w:val="center"/>
          </w:tcPr>
          <w:p w14:paraId="689737CC">
            <w:pPr>
              <w:rPr>
                <w:rFonts w:hint="eastAsia" w:ascii="宋体" w:hAnsi="宋体" w:cs="宋体"/>
                <w:color w:val="auto"/>
                <w:sz w:val="24"/>
              </w:rPr>
            </w:pPr>
            <w:r>
              <w:rPr>
                <w:rFonts w:hint="eastAsia" w:ascii="宋体" w:hAnsi="宋体" w:cs="宋体"/>
                <w:color w:val="auto"/>
                <w:sz w:val="24"/>
              </w:rPr>
              <w:t>1、负责供货商原材料车辆、配套厂家零部件车辆、内转车辆等检查、登记。</w:t>
            </w:r>
          </w:p>
          <w:p w14:paraId="16BCC757">
            <w:pPr>
              <w:rPr>
                <w:rFonts w:hint="eastAsia" w:ascii="宋体" w:hAnsi="宋体" w:cs="宋体"/>
                <w:color w:val="auto"/>
                <w:sz w:val="24"/>
              </w:rPr>
            </w:pPr>
            <w:r>
              <w:rPr>
                <w:rFonts w:hint="eastAsia" w:ascii="宋体" w:hAnsi="宋体" w:cs="宋体"/>
                <w:color w:val="auto"/>
                <w:sz w:val="24"/>
              </w:rPr>
              <w:t>2、检查进出大门物资，核对票据，票据上须盖有出门章、经办人签字、领导签字</w:t>
            </w:r>
            <w:r>
              <w:rPr>
                <w:rFonts w:hint="eastAsia" w:ascii="宋体" w:hAnsi="宋体" w:cs="宋体"/>
                <w:color w:val="auto"/>
                <w:sz w:val="24"/>
                <w:lang w:eastAsia="zh-CN"/>
              </w:rPr>
              <w:t>。</w:t>
            </w:r>
            <w:r>
              <w:rPr>
                <w:rFonts w:hint="eastAsia" w:ascii="宋体" w:hAnsi="宋体" w:cs="宋体"/>
                <w:color w:val="auto"/>
                <w:sz w:val="24"/>
              </w:rPr>
              <w:t xml:space="preserve"> 检查进出公司人员，是否携带公司物资。</w:t>
            </w:r>
          </w:p>
          <w:p w14:paraId="5276953E">
            <w:pPr>
              <w:rPr>
                <w:rFonts w:hint="eastAsia" w:ascii="宋体" w:hAnsi="宋体" w:cs="宋体"/>
                <w:color w:val="auto"/>
                <w:sz w:val="24"/>
              </w:rPr>
            </w:pPr>
            <w:r>
              <w:rPr>
                <w:rFonts w:hint="eastAsia" w:ascii="宋体" w:hAnsi="宋体" w:cs="宋体"/>
                <w:color w:val="auto"/>
                <w:sz w:val="24"/>
              </w:rPr>
              <w:t>3、查验商品车出门相关手续是否齐全，出门证、票据、签章、签名是否符合要求，核对票据，与车辆大梁号码、车厢、轮胎数量等是否一致。</w:t>
            </w:r>
          </w:p>
          <w:p w14:paraId="72225811">
            <w:pPr>
              <w:rPr>
                <w:rFonts w:hint="eastAsia" w:ascii="宋体" w:hAnsi="宋体" w:cs="宋体"/>
                <w:color w:val="auto"/>
                <w:sz w:val="24"/>
              </w:rPr>
            </w:pPr>
            <w:r>
              <w:rPr>
                <w:rFonts w:hint="eastAsia" w:ascii="宋体" w:hAnsi="宋体" w:cs="宋体"/>
                <w:color w:val="auto"/>
                <w:sz w:val="24"/>
              </w:rPr>
              <w:t>4、负责</w:t>
            </w:r>
            <w:r>
              <w:rPr>
                <w:rFonts w:hint="eastAsia" w:ascii="宋体" w:hAnsi="宋体" w:cs="宋体"/>
                <w:color w:val="auto"/>
                <w:sz w:val="24"/>
                <w:lang w:val="en-US" w:eastAsia="zh-CN"/>
              </w:rPr>
              <w:t>新</w:t>
            </w:r>
            <w:r>
              <w:rPr>
                <w:rFonts w:hint="eastAsia" w:ascii="宋体" w:hAnsi="宋体" w:cs="宋体"/>
                <w:color w:val="auto"/>
                <w:sz w:val="24"/>
              </w:rPr>
              <w:t>厂区</w:t>
            </w:r>
            <w:r>
              <w:rPr>
                <w:rFonts w:hint="eastAsia" w:ascii="宋体" w:hAnsi="宋体" w:cs="宋体"/>
                <w:color w:val="auto"/>
                <w:sz w:val="24"/>
                <w:lang w:val="en-US" w:eastAsia="zh-CN"/>
              </w:rPr>
              <w:t>东</w:t>
            </w:r>
            <w:r>
              <w:rPr>
                <w:rFonts w:hint="eastAsia" w:ascii="宋体" w:hAnsi="宋体" w:cs="宋体"/>
                <w:color w:val="auto"/>
                <w:sz w:val="24"/>
              </w:rPr>
              <w:t>门停车场管理，看守停车场内的电瓶车、摩托车和汽车。指挥车辆停放，公司员工车辆停放于公司内指定区域. 对</w:t>
            </w:r>
            <w:r>
              <w:rPr>
                <w:rFonts w:hint="eastAsia" w:ascii="宋体" w:hAnsi="宋体" w:cs="宋体"/>
                <w:color w:val="auto"/>
                <w:sz w:val="24"/>
                <w:lang w:val="en-US" w:eastAsia="zh-CN"/>
              </w:rPr>
              <w:t>非</w:t>
            </w:r>
            <w:r>
              <w:rPr>
                <w:rFonts w:hint="eastAsia" w:ascii="宋体" w:hAnsi="宋体" w:cs="宋体"/>
                <w:color w:val="auto"/>
                <w:sz w:val="24"/>
              </w:rPr>
              <w:t>“公务车”禁止进入生产厂区。</w:t>
            </w:r>
          </w:p>
          <w:p w14:paraId="7508A565">
            <w:pPr>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、该门岗是全公司节假日值班执勤、防火、防盗、防破坏、防汛、维稳、处突等接报、调度、值班中心。</w:t>
            </w:r>
          </w:p>
          <w:p w14:paraId="3972F5C0">
            <w:pPr>
              <w:pStyle w:val="2"/>
            </w:pPr>
            <w:r>
              <w:rPr>
                <w:rFonts w:hint="eastAsia" w:ascii="宋体" w:hAnsi="宋体" w:cs="宋体"/>
                <w:color w:val="auto"/>
                <w:sz w:val="24"/>
                <w:lang w:val="en-US" w:eastAsia="zh-CN"/>
              </w:rPr>
              <w:t>6、</w:t>
            </w:r>
            <w:r>
              <w:rPr>
                <w:rFonts w:hint="eastAsia" w:ascii="宋体" w:hAnsi="宋体" w:cs="宋体"/>
                <w:color w:val="auto"/>
                <w:sz w:val="24"/>
              </w:rPr>
              <w:t>二道岗主要负责进出</w:t>
            </w:r>
            <w:r>
              <w:rPr>
                <w:rFonts w:hint="eastAsia" w:ascii="宋体" w:hAnsi="宋体" w:cs="宋体"/>
                <w:color w:val="auto"/>
                <w:sz w:val="24"/>
                <w:lang w:val="en-US" w:eastAsia="zh-CN"/>
              </w:rPr>
              <w:t>生活</w:t>
            </w:r>
            <w:r>
              <w:rPr>
                <w:rFonts w:hint="eastAsia" w:ascii="宋体" w:hAnsi="宋体" w:cs="宋体"/>
                <w:color w:val="auto"/>
                <w:sz w:val="24"/>
              </w:rPr>
              <w:t>区</w:t>
            </w:r>
            <w:r>
              <w:rPr>
                <w:rFonts w:hint="eastAsia" w:ascii="宋体" w:hAnsi="宋体" w:cs="宋体"/>
                <w:color w:val="auto"/>
                <w:sz w:val="24"/>
                <w:lang w:val="en-US" w:eastAsia="zh-CN"/>
              </w:rPr>
              <w:t>及南门办公区</w:t>
            </w:r>
            <w:r>
              <w:rPr>
                <w:rFonts w:hint="eastAsia" w:ascii="宋体" w:hAnsi="宋体" w:cs="宋体"/>
                <w:color w:val="auto"/>
                <w:sz w:val="24"/>
              </w:rPr>
              <w:t>车辆、人员</w:t>
            </w:r>
            <w:r>
              <w:rPr>
                <w:rFonts w:hint="eastAsia" w:ascii="宋体" w:hAnsi="宋体" w:cs="宋体"/>
                <w:color w:val="auto"/>
                <w:sz w:val="24"/>
                <w:lang w:val="en-US" w:eastAsia="zh-CN"/>
              </w:rPr>
              <w:t>管控</w:t>
            </w:r>
            <w:r>
              <w:rPr>
                <w:rFonts w:hint="eastAsia" w:ascii="宋体" w:hAnsi="宋体" w:cs="宋体"/>
                <w:color w:val="auto"/>
                <w:sz w:val="24"/>
              </w:rPr>
              <w:t>，</w:t>
            </w:r>
            <w:r>
              <w:rPr>
                <w:rFonts w:hint="eastAsia" w:ascii="宋体" w:hAnsi="宋体" w:cs="宋体"/>
                <w:color w:val="auto"/>
                <w:sz w:val="24"/>
                <w:lang w:val="en-US" w:eastAsia="zh-CN"/>
              </w:rPr>
              <w:t>大</w:t>
            </w:r>
            <w:r>
              <w:rPr>
                <w:rFonts w:hint="eastAsia" w:ascii="宋体" w:hAnsi="宋体" w:cs="宋体"/>
                <w:color w:val="auto"/>
                <w:sz w:val="24"/>
              </w:rPr>
              <w:t>门的开、关。</w:t>
            </w:r>
          </w:p>
        </w:tc>
      </w:tr>
      <w:tr w14:paraId="05AA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54A1B78F">
            <w:pPr>
              <w:spacing w:line="360" w:lineRule="auto"/>
              <w:jc w:val="center"/>
              <w:rPr>
                <w:color w:val="auto"/>
                <w:sz w:val="24"/>
              </w:rPr>
            </w:pPr>
            <w:r>
              <w:rPr>
                <w:rFonts w:hint="eastAsia"/>
                <w:color w:val="auto"/>
                <w:sz w:val="24"/>
              </w:rPr>
              <w:t>新厂区巡逻岗</w:t>
            </w:r>
          </w:p>
        </w:tc>
        <w:tc>
          <w:tcPr>
            <w:tcW w:w="8145" w:type="dxa"/>
            <w:vAlign w:val="center"/>
          </w:tcPr>
          <w:p w14:paraId="0C240BA4">
            <w:pPr>
              <w:spacing w:line="360" w:lineRule="auto"/>
              <w:rPr>
                <w:rFonts w:ascii="宋体" w:hAnsi="宋体" w:cs="宋体"/>
                <w:color w:val="auto"/>
                <w:sz w:val="24"/>
              </w:rPr>
            </w:pPr>
            <w:r>
              <w:rPr>
                <w:rFonts w:hint="eastAsia" w:ascii="宋体" w:hAnsi="宋体" w:cs="宋体"/>
                <w:color w:val="auto"/>
                <w:sz w:val="24"/>
              </w:rPr>
              <w:t>负责公司新厂区内外，白天、夜间巡逻、守护，现场处置各类问题</w:t>
            </w:r>
          </w:p>
        </w:tc>
      </w:tr>
    </w:tbl>
    <w:p w14:paraId="03213DFA">
      <w:pPr>
        <w:spacing w:line="360" w:lineRule="auto"/>
        <w:rPr>
          <w:b/>
          <w:color w:val="auto"/>
          <w:sz w:val="24"/>
        </w:rPr>
      </w:pPr>
      <w:r>
        <w:rPr>
          <w:rFonts w:hint="eastAsia"/>
          <w:b/>
          <w:color w:val="auto"/>
          <w:sz w:val="24"/>
        </w:rPr>
        <w:t>四、保安人员要求及工作标准</w:t>
      </w:r>
    </w:p>
    <w:p w14:paraId="77FF1977">
      <w:pPr>
        <w:spacing w:line="360" w:lineRule="auto"/>
        <w:ind w:firstLine="480" w:firstLineChars="200"/>
        <w:rPr>
          <w:color w:val="auto"/>
          <w:sz w:val="24"/>
        </w:rPr>
      </w:pPr>
      <w:r>
        <w:rPr>
          <w:rFonts w:hint="eastAsia"/>
          <w:color w:val="auto"/>
          <w:sz w:val="24"/>
        </w:rPr>
        <w:t>1、符合国家及地方性《保安管理服务条例》中内容。</w:t>
      </w:r>
    </w:p>
    <w:p w14:paraId="2AD3BF72">
      <w:pPr>
        <w:spacing w:line="360" w:lineRule="auto"/>
        <w:ind w:firstLine="480" w:firstLineChars="200"/>
        <w:rPr>
          <w:color w:val="000000" w:themeColor="text1"/>
          <w:sz w:val="24"/>
          <w14:textFill>
            <w14:solidFill>
              <w14:schemeClr w14:val="tx1"/>
            </w14:solidFill>
          </w14:textFill>
        </w:rPr>
      </w:pPr>
      <w:r>
        <w:rPr>
          <w:rFonts w:hint="eastAsia"/>
          <w:color w:val="auto"/>
          <w:sz w:val="24"/>
        </w:rPr>
        <w:t>2、各门岗人员保证实行24小时现场值班、巡逻制度。保安人员仅限男性，年龄不得超过</w:t>
      </w:r>
      <w:r>
        <w:rPr>
          <w:rFonts w:hint="eastAsia"/>
          <w:color w:val="auto"/>
          <w:sz w:val="24"/>
          <w:lang w:val="en-US" w:eastAsia="zh-CN"/>
        </w:rPr>
        <w:t>60</w:t>
      </w:r>
      <w:r>
        <w:rPr>
          <w:rFonts w:hint="eastAsia"/>
          <w:color w:val="auto"/>
          <w:sz w:val="24"/>
        </w:rPr>
        <w:t>周岁；均无吸毒、犯</w:t>
      </w:r>
      <w:r>
        <w:rPr>
          <w:rFonts w:hint="eastAsia"/>
          <w:color w:val="000000" w:themeColor="text1"/>
          <w:sz w:val="24"/>
          <w14:textFill>
            <w14:solidFill>
              <w14:schemeClr w14:val="tx1"/>
            </w14:solidFill>
          </w14:textFill>
        </w:rPr>
        <w:t>罪等不良记录。熟知保安员业务知识及国家法律法规。人员要求身体健康、五官端正、年龄结构合理，人员固定。</w:t>
      </w:r>
    </w:p>
    <w:p w14:paraId="024EDC69">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3、乙方根据甲方现场情况制定详细的值班、训练、巡检方案和措施，门卫安全值班设双岗。</w:t>
      </w:r>
    </w:p>
    <w:p w14:paraId="30EC2439">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4、制定相关的生活、训练、培训学习、作息时间、保密管理制度，明确管理人员责任分工。</w:t>
      </w:r>
    </w:p>
    <w:p w14:paraId="6F826346">
      <w:pPr>
        <w:spacing w:line="360" w:lineRule="auto"/>
        <w:ind w:left="439" w:leftChars="20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5、配合甲方迎接重大活动、检查等。</w:t>
      </w:r>
    </w:p>
    <w:p w14:paraId="6785EBF8">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6、爱护甲方财物、尽一切可能消除隐患和确保不发生治安类事故；做好安全稳定维护工作。</w:t>
      </w:r>
    </w:p>
    <w:p w14:paraId="67143219">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7、管理要求： </w:t>
      </w:r>
    </w:p>
    <w:p w14:paraId="4E8DE844">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7.1乙方全体保安员统一着装（服装、武装带和相应数量对讲机、警棍等警用器材由乙方提供）。</w:t>
      </w:r>
    </w:p>
    <w:p w14:paraId="4D63EBC1">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7.2乙方保安员必须按照甲方有关安全规定进行上岗前安全培训，加强队伍安全管理。</w:t>
      </w:r>
    </w:p>
    <w:p w14:paraId="446EB4BB">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7.3乙方保安员必须严格遵守甲方有关规章制度，服从中国重汽集团成都王牌商用车有限公司相关管理部门管理。</w:t>
      </w:r>
    </w:p>
    <w:p w14:paraId="33A043B0">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7.4合同执行期间，甲方不定期对乙方服务质量进行检查、考核。</w:t>
      </w:r>
    </w:p>
    <w:p w14:paraId="29DAFADC">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7.5甲方对岗位设置和管理工作具有直接指挥和决定权，对不称职或给甲方造成负面影响人员具有辞退等管理权，乙方主动提出更换人员时，须向甲方提出书面报告，并经甲方同意之后方可进行调整。</w:t>
      </w:r>
    </w:p>
    <w:p w14:paraId="57332C40">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7.6如出现员工辞职，导致岗位缺岗，乙方要及时安排人员顶岗并抓紧招聘新员工培训上岗，原则上顶岗时间不超过5天。</w:t>
      </w:r>
    </w:p>
    <w:p w14:paraId="08D04919">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8、门卫管理</w:t>
      </w:r>
    </w:p>
    <w:p w14:paraId="41CA048E">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8.1全面负责甲方内部保卫工作，保证甲方办公、生活的治安秩序正常。</w:t>
      </w:r>
    </w:p>
    <w:p w14:paraId="1FC68F06">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8.2对甲方出入门卫</w:t>
      </w:r>
      <w:r>
        <w:rPr>
          <w:rFonts w:hint="eastAsia" w:ascii="宋体" w:hAnsi="宋体"/>
          <w:color w:val="000000" w:themeColor="text1"/>
          <w:sz w:val="24"/>
          <w:lang w:eastAsia="zh-CN"/>
          <w14:textFill>
            <w14:solidFill>
              <w14:schemeClr w14:val="tx1"/>
            </w14:solidFill>
          </w14:textFill>
        </w:rPr>
        <w:t>实行</w:t>
      </w:r>
      <w:r>
        <w:rPr>
          <w:rFonts w:hint="eastAsia" w:ascii="宋体" w:hAnsi="宋体"/>
          <w:color w:val="000000" w:themeColor="text1"/>
          <w:sz w:val="24"/>
          <w14:textFill>
            <w14:solidFill>
              <w14:schemeClr w14:val="tx1"/>
            </w14:solidFill>
          </w14:textFill>
        </w:rPr>
        <w:t>值守、验证、检查登记，维护甲方人、财、物的安全。</w:t>
      </w:r>
    </w:p>
    <w:p w14:paraId="0049992E">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8.3根据甲方要求，采取积极措施，对出入的人员、车辆及其携带或装运的物资进行查验，办理登记手续，禁止无关人员、车辆出入。</w:t>
      </w:r>
    </w:p>
    <w:p w14:paraId="721B01BC">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8.4指挥、疏导出入车辆，维护出入门卫的正常秩序。</w:t>
      </w:r>
    </w:p>
    <w:p w14:paraId="0BF5EB8E">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8.5文明值勤，做好甲方来访人员的登记、指引等工作。</w:t>
      </w:r>
    </w:p>
    <w:p w14:paraId="57FECA36">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9、巡视管理</w:t>
      </w:r>
    </w:p>
    <w:p w14:paraId="07CF94D6">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9.1根据甲方要求开展相关巡视与检查工作，对特定区域、地段和目标进行巡视检查、警戒或跟踪监督，保护甲方人、财、物的安全。</w:t>
      </w:r>
    </w:p>
    <w:p w14:paraId="31764AF2">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9.2通过巡视与检查，震慑不法分子，发现可疑人员及时汇报，并在保证安全的情况下有效制止。</w:t>
      </w:r>
    </w:p>
    <w:p w14:paraId="6EF88A13">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9.3检查、发现各类隐患，防止打架、盗窃等治安事件发生。</w:t>
      </w:r>
    </w:p>
    <w:p w14:paraId="786A57FB">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10保安员执勤要求</w:t>
      </w:r>
    </w:p>
    <w:p w14:paraId="28948EDE">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10.1保安员着装整齐，语言文明，手势规范，站姿端正，精神饱满。</w:t>
      </w:r>
    </w:p>
    <w:p w14:paraId="3C1F38FB">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10.2未经许可不准将无关人员带入厂界，更不得带入要害部位，不得私自让无证物资出大门，不得向他人泄露甲方机密和安全设施，更不得包庇放纵违法犯罪人员，杜绝同违法分子互相勾结，从事违法活动。</w:t>
      </w:r>
    </w:p>
    <w:p w14:paraId="24AB80F2">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10.3对出入的人员和物资要细致查验。在查验出入证件与核对出入车辆、物资和人员所携带的</w:t>
      </w:r>
      <w:r>
        <w:rPr>
          <w:rFonts w:hint="eastAsia" w:ascii="宋体" w:hAnsi="宋体"/>
          <w:color w:val="000000" w:themeColor="text1"/>
          <w:sz w:val="24"/>
          <w:lang w:eastAsia="zh-CN"/>
          <w14:textFill>
            <w14:solidFill>
              <w14:schemeClr w14:val="tx1"/>
            </w14:solidFill>
          </w14:textFill>
        </w:rPr>
        <w:t>物品</w:t>
      </w:r>
      <w:r>
        <w:rPr>
          <w:rFonts w:hint="eastAsia" w:ascii="宋体" w:hAnsi="宋体"/>
          <w:color w:val="000000" w:themeColor="text1"/>
          <w:sz w:val="24"/>
          <w14:textFill>
            <w14:solidFill>
              <w14:schemeClr w14:val="tx1"/>
            </w14:solidFill>
          </w14:textFill>
        </w:rPr>
        <w:t>要仔细查验，认真核实证件和单据。</w:t>
      </w:r>
    </w:p>
    <w:p w14:paraId="3EED0244">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10.4保安员服从甲方的调配和指挥，积极主动配合甲方做好防范工作。</w:t>
      </w:r>
    </w:p>
    <w:p w14:paraId="15950EEE">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10.5遵守甲方有关规章制度、证件办理流程，以及使用的各种证件、标志、车辆号等。</w:t>
      </w:r>
    </w:p>
    <w:p w14:paraId="05ADA81B">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10.6掌握甲方内部机构的分布、位置、联系方式。</w:t>
      </w:r>
    </w:p>
    <w:p w14:paraId="284246A6">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10.7掌握值守区域周围的地形、物资、环境状况、施工状况、道路情况等；熟悉</w:t>
      </w:r>
      <w:r>
        <w:rPr>
          <w:rFonts w:hint="eastAsia" w:ascii="宋体" w:hAnsi="宋体"/>
          <w:color w:val="000000" w:themeColor="text1"/>
          <w:sz w:val="24"/>
          <w:lang w:eastAsia="zh-CN"/>
          <w14:textFill>
            <w14:solidFill>
              <w14:schemeClr w14:val="tx1"/>
            </w14:solidFill>
          </w14:textFill>
        </w:rPr>
        <w:t>应急</w:t>
      </w:r>
      <w:r>
        <w:rPr>
          <w:rFonts w:hint="eastAsia" w:ascii="宋体" w:hAnsi="宋体"/>
          <w:color w:val="000000" w:themeColor="text1"/>
          <w:sz w:val="24"/>
          <w14:textFill>
            <w14:solidFill>
              <w14:schemeClr w14:val="tx1"/>
            </w14:solidFill>
          </w14:textFill>
        </w:rPr>
        <w:t>设备的位置、性能和使用方法，掌握处置一般问题和紧急情况的方法。</w:t>
      </w:r>
    </w:p>
    <w:p w14:paraId="364B5708">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10.8严格遵守交接班制度，按规定时间交接班，接班人员做好上岗前准备，按规定着装，携带执勤用品，准时接班。交班人员应告知本班发生的情况和处理结果，并</w:t>
      </w:r>
      <w:r>
        <w:rPr>
          <w:rFonts w:hint="eastAsia" w:ascii="宋体" w:hAnsi="宋体"/>
          <w:color w:val="000000" w:themeColor="text1"/>
          <w:sz w:val="24"/>
          <w:lang w:eastAsia="zh-CN"/>
          <w14:textFill>
            <w14:solidFill>
              <w14:schemeClr w14:val="tx1"/>
            </w14:solidFill>
          </w14:textFill>
        </w:rPr>
        <w:t>交代需要</w:t>
      </w:r>
      <w:r>
        <w:rPr>
          <w:rFonts w:hint="eastAsia" w:ascii="宋体" w:hAnsi="宋体"/>
          <w:color w:val="000000" w:themeColor="text1"/>
          <w:sz w:val="24"/>
          <w14:textFill>
            <w14:solidFill>
              <w14:schemeClr w14:val="tx1"/>
            </w14:solidFill>
          </w14:textFill>
        </w:rPr>
        <w:t>续继办理的事项。接班者未到或未办理交接班手续，当班者不能离开，不准脱岗、空岗、睡岗，不准迟到、早退。</w:t>
      </w:r>
    </w:p>
    <w:p w14:paraId="666E7E21">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11、培训</w:t>
      </w:r>
    </w:p>
    <w:p w14:paraId="5006F5C0">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11.1业务培训</w:t>
      </w:r>
    </w:p>
    <w:p w14:paraId="493499D2">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（1）甲方有关规章制度、证件办理流程</w:t>
      </w:r>
    </w:p>
    <w:p w14:paraId="26E85C12">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（2）工作职责、岗位要求</w:t>
      </w:r>
    </w:p>
    <w:p w14:paraId="64AE2CC8">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（3）保安队内部的管理制度和工作方案</w:t>
      </w:r>
    </w:p>
    <w:p w14:paraId="02EF2FB6">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（4）服务区域内及周围的地形设施、环境情况、道路交通情况</w:t>
      </w:r>
    </w:p>
    <w:p w14:paraId="5C0957CF">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（5）应急设备的位置、性能和使用方法</w:t>
      </w:r>
    </w:p>
    <w:p w14:paraId="0E2A8B7F">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（6）处置一般问题和紧急情况的方法</w:t>
      </w:r>
    </w:p>
    <w:p w14:paraId="459CFB5C">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r>
        <w:rPr>
          <w:rFonts w:hint="eastAsia" w:ascii="宋体" w:hAnsi="宋体"/>
          <w:color w:val="000000" w:themeColor="text1"/>
          <w:sz w:val="24"/>
          <w:lang w:eastAsia="zh-CN"/>
          <w14:textFill>
            <w14:solidFill>
              <w14:schemeClr w14:val="tx1"/>
            </w14:solidFill>
          </w14:textFill>
        </w:rPr>
        <w:t>其他</w:t>
      </w:r>
      <w:r>
        <w:rPr>
          <w:rFonts w:hint="eastAsia" w:ascii="宋体" w:hAnsi="宋体"/>
          <w:color w:val="000000" w:themeColor="text1"/>
          <w:sz w:val="24"/>
          <w14:textFill>
            <w14:solidFill>
              <w14:schemeClr w14:val="tx1"/>
            </w14:solidFill>
          </w14:textFill>
        </w:rPr>
        <w:t>甲方要求培训的内容</w:t>
      </w:r>
    </w:p>
    <w:p w14:paraId="5A5B1A9E">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11.2军事训练：由队长组织活动的开展，对全体保安员进行轮训。</w:t>
      </w:r>
    </w:p>
    <w:p w14:paraId="0828D06C">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（1）队列训练：停止间的动作、三大步伐。</w:t>
      </w:r>
    </w:p>
    <w:p w14:paraId="2F441A81">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（2）辅助训练课目：擒敌拳、体能训练。</w:t>
      </w:r>
    </w:p>
    <w:p w14:paraId="7C66B960">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w:t>
      </w:r>
      <w:r>
        <w:rPr>
          <w:rFonts w:hint="eastAsia" w:ascii="宋体" w:hAnsi="宋体"/>
          <w:color w:val="000000" w:themeColor="text1"/>
          <w:sz w:val="24"/>
          <w:lang w:eastAsia="zh-CN"/>
          <w14:textFill>
            <w14:solidFill>
              <w14:schemeClr w14:val="tx1"/>
            </w14:solidFill>
          </w14:textFill>
        </w:rPr>
        <w:t>物业管理</w:t>
      </w:r>
      <w:r>
        <w:rPr>
          <w:rFonts w:hint="eastAsia" w:ascii="宋体" w:hAnsi="宋体"/>
          <w:color w:val="000000" w:themeColor="text1"/>
          <w:sz w:val="24"/>
          <w14:textFill>
            <w14:solidFill>
              <w14:schemeClr w14:val="tx1"/>
            </w14:solidFill>
          </w14:textFill>
        </w:rPr>
        <w:t>质量控制</w:t>
      </w:r>
    </w:p>
    <w:p w14:paraId="2E8A4F9E">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12.1保安队定期向甲方主管部门进行汇报（纸质）。</w:t>
      </w:r>
    </w:p>
    <w:p w14:paraId="50950679">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12.2乙方定期进行回访，听取甲方对保安工作的意见并采取措施进行整改，将整改结果在限定的期限内</w:t>
      </w:r>
      <w:r>
        <w:rPr>
          <w:rFonts w:hint="eastAsia" w:ascii="宋体" w:hAnsi="宋体"/>
          <w:color w:val="000000" w:themeColor="text1"/>
          <w:sz w:val="24"/>
          <w:lang w:eastAsia="zh-CN"/>
          <w14:textFill>
            <w14:solidFill>
              <w14:schemeClr w14:val="tx1"/>
            </w14:solidFill>
          </w14:textFill>
        </w:rPr>
        <w:t>实行</w:t>
      </w:r>
      <w:r>
        <w:rPr>
          <w:rFonts w:hint="eastAsia" w:ascii="宋体" w:hAnsi="宋体"/>
          <w:color w:val="000000" w:themeColor="text1"/>
          <w:sz w:val="24"/>
          <w14:textFill>
            <w14:solidFill>
              <w14:schemeClr w14:val="tx1"/>
            </w14:solidFill>
          </w14:textFill>
        </w:rPr>
        <w:t>反馈。</w:t>
      </w:r>
    </w:p>
    <w:p w14:paraId="3A633E51">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12.3保安队进行的质量控制</w:t>
      </w:r>
    </w:p>
    <w:p w14:paraId="15E99900">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（1）保安队管理人员的自查</w:t>
      </w:r>
    </w:p>
    <w:p w14:paraId="585F7F62">
      <w:pPr>
        <w:adjustRightInd w:val="0"/>
        <w:snapToGrid w:val="0"/>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（2）保安队负责人进行的检查和抽查</w:t>
      </w:r>
    </w:p>
    <w:p w14:paraId="141C577F">
      <w:pPr>
        <w:adjustRightInd w:val="0"/>
        <w:snapToGrid w:val="0"/>
        <w:spacing w:line="360" w:lineRule="auto"/>
        <w:ind w:firstLine="465"/>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（3）保安员提出的管理意见或建议。</w:t>
      </w:r>
      <w:bookmarkStart w:id="42" w:name="_Toc346401467"/>
    </w:p>
    <w:p w14:paraId="3FA7094D">
      <w:pPr>
        <w:pStyle w:val="2"/>
        <w:rPr>
          <w:rFonts w:hint="eastAsia" w:ascii="宋体" w:hAnsi="宋体"/>
          <w:color w:val="000000" w:themeColor="text1"/>
          <w:sz w:val="24"/>
          <w14:textFill>
            <w14:solidFill>
              <w14:schemeClr w14:val="tx1"/>
            </w14:solidFill>
          </w14:textFill>
        </w:rPr>
      </w:pPr>
    </w:p>
    <w:p w14:paraId="3302FC55">
      <w:pPr>
        <w:pStyle w:val="2"/>
        <w:rPr>
          <w:rFonts w:hint="eastAsia" w:ascii="宋体" w:hAnsi="宋体"/>
          <w:color w:val="000000" w:themeColor="text1"/>
          <w:sz w:val="24"/>
          <w14:textFill>
            <w14:solidFill>
              <w14:schemeClr w14:val="tx1"/>
            </w14:solidFill>
          </w14:textFill>
        </w:rPr>
      </w:pPr>
    </w:p>
    <w:p w14:paraId="1AE1BE2A">
      <w:pPr>
        <w:pStyle w:val="2"/>
        <w:rPr>
          <w:rFonts w:hint="eastAsia" w:ascii="宋体" w:hAnsi="宋体"/>
          <w:color w:val="000000" w:themeColor="text1"/>
          <w:sz w:val="24"/>
          <w14:textFill>
            <w14:solidFill>
              <w14:schemeClr w14:val="tx1"/>
            </w14:solidFill>
          </w14:textFill>
        </w:rPr>
      </w:pPr>
    </w:p>
    <w:bookmarkEnd w:id="42"/>
    <w:p w14:paraId="24772394">
      <w:pPr>
        <w:jc w:val="center"/>
        <w:rPr>
          <w:rFonts w:hint="eastAsia"/>
          <w:color w:val="000000"/>
          <w:sz w:val="44"/>
        </w:rPr>
      </w:pPr>
      <w:r>
        <w:rPr>
          <w:rFonts w:hint="eastAsia" w:hAnsi="宋体" w:cs="宋体"/>
          <w:b/>
          <w:bCs/>
          <w:color w:val="000000"/>
          <w:sz w:val="36"/>
          <w:szCs w:val="36"/>
        </w:rPr>
        <w:t>第四部分 附件（投标文件格式）</w:t>
      </w:r>
    </w:p>
    <w:p w14:paraId="68A1DB6B">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bookmarkStart w:id="43" w:name="_Toc346401469"/>
    </w:p>
    <w:p w14:paraId="03D515A0">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说明：</w:t>
      </w:r>
    </w:p>
    <w:p w14:paraId="5341EDC6">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1、投标人须认真填写和提交本部分中的附件文件；</w:t>
      </w:r>
    </w:p>
    <w:p w14:paraId="4280C0E2">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2、对本部分所有的投标书格式 ，投标方可根据自身情况进行补充和修改，但补充和修改不得造成与本格式内容有实质性的违背。</w:t>
      </w:r>
    </w:p>
    <w:p w14:paraId="5A6604B0">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3、附件文件的签字人应保证其对一切问题的答复、所做的声明及出具的资格资质文件、资料等具有真实性和准确性；</w:t>
      </w:r>
    </w:p>
    <w:p w14:paraId="3F05803A">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4、招标方将对投标人提交的文件、资料等内容予以保密，但不退还；</w:t>
      </w:r>
    </w:p>
    <w:p w14:paraId="372EDCFB">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5、所有附件文件应以中文书写，作为投标文件的组成部分。</w:t>
      </w:r>
    </w:p>
    <w:p w14:paraId="3B7D3865">
      <w:pPr>
        <w:pStyle w:val="2"/>
        <w:rPr>
          <w:rFonts w:hint="eastAsia" w:ascii="宋体" w:hAnsi="宋体"/>
          <w:color w:val="000000"/>
          <w:sz w:val="24"/>
          <w:szCs w:val="24"/>
        </w:rPr>
      </w:pPr>
    </w:p>
    <w:p w14:paraId="02722500">
      <w:pPr>
        <w:pStyle w:val="2"/>
        <w:rPr>
          <w:rFonts w:hint="eastAsia" w:ascii="宋体" w:hAnsi="宋体"/>
          <w:color w:val="000000"/>
          <w:sz w:val="24"/>
          <w:szCs w:val="24"/>
        </w:rPr>
      </w:pPr>
    </w:p>
    <w:p w14:paraId="5D8CE81B">
      <w:pPr>
        <w:pStyle w:val="2"/>
        <w:rPr>
          <w:rFonts w:hint="eastAsia" w:ascii="宋体" w:hAnsi="宋体"/>
          <w:color w:val="000000"/>
          <w:sz w:val="24"/>
          <w:szCs w:val="24"/>
        </w:rPr>
      </w:pPr>
    </w:p>
    <w:p w14:paraId="08422805">
      <w:pPr>
        <w:pStyle w:val="2"/>
        <w:rPr>
          <w:rFonts w:hint="eastAsia" w:ascii="宋体" w:hAnsi="宋体"/>
          <w:color w:val="000000"/>
          <w:sz w:val="24"/>
          <w:szCs w:val="24"/>
        </w:rPr>
      </w:pPr>
    </w:p>
    <w:p w14:paraId="32C3E6D7">
      <w:pPr>
        <w:pStyle w:val="2"/>
        <w:rPr>
          <w:rFonts w:hint="eastAsia" w:ascii="宋体" w:hAnsi="宋体"/>
          <w:color w:val="000000"/>
          <w:sz w:val="24"/>
          <w:szCs w:val="24"/>
        </w:rPr>
      </w:pPr>
    </w:p>
    <w:p w14:paraId="1883ED95">
      <w:pPr>
        <w:pStyle w:val="2"/>
        <w:rPr>
          <w:rFonts w:hint="eastAsia" w:ascii="宋体" w:hAnsi="宋体"/>
          <w:color w:val="000000"/>
          <w:sz w:val="24"/>
          <w:szCs w:val="24"/>
        </w:rPr>
      </w:pPr>
    </w:p>
    <w:p w14:paraId="4BD508DF">
      <w:pPr>
        <w:pStyle w:val="2"/>
        <w:rPr>
          <w:rFonts w:hint="eastAsia" w:ascii="宋体" w:hAnsi="宋体"/>
          <w:color w:val="000000"/>
          <w:sz w:val="24"/>
          <w:szCs w:val="24"/>
        </w:rPr>
      </w:pPr>
    </w:p>
    <w:p w14:paraId="575ED348">
      <w:pPr>
        <w:pStyle w:val="2"/>
        <w:rPr>
          <w:rFonts w:hint="eastAsia" w:ascii="宋体" w:hAnsi="宋体"/>
          <w:color w:val="000000"/>
          <w:sz w:val="24"/>
          <w:szCs w:val="24"/>
        </w:rPr>
      </w:pPr>
    </w:p>
    <w:p w14:paraId="682E61A8">
      <w:pPr>
        <w:pStyle w:val="2"/>
        <w:rPr>
          <w:rFonts w:hint="eastAsia" w:ascii="宋体" w:hAnsi="宋体"/>
          <w:color w:val="000000"/>
          <w:sz w:val="24"/>
          <w:szCs w:val="24"/>
        </w:rPr>
      </w:pPr>
    </w:p>
    <w:p w14:paraId="05DCFB6C">
      <w:pPr>
        <w:pStyle w:val="2"/>
        <w:rPr>
          <w:rFonts w:hint="eastAsia" w:ascii="宋体" w:hAnsi="宋体"/>
          <w:color w:val="000000"/>
          <w:sz w:val="24"/>
          <w:szCs w:val="24"/>
        </w:rPr>
      </w:pPr>
    </w:p>
    <w:p w14:paraId="2954FD5E">
      <w:pPr>
        <w:pStyle w:val="2"/>
        <w:rPr>
          <w:rFonts w:hint="eastAsia" w:ascii="宋体" w:hAnsi="宋体"/>
          <w:color w:val="000000"/>
          <w:sz w:val="24"/>
          <w:szCs w:val="24"/>
        </w:rPr>
      </w:pPr>
    </w:p>
    <w:p w14:paraId="70C00155">
      <w:pPr>
        <w:pStyle w:val="2"/>
        <w:rPr>
          <w:rFonts w:hint="eastAsia" w:ascii="宋体" w:hAnsi="宋体"/>
          <w:color w:val="000000"/>
          <w:sz w:val="24"/>
          <w:szCs w:val="24"/>
        </w:rPr>
      </w:pPr>
    </w:p>
    <w:p w14:paraId="39A78A75">
      <w:pPr>
        <w:pStyle w:val="2"/>
        <w:rPr>
          <w:rFonts w:hint="eastAsia" w:ascii="宋体" w:hAnsi="宋体"/>
          <w:color w:val="000000"/>
          <w:sz w:val="24"/>
          <w:szCs w:val="24"/>
        </w:rPr>
      </w:pPr>
    </w:p>
    <w:p w14:paraId="5D44B09F">
      <w:pPr>
        <w:pStyle w:val="2"/>
        <w:rPr>
          <w:rFonts w:hint="eastAsia" w:ascii="宋体" w:hAnsi="宋体"/>
          <w:color w:val="000000"/>
          <w:sz w:val="24"/>
          <w:szCs w:val="24"/>
        </w:rPr>
      </w:pPr>
    </w:p>
    <w:p w14:paraId="1853E539">
      <w:pPr>
        <w:pStyle w:val="2"/>
        <w:rPr>
          <w:rFonts w:hint="eastAsia" w:ascii="宋体" w:hAnsi="宋体"/>
          <w:color w:val="000000"/>
          <w:sz w:val="24"/>
          <w:szCs w:val="24"/>
        </w:rPr>
      </w:pPr>
    </w:p>
    <w:p w14:paraId="4A77F62D">
      <w:pPr>
        <w:pStyle w:val="2"/>
        <w:rPr>
          <w:rFonts w:hint="eastAsia" w:ascii="宋体" w:hAnsi="宋体"/>
          <w:color w:val="000000"/>
          <w:sz w:val="24"/>
          <w:szCs w:val="24"/>
        </w:rPr>
      </w:pPr>
    </w:p>
    <w:p w14:paraId="1AE7FEA0">
      <w:pPr>
        <w:snapToGrid w:val="0"/>
        <w:spacing w:line="360" w:lineRule="auto"/>
        <w:rPr>
          <w:rFonts w:hint="eastAsia" w:ascii="宋体" w:hAnsi="宋体"/>
          <w:color w:val="000000"/>
          <w:sz w:val="28"/>
          <w:szCs w:val="28"/>
        </w:rPr>
      </w:pPr>
      <w:bookmarkStart w:id="53" w:name="_GoBack"/>
      <w:bookmarkEnd w:id="53"/>
      <w:r>
        <w:rPr>
          <w:rFonts w:hint="eastAsia" w:ascii="宋体" w:hAnsi="宋体"/>
          <w:color w:val="000000"/>
          <w:sz w:val="28"/>
          <w:szCs w:val="28"/>
        </w:rPr>
        <w:t>附件1：投标函</w:t>
      </w:r>
    </w:p>
    <w:p w14:paraId="65DC3BAD">
      <w:pPr>
        <w:pStyle w:val="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标</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函</w:t>
      </w:r>
      <w:bookmarkEnd w:id="43"/>
    </w:p>
    <w:p w14:paraId="42431A21">
      <w:pPr>
        <w:widowControl/>
        <w:spacing w:line="200" w:lineRule="exact"/>
        <w:jc w:val="center"/>
        <w:rPr>
          <w:rFonts w:hAnsi="宋体"/>
          <w:b/>
          <w:color w:val="000000" w:themeColor="text1"/>
          <w:sz w:val="23"/>
          <w:szCs w:val="23"/>
          <w14:textFill>
            <w14:solidFill>
              <w14:schemeClr w14:val="tx1"/>
            </w14:solidFill>
          </w14:textFill>
        </w:rPr>
      </w:pPr>
    </w:p>
    <w:p w14:paraId="3C8B77AD">
      <w:pPr>
        <w:tabs>
          <w:tab w:val="left" w:pos="1050"/>
        </w:tabs>
        <w:spacing w:line="360" w:lineRule="auto"/>
        <w:ind w:left="14" w:hanging="14" w:hangingChars="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致：中国重汽集团成都王牌商用车有限公司：</w:t>
      </w:r>
    </w:p>
    <w:p w14:paraId="46B11531">
      <w:pPr>
        <w:numPr>
          <w:ilvl w:val="0"/>
          <w:numId w:val="7"/>
        </w:numPr>
        <w:tabs>
          <w:tab w:val="left" w:pos="1050"/>
        </w:tabs>
        <w:spacing w:beforeLines="50" w:line="360" w:lineRule="auto"/>
        <w:ind w:left="14" w:hanging="14" w:hangingChars="6"/>
        <w:rPr>
          <w:rFonts w:ascii="宋体" w:hAnsi="宋体" w:cs="宋体"/>
          <w:color w:val="auto"/>
          <w:sz w:val="24"/>
        </w:rPr>
      </w:pPr>
      <w:r>
        <w:rPr>
          <w:rFonts w:hint="eastAsia" w:ascii="宋体" w:hAnsi="宋体" w:cs="宋体"/>
          <w:color w:val="000000" w:themeColor="text1"/>
          <w:sz w:val="24"/>
          <w14:textFill>
            <w14:solidFill>
              <w14:schemeClr w14:val="tx1"/>
            </w14:solidFill>
          </w14:textFill>
        </w:rPr>
        <w:t xml:space="preserve"> 根据已收到的中国重汽集团成都王牌商用车有限公</w:t>
      </w:r>
      <w:r>
        <w:rPr>
          <w:rFonts w:hint="eastAsia" w:ascii="宋体" w:hAnsi="宋体" w:cs="宋体"/>
          <w:color w:val="auto"/>
          <w:sz w:val="24"/>
        </w:rPr>
        <w:t>司</w:t>
      </w:r>
      <w:r>
        <w:rPr>
          <w:rFonts w:hint="eastAsia" w:asciiTheme="minorEastAsia" w:hAnsiTheme="minorEastAsia" w:eastAsiaTheme="minorEastAsia"/>
          <w:color w:val="auto"/>
          <w:sz w:val="24"/>
          <w:lang w:val="en-US" w:eastAsia="zh-CN"/>
        </w:rPr>
        <w:t>安保服务</w:t>
      </w:r>
      <w:r>
        <w:rPr>
          <w:rFonts w:hint="eastAsia" w:ascii="宋体" w:hAnsi="宋体" w:cs="宋体"/>
          <w:color w:val="auto"/>
          <w:sz w:val="24"/>
          <w:lang w:eastAsia="zh-CN"/>
        </w:rPr>
        <w:t>管理</w:t>
      </w:r>
      <w:r>
        <w:rPr>
          <w:rFonts w:hint="eastAsia" w:ascii="宋体" w:hAnsi="宋体" w:cs="宋体"/>
          <w:color w:val="auto"/>
          <w:sz w:val="24"/>
        </w:rPr>
        <w:t xml:space="preserve">的招标文件，我单位经考察现场和研究上述招标文件的投标须知、合同条件、服务规范和其他有关文件后，我方接受招标书中的所有条款（偏差见差异表），我方愿意以 </w:t>
      </w:r>
      <w:r>
        <w:rPr>
          <w:rFonts w:hint="eastAsia" w:ascii="宋体" w:hAnsi="宋体" w:cs="宋体"/>
          <w:color w:val="auto"/>
          <w:sz w:val="24"/>
          <w:u w:val="single"/>
        </w:rPr>
        <w:t xml:space="preserve">         </w:t>
      </w:r>
      <w:r>
        <w:rPr>
          <w:rFonts w:hint="eastAsia" w:ascii="宋体" w:hAnsi="宋体" w:cs="宋体"/>
          <w:color w:val="auto"/>
          <w:sz w:val="24"/>
        </w:rPr>
        <w:t>元的总价承担该项目的服务任务，按招标文件中的合同条款、服务规范的条件承包上述</w:t>
      </w:r>
      <w:r>
        <w:rPr>
          <w:rFonts w:hint="eastAsia" w:ascii="宋体" w:hAnsi="宋体" w:cs="宋体"/>
          <w:color w:val="auto"/>
          <w:sz w:val="24"/>
          <w:lang w:eastAsia="zh-CN"/>
        </w:rPr>
        <w:t>物业管理</w:t>
      </w:r>
      <w:r>
        <w:rPr>
          <w:rFonts w:hint="eastAsia" w:ascii="宋体" w:hAnsi="宋体" w:cs="宋体"/>
          <w:color w:val="auto"/>
          <w:sz w:val="24"/>
        </w:rPr>
        <w:t>工作。</w:t>
      </w:r>
    </w:p>
    <w:p w14:paraId="02F904D9">
      <w:pPr>
        <w:numPr>
          <w:ilvl w:val="0"/>
          <w:numId w:val="7"/>
        </w:numPr>
        <w:tabs>
          <w:tab w:val="left" w:pos="1050"/>
        </w:tabs>
        <w:spacing w:beforeLines="50" w:line="360" w:lineRule="auto"/>
        <w:ind w:left="14" w:hanging="14" w:hangingChars="6"/>
        <w:rPr>
          <w:rFonts w:ascii="宋体" w:hAnsi="宋体" w:cs="宋体"/>
          <w:color w:val="000000" w:themeColor="text1"/>
          <w:sz w:val="24"/>
          <w14:textFill>
            <w14:solidFill>
              <w14:schemeClr w14:val="tx1"/>
            </w14:solidFill>
          </w14:textFill>
        </w:rPr>
      </w:pPr>
      <w:r>
        <w:rPr>
          <w:rFonts w:hint="eastAsia" w:ascii="宋体" w:hAnsi="宋体" w:cs="宋体"/>
          <w:color w:val="auto"/>
          <w:sz w:val="24"/>
        </w:rPr>
        <w:t xml:space="preserve"> 一旦我方中标，我方保证按合同约定的职责及质量要求完成</w:t>
      </w:r>
      <w:r>
        <w:rPr>
          <w:rFonts w:hint="eastAsia" w:ascii="宋体" w:hAnsi="宋体" w:cs="宋体"/>
          <w:color w:val="auto"/>
          <w:sz w:val="24"/>
          <w:lang w:val="en-US" w:eastAsia="zh-CN"/>
        </w:rPr>
        <w:t>安保</w:t>
      </w:r>
      <w:r>
        <w:rPr>
          <w:rFonts w:hint="eastAsia" w:ascii="宋体" w:hAnsi="宋体" w:cs="宋体"/>
          <w:color w:val="auto"/>
          <w:sz w:val="24"/>
          <w:lang w:eastAsia="zh-CN"/>
        </w:rPr>
        <w:t>管理</w:t>
      </w:r>
      <w:r>
        <w:rPr>
          <w:rFonts w:hint="eastAsia" w:ascii="宋体" w:hAnsi="宋体" w:cs="宋体"/>
          <w:color w:val="auto"/>
          <w:sz w:val="24"/>
        </w:rPr>
        <w:t>工</w:t>
      </w:r>
      <w:r>
        <w:rPr>
          <w:rFonts w:hint="eastAsia" w:ascii="宋体" w:hAnsi="宋体" w:cs="宋体"/>
          <w:color w:val="000000" w:themeColor="text1"/>
          <w:sz w:val="24"/>
          <w14:textFill>
            <w14:solidFill>
              <w14:schemeClr w14:val="tx1"/>
            </w14:solidFill>
          </w14:textFill>
        </w:rPr>
        <w:t>作。</w:t>
      </w:r>
    </w:p>
    <w:p w14:paraId="651D6A3D">
      <w:pPr>
        <w:numPr>
          <w:ilvl w:val="0"/>
          <w:numId w:val="7"/>
        </w:numPr>
        <w:tabs>
          <w:tab w:val="left" w:pos="1050"/>
        </w:tabs>
        <w:spacing w:beforeLines="50" w:line="360" w:lineRule="auto"/>
        <w:ind w:left="14" w:hanging="14" w:hangingChars="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一旦我方中标，我方服务承诺为：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2A06E351">
      <w:pPr>
        <w:numPr>
          <w:ilvl w:val="0"/>
          <w:numId w:val="7"/>
        </w:numPr>
        <w:tabs>
          <w:tab w:val="left" w:pos="1050"/>
        </w:tabs>
        <w:spacing w:beforeLines="50" w:line="360" w:lineRule="auto"/>
        <w:ind w:left="14" w:hanging="14" w:hangingChars="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如果我方中标，我方将在合同签订前同意将投标保证金转为履约保证金，并承担责任。</w:t>
      </w:r>
    </w:p>
    <w:p w14:paraId="022C39E7">
      <w:pPr>
        <w:numPr>
          <w:ilvl w:val="0"/>
          <w:numId w:val="7"/>
        </w:numPr>
        <w:tabs>
          <w:tab w:val="left" w:pos="1050"/>
        </w:tabs>
        <w:spacing w:beforeLines="50" w:line="360" w:lineRule="auto"/>
        <w:ind w:left="14" w:hanging="14" w:hangingChars="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我方同意所递交的投标文件在“投标须知”规定的投标有效期内有效，在此期间内我方投标有可能中标，我方将受此约束。</w:t>
      </w:r>
    </w:p>
    <w:p w14:paraId="3899FB4F">
      <w:pPr>
        <w:numPr>
          <w:ilvl w:val="0"/>
          <w:numId w:val="7"/>
        </w:numPr>
        <w:tabs>
          <w:tab w:val="left" w:pos="1050"/>
        </w:tabs>
        <w:spacing w:beforeLines="50" w:line="360" w:lineRule="auto"/>
        <w:ind w:left="14" w:hanging="14" w:hangingChars="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如果我方中标将无条件服从甲方对服务范围及要求的解释。</w:t>
      </w:r>
    </w:p>
    <w:p w14:paraId="2BABE780">
      <w:pPr>
        <w:numPr>
          <w:ilvl w:val="0"/>
          <w:numId w:val="7"/>
        </w:numPr>
        <w:tabs>
          <w:tab w:val="left" w:pos="1050"/>
        </w:tabs>
        <w:spacing w:beforeLines="50" w:line="360" w:lineRule="auto"/>
        <w:ind w:left="14" w:hanging="14" w:hangingChars="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除非另外达成协议并生效，你方的中标通知书和本投标文件将构成约束我们双方的合同。</w:t>
      </w:r>
    </w:p>
    <w:p w14:paraId="25070231">
      <w:pPr>
        <w:numPr>
          <w:ilvl w:val="0"/>
          <w:numId w:val="7"/>
        </w:numPr>
        <w:tabs>
          <w:tab w:val="left" w:pos="1050"/>
        </w:tabs>
        <w:spacing w:beforeLines="50" w:line="360" w:lineRule="auto"/>
        <w:ind w:left="14" w:hanging="14" w:hangingChars="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我方的投标保证金交纳证明与本项目投标书同时递交。</w:t>
      </w:r>
    </w:p>
    <w:p w14:paraId="625B6C9D">
      <w:pPr>
        <w:tabs>
          <w:tab w:val="left" w:pos="1050"/>
        </w:tabs>
        <w:spacing w:beforeLines="50" w:line="360" w:lineRule="auto"/>
        <w:ind w:left="14" w:hanging="14" w:hangingChars="6"/>
        <w:rPr>
          <w:rFonts w:ascii="宋体" w:hAnsi="宋体" w:cs="宋体"/>
          <w:color w:val="000000" w:themeColor="text1"/>
          <w:sz w:val="24"/>
          <w14:textFill>
            <w14:solidFill>
              <w14:schemeClr w14:val="tx1"/>
            </w14:solidFill>
          </w14:textFill>
        </w:rPr>
      </w:pPr>
    </w:p>
    <w:p w14:paraId="79E862A3">
      <w:pPr>
        <w:tabs>
          <w:tab w:val="left" w:pos="1050"/>
        </w:tabs>
        <w:spacing w:line="360" w:lineRule="auto"/>
        <w:ind w:left="14" w:hanging="14" w:hangingChars="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 ：</w:t>
      </w:r>
      <w:r>
        <w:rPr>
          <w:rFonts w:hint="eastAsia" w:ascii="宋体" w:hAnsi="宋体" w:cs="宋体"/>
          <w:color w:val="000000" w:themeColor="text1"/>
          <w:sz w:val="24"/>
          <w:u w:val="single"/>
          <w14:textFill>
            <w14:solidFill>
              <w14:schemeClr w14:val="tx1"/>
            </w14:solidFill>
          </w14:textFill>
        </w:rPr>
        <w:t xml:space="preserve">                        </w:t>
      </w:r>
    </w:p>
    <w:p w14:paraId="730BA6EB">
      <w:pPr>
        <w:tabs>
          <w:tab w:val="left" w:pos="1050"/>
        </w:tabs>
        <w:spacing w:line="360" w:lineRule="auto"/>
        <w:ind w:left="14" w:hanging="14" w:hangingChars="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14:paraId="204AC9E9">
      <w:pPr>
        <w:tabs>
          <w:tab w:val="left" w:pos="90"/>
        </w:tabs>
        <w:spacing w:line="360" w:lineRule="auto"/>
        <w:ind w:left="14" w:hanging="14" w:hangingChars="6"/>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投标人代表姓名、职务（印刷体）：</w:t>
      </w:r>
      <w:r>
        <w:rPr>
          <w:rFonts w:hint="eastAsia" w:ascii="宋体" w:hAnsi="宋体" w:cs="宋体"/>
          <w:color w:val="000000" w:themeColor="text1"/>
          <w:sz w:val="24"/>
          <w:u w:val="single"/>
          <w14:textFill>
            <w14:solidFill>
              <w14:schemeClr w14:val="tx1"/>
            </w14:solidFill>
          </w14:textFill>
        </w:rPr>
        <w:t xml:space="preserve">                      签字或盖章      </w:t>
      </w:r>
      <w:r>
        <w:rPr>
          <w:rFonts w:hint="eastAsia" w:ascii="宋体" w:hAnsi="宋体" w:cs="宋体"/>
          <w:color w:val="000000" w:themeColor="text1"/>
          <w:sz w:val="24"/>
          <w14:textFill>
            <w14:solidFill>
              <w14:schemeClr w14:val="tx1"/>
            </w14:solidFill>
          </w14:textFill>
        </w:rPr>
        <w:cr/>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投标人名称：</w:t>
      </w:r>
      <w:r>
        <w:rPr>
          <w:rFonts w:hint="eastAsia" w:ascii="宋体" w:hAnsi="宋体" w:cs="宋体"/>
          <w:color w:val="000000" w:themeColor="text1"/>
          <w:sz w:val="24"/>
          <w:u w:val="single"/>
          <w14:textFill>
            <w14:solidFill>
              <w14:schemeClr w14:val="tx1"/>
            </w14:solidFill>
          </w14:textFill>
        </w:rPr>
        <w:t xml:space="preserve">                  （公章）       </w:t>
      </w:r>
    </w:p>
    <w:p w14:paraId="6A3163EC">
      <w:pPr>
        <w:tabs>
          <w:tab w:val="left" w:pos="1050"/>
        </w:tabs>
        <w:spacing w:line="360" w:lineRule="auto"/>
        <w:ind w:left="14" w:hanging="14" w:hangingChars="6"/>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法人代表或授权人签字：</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日期：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EB4C1C8">
      <w:pPr>
        <w:snapToGrid w:val="0"/>
        <w:spacing w:line="360" w:lineRule="auto"/>
        <w:rPr>
          <w:rFonts w:hint="eastAsia" w:ascii="宋体" w:hAnsi="宋体"/>
          <w:color w:val="000000"/>
          <w:sz w:val="28"/>
          <w:szCs w:val="28"/>
        </w:rPr>
      </w:pPr>
      <w:r>
        <w:rPr>
          <w:rFonts w:ascii="宋体" w:hAnsi="宋体" w:cs="MingLiU"/>
          <w:color w:val="000000" w:themeColor="text1"/>
          <w:kern w:val="0"/>
          <w:sz w:val="21"/>
          <w:szCs w:val="21"/>
          <w14:textFill>
            <w14:solidFill>
              <w14:schemeClr w14:val="tx1"/>
            </w14:solidFill>
          </w14:textFill>
        </w:rPr>
        <w:br w:type="page"/>
      </w:r>
      <w:bookmarkStart w:id="44" w:name="_Toc346401470"/>
      <w:r>
        <w:rPr>
          <w:rFonts w:hint="eastAsia" w:ascii="宋体" w:hAnsi="宋体"/>
          <w:color w:val="000000"/>
          <w:sz w:val="28"/>
          <w:szCs w:val="28"/>
        </w:rPr>
        <w:t>附件</w:t>
      </w:r>
      <w:r>
        <w:rPr>
          <w:rFonts w:hint="eastAsia" w:ascii="宋体" w:hAnsi="宋体"/>
          <w:color w:val="000000"/>
          <w:sz w:val="28"/>
          <w:szCs w:val="28"/>
          <w:lang w:val="en-US" w:eastAsia="zh-CN"/>
        </w:rPr>
        <w:t>2</w:t>
      </w:r>
      <w:r>
        <w:rPr>
          <w:rFonts w:hint="eastAsia" w:ascii="宋体" w:hAnsi="宋体"/>
          <w:color w:val="000000"/>
          <w:sz w:val="28"/>
          <w:szCs w:val="28"/>
        </w:rPr>
        <w:t xml:space="preserve"> ：法定代表人授权委托书</w:t>
      </w:r>
    </w:p>
    <w:bookmarkEnd w:id="44"/>
    <w:p w14:paraId="502A19D1">
      <w:pPr>
        <w:pStyle w:val="127"/>
        <w:keepNext/>
        <w:keepLines/>
        <w:pageBreakBefore w:val="0"/>
        <w:widowControl w:val="0"/>
        <w:kinsoku/>
        <w:wordWrap/>
        <w:overflowPunct/>
        <w:topLinePunct w:val="0"/>
        <w:autoSpaceDE/>
        <w:autoSpaceDN/>
        <w:bidi w:val="0"/>
        <w:snapToGrid/>
        <w:spacing w:before="0" w:after="0" w:line="240" w:lineRule="auto"/>
        <w:jc w:val="center"/>
        <w:rPr>
          <w:rFonts w:hint="eastAsia" w:ascii="黑体" w:hAnsi="黑体" w:eastAsia="黑体"/>
          <w:color w:val="000000"/>
        </w:rPr>
      </w:pPr>
      <w:bookmarkStart w:id="45" w:name="_Toc346401472"/>
      <w:r>
        <w:rPr>
          <w:rFonts w:hint="eastAsia" w:ascii="黑体" w:hAnsi="黑体" w:eastAsia="黑体"/>
          <w:color w:val="000000"/>
          <w:lang w:val="en-US" w:eastAsia="zh-CN"/>
        </w:rPr>
        <w:t>法定代表人</w:t>
      </w:r>
      <w:r>
        <w:rPr>
          <w:rFonts w:hint="eastAsia" w:ascii="黑体" w:hAnsi="黑体" w:eastAsia="黑体"/>
          <w:color w:val="000000"/>
        </w:rPr>
        <w:t>授权</w:t>
      </w:r>
      <w:r>
        <w:rPr>
          <w:rFonts w:hint="eastAsia" w:ascii="黑体" w:hAnsi="黑体" w:eastAsia="黑体"/>
          <w:color w:val="000000"/>
          <w:lang w:val="en-US" w:eastAsia="zh-CN"/>
        </w:rPr>
        <w:t>委托</w:t>
      </w:r>
      <w:r>
        <w:rPr>
          <w:rFonts w:hint="eastAsia" w:ascii="黑体" w:hAnsi="黑体" w:eastAsia="黑体"/>
          <w:color w:val="000000"/>
        </w:rPr>
        <w:t>书</w:t>
      </w:r>
    </w:p>
    <w:p w14:paraId="2486506A">
      <w:pPr>
        <w:pStyle w:val="2"/>
        <w:spacing w:line="560" w:lineRule="exact"/>
        <w:rPr>
          <w:rFonts w:ascii="宋体" w:hAnsi="宋体"/>
          <w:color w:val="auto"/>
          <w:sz w:val="24"/>
          <w:szCs w:val="24"/>
        </w:rPr>
      </w:pPr>
      <w:r>
        <w:rPr>
          <w:rFonts w:hint="eastAsia" w:ascii="宋体" w:hAnsi="宋体" w:cs="宋体"/>
          <w:color w:val="auto"/>
          <w:sz w:val="24"/>
          <w:szCs w:val="24"/>
          <w:lang w:eastAsia="zh-CN"/>
        </w:rPr>
        <w:t>中国重汽集团成都王牌商用车有限公司</w:t>
      </w:r>
      <w:r>
        <w:rPr>
          <w:rFonts w:hint="eastAsia" w:ascii="宋体" w:hAnsi="宋体" w:cs="宋体"/>
          <w:color w:val="auto"/>
          <w:sz w:val="24"/>
          <w:szCs w:val="24"/>
        </w:rPr>
        <w:t xml:space="preserve"> （招标人）：</w:t>
      </w:r>
    </w:p>
    <w:p w14:paraId="76D7A636">
      <w:pPr>
        <w:pStyle w:val="2"/>
        <w:spacing w:line="560" w:lineRule="exact"/>
        <w:ind w:firstLine="480"/>
        <w:rPr>
          <w:rFonts w:ascii="宋体" w:hAnsi="宋体"/>
          <w:color w:val="auto"/>
          <w:sz w:val="24"/>
          <w:szCs w:val="24"/>
        </w:rPr>
      </w:pPr>
      <w:r>
        <w:rPr>
          <w:rFonts w:hint="eastAsia" w:ascii="宋体" w:hAnsi="宋体" w:cs="宋体"/>
          <w:color w:val="auto"/>
          <w:sz w:val="24"/>
          <w:szCs w:val="24"/>
        </w:rPr>
        <w:t>（投标人名称）法定代表人授权我公司（职务或职称）（姓名）为我单位本次投标授权代理人，全权处理此次招标(XX项目)投标活动的一切事宜。</w:t>
      </w:r>
    </w:p>
    <w:p w14:paraId="1468D5BC">
      <w:pPr>
        <w:adjustRightInd w:val="0"/>
        <w:snapToGrid w:val="0"/>
        <w:spacing w:before="72" w:beforeLines="30" w:line="360" w:lineRule="auto"/>
        <w:ind w:firstLine="480" w:firstLineChars="200"/>
        <w:rPr>
          <w:rFonts w:ascii="宋体" w:hAnsi="宋体"/>
          <w:sz w:val="24"/>
        </w:rPr>
      </w:pPr>
      <w:r>
        <w:rPr>
          <w:rFonts w:hint="eastAsia" w:ascii="宋体" w:hAnsi="宋体"/>
          <w:sz w:val="24"/>
        </w:rPr>
        <w:t>委托期限：</w:t>
      </w:r>
    </w:p>
    <w:p w14:paraId="483A4DD9">
      <w:pPr>
        <w:adjustRightInd w:val="0"/>
        <w:snapToGrid w:val="0"/>
        <w:spacing w:before="72" w:beforeLines="30" w:line="312" w:lineRule="auto"/>
        <w:ind w:firstLine="480" w:firstLineChars="200"/>
        <w:rPr>
          <w:rFonts w:ascii="宋体" w:hAnsi="宋体"/>
          <w:sz w:val="24"/>
        </w:rPr>
      </w:pPr>
      <w:r>
        <w:rPr>
          <w:rFonts w:hint="eastAsia" w:ascii="宋体" w:hAnsi="宋体"/>
          <w:sz w:val="24"/>
        </w:rPr>
        <w:t>全权代表无转委权。特此委托。</w:t>
      </w:r>
      <w:r>
        <mc:AlternateContent>
          <mc:Choice Requires="wps">
            <w:drawing>
              <wp:anchor distT="0" distB="0" distL="114300" distR="114300" simplePos="0" relativeHeight="251659264"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7" name="矩形 7"/>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E7B0DBA">
                            <w:pPr>
                              <w:ind w:firstLine="480"/>
                              <w:jc w:val="center"/>
                            </w:pPr>
                          </w:p>
                          <w:p w14:paraId="10457623">
                            <w:pPr>
                              <w:ind w:firstLine="480"/>
                              <w:jc w:val="center"/>
                            </w:pPr>
                          </w:p>
                          <w:p w14:paraId="69E51A64">
                            <w:pPr>
                              <w:ind w:firstLine="480"/>
                              <w:jc w:val="center"/>
                            </w:pPr>
                          </w:p>
                          <w:p w14:paraId="549EAFC7">
                            <w:pPr>
                              <w:ind w:firstLine="480"/>
                              <w:jc w:val="center"/>
                            </w:pPr>
                            <w:r>
                              <w:rPr>
                                <w:rFonts w:hint="eastAsia"/>
                              </w:rPr>
                              <w:t>法定代表人身份证复印件（正面）</w:t>
                            </w:r>
                          </w:p>
                          <w:p w14:paraId="0F709957">
                            <w:pPr>
                              <w:ind w:firstLine="480"/>
                              <w:jc w:val="center"/>
                            </w:pPr>
                          </w:p>
                          <w:p w14:paraId="720E5266">
                            <w:pPr>
                              <w:ind w:firstLine="480"/>
                              <w:jc w:val="center"/>
                            </w:pPr>
                          </w:p>
                        </w:txbxContent>
                      </wps:txbx>
                      <wps:bodyPr upright="1"/>
                    </wps:wsp>
                  </a:graphicData>
                </a:graphic>
              </wp:anchor>
            </w:drawing>
          </mc:Choice>
          <mc:Fallback>
            <w:pict>
              <v:rect id="_x0000_s1026" o:spid="_x0000_s1026" o:spt="1" style="position:absolute;left:0pt;margin-left:25.45pt;margin-top:19.35pt;height:122.25pt;width:209.25pt;z-index:251659264;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6VH8tgAAAAJAQAADwAAAAAAAAABACAAAAAiAAAAZHJz&#10;L2Rvd25yZXYueG1sUEsBAhQAFAAAAAgAh07iQJb9cS4EAgAAOAQAAA4AAAAAAAAAAQAgAAAAJwEA&#10;AGRycy9lMm9Eb2MueG1sUEsFBgAAAAAGAAYAWQEAAJ0FAAAAAA==&#10;">
                <v:fill on="t" focussize="0,0"/>
                <v:stroke color="#000000" joinstyle="miter"/>
                <v:imagedata o:title=""/>
                <o:lock v:ext="edit" aspectratio="f"/>
                <v:textbox>
                  <w:txbxContent>
                    <w:p w14:paraId="3E7B0DBA">
                      <w:pPr>
                        <w:ind w:firstLine="480"/>
                        <w:jc w:val="center"/>
                      </w:pPr>
                    </w:p>
                    <w:p w14:paraId="10457623">
                      <w:pPr>
                        <w:ind w:firstLine="480"/>
                        <w:jc w:val="center"/>
                      </w:pPr>
                    </w:p>
                    <w:p w14:paraId="69E51A64">
                      <w:pPr>
                        <w:ind w:firstLine="480"/>
                        <w:jc w:val="center"/>
                      </w:pPr>
                    </w:p>
                    <w:p w14:paraId="549EAFC7">
                      <w:pPr>
                        <w:ind w:firstLine="480"/>
                        <w:jc w:val="center"/>
                      </w:pPr>
                      <w:r>
                        <w:rPr>
                          <w:rFonts w:hint="eastAsia"/>
                        </w:rPr>
                        <w:t>法定代表人身份证复印件（正面）</w:t>
                      </w:r>
                    </w:p>
                    <w:p w14:paraId="0F709957">
                      <w:pPr>
                        <w:ind w:firstLine="480"/>
                        <w:jc w:val="center"/>
                      </w:pPr>
                    </w:p>
                    <w:p w14:paraId="720E5266">
                      <w:pPr>
                        <w:ind w:firstLine="480"/>
                        <w:jc w:val="center"/>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2" name="矩形 2"/>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992B837">
                            <w:pPr>
                              <w:ind w:firstLine="480"/>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1312;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P4KwtgAAAAKAQAADwAAAAAAAAABACAAAAAiAAAAZHJz&#10;L2Rvd25yZXYueG1sUEsBAhQAFAAAAAgAh07iQMS50R4EAgAAOAQAAA4AAAAAAAAAAQAgAAAAJwEA&#10;AGRycy9lMm9Eb2MueG1sUEsFBgAAAAAGAAYAWQEAAJ0FAAAAAA==&#10;">
                <v:fill on="t" focussize="0,0"/>
                <v:stroke color="#000000" joinstyle="miter"/>
                <v:imagedata o:title=""/>
                <o:lock v:ext="edit" aspectratio="f"/>
                <v:textbox>
                  <w:txbxContent>
                    <w:p w14:paraId="1992B837">
                      <w:pPr>
                        <w:ind w:firstLine="480"/>
                        <w:jc w:val="center"/>
                      </w:pPr>
                      <w:r>
                        <w:rPr>
                          <w:rFonts w:hint="eastAsia"/>
                        </w:rPr>
                        <w:t>授权代理人身份证复印件（正面）</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3" name="矩形 3"/>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488A306">
                            <w:pPr>
                              <w:ind w:firstLine="480"/>
                              <w:jc w:val="center"/>
                            </w:pPr>
                          </w:p>
                          <w:p w14:paraId="1EE30687">
                            <w:pPr>
                              <w:ind w:firstLine="480"/>
                              <w:jc w:val="center"/>
                            </w:pPr>
                          </w:p>
                          <w:p w14:paraId="53AF7A92">
                            <w:pPr>
                              <w:ind w:firstLine="480"/>
                              <w:jc w:val="center"/>
                            </w:pPr>
                          </w:p>
                          <w:p w14:paraId="57404DA5">
                            <w:pPr>
                              <w:ind w:firstLine="480"/>
                              <w:jc w:val="center"/>
                            </w:pPr>
                            <w:r>
                              <w:rPr>
                                <w:rFonts w:hint="eastAsia"/>
                              </w:rPr>
                              <w:t>法定代表人身份证复印件（反面）</w:t>
                            </w:r>
                          </w:p>
                          <w:p w14:paraId="2D8019DE">
                            <w:pPr>
                              <w:ind w:firstLine="480"/>
                              <w:jc w:val="center"/>
                            </w:pPr>
                          </w:p>
                        </w:txbxContent>
                      </wps:txbx>
                      <wps:bodyPr upright="1"/>
                    </wps:wsp>
                  </a:graphicData>
                </a:graphic>
              </wp:anchor>
            </w:drawing>
          </mc:Choice>
          <mc:Fallback>
            <w:pict>
              <v:rect id="_x0000_s1026" o:spid="_x0000_s1026" o:spt="1" style="position:absolute;left:0pt;margin-left:245.95pt;margin-top:19.35pt;height:122.25pt;width:198pt;z-index:251660288;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67nBPYAAAACgEAAA8AAAAAAAAAAQAgAAAAIgAAAGRy&#10;cy9kb3ducmV2LnhtbFBLAQIUABQAAAAIAIdO4kC86dNOBQIAADgEAAAOAAAAAAAAAAEAIAAAACcB&#10;AABkcnMvZTJvRG9jLnhtbFBLBQYAAAAABgAGAFkBAACeBQAAAAA=&#10;">
                <v:fill on="t" focussize="0,0"/>
                <v:stroke color="#000000" joinstyle="miter"/>
                <v:imagedata o:title=""/>
                <o:lock v:ext="edit" aspectratio="f"/>
                <v:textbox>
                  <w:txbxContent>
                    <w:p w14:paraId="4488A306">
                      <w:pPr>
                        <w:ind w:firstLine="480"/>
                        <w:jc w:val="center"/>
                      </w:pPr>
                    </w:p>
                    <w:p w14:paraId="1EE30687">
                      <w:pPr>
                        <w:ind w:firstLine="480"/>
                        <w:jc w:val="center"/>
                      </w:pPr>
                    </w:p>
                    <w:p w14:paraId="53AF7A92">
                      <w:pPr>
                        <w:ind w:firstLine="480"/>
                        <w:jc w:val="center"/>
                      </w:pPr>
                    </w:p>
                    <w:p w14:paraId="57404DA5">
                      <w:pPr>
                        <w:ind w:firstLine="480"/>
                        <w:jc w:val="center"/>
                      </w:pPr>
                      <w:r>
                        <w:rPr>
                          <w:rFonts w:hint="eastAsia"/>
                        </w:rPr>
                        <w:t>法定代表人身份证复印件（反面）</w:t>
                      </w:r>
                    </w:p>
                    <w:p w14:paraId="2D8019DE">
                      <w:pPr>
                        <w:ind w:firstLine="480"/>
                        <w:jc w:val="center"/>
                      </w:pP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6" name="矩形 6"/>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2ADF8CB">
                            <w:pPr>
                              <w:ind w:firstLine="480"/>
                              <w:jc w:val="center"/>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2336;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&#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nLaWo2gAAAAsBAAAPAAAAAAAAAAEAIAAAACIAAABk&#10;cnMvZG93bnJldi54bWxQSwECFAAUAAAACACHTuJA7q1zfgQCAAA4BAAADgAAAAAAAAABACAAAAAp&#10;AQAAZHJzL2Uyb0RvYy54bWxQSwUGAAAAAAYABgBZAQAAnwUAAAAA&#10;">
                <v:fill on="t" focussize="0,0"/>
                <v:stroke color="#000000" joinstyle="miter"/>
                <v:imagedata o:title=""/>
                <o:lock v:ext="edit" aspectratio="f"/>
                <v:textbox>
                  <w:txbxContent>
                    <w:p w14:paraId="52ADF8CB">
                      <w:pPr>
                        <w:ind w:firstLine="480"/>
                        <w:jc w:val="center"/>
                      </w:pPr>
                      <w:r>
                        <w:rPr>
                          <w:rFonts w:hint="eastAsia"/>
                        </w:rPr>
                        <w:t>授权代理人身份证复印件（反面）</w:t>
                      </w:r>
                    </w:p>
                  </w:txbxContent>
                </v:textbox>
              </v:rect>
            </w:pict>
          </mc:Fallback>
        </mc:AlternateContent>
      </w:r>
    </w:p>
    <w:p w14:paraId="33CFD413">
      <w:pPr>
        <w:spacing w:line="480" w:lineRule="exact"/>
        <w:ind w:firstLine="480" w:firstLineChars="200"/>
        <w:rPr>
          <w:rFonts w:ascii="宋体" w:hAnsi="宋体"/>
          <w:sz w:val="24"/>
        </w:rPr>
      </w:pPr>
    </w:p>
    <w:p w14:paraId="2BE47510">
      <w:pPr>
        <w:spacing w:line="480" w:lineRule="exact"/>
        <w:ind w:firstLine="480" w:firstLineChars="200"/>
        <w:rPr>
          <w:rFonts w:ascii="宋体" w:hAnsi="宋体"/>
          <w:sz w:val="24"/>
        </w:rPr>
      </w:pPr>
    </w:p>
    <w:p w14:paraId="63F8C0F3">
      <w:pPr>
        <w:spacing w:line="480" w:lineRule="exact"/>
        <w:ind w:firstLine="480" w:firstLineChars="200"/>
        <w:rPr>
          <w:rFonts w:ascii="宋体" w:hAnsi="宋体"/>
          <w:sz w:val="24"/>
        </w:rPr>
      </w:pPr>
    </w:p>
    <w:p w14:paraId="614617CE">
      <w:pPr>
        <w:spacing w:line="480" w:lineRule="exact"/>
        <w:ind w:firstLine="480" w:firstLineChars="200"/>
        <w:rPr>
          <w:rFonts w:ascii="宋体" w:hAnsi="宋体"/>
          <w:sz w:val="24"/>
        </w:rPr>
      </w:pPr>
    </w:p>
    <w:p w14:paraId="23A122FA">
      <w:pPr>
        <w:spacing w:line="480" w:lineRule="exact"/>
        <w:ind w:firstLine="480" w:firstLineChars="200"/>
        <w:rPr>
          <w:rFonts w:ascii="宋体" w:hAnsi="宋体"/>
          <w:sz w:val="24"/>
        </w:rPr>
      </w:pPr>
    </w:p>
    <w:p w14:paraId="5065E286">
      <w:pPr>
        <w:spacing w:line="480" w:lineRule="exact"/>
        <w:ind w:firstLine="480" w:firstLineChars="200"/>
        <w:rPr>
          <w:rFonts w:ascii="宋体" w:hAnsi="宋体"/>
          <w:sz w:val="24"/>
        </w:rPr>
      </w:pPr>
    </w:p>
    <w:p w14:paraId="04D5E275">
      <w:pPr>
        <w:spacing w:line="480" w:lineRule="exact"/>
        <w:ind w:firstLine="480" w:firstLineChars="200"/>
        <w:rPr>
          <w:rFonts w:ascii="宋体" w:hAnsi="宋体"/>
          <w:sz w:val="24"/>
        </w:rPr>
      </w:pPr>
    </w:p>
    <w:p w14:paraId="64A52411">
      <w:pPr>
        <w:spacing w:line="480" w:lineRule="exact"/>
        <w:ind w:firstLine="480" w:firstLineChars="200"/>
        <w:rPr>
          <w:rFonts w:ascii="宋体" w:hAnsi="宋体"/>
          <w:sz w:val="24"/>
        </w:rPr>
      </w:pPr>
    </w:p>
    <w:p w14:paraId="6DF3189E">
      <w:pPr>
        <w:spacing w:line="480" w:lineRule="exact"/>
        <w:ind w:firstLine="480" w:firstLineChars="200"/>
        <w:rPr>
          <w:rFonts w:ascii="宋体" w:hAnsi="宋体"/>
          <w:sz w:val="24"/>
        </w:rPr>
      </w:pPr>
    </w:p>
    <w:p w14:paraId="0114CD9D">
      <w:pPr>
        <w:spacing w:line="480" w:lineRule="exact"/>
        <w:ind w:firstLine="480"/>
        <w:rPr>
          <w:rFonts w:ascii="宋体" w:hAnsi="宋体"/>
          <w:sz w:val="24"/>
        </w:rPr>
      </w:pPr>
    </w:p>
    <w:p w14:paraId="421EF260">
      <w:pPr>
        <w:pStyle w:val="2"/>
        <w:spacing w:line="560" w:lineRule="exact"/>
        <w:ind w:firstLine="480"/>
        <w:rPr>
          <w:rFonts w:ascii="宋体" w:hAnsi="宋体"/>
          <w:color w:val="auto"/>
          <w:sz w:val="24"/>
          <w:szCs w:val="24"/>
        </w:rPr>
      </w:pPr>
      <w:r>
        <w:rPr>
          <w:rFonts w:hint="eastAsia" w:ascii="宋体" w:hAnsi="宋体" w:cs="宋体"/>
          <w:color w:val="auto"/>
          <w:sz w:val="24"/>
          <w:szCs w:val="24"/>
        </w:rPr>
        <w:t>单位名称（公章）：</w:t>
      </w:r>
    </w:p>
    <w:p w14:paraId="6D345C4D">
      <w:pPr>
        <w:pStyle w:val="2"/>
        <w:spacing w:line="560" w:lineRule="exact"/>
        <w:ind w:firstLine="480"/>
        <w:rPr>
          <w:rFonts w:ascii="宋体" w:hAnsi="宋体"/>
          <w:color w:val="auto"/>
          <w:sz w:val="24"/>
          <w:szCs w:val="24"/>
        </w:rPr>
      </w:pPr>
      <w:r>
        <w:rPr>
          <w:rFonts w:hint="eastAsia" w:ascii="宋体" w:hAnsi="宋体" w:cs="宋体"/>
          <w:color w:val="auto"/>
          <w:sz w:val="24"/>
          <w:szCs w:val="24"/>
        </w:rPr>
        <w:t>法定代表人签字：</w:t>
      </w:r>
    </w:p>
    <w:p w14:paraId="435804C8">
      <w:pPr>
        <w:pStyle w:val="2"/>
        <w:spacing w:line="560" w:lineRule="exact"/>
        <w:ind w:firstLine="480"/>
        <w:rPr>
          <w:rFonts w:ascii="宋体" w:hAnsi="宋体"/>
          <w:color w:val="auto"/>
          <w:sz w:val="24"/>
          <w:szCs w:val="24"/>
        </w:rPr>
      </w:pPr>
      <w:r>
        <w:rPr>
          <w:rFonts w:hint="eastAsia" w:ascii="宋体" w:hAnsi="宋体" w:cs="宋体"/>
          <w:color w:val="auto"/>
          <w:sz w:val="24"/>
          <w:szCs w:val="24"/>
        </w:rPr>
        <w:t>授权代理人签字：</w:t>
      </w:r>
    </w:p>
    <w:p w14:paraId="114B090B">
      <w:pPr>
        <w:pStyle w:val="2"/>
        <w:spacing w:line="560" w:lineRule="exact"/>
        <w:ind w:firstLine="480"/>
        <w:rPr>
          <w:rFonts w:ascii="宋体" w:hAnsi="宋体"/>
          <w:color w:val="auto"/>
          <w:sz w:val="24"/>
          <w:szCs w:val="24"/>
        </w:rPr>
      </w:pPr>
    </w:p>
    <w:p w14:paraId="1498F9E1">
      <w:pPr>
        <w:pStyle w:val="2"/>
        <w:spacing w:line="560" w:lineRule="exact"/>
        <w:ind w:right="283" w:rightChars="135" w:firstLine="5760" w:firstLineChars="2400"/>
        <w:rPr>
          <w:rFonts w:ascii="宋体" w:hAnsi="宋体"/>
          <w:color w:val="auto"/>
          <w:sz w:val="24"/>
          <w:szCs w:val="24"/>
        </w:rPr>
      </w:pPr>
      <w:r>
        <w:rPr>
          <w:rFonts w:hint="eastAsia" w:ascii="宋体" w:hAnsi="宋体" w:cs="宋体"/>
          <w:color w:val="auto"/>
          <w:sz w:val="24"/>
          <w:szCs w:val="24"/>
        </w:rPr>
        <w:t>年  月  日</w:t>
      </w:r>
    </w:p>
    <w:p w14:paraId="67D8CF89">
      <w:pPr>
        <w:pStyle w:val="6"/>
        <w:jc w:val="center"/>
        <w:rPr>
          <w:color w:val="000000" w:themeColor="text1"/>
          <w14:textFill>
            <w14:solidFill>
              <w14:schemeClr w14:val="tx1"/>
            </w14:solidFill>
          </w14:textFill>
        </w:rPr>
      </w:pPr>
    </w:p>
    <w:p w14:paraId="2B4706C9"/>
    <w:p w14:paraId="17838F30">
      <w:pPr>
        <w:keepNext/>
        <w:pageBreakBefore/>
        <w:rPr>
          <w:rFonts w:hint="eastAsia" w:ascii="宋体" w:hAnsi="宋体"/>
          <w:color w:val="000000"/>
          <w:sz w:val="28"/>
          <w:szCs w:val="28"/>
        </w:rPr>
      </w:pPr>
      <w:r>
        <w:rPr>
          <w:rFonts w:hint="eastAsia" w:ascii="宋体" w:hAnsi="宋体"/>
          <w:color w:val="000000"/>
          <w:sz w:val="28"/>
          <w:szCs w:val="28"/>
        </w:rPr>
        <w:t>附件</w:t>
      </w:r>
      <w:r>
        <w:rPr>
          <w:rFonts w:hint="eastAsia" w:ascii="宋体" w:hAnsi="宋体"/>
          <w:color w:val="000000"/>
          <w:sz w:val="28"/>
          <w:szCs w:val="28"/>
          <w:lang w:val="en-US" w:eastAsia="zh-CN"/>
        </w:rPr>
        <w:t>3</w:t>
      </w:r>
      <w:r>
        <w:rPr>
          <w:rFonts w:hint="eastAsia" w:ascii="宋体" w:hAnsi="宋体"/>
          <w:color w:val="000000"/>
          <w:sz w:val="28"/>
          <w:szCs w:val="28"/>
        </w:rPr>
        <w:t>：开标一览表</w:t>
      </w:r>
    </w:p>
    <w:p w14:paraId="5C8A1880">
      <w:pPr>
        <w:pStyle w:val="13"/>
        <w:rPr>
          <w:rFonts w:hint="eastAsia"/>
          <w:color w:val="000000" w:themeColor="text1"/>
          <w:lang w:val="en-US" w:eastAsia="zh-CN"/>
          <w14:textFill>
            <w14:solidFill>
              <w14:schemeClr w14:val="tx1"/>
            </w14:solidFill>
          </w14:textFill>
        </w:rPr>
      </w:pPr>
    </w:p>
    <w:bookmarkEnd w:id="45"/>
    <w:p w14:paraId="32EE1C59">
      <w:pPr>
        <w:jc w:val="center"/>
        <w:rPr>
          <w:rFonts w:hint="eastAsia" w:ascii="宋体" w:hAnsi="宋体"/>
          <w:b/>
          <w:color w:val="000000"/>
          <w:sz w:val="32"/>
          <w:szCs w:val="32"/>
        </w:rPr>
      </w:pPr>
      <w:r>
        <w:rPr>
          <w:rFonts w:hint="eastAsia" w:ascii="宋体" w:hAnsi="宋体"/>
          <w:b/>
          <w:color w:val="000000"/>
          <w:sz w:val="32"/>
          <w:szCs w:val="32"/>
        </w:rPr>
        <w:t>开标一览表</w:t>
      </w:r>
    </w:p>
    <w:p w14:paraId="69D465FD">
      <w:pPr>
        <w:pStyle w:val="13"/>
        <w:spacing w:line="360" w:lineRule="auto"/>
        <w:ind w:firstLine="482"/>
        <w:jc w:val="center"/>
        <w:rPr>
          <w:b/>
          <w:bCs/>
          <w:color w:val="000000" w:themeColor="text1"/>
          <w:sz w:val="24"/>
          <w14:textFill>
            <w14:solidFill>
              <w14:schemeClr w14:val="tx1"/>
            </w14:solidFill>
          </w14:textFill>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5000"/>
        <w:gridCol w:w="3321"/>
      </w:tblGrid>
      <w:tr w14:paraId="7B90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tcPr>
          <w:p w14:paraId="019D5CC4">
            <w:pPr>
              <w:tabs>
                <w:tab w:val="left" w:pos="1050"/>
              </w:tabs>
              <w:adjustRightInd w:val="0"/>
              <w:snapToGrid w:val="0"/>
              <w:spacing w:line="360" w:lineRule="auto"/>
              <w:ind w:left="14" w:hanging="14" w:hangingChars="6"/>
              <w:jc w:val="center"/>
              <w:rPr>
                <w:rFonts w:ascii="宋体" w:hAnsi="宋体" w:cs="宋体"/>
                <w:color w:val="000000"/>
                <w:sz w:val="24"/>
              </w:rPr>
            </w:pPr>
            <w:bookmarkStart w:id="46" w:name="_Toc346401473"/>
            <w:r>
              <w:rPr>
                <w:rFonts w:ascii="宋体" w:hAnsi="宋体" w:cs="宋体"/>
                <w:color w:val="000000"/>
                <w:sz w:val="24"/>
              </w:rPr>
              <w:t>序号</w:t>
            </w:r>
          </w:p>
        </w:tc>
        <w:tc>
          <w:tcPr>
            <w:tcW w:w="5000" w:type="dxa"/>
          </w:tcPr>
          <w:p w14:paraId="14E689E1">
            <w:pPr>
              <w:tabs>
                <w:tab w:val="left" w:pos="1050"/>
              </w:tabs>
              <w:adjustRightInd w:val="0"/>
              <w:snapToGrid w:val="0"/>
              <w:spacing w:line="360" w:lineRule="auto"/>
              <w:ind w:left="14" w:hanging="14" w:hangingChars="6"/>
              <w:jc w:val="center"/>
              <w:rPr>
                <w:rFonts w:ascii="宋体" w:hAnsi="宋体" w:cs="宋体"/>
                <w:color w:val="000000"/>
                <w:sz w:val="24"/>
              </w:rPr>
            </w:pPr>
            <w:r>
              <w:rPr>
                <w:rFonts w:ascii="宋体" w:hAnsi="宋体" w:cs="宋体"/>
                <w:color w:val="000000"/>
                <w:sz w:val="24"/>
              </w:rPr>
              <w:t>项目名称</w:t>
            </w:r>
          </w:p>
        </w:tc>
        <w:tc>
          <w:tcPr>
            <w:tcW w:w="3321" w:type="dxa"/>
          </w:tcPr>
          <w:p w14:paraId="654CB629">
            <w:pPr>
              <w:tabs>
                <w:tab w:val="left" w:pos="1050"/>
              </w:tabs>
              <w:adjustRightInd w:val="0"/>
              <w:snapToGrid w:val="0"/>
              <w:spacing w:line="360" w:lineRule="auto"/>
              <w:ind w:left="14" w:hanging="14" w:hangingChars="6"/>
              <w:jc w:val="center"/>
              <w:rPr>
                <w:rFonts w:ascii="宋体" w:hAnsi="宋体" w:cs="宋体"/>
                <w:color w:val="000000"/>
                <w:sz w:val="24"/>
              </w:rPr>
            </w:pPr>
            <w:r>
              <w:rPr>
                <w:rFonts w:ascii="宋体" w:hAnsi="宋体" w:cs="宋体"/>
                <w:color w:val="000000"/>
                <w:sz w:val="24"/>
              </w:rPr>
              <w:t>项目内容</w:t>
            </w:r>
          </w:p>
        </w:tc>
      </w:tr>
      <w:tr w14:paraId="72AB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vAlign w:val="center"/>
          </w:tcPr>
          <w:p w14:paraId="69FC3488">
            <w:pPr>
              <w:tabs>
                <w:tab w:val="left" w:pos="1050"/>
              </w:tabs>
              <w:adjustRightInd w:val="0"/>
              <w:snapToGrid w:val="0"/>
              <w:spacing w:line="360" w:lineRule="auto"/>
              <w:ind w:left="14" w:hanging="14" w:hangingChars="6"/>
              <w:jc w:val="center"/>
              <w:rPr>
                <w:rFonts w:ascii="宋体" w:hAnsi="宋体" w:cs="宋体"/>
                <w:color w:val="000000"/>
                <w:sz w:val="24"/>
              </w:rPr>
            </w:pPr>
            <w:r>
              <w:rPr>
                <w:rFonts w:ascii="宋体" w:hAnsi="宋体" w:cs="宋体"/>
                <w:color w:val="000000"/>
                <w:sz w:val="24"/>
              </w:rPr>
              <w:t>1</w:t>
            </w:r>
          </w:p>
        </w:tc>
        <w:tc>
          <w:tcPr>
            <w:tcW w:w="5000" w:type="dxa"/>
            <w:vAlign w:val="center"/>
          </w:tcPr>
          <w:p w14:paraId="1F6A9DE3">
            <w:pPr>
              <w:tabs>
                <w:tab w:val="left" w:pos="1050"/>
              </w:tabs>
              <w:adjustRightInd w:val="0"/>
              <w:snapToGrid w:val="0"/>
              <w:spacing w:line="360" w:lineRule="auto"/>
              <w:ind w:left="14" w:hanging="14" w:hangingChars="6"/>
              <w:jc w:val="center"/>
              <w:rPr>
                <w:rFonts w:hint="eastAsia" w:ascii="宋体" w:hAnsi="宋体" w:cs="宋体"/>
                <w:color w:val="000000"/>
                <w:sz w:val="24"/>
              </w:rPr>
            </w:pPr>
            <w:r>
              <w:rPr>
                <w:rFonts w:hint="eastAsia" w:ascii="宋体" w:hAnsi="宋体" w:cs="宋体"/>
                <w:color w:val="000000"/>
                <w:sz w:val="24"/>
              </w:rPr>
              <w:t>中国重汽集团成都王牌商用车有限公司</w:t>
            </w:r>
          </w:p>
          <w:p w14:paraId="3AC489B0">
            <w:pPr>
              <w:tabs>
                <w:tab w:val="left" w:pos="1050"/>
              </w:tabs>
              <w:adjustRightInd w:val="0"/>
              <w:snapToGrid w:val="0"/>
              <w:spacing w:line="360" w:lineRule="auto"/>
              <w:ind w:left="14" w:hanging="14" w:hangingChars="6"/>
              <w:jc w:val="center"/>
              <w:rPr>
                <w:rFonts w:ascii="宋体" w:hAnsi="宋体" w:cs="宋体"/>
                <w:color w:val="000000"/>
                <w:sz w:val="24"/>
              </w:rPr>
            </w:pPr>
            <w:r>
              <w:rPr>
                <w:rFonts w:hint="eastAsia" w:ascii="宋体" w:hAnsi="宋体" w:cs="宋体"/>
                <w:color w:val="000000"/>
                <w:sz w:val="24"/>
                <w:lang w:val="en-US" w:eastAsia="zh-CN"/>
              </w:rPr>
              <w:t>安保服务外包</w:t>
            </w:r>
            <w:r>
              <w:rPr>
                <w:rFonts w:ascii="宋体" w:hAnsi="宋体" w:cs="宋体"/>
                <w:color w:val="000000"/>
                <w:sz w:val="24"/>
              </w:rPr>
              <w:t>招标项目</w:t>
            </w:r>
          </w:p>
        </w:tc>
        <w:tc>
          <w:tcPr>
            <w:tcW w:w="3321" w:type="dxa"/>
            <w:vAlign w:val="center"/>
          </w:tcPr>
          <w:p w14:paraId="6BEDCC1E">
            <w:pPr>
              <w:tabs>
                <w:tab w:val="left" w:pos="1050"/>
              </w:tabs>
              <w:adjustRightInd w:val="0"/>
              <w:snapToGrid w:val="0"/>
              <w:spacing w:line="360" w:lineRule="auto"/>
              <w:ind w:left="14" w:hanging="14" w:hangingChars="6"/>
              <w:jc w:val="center"/>
              <w:rPr>
                <w:rFonts w:ascii="宋体" w:hAnsi="宋体" w:cs="宋体"/>
                <w:color w:val="000000"/>
                <w:sz w:val="24"/>
              </w:rPr>
            </w:pPr>
            <w:r>
              <w:rPr>
                <w:rFonts w:ascii="宋体" w:hAnsi="宋体" w:cs="宋体"/>
                <w:color w:val="000000"/>
                <w:sz w:val="24"/>
              </w:rPr>
              <w:t>按本招标文件要求内容</w:t>
            </w:r>
          </w:p>
        </w:tc>
      </w:tr>
      <w:tr w14:paraId="00AC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962" w:type="dxa"/>
            <w:gridSpan w:val="3"/>
            <w:vAlign w:val="center"/>
          </w:tcPr>
          <w:p w14:paraId="43981E69">
            <w:pPr>
              <w:tabs>
                <w:tab w:val="left" w:pos="1050"/>
              </w:tabs>
              <w:adjustRightInd w:val="0"/>
              <w:snapToGrid w:val="0"/>
              <w:spacing w:line="360" w:lineRule="auto"/>
              <w:ind w:left="14" w:hanging="14" w:hangingChars="6"/>
              <w:rPr>
                <w:rFonts w:ascii="宋体" w:hAnsi="宋体" w:cs="宋体"/>
                <w:color w:val="000000"/>
                <w:sz w:val="24"/>
              </w:rPr>
            </w:pPr>
            <w:r>
              <w:rPr>
                <w:rFonts w:ascii="宋体" w:hAnsi="宋体" w:cs="宋体"/>
                <w:color w:val="000000"/>
                <w:sz w:val="24"/>
              </w:rPr>
              <w:t>投标项目</w:t>
            </w:r>
            <w:r>
              <w:rPr>
                <w:rFonts w:hint="eastAsia" w:ascii="宋体" w:hAnsi="宋体" w:cs="宋体"/>
                <w:color w:val="000000"/>
                <w:sz w:val="24"/>
              </w:rPr>
              <w:t>单项报价：</w:t>
            </w:r>
            <w:r>
              <w:rPr>
                <w:rFonts w:ascii="宋体" w:hAnsi="宋体" w:cs="宋体"/>
                <w:color w:val="000000"/>
                <w:sz w:val="24"/>
              </w:rPr>
              <w:t>￥</w:t>
            </w:r>
            <w:r>
              <w:rPr>
                <w:rFonts w:hint="eastAsia" w:ascii="宋体" w:hAnsi="宋体" w:cs="宋体"/>
                <w:color w:val="000000"/>
                <w:sz w:val="24"/>
              </w:rPr>
              <w:t xml:space="preserve">         </w:t>
            </w:r>
            <w:r>
              <w:rPr>
                <w:rFonts w:ascii="宋体" w:hAnsi="宋体" w:cs="宋体"/>
                <w:color w:val="000000"/>
                <w:sz w:val="24"/>
              </w:rPr>
              <w:t>/</w:t>
            </w:r>
            <w:r>
              <w:rPr>
                <w:rFonts w:hint="eastAsia" w:ascii="宋体" w:hAnsi="宋体" w:cs="宋体"/>
                <w:color w:val="000000"/>
                <w:sz w:val="24"/>
              </w:rPr>
              <w:t>月.人</w:t>
            </w:r>
            <w:r>
              <w:rPr>
                <w:rFonts w:ascii="宋体" w:hAnsi="宋体" w:cs="宋体"/>
                <w:color w:val="000000"/>
                <w:sz w:val="24"/>
              </w:rPr>
              <w:t>(大写</w:t>
            </w:r>
            <w:r>
              <w:rPr>
                <w:rFonts w:hint="eastAsia" w:ascii="宋体" w:hAnsi="宋体" w:cs="宋体"/>
                <w:color w:val="000000"/>
                <w:sz w:val="24"/>
              </w:rPr>
              <w:t>：</w:t>
            </w:r>
            <w:r>
              <w:rPr>
                <w:rFonts w:ascii="宋体" w:hAnsi="宋体" w:cs="宋体"/>
                <w:color w:val="000000"/>
                <w:sz w:val="24"/>
              </w:rPr>
              <w:t>人民币</w:t>
            </w:r>
            <w:r>
              <w:rPr>
                <w:rFonts w:hint="eastAsia" w:ascii="宋体" w:hAnsi="宋体" w:cs="宋体"/>
                <w:color w:val="000000"/>
                <w:sz w:val="24"/>
              </w:rPr>
              <w:t xml:space="preserve">                 </w:t>
            </w:r>
            <w:r>
              <w:rPr>
                <w:rFonts w:ascii="宋体" w:hAnsi="宋体" w:cs="宋体"/>
                <w:color w:val="000000"/>
                <w:sz w:val="24"/>
              </w:rPr>
              <w:t>)</w:t>
            </w:r>
          </w:p>
        </w:tc>
      </w:tr>
      <w:tr w14:paraId="0003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962" w:type="dxa"/>
            <w:gridSpan w:val="3"/>
            <w:vAlign w:val="center"/>
          </w:tcPr>
          <w:p w14:paraId="3D40E73B">
            <w:pPr>
              <w:tabs>
                <w:tab w:val="left" w:pos="1050"/>
              </w:tabs>
              <w:adjustRightInd w:val="0"/>
              <w:snapToGrid w:val="0"/>
              <w:spacing w:line="360" w:lineRule="auto"/>
              <w:ind w:left="14" w:hanging="14" w:hangingChars="6"/>
              <w:rPr>
                <w:rFonts w:ascii="宋体" w:hAnsi="宋体" w:cs="宋体"/>
                <w:color w:val="000000"/>
                <w:sz w:val="24"/>
              </w:rPr>
            </w:pPr>
            <w:r>
              <w:rPr>
                <w:rFonts w:ascii="宋体" w:hAnsi="宋体" w:cs="宋体"/>
                <w:color w:val="000000"/>
                <w:sz w:val="24"/>
              </w:rPr>
              <w:t>投标项目总报价</w:t>
            </w:r>
            <w:r>
              <w:rPr>
                <w:rFonts w:hint="eastAsia" w:ascii="宋体" w:hAnsi="宋体" w:cs="宋体"/>
                <w:color w:val="000000"/>
                <w:sz w:val="24"/>
              </w:rPr>
              <w:t>：</w:t>
            </w:r>
            <w:r>
              <w:rPr>
                <w:rFonts w:ascii="宋体" w:hAnsi="宋体" w:cs="宋体"/>
                <w:color w:val="000000"/>
                <w:sz w:val="24"/>
              </w:rPr>
              <w:t>￥</w:t>
            </w:r>
            <w:r>
              <w:rPr>
                <w:rFonts w:hint="eastAsia" w:ascii="宋体" w:hAnsi="宋体" w:cs="宋体"/>
                <w:color w:val="000000"/>
                <w:sz w:val="24"/>
              </w:rPr>
              <w:t xml:space="preserve">          </w:t>
            </w:r>
            <w:r>
              <w:rPr>
                <w:rFonts w:ascii="宋体" w:hAnsi="宋体" w:cs="宋体"/>
                <w:color w:val="000000"/>
                <w:sz w:val="24"/>
              </w:rPr>
              <w:t>/年(大写</w:t>
            </w:r>
            <w:r>
              <w:rPr>
                <w:rFonts w:hint="eastAsia" w:ascii="宋体" w:hAnsi="宋体" w:cs="宋体"/>
                <w:color w:val="000000"/>
                <w:sz w:val="24"/>
              </w:rPr>
              <w:t>：</w:t>
            </w:r>
            <w:r>
              <w:rPr>
                <w:rFonts w:ascii="宋体" w:hAnsi="宋体" w:cs="宋体"/>
                <w:color w:val="000000"/>
                <w:sz w:val="24"/>
              </w:rPr>
              <w:t>人民币</w:t>
            </w:r>
            <w:r>
              <w:rPr>
                <w:rFonts w:hint="eastAsia" w:ascii="宋体" w:hAnsi="宋体" w:cs="宋体"/>
                <w:color w:val="000000"/>
                <w:sz w:val="24"/>
              </w:rPr>
              <w:t xml:space="preserve">                 </w:t>
            </w:r>
            <w:r>
              <w:rPr>
                <w:rFonts w:ascii="宋体" w:hAnsi="宋体" w:cs="宋体"/>
                <w:color w:val="000000"/>
                <w:sz w:val="24"/>
              </w:rPr>
              <w:t>)</w:t>
            </w:r>
          </w:p>
        </w:tc>
      </w:tr>
    </w:tbl>
    <w:p w14:paraId="7595B041">
      <w:pPr>
        <w:pStyle w:val="19"/>
        <w:spacing w:line="360" w:lineRule="auto"/>
        <w:ind w:firstLine="3500" w:firstLineChars="1250"/>
        <w:jc w:val="left"/>
        <w:rPr>
          <w:rFonts w:hint="eastAsia" w:hAnsi="宋体" w:eastAsia="宋体"/>
          <w:color w:val="000000"/>
          <w:sz w:val="28"/>
          <w:szCs w:val="28"/>
        </w:rPr>
      </w:pPr>
    </w:p>
    <w:p w14:paraId="51C709A2">
      <w:pPr>
        <w:pStyle w:val="19"/>
        <w:spacing w:line="360" w:lineRule="auto"/>
        <w:ind w:firstLine="3500" w:firstLineChars="1250"/>
        <w:jc w:val="left"/>
        <w:rPr>
          <w:rFonts w:hint="eastAsia" w:hAnsi="宋体" w:eastAsia="宋体"/>
          <w:color w:val="000000"/>
          <w:sz w:val="28"/>
          <w:szCs w:val="28"/>
        </w:rPr>
      </w:pPr>
    </w:p>
    <w:p w14:paraId="7DBCC068">
      <w:pPr>
        <w:pStyle w:val="19"/>
        <w:spacing w:line="360" w:lineRule="auto"/>
        <w:ind w:firstLine="3500" w:firstLineChars="1250"/>
        <w:jc w:val="left"/>
        <w:rPr>
          <w:rFonts w:hint="eastAsia" w:hAnsi="宋体" w:eastAsia="宋体"/>
          <w:color w:val="000000"/>
          <w:sz w:val="28"/>
          <w:szCs w:val="28"/>
        </w:rPr>
      </w:pPr>
      <w:r>
        <w:rPr>
          <w:rFonts w:hint="eastAsia" w:hAnsi="宋体" w:eastAsia="宋体"/>
          <w:color w:val="000000"/>
          <w:sz w:val="28"/>
          <w:szCs w:val="28"/>
        </w:rPr>
        <w:t>投标方：（单位盖章）</w:t>
      </w:r>
    </w:p>
    <w:p w14:paraId="2F29111E">
      <w:pPr>
        <w:pStyle w:val="19"/>
        <w:spacing w:line="360" w:lineRule="auto"/>
        <w:ind w:firstLine="3500" w:firstLineChars="1250"/>
        <w:jc w:val="left"/>
        <w:rPr>
          <w:rFonts w:hAnsi="宋体" w:eastAsia="宋体"/>
          <w:color w:val="000000"/>
          <w:sz w:val="28"/>
          <w:szCs w:val="28"/>
        </w:rPr>
      </w:pPr>
      <w:r>
        <w:rPr>
          <w:rFonts w:hAnsi="宋体" w:eastAsia="宋体"/>
          <w:color w:val="000000"/>
          <w:sz w:val="28"/>
          <w:szCs w:val="28"/>
        </w:rPr>
        <w:t>法定代表人或授权委托人：（签字或盖章）</w:t>
      </w:r>
    </w:p>
    <w:p w14:paraId="19D465F0">
      <w:pPr>
        <w:pStyle w:val="19"/>
        <w:ind w:firstLine="3500" w:firstLineChars="1250"/>
        <w:rPr>
          <w:rFonts w:hint="eastAsia" w:hAnsi="宋体" w:eastAsia="宋体"/>
          <w:color w:val="000000"/>
          <w:sz w:val="28"/>
          <w:szCs w:val="28"/>
        </w:rPr>
      </w:pPr>
      <w:r>
        <w:rPr>
          <w:rFonts w:hint="eastAsia" w:hAnsi="宋体" w:eastAsia="宋体"/>
          <w:color w:val="000000"/>
          <w:sz w:val="28"/>
          <w:szCs w:val="28"/>
        </w:rPr>
        <w:t xml:space="preserve">日期：      </w:t>
      </w:r>
      <w:r>
        <w:rPr>
          <w:rFonts w:hAnsi="宋体" w:eastAsia="宋体"/>
          <w:color w:val="000000"/>
          <w:sz w:val="28"/>
          <w:szCs w:val="28"/>
        </w:rPr>
        <w:t>年     月     日</w:t>
      </w:r>
    </w:p>
    <w:p w14:paraId="7257CAF9">
      <w:pPr>
        <w:tabs>
          <w:tab w:val="left" w:pos="1050"/>
        </w:tabs>
        <w:adjustRightInd w:val="0"/>
        <w:snapToGrid w:val="0"/>
        <w:spacing w:line="360" w:lineRule="auto"/>
        <w:ind w:left="14" w:hanging="14" w:hangingChars="6"/>
        <w:rPr>
          <w:rFonts w:ascii="宋体" w:hAnsi="宋体" w:cs="宋体"/>
          <w:color w:val="000000" w:themeColor="text1"/>
          <w:sz w:val="24"/>
          <w14:textFill>
            <w14:solidFill>
              <w14:schemeClr w14:val="tx1"/>
            </w14:solidFill>
          </w14:textFill>
        </w:rPr>
      </w:pPr>
    </w:p>
    <w:p w14:paraId="6C838B66">
      <w:pPr>
        <w:pStyle w:val="2"/>
      </w:pPr>
    </w:p>
    <w:p w14:paraId="7743D69A">
      <w:pPr>
        <w:tabs>
          <w:tab w:val="left" w:pos="1050"/>
        </w:tabs>
        <w:adjustRightInd w:val="0"/>
        <w:snapToGrid w:val="0"/>
        <w:spacing w:line="360" w:lineRule="auto"/>
        <w:ind w:left="14" w:hanging="14" w:hangingChars="6"/>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注:1、投标人的报价被视为投标人的最后报价或成交价，投标报价为按</w:t>
      </w:r>
      <w:r>
        <w:rPr>
          <w:rFonts w:hint="eastAsia" w:ascii="宋体" w:hAnsi="宋体" w:cs="宋体"/>
          <w:color w:val="000000" w:themeColor="text1"/>
          <w:sz w:val="24"/>
          <w14:textFill>
            <w14:solidFill>
              <w14:schemeClr w14:val="tx1"/>
            </w14:solidFill>
          </w14:textFill>
        </w:rPr>
        <w:t>招标</w:t>
      </w:r>
      <w:r>
        <w:rPr>
          <w:rFonts w:ascii="宋体" w:hAnsi="宋体" w:cs="宋体"/>
          <w:color w:val="000000" w:themeColor="text1"/>
          <w:sz w:val="24"/>
          <w14:textFill>
            <w14:solidFill>
              <w14:schemeClr w14:val="tx1"/>
            </w14:solidFill>
          </w14:textFill>
        </w:rPr>
        <w:t xml:space="preserve">要求完成本编制项目的一切费用之和，应包括成本、利润、税金、合同条款规定的保险、政策性文件规定及合同包含的所有风险、责任及措施等费用，以及可能发生的各种费用。 </w:t>
      </w:r>
    </w:p>
    <w:p w14:paraId="59FA632C">
      <w:pPr>
        <w:adjustRightInd w:val="0"/>
        <w:snapToGrid w:val="0"/>
        <w:spacing w:line="400" w:lineRule="exact"/>
        <w:rPr>
          <w:rFonts w:ascii="宋体" w:hAnsi="宋体" w:cs="宋体"/>
          <w:color w:val="000000" w:themeColor="text1"/>
          <w:szCs w:val="21"/>
          <w14:textFill>
            <w14:solidFill>
              <w14:schemeClr w14:val="tx1"/>
            </w14:solidFill>
          </w14:textFill>
        </w:rPr>
      </w:pPr>
    </w:p>
    <w:p w14:paraId="1FFC102A">
      <w:pPr>
        <w:adjustRightInd w:val="0"/>
        <w:snapToGrid w:val="0"/>
        <w:spacing w:line="400" w:lineRule="exact"/>
        <w:rPr>
          <w:rFonts w:ascii="宋体" w:hAnsi="宋体" w:cs="宋体"/>
          <w:color w:val="000000" w:themeColor="text1"/>
          <w:szCs w:val="21"/>
          <w14:textFill>
            <w14:solidFill>
              <w14:schemeClr w14:val="tx1"/>
            </w14:solidFill>
          </w14:textFill>
        </w:rPr>
      </w:pPr>
    </w:p>
    <w:p w14:paraId="731BF936">
      <w:pPr>
        <w:adjustRightInd w:val="0"/>
        <w:snapToGrid w:val="0"/>
        <w:spacing w:line="400" w:lineRule="exact"/>
        <w:rPr>
          <w:rFonts w:ascii="宋体" w:hAnsi="宋体" w:cs="宋体"/>
          <w:color w:val="000000" w:themeColor="text1"/>
          <w:szCs w:val="21"/>
          <w14:textFill>
            <w14:solidFill>
              <w14:schemeClr w14:val="tx1"/>
            </w14:solidFill>
          </w14:textFill>
        </w:rPr>
      </w:pPr>
    </w:p>
    <w:p w14:paraId="7A89CBC3">
      <w:pPr>
        <w:spacing w:line="360" w:lineRule="auto"/>
        <w:jc w:val="center"/>
        <w:rPr>
          <w:color w:val="000000" w:themeColor="text1"/>
          <w:szCs w:val="21"/>
          <w14:textFill>
            <w14:solidFill>
              <w14:schemeClr w14:val="tx1"/>
            </w14:solidFill>
          </w14:textFill>
        </w:rPr>
      </w:pPr>
      <w:bookmarkStart w:id="47" w:name="_Hlt26265256"/>
      <w:bookmarkEnd w:id="47"/>
      <w:bookmarkStart w:id="48" w:name="_Hlt26801753"/>
      <w:bookmarkEnd w:id="48"/>
    </w:p>
    <w:p w14:paraId="28CDE075">
      <w:pPr>
        <w:spacing w:line="360" w:lineRule="auto"/>
        <w:jc w:val="center"/>
        <w:rPr>
          <w:color w:val="000000" w:themeColor="text1"/>
          <w:szCs w:val="21"/>
          <w14:textFill>
            <w14:solidFill>
              <w14:schemeClr w14:val="tx1"/>
            </w14:solidFill>
          </w14:textFill>
        </w:rPr>
      </w:pPr>
    </w:p>
    <w:p w14:paraId="0A8E5ED9">
      <w:pPr>
        <w:spacing w:line="360" w:lineRule="auto"/>
        <w:jc w:val="center"/>
        <w:rPr>
          <w:color w:val="000000" w:themeColor="text1"/>
          <w:szCs w:val="21"/>
          <w14:textFill>
            <w14:solidFill>
              <w14:schemeClr w14:val="tx1"/>
            </w14:solidFill>
          </w14:textFill>
        </w:rPr>
      </w:pPr>
    </w:p>
    <w:p w14:paraId="4CE35F94">
      <w:pPr>
        <w:spacing w:line="360" w:lineRule="auto"/>
        <w:jc w:val="center"/>
        <w:rPr>
          <w:color w:val="000000" w:themeColor="text1"/>
          <w:szCs w:val="21"/>
          <w14:textFill>
            <w14:solidFill>
              <w14:schemeClr w14:val="tx1"/>
            </w14:solidFill>
          </w14:textFill>
        </w:rPr>
      </w:pPr>
    </w:p>
    <w:p w14:paraId="52A280B9">
      <w:pPr>
        <w:spacing w:line="360" w:lineRule="auto"/>
        <w:jc w:val="center"/>
        <w:rPr>
          <w:color w:val="000000" w:themeColor="text1"/>
          <w:szCs w:val="21"/>
          <w14:textFill>
            <w14:solidFill>
              <w14:schemeClr w14:val="tx1"/>
            </w14:solidFill>
          </w14:textFill>
        </w:rPr>
      </w:pPr>
    </w:p>
    <w:p w14:paraId="53837444">
      <w:pPr>
        <w:spacing w:line="360" w:lineRule="auto"/>
        <w:jc w:val="center"/>
        <w:rPr>
          <w:rFonts w:ascii="Arial" w:hAnsi="Arial" w:cs="Arial"/>
          <w:b/>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 xml:space="preserve"> </w:t>
      </w:r>
      <w:r>
        <w:rPr>
          <w:rFonts w:ascii="Arial" w:hAnsi="Arial" w:cs="Arial"/>
          <w:b/>
          <w:color w:val="000000" w:themeColor="text1"/>
          <w:sz w:val="44"/>
          <w:szCs w:val="44"/>
          <w14:textFill>
            <w14:solidFill>
              <w14:schemeClr w14:val="tx1"/>
            </w14:solidFill>
          </w14:textFill>
        </w:rPr>
        <w:t>投标</w:t>
      </w:r>
      <w:r>
        <w:rPr>
          <w:rFonts w:hint="eastAsia" w:ascii="Arial" w:hAnsi="Arial" w:cs="Arial"/>
          <w:b/>
          <w:color w:val="000000" w:themeColor="text1"/>
          <w:sz w:val="44"/>
          <w:szCs w:val="44"/>
          <w14:textFill>
            <w14:solidFill>
              <w14:schemeClr w14:val="tx1"/>
            </w14:solidFill>
          </w14:textFill>
        </w:rPr>
        <w:t>明细</w:t>
      </w:r>
      <w:r>
        <w:rPr>
          <w:rFonts w:ascii="Arial" w:hAnsi="Arial" w:cs="Arial"/>
          <w:b/>
          <w:color w:val="000000" w:themeColor="text1"/>
          <w:sz w:val="44"/>
          <w:szCs w:val="44"/>
          <w14:textFill>
            <w14:solidFill>
              <w14:schemeClr w14:val="tx1"/>
            </w14:solidFill>
          </w14:textFill>
        </w:rPr>
        <w:t>报价表</w:t>
      </w:r>
    </w:p>
    <w:p w14:paraId="168976DA">
      <w:pPr>
        <w:spacing w:line="360" w:lineRule="auto"/>
        <w:ind w:left="420" w:hanging="420" w:hangingChars="200"/>
        <w:rPr>
          <w:rFonts w:ascii="Arial" w:hAnsi="Arial" w:cs="Arial"/>
          <w:color w:val="000000" w:themeColor="text1"/>
          <w:szCs w:val="21"/>
          <w14:textFill>
            <w14:solidFill>
              <w14:schemeClr w14:val="tx1"/>
            </w14:solidFill>
          </w14:textFill>
        </w:rPr>
      </w:pPr>
      <w:r>
        <w:rPr>
          <w:rFonts w:ascii="Arial" w:hAnsi="Arial" w:cs="Arial"/>
          <w:color w:val="000000" w:themeColor="text1"/>
          <w:szCs w:val="21"/>
          <w14:textFill>
            <w14:solidFill>
              <w14:schemeClr w14:val="tx1"/>
            </w14:solidFill>
          </w14:textFill>
        </w:rPr>
        <w:t>投标单位：</w:t>
      </w:r>
      <w:r>
        <w:rPr>
          <w:rFonts w:hint="eastAsia" w:ascii="Arial" w:hAnsi="Arial" w:cs="Arial"/>
          <w:color w:val="000000" w:themeColor="text1"/>
          <w:szCs w:val="21"/>
          <w14:textFill>
            <w14:solidFill>
              <w14:schemeClr w14:val="tx1"/>
            </w14:solidFill>
          </w14:textFill>
        </w:rPr>
        <w:t xml:space="preserve">                                                </w:t>
      </w:r>
      <w:r>
        <w:rPr>
          <w:rFonts w:ascii="Arial" w:hAnsi="Arial" w:cs="Arial"/>
          <w:color w:val="000000" w:themeColor="text1"/>
          <w:szCs w:val="21"/>
          <w14:textFill>
            <w14:solidFill>
              <w14:schemeClr w14:val="tx1"/>
            </w14:solidFill>
          </w14:textFill>
        </w:rPr>
        <w:t>单位：元（人民币）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982"/>
        <w:gridCol w:w="853"/>
        <w:gridCol w:w="1342"/>
        <w:gridCol w:w="1960"/>
        <w:gridCol w:w="1971"/>
      </w:tblGrid>
      <w:tr w14:paraId="67F0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006" w:type="dxa"/>
            <w:vAlign w:val="center"/>
          </w:tcPr>
          <w:p w14:paraId="43122104">
            <w:pPr>
              <w:ind w:left="482" w:hanging="482" w:hanging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982" w:type="dxa"/>
            <w:vAlign w:val="center"/>
          </w:tcPr>
          <w:p w14:paraId="7568FD5B">
            <w:pPr>
              <w:ind w:left="482" w:hanging="482" w:hangingChars="20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费用项目</w:t>
            </w:r>
          </w:p>
        </w:tc>
        <w:tc>
          <w:tcPr>
            <w:tcW w:w="853" w:type="dxa"/>
            <w:vAlign w:val="center"/>
          </w:tcPr>
          <w:p w14:paraId="507A8AE4">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人数</w:t>
            </w:r>
          </w:p>
        </w:tc>
        <w:tc>
          <w:tcPr>
            <w:tcW w:w="1342" w:type="dxa"/>
            <w:vAlign w:val="center"/>
          </w:tcPr>
          <w:p w14:paraId="53D0FD65">
            <w:pPr>
              <w:ind w:left="482" w:hanging="482" w:hangingChars="20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金额</w:t>
            </w:r>
          </w:p>
        </w:tc>
        <w:tc>
          <w:tcPr>
            <w:tcW w:w="1960" w:type="dxa"/>
            <w:vAlign w:val="center"/>
          </w:tcPr>
          <w:p w14:paraId="68D74C38">
            <w:pPr>
              <w:ind w:left="482" w:hanging="482" w:hangingChars="20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计价依据</w:t>
            </w:r>
          </w:p>
        </w:tc>
        <w:tc>
          <w:tcPr>
            <w:tcW w:w="1971" w:type="dxa"/>
            <w:vAlign w:val="center"/>
          </w:tcPr>
          <w:p w14:paraId="1C23A4A8">
            <w:pPr>
              <w:ind w:left="482" w:hanging="482" w:hangingChars="20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w:t>
            </w:r>
          </w:p>
        </w:tc>
      </w:tr>
      <w:tr w14:paraId="6E2E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1006" w:type="dxa"/>
            <w:vAlign w:val="center"/>
          </w:tcPr>
          <w:p w14:paraId="715B1CF0">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982" w:type="dxa"/>
            <w:vAlign w:val="center"/>
          </w:tcPr>
          <w:p w14:paraId="4BBA94BA">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人员工资</w:t>
            </w:r>
          </w:p>
        </w:tc>
        <w:tc>
          <w:tcPr>
            <w:tcW w:w="853" w:type="dxa"/>
            <w:vAlign w:val="center"/>
          </w:tcPr>
          <w:p w14:paraId="3DEFD699">
            <w:pPr>
              <w:ind w:left="480" w:hanging="480" w:hangingChars="20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1342" w:type="dxa"/>
            <w:vAlign w:val="center"/>
          </w:tcPr>
          <w:p w14:paraId="79A2B5AD">
            <w:pPr>
              <w:ind w:left="480" w:hanging="480" w:hangingChars="200"/>
              <w:jc w:val="center"/>
              <w:rPr>
                <w:rFonts w:ascii="宋体" w:hAnsi="宋体" w:cs="宋体"/>
                <w:color w:val="000000" w:themeColor="text1"/>
                <w:sz w:val="24"/>
                <w14:textFill>
                  <w14:solidFill>
                    <w14:schemeClr w14:val="tx1"/>
                  </w14:solidFill>
                </w14:textFill>
              </w:rPr>
            </w:pPr>
          </w:p>
        </w:tc>
        <w:tc>
          <w:tcPr>
            <w:tcW w:w="1960" w:type="dxa"/>
            <w:vAlign w:val="center"/>
          </w:tcPr>
          <w:p w14:paraId="7CB787A2">
            <w:pPr>
              <w:ind w:left="480" w:hanging="480" w:hangingChars="200"/>
              <w:jc w:val="center"/>
              <w:rPr>
                <w:rFonts w:ascii="宋体" w:hAnsi="宋体" w:cs="宋体"/>
                <w:color w:val="000000" w:themeColor="text1"/>
                <w:sz w:val="24"/>
                <w14:textFill>
                  <w14:solidFill>
                    <w14:schemeClr w14:val="tx1"/>
                  </w14:solidFill>
                </w14:textFill>
              </w:rPr>
            </w:pPr>
          </w:p>
        </w:tc>
        <w:tc>
          <w:tcPr>
            <w:tcW w:w="1971" w:type="dxa"/>
            <w:vAlign w:val="center"/>
          </w:tcPr>
          <w:p w14:paraId="43CB2000">
            <w:pPr>
              <w:jc w:val="center"/>
              <w:rPr>
                <w:rFonts w:ascii="宋体" w:hAnsi="宋体" w:cs="宋体"/>
                <w:color w:val="000000" w:themeColor="text1"/>
                <w:sz w:val="24"/>
                <w14:textFill>
                  <w14:solidFill>
                    <w14:schemeClr w14:val="tx1"/>
                  </w14:solidFill>
                </w14:textFill>
              </w:rPr>
            </w:pPr>
          </w:p>
        </w:tc>
      </w:tr>
      <w:tr w14:paraId="365D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trPr>
        <w:tc>
          <w:tcPr>
            <w:tcW w:w="1006" w:type="dxa"/>
            <w:vAlign w:val="center"/>
          </w:tcPr>
          <w:p w14:paraId="66AAEF71">
            <w:pPr>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982" w:type="dxa"/>
            <w:vAlign w:val="center"/>
          </w:tcPr>
          <w:p w14:paraId="6F8FA782">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社会保险</w:t>
            </w:r>
          </w:p>
        </w:tc>
        <w:tc>
          <w:tcPr>
            <w:tcW w:w="853" w:type="dxa"/>
            <w:vAlign w:val="center"/>
          </w:tcPr>
          <w:p w14:paraId="39AC8E5D">
            <w:pPr>
              <w:ind w:left="480" w:hanging="480" w:hangingChars="20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1342" w:type="dxa"/>
            <w:vAlign w:val="center"/>
          </w:tcPr>
          <w:p w14:paraId="18F61921">
            <w:pPr>
              <w:ind w:left="480" w:hanging="480" w:hangingChars="200"/>
              <w:jc w:val="center"/>
              <w:rPr>
                <w:rFonts w:ascii="宋体" w:hAnsi="宋体" w:cs="宋体"/>
                <w:color w:val="000000" w:themeColor="text1"/>
                <w:sz w:val="24"/>
                <w14:textFill>
                  <w14:solidFill>
                    <w14:schemeClr w14:val="tx1"/>
                  </w14:solidFill>
                </w14:textFill>
              </w:rPr>
            </w:pPr>
          </w:p>
        </w:tc>
        <w:tc>
          <w:tcPr>
            <w:tcW w:w="1960" w:type="dxa"/>
            <w:vAlign w:val="center"/>
          </w:tcPr>
          <w:p w14:paraId="1A24AC6F">
            <w:pPr>
              <w:ind w:left="480" w:hanging="480" w:hangingChars="200"/>
              <w:jc w:val="center"/>
              <w:rPr>
                <w:rFonts w:ascii="宋体" w:hAnsi="宋体" w:cs="宋体"/>
                <w:color w:val="000000" w:themeColor="text1"/>
                <w:sz w:val="24"/>
                <w14:textFill>
                  <w14:solidFill>
                    <w14:schemeClr w14:val="tx1"/>
                  </w14:solidFill>
                </w14:textFill>
              </w:rPr>
            </w:pPr>
          </w:p>
        </w:tc>
        <w:tc>
          <w:tcPr>
            <w:tcW w:w="1971" w:type="dxa"/>
            <w:vAlign w:val="center"/>
          </w:tcPr>
          <w:p w14:paraId="74095A81">
            <w:pPr>
              <w:jc w:val="center"/>
              <w:rPr>
                <w:rFonts w:ascii="宋体" w:hAnsi="宋体" w:cs="宋体"/>
                <w:color w:val="000000" w:themeColor="text1"/>
                <w:sz w:val="24"/>
                <w14:textFill>
                  <w14:solidFill>
                    <w14:schemeClr w14:val="tx1"/>
                  </w14:solidFill>
                </w14:textFill>
              </w:rPr>
            </w:pPr>
          </w:p>
        </w:tc>
      </w:tr>
      <w:tr w14:paraId="45BE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trPr>
        <w:tc>
          <w:tcPr>
            <w:tcW w:w="1006" w:type="dxa"/>
            <w:vAlign w:val="center"/>
          </w:tcPr>
          <w:p w14:paraId="4C92AE9D">
            <w:pPr>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982" w:type="dxa"/>
            <w:vAlign w:val="center"/>
          </w:tcPr>
          <w:p w14:paraId="7A9E58B8">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管理费</w:t>
            </w:r>
          </w:p>
        </w:tc>
        <w:tc>
          <w:tcPr>
            <w:tcW w:w="853" w:type="dxa"/>
            <w:vAlign w:val="center"/>
          </w:tcPr>
          <w:p w14:paraId="06EFAA13">
            <w:pPr>
              <w:ind w:left="480" w:hanging="480" w:hanging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342" w:type="dxa"/>
            <w:vAlign w:val="center"/>
          </w:tcPr>
          <w:p w14:paraId="3F4CF956">
            <w:pPr>
              <w:ind w:left="480" w:hanging="480" w:hangingChars="200"/>
              <w:jc w:val="center"/>
              <w:rPr>
                <w:rFonts w:ascii="宋体" w:hAnsi="宋体" w:cs="宋体"/>
                <w:color w:val="000000" w:themeColor="text1"/>
                <w:sz w:val="24"/>
                <w14:textFill>
                  <w14:solidFill>
                    <w14:schemeClr w14:val="tx1"/>
                  </w14:solidFill>
                </w14:textFill>
              </w:rPr>
            </w:pPr>
          </w:p>
        </w:tc>
        <w:tc>
          <w:tcPr>
            <w:tcW w:w="1960" w:type="dxa"/>
            <w:vAlign w:val="center"/>
          </w:tcPr>
          <w:p w14:paraId="57B915BC">
            <w:pPr>
              <w:ind w:left="480" w:hanging="480" w:hangingChars="200"/>
              <w:jc w:val="center"/>
              <w:rPr>
                <w:rFonts w:ascii="宋体" w:hAnsi="宋体" w:cs="宋体"/>
                <w:color w:val="000000" w:themeColor="text1"/>
                <w:sz w:val="24"/>
                <w14:textFill>
                  <w14:solidFill>
                    <w14:schemeClr w14:val="tx1"/>
                  </w14:solidFill>
                </w14:textFill>
              </w:rPr>
            </w:pPr>
          </w:p>
        </w:tc>
        <w:tc>
          <w:tcPr>
            <w:tcW w:w="1971" w:type="dxa"/>
            <w:vAlign w:val="center"/>
          </w:tcPr>
          <w:p w14:paraId="27D294FA">
            <w:pPr>
              <w:ind w:left="480" w:hanging="480" w:hangingChars="200"/>
              <w:jc w:val="center"/>
              <w:rPr>
                <w:rFonts w:ascii="宋体" w:hAnsi="宋体" w:cs="宋体"/>
                <w:color w:val="000000" w:themeColor="text1"/>
                <w:sz w:val="24"/>
                <w14:textFill>
                  <w14:solidFill>
                    <w14:schemeClr w14:val="tx1"/>
                  </w14:solidFill>
                </w14:textFill>
              </w:rPr>
            </w:pPr>
          </w:p>
        </w:tc>
      </w:tr>
      <w:tr w14:paraId="4684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trPr>
        <w:tc>
          <w:tcPr>
            <w:tcW w:w="1006" w:type="dxa"/>
            <w:vAlign w:val="center"/>
          </w:tcPr>
          <w:p w14:paraId="7A32199A">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982" w:type="dxa"/>
            <w:vAlign w:val="center"/>
          </w:tcPr>
          <w:p w14:paraId="7E85DDB4">
            <w:pPr>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服装装备费</w:t>
            </w:r>
          </w:p>
        </w:tc>
        <w:tc>
          <w:tcPr>
            <w:tcW w:w="853" w:type="dxa"/>
            <w:vAlign w:val="center"/>
          </w:tcPr>
          <w:p w14:paraId="062A9046">
            <w:pPr>
              <w:ind w:left="480" w:hanging="480" w:hanging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342" w:type="dxa"/>
            <w:vAlign w:val="center"/>
          </w:tcPr>
          <w:p w14:paraId="4A06D2BC">
            <w:pPr>
              <w:ind w:left="480" w:hanging="480" w:hangingChars="200"/>
              <w:jc w:val="center"/>
              <w:rPr>
                <w:rFonts w:ascii="宋体" w:hAnsi="宋体" w:cs="宋体"/>
                <w:color w:val="000000" w:themeColor="text1"/>
                <w:sz w:val="24"/>
                <w14:textFill>
                  <w14:solidFill>
                    <w14:schemeClr w14:val="tx1"/>
                  </w14:solidFill>
                </w14:textFill>
              </w:rPr>
            </w:pPr>
          </w:p>
        </w:tc>
        <w:tc>
          <w:tcPr>
            <w:tcW w:w="1960" w:type="dxa"/>
            <w:vAlign w:val="center"/>
          </w:tcPr>
          <w:p w14:paraId="57D97221">
            <w:pPr>
              <w:ind w:left="480" w:hanging="480" w:hangingChars="200"/>
              <w:jc w:val="center"/>
              <w:rPr>
                <w:rFonts w:ascii="宋体" w:hAnsi="宋体" w:cs="宋体"/>
                <w:color w:val="000000" w:themeColor="text1"/>
                <w:sz w:val="24"/>
                <w14:textFill>
                  <w14:solidFill>
                    <w14:schemeClr w14:val="tx1"/>
                  </w14:solidFill>
                </w14:textFill>
              </w:rPr>
            </w:pPr>
          </w:p>
        </w:tc>
        <w:tc>
          <w:tcPr>
            <w:tcW w:w="1971" w:type="dxa"/>
            <w:vAlign w:val="center"/>
          </w:tcPr>
          <w:p w14:paraId="23DF3625">
            <w:pPr>
              <w:ind w:left="480" w:hanging="480" w:hangingChars="200"/>
              <w:jc w:val="center"/>
              <w:rPr>
                <w:rFonts w:ascii="宋体" w:hAnsi="宋体" w:cs="宋体"/>
                <w:color w:val="000000" w:themeColor="text1"/>
                <w:sz w:val="24"/>
                <w14:textFill>
                  <w14:solidFill>
                    <w14:schemeClr w14:val="tx1"/>
                  </w14:solidFill>
                </w14:textFill>
              </w:rPr>
            </w:pPr>
          </w:p>
        </w:tc>
      </w:tr>
      <w:tr w14:paraId="4632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1006" w:type="dxa"/>
            <w:vAlign w:val="center"/>
          </w:tcPr>
          <w:p w14:paraId="2F6C67C0">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982" w:type="dxa"/>
            <w:vAlign w:val="center"/>
          </w:tcPr>
          <w:p w14:paraId="4548D86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培训教育费</w:t>
            </w:r>
          </w:p>
        </w:tc>
        <w:tc>
          <w:tcPr>
            <w:tcW w:w="853" w:type="dxa"/>
            <w:vAlign w:val="center"/>
          </w:tcPr>
          <w:p w14:paraId="6C9CCE9C">
            <w:pPr>
              <w:ind w:left="480" w:hanging="480" w:hanging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342" w:type="dxa"/>
            <w:vAlign w:val="center"/>
          </w:tcPr>
          <w:p w14:paraId="15EA71D1">
            <w:pPr>
              <w:ind w:left="480" w:hanging="480" w:hangingChars="200"/>
              <w:jc w:val="center"/>
              <w:rPr>
                <w:rFonts w:ascii="宋体" w:hAnsi="宋体" w:cs="宋体"/>
                <w:color w:val="000000" w:themeColor="text1"/>
                <w:sz w:val="24"/>
                <w14:textFill>
                  <w14:solidFill>
                    <w14:schemeClr w14:val="tx1"/>
                  </w14:solidFill>
                </w14:textFill>
              </w:rPr>
            </w:pPr>
          </w:p>
        </w:tc>
        <w:tc>
          <w:tcPr>
            <w:tcW w:w="1960" w:type="dxa"/>
            <w:vAlign w:val="center"/>
          </w:tcPr>
          <w:p w14:paraId="2FD57027">
            <w:pPr>
              <w:ind w:left="480" w:hanging="480" w:hangingChars="200"/>
              <w:jc w:val="center"/>
              <w:rPr>
                <w:rFonts w:ascii="宋体" w:hAnsi="宋体" w:cs="宋体"/>
                <w:color w:val="000000" w:themeColor="text1"/>
                <w:sz w:val="24"/>
                <w14:textFill>
                  <w14:solidFill>
                    <w14:schemeClr w14:val="tx1"/>
                  </w14:solidFill>
                </w14:textFill>
              </w:rPr>
            </w:pPr>
          </w:p>
        </w:tc>
        <w:tc>
          <w:tcPr>
            <w:tcW w:w="1971" w:type="dxa"/>
            <w:vAlign w:val="center"/>
          </w:tcPr>
          <w:p w14:paraId="2F450196">
            <w:pPr>
              <w:ind w:left="480" w:hanging="480" w:hangingChars="200"/>
              <w:jc w:val="center"/>
              <w:rPr>
                <w:rFonts w:ascii="宋体" w:hAnsi="宋体" w:cs="宋体"/>
                <w:color w:val="000000" w:themeColor="text1"/>
                <w:sz w:val="24"/>
                <w14:textFill>
                  <w14:solidFill>
                    <w14:schemeClr w14:val="tx1"/>
                  </w14:solidFill>
                </w14:textFill>
              </w:rPr>
            </w:pPr>
          </w:p>
        </w:tc>
      </w:tr>
      <w:tr w14:paraId="425A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1006" w:type="dxa"/>
            <w:vAlign w:val="center"/>
          </w:tcPr>
          <w:p w14:paraId="1111498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1982" w:type="dxa"/>
            <w:vAlign w:val="center"/>
          </w:tcPr>
          <w:p w14:paraId="4C5A9F0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利润</w:t>
            </w:r>
          </w:p>
        </w:tc>
        <w:tc>
          <w:tcPr>
            <w:tcW w:w="853" w:type="dxa"/>
            <w:vAlign w:val="center"/>
          </w:tcPr>
          <w:p w14:paraId="3EFD7A13">
            <w:pPr>
              <w:ind w:left="480" w:hanging="480" w:hanging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342" w:type="dxa"/>
            <w:vAlign w:val="center"/>
          </w:tcPr>
          <w:p w14:paraId="7BEFC875">
            <w:pPr>
              <w:ind w:left="480" w:hanging="480" w:hangingChars="200"/>
              <w:jc w:val="center"/>
              <w:rPr>
                <w:rFonts w:ascii="宋体" w:hAnsi="宋体" w:cs="宋体"/>
                <w:color w:val="000000" w:themeColor="text1"/>
                <w:sz w:val="24"/>
                <w14:textFill>
                  <w14:solidFill>
                    <w14:schemeClr w14:val="tx1"/>
                  </w14:solidFill>
                </w14:textFill>
              </w:rPr>
            </w:pPr>
          </w:p>
        </w:tc>
        <w:tc>
          <w:tcPr>
            <w:tcW w:w="1960" w:type="dxa"/>
            <w:vAlign w:val="center"/>
          </w:tcPr>
          <w:p w14:paraId="77E94C42">
            <w:pPr>
              <w:ind w:left="480" w:hanging="480" w:hangingChars="200"/>
              <w:jc w:val="center"/>
              <w:rPr>
                <w:rFonts w:ascii="宋体" w:hAnsi="宋体" w:cs="宋体"/>
                <w:color w:val="000000" w:themeColor="text1"/>
                <w:sz w:val="24"/>
                <w14:textFill>
                  <w14:solidFill>
                    <w14:schemeClr w14:val="tx1"/>
                  </w14:solidFill>
                </w14:textFill>
              </w:rPr>
            </w:pPr>
          </w:p>
        </w:tc>
        <w:tc>
          <w:tcPr>
            <w:tcW w:w="1971" w:type="dxa"/>
            <w:vAlign w:val="center"/>
          </w:tcPr>
          <w:p w14:paraId="436D5B2D">
            <w:pPr>
              <w:ind w:left="480" w:hanging="480" w:hangingChars="200"/>
              <w:jc w:val="center"/>
              <w:rPr>
                <w:rFonts w:ascii="宋体" w:hAnsi="宋体" w:cs="宋体"/>
                <w:color w:val="000000" w:themeColor="text1"/>
                <w:sz w:val="24"/>
                <w14:textFill>
                  <w14:solidFill>
                    <w14:schemeClr w14:val="tx1"/>
                  </w14:solidFill>
                </w14:textFill>
              </w:rPr>
            </w:pPr>
          </w:p>
        </w:tc>
      </w:tr>
      <w:tr w14:paraId="66A4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1006" w:type="dxa"/>
            <w:vAlign w:val="center"/>
          </w:tcPr>
          <w:p w14:paraId="22C670C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1982" w:type="dxa"/>
            <w:vAlign w:val="center"/>
          </w:tcPr>
          <w:p w14:paraId="4220F40A">
            <w:pPr>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税金</w:t>
            </w:r>
          </w:p>
        </w:tc>
        <w:tc>
          <w:tcPr>
            <w:tcW w:w="853" w:type="dxa"/>
            <w:vAlign w:val="center"/>
          </w:tcPr>
          <w:p w14:paraId="5EB52C01">
            <w:pPr>
              <w:ind w:left="480" w:hanging="480" w:hanging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342" w:type="dxa"/>
            <w:vAlign w:val="center"/>
          </w:tcPr>
          <w:p w14:paraId="42C43315">
            <w:pPr>
              <w:ind w:left="480" w:hanging="480" w:hangingChars="200"/>
              <w:jc w:val="center"/>
              <w:rPr>
                <w:rFonts w:ascii="宋体" w:hAnsi="宋体" w:cs="宋体"/>
                <w:color w:val="000000" w:themeColor="text1"/>
                <w:sz w:val="24"/>
                <w14:textFill>
                  <w14:solidFill>
                    <w14:schemeClr w14:val="tx1"/>
                  </w14:solidFill>
                </w14:textFill>
              </w:rPr>
            </w:pPr>
          </w:p>
        </w:tc>
        <w:tc>
          <w:tcPr>
            <w:tcW w:w="1960" w:type="dxa"/>
            <w:vAlign w:val="center"/>
          </w:tcPr>
          <w:p w14:paraId="32E565F8">
            <w:pPr>
              <w:ind w:left="480" w:hanging="480" w:hangingChars="200"/>
              <w:jc w:val="center"/>
              <w:rPr>
                <w:rFonts w:ascii="宋体" w:hAnsi="宋体" w:cs="宋体"/>
                <w:color w:val="000000" w:themeColor="text1"/>
                <w:sz w:val="24"/>
                <w14:textFill>
                  <w14:solidFill>
                    <w14:schemeClr w14:val="tx1"/>
                  </w14:solidFill>
                </w14:textFill>
              </w:rPr>
            </w:pPr>
          </w:p>
        </w:tc>
        <w:tc>
          <w:tcPr>
            <w:tcW w:w="1971" w:type="dxa"/>
            <w:vAlign w:val="center"/>
          </w:tcPr>
          <w:p w14:paraId="0D9146B4">
            <w:pPr>
              <w:ind w:left="480" w:hanging="480" w:hangingChars="200"/>
              <w:jc w:val="center"/>
              <w:rPr>
                <w:rFonts w:ascii="宋体" w:hAnsi="宋体" w:cs="宋体"/>
                <w:color w:val="000000" w:themeColor="text1"/>
                <w:sz w:val="24"/>
                <w14:textFill>
                  <w14:solidFill>
                    <w14:schemeClr w14:val="tx1"/>
                  </w14:solidFill>
                </w14:textFill>
              </w:rPr>
            </w:pPr>
          </w:p>
        </w:tc>
      </w:tr>
      <w:tr w14:paraId="0534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1006" w:type="dxa"/>
            <w:vAlign w:val="center"/>
          </w:tcPr>
          <w:p w14:paraId="78322A9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1982" w:type="dxa"/>
            <w:vAlign w:val="center"/>
          </w:tcPr>
          <w:p w14:paraId="0C378D03">
            <w:pPr>
              <w:jc w:val="center"/>
              <w:rPr>
                <w:rFonts w:ascii="宋体" w:hAnsi="宋体" w:cs="宋体"/>
                <w:bCs/>
                <w:color w:val="000000" w:themeColor="text1"/>
                <w:sz w:val="24"/>
                <w14:textFill>
                  <w14:solidFill>
                    <w14:schemeClr w14:val="tx1"/>
                  </w14:solidFill>
                </w14:textFill>
              </w:rPr>
            </w:pPr>
            <w:r>
              <w:rPr>
                <w:rFonts w:ascii="Arial" w:hAnsi="Arial" w:cs="Arial"/>
                <w:color w:val="000000" w:themeColor="text1"/>
                <w:sz w:val="24"/>
                <w14:textFill>
                  <w14:solidFill>
                    <w14:schemeClr w14:val="tx1"/>
                  </w14:solidFill>
                </w14:textFill>
              </w:rPr>
              <w:t>……</w:t>
            </w:r>
          </w:p>
        </w:tc>
        <w:tc>
          <w:tcPr>
            <w:tcW w:w="853" w:type="dxa"/>
            <w:vAlign w:val="center"/>
          </w:tcPr>
          <w:p w14:paraId="6E32A0A9">
            <w:pPr>
              <w:ind w:left="480" w:hanging="480" w:hangingChars="200"/>
              <w:jc w:val="center"/>
              <w:rPr>
                <w:rFonts w:ascii="宋体" w:hAnsi="宋体" w:cs="宋体"/>
                <w:color w:val="000000" w:themeColor="text1"/>
                <w:sz w:val="24"/>
                <w14:textFill>
                  <w14:solidFill>
                    <w14:schemeClr w14:val="tx1"/>
                  </w14:solidFill>
                </w14:textFill>
              </w:rPr>
            </w:pPr>
          </w:p>
        </w:tc>
        <w:tc>
          <w:tcPr>
            <w:tcW w:w="1342" w:type="dxa"/>
            <w:vAlign w:val="center"/>
          </w:tcPr>
          <w:p w14:paraId="4019528A">
            <w:pPr>
              <w:ind w:left="480" w:hanging="480" w:hangingChars="200"/>
              <w:jc w:val="center"/>
              <w:rPr>
                <w:rFonts w:ascii="宋体" w:hAnsi="宋体" w:cs="宋体"/>
                <w:color w:val="000000" w:themeColor="text1"/>
                <w:sz w:val="24"/>
                <w14:textFill>
                  <w14:solidFill>
                    <w14:schemeClr w14:val="tx1"/>
                  </w14:solidFill>
                </w14:textFill>
              </w:rPr>
            </w:pPr>
          </w:p>
        </w:tc>
        <w:tc>
          <w:tcPr>
            <w:tcW w:w="1960" w:type="dxa"/>
            <w:vAlign w:val="center"/>
          </w:tcPr>
          <w:p w14:paraId="12F39D8E">
            <w:pPr>
              <w:ind w:left="480" w:hanging="480" w:hangingChars="200"/>
              <w:jc w:val="center"/>
              <w:rPr>
                <w:rFonts w:ascii="宋体" w:hAnsi="宋体" w:cs="宋体"/>
                <w:color w:val="000000" w:themeColor="text1"/>
                <w:sz w:val="24"/>
                <w14:textFill>
                  <w14:solidFill>
                    <w14:schemeClr w14:val="tx1"/>
                  </w14:solidFill>
                </w14:textFill>
              </w:rPr>
            </w:pPr>
          </w:p>
        </w:tc>
        <w:tc>
          <w:tcPr>
            <w:tcW w:w="1971" w:type="dxa"/>
            <w:vAlign w:val="center"/>
          </w:tcPr>
          <w:p w14:paraId="5B1C7CE3">
            <w:pPr>
              <w:ind w:left="480" w:hanging="480" w:hangingChars="200"/>
              <w:jc w:val="center"/>
              <w:rPr>
                <w:rFonts w:ascii="宋体" w:hAnsi="宋体" w:cs="宋体"/>
                <w:color w:val="000000" w:themeColor="text1"/>
                <w:sz w:val="24"/>
                <w14:textFill>
                  <w14:solidFill>
                    <w14:schemeClr w14:val="tx1"/>
                  </w14:solidFill>
                </w14:textFill>
              </w:rPr>
            </w:pPr>
          </w:p>
        </w:tc>
      </w:tr>
      <w:tr w14:paraId="4A95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988" w:type="dxa"/>
            <w:gridSpan w:val="2"/>
            <w:vAlign w:val="center"/>
          </w:tcPr>
          <w:p w14:paraId="4F0E8E3B">
            <w:pPr>
              <w:ind w:left="480" w:hanging="480" w:hangingChars="200"/>
              <w:jc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费用月合计</w:t>
            </w:r>
          </w:p>
        </w:tc>
        <w:tc>
          <w:tcPr>
            <w:tcW w:w="6126" w:type="dxa"/>
            <w:gridSpan w:val="4"/>
            <w:vAlign w:val="center"/>
          </w:tcPr>
          <w:p w14:paraId="05701887">
            <w:pPr>
              <w:ind w:left="480" w:hanging="480" w:hangingChars="200"/>
              <w:rPr>
                <w:rFonts w:ascii="宋体" w:hAnsi="宋体" w:cs="宋体"/>
                <w:color w:val="000000" w:themeColor="text1"/>
                <w:sz w:val="24"/>
                <w14:textFill>
                  <w14:solidFill>
                    <w14:schemeClr w14:val="tx1"/>
                  </w14:solidFill>
                </w14:textFill>
              </w:rPr>
            </w:pPr>
          </w:p>
        </w:tc>
      </w:tr>
    </w:tbl>
    <w:p w14:paraId="79860629">
      <w:pPr>
        <w:tabs>
          <w:tab w:val="left" w:pos="1050"/>
        </w:tabs>
        <w:rPr>
          <w:rFonts w:ascii="仿宋_GB2312" w:eastAsia="仿宋_GB2312"/>
          <w:color w:val="000000" w:themeColor="text1"/>
          <w:sz w:val="24"/>
          <w14:textFill>
            <w14:solidFill>
              <w14:schemeClr w14:val="tx1"/>
            </w14:solidFill>
          </w14:textFill>
        </w:rPr>
      </w:pPr>
    </w:p>
    <w:p w14:paraId="69D40765">
      <w:pPr>
        <w:tabs>
          <w:tab w:val="left" w:pos="1050"/>
        </w:tabs>
        <w:ind w:left="14" w:hanging="14" w:hangingChars="6"/>
        <w:rPr>
          <w:rFonts w:ascii="仿宋_GB2312" w:eastAsia="仿宋_GB2312"/>
          <w:color w:val="000000" w:themeColor="text1"/>
          <w:sz w:val="24"/>
          <w14:textFill>
            <w14:solidFill>
              <w14:schemeClr w14:val="tx1"/>
            </w14:solidFill>
          </w14:textFill>
        </w:rPr>
      </w:pPr>
    </w:p>
    <w:p w14:paraId="58B4BAEE">
      <w:pPr>
        <w:tabs>
          <w:tab w:val="left" w:pos="1050"/>
        </w:tabs>
        <w:spacing w:line="360" w:lineRule="auto"/>
        <w:ind w:left="12" w:hanging="12" w:hangingChars="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报价单位：</w:t>
      </w:r>
      <w:r>
        <w:rPr>
          <w:rFonts w:hint="eastAsia" w:ascii="宋体" w:hAnsi="宋体" w:cs="宋体"/>
          <w:bCs/>
          <w:color w:val="000000" w:themeColor="text1"/>
          <w:sz w:val="24"/>
          <w14:textFill>
            <w14:solidFill>
              <w14:schemeClr w14:val="tx1"/>
            </w14:solidFill>
          </w14:textFill>
        </w:rPr>
        <w:t>（盖章）</w:t>
      </w:r>
      <w:r>
        <w:rPr>
          <w:rFonts w:hint="eastAsia" w:ascii="宋体" w:hAnsi="宋体" w:cs="宋体"/>
          <w:color w:val="000000" w:themeColor="text1"/>
          <w:sz w:val="24"/>
          <w14:textFill>
            <w14:solidFill>
              <w14:schemeClr w14:val="tx1"/>
            </w14:solidFill>
          </w14:textFill>
        </w:rPr>
        <w:t xml:space="preserve">___________________       </w:t>
      </w:r>
    </w:p>
    <w:p w14:paraId="0424A020">
      <w:pPr>
        <w:tabs>
          <w:tab w:val="left" w:pos="1050"/>
        </w:tabs>
        <w:spacing w:line="360" w:lineRule="auto"/>
        <w:ind w:left="12" w:hanging="12" w:hangingChars="5"/>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法定代表人或委托代理人：（签字）</w:t>
      </w:r>
      <w:r>
        <w:rPr>
          <w:rFonts w:hint="eastAsia" w:ascii="宋体" w:hAnsi="宋体" w:cs="宋体"/>
          <w:color w:val="000000" w:themeColor="text1"/>
          <w:sz w:val="24"/>
          <w14:textFill>
            <w14:solidFill>
              <w14:schemeClr w14:val="tx1"/>
            </w14:solidFill>
          </w14:textFill>
        </w:rPr>
        <w:t>____________</w:t>
      </w:r>
    </w:p>
    <w:p w14:paraId="576334F8">
      <w:pPr>
        <w:tabs>
          <w:tab w:val="left" w:pos="1050"/>
        </w:tabs>
        <w:spacing w:line="360" w:lineRule="auto"/>
        <w:ind w:left="12" w:hanging="12" w:hangingChars="5"/>
        <w:rPr>
          <w:rFonts w:ascii="仿宋_GB2312" w:eastAsia="仿宋_GB2312"/>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报价日期：__________________</w:t>
      </w:r>
    </w:p>
    <w:p w14:paraId="0BE46FBC">
      <w:pPr>
        <w:tabs>
          <w:tab w:val="left" w:pos="1050"/>
        </w:tabs>
        <w:spacing w:line="400" w:lineRule="exact"/>
        <w:ind w:left="13" w:hanging="12" w:hangingChars="6"/>
        <w:rPr>
          <w:rFonts w:ascii="仿宋_GB2312" w:eastAsia="仿宋_GB2312"/>
          <w:color w:val="000000" w:themeColor="text1"/>
          <w:szCs w:val="21"/>
          <w14:textFill>
            <w14:solidFill>
              <w14:schemeClr w14:val="tx1"/>
            </w14:solidFill>
          </w14:textFill>
        </w:rPr>
      </w:pPr>
    </w:p>
    <w:p w14:paraId="25A4FA21">
      <w:pPr>
        <w:tabs>
          <w:tab w:val="left" w:pos="1050"/>
        </w:tabs>
        <w:spacing w:line="400" w:lineRule="exact"/>
        <w:ind w:left="14" w:hanging="14" w:hangingChars="6"/>
        <w:rPr>
          <w:rFonts w:ascii="仿宋_GB2312" w:eastAsia="仿宋_GB2312"/>
          <w:color w:val="000000" w:themeColor="text1"/>
          <w:sz w:val="24"/>
          <w14:textFill>
            <w14:solidFill>
              <w14:schemeClr w14:val="tx1"/>
            </w14:solidFill>
          </w14:textFill>
        </w:rPr>
      </w:pPr>
    </w:p>
    <w:p w14:paraId="45AEA2D9">
      <w:pPr>
        <w:tabs>
          <w:tab w:val="left" w:pos="1050"/>
        </w:tabs>
        <w:spacing w:line="360" w:lineRule="auto"/>
        <w:ind w:left="12" w:hanging="12" w:hangingChars="5"/>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注:</w:t>
      </w:r>
    </w:p>
    <w:p w14:paraId="24DA4AE2">
      <w:pPr>
        <w:tabs>
          <w:tab w:val="left" w:pos="1050"/>
        </w:tabs>
        <w:spacing w:line="360" w:lineRule="auto"/>
        <w:ind w:left="12" w:hanging="12" w:hangingChars="5"/>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 此表乃报价</w:t>
      </w:r>
      <w:r>
        <w:rPr>
          <w:rFonts w:hint="eastAsia" w:ascii="宋体" w:hAnsi="宋体" w:cs="宋体"/>
          <w:color w:val="000000" w:themeColor="text1"/>
          <w:sz w:val="24"/>
          <w14:textFill>
            <w14:solidFill>
              <w14:schemeClr w14:val="tx1"/>
            </w14:solidFill>
          </w14:textFill>
        </w:rPr>
        <w:t>一览表</w:t>
      </w:r>
      <w:r>
        <w:rPr>
          <w:rFonts w:ascii="宋体" w:hAnsi="宋体" w:cs="宋体"/>
          <w:color w:val="000000" w:themeColor="text1"/>
          <w:sz w:val="24"/>
          <w14:textFill>
            <w14:solidFill>
              <w14:schemeClr w14:val="tx1"/>
            </w14:solidFill>
          </w14:textFill>
        </w:rPr>
        <w:t>之费用报价明细表，合计数须对应投标总报价。</w:t>
      </w:r>
    </w:p>
    <w:p w14:paraId="57F835A2">
      <w:pPr>
        <w:tabs>
          <w:tab w:val="left" w:pos="1050"/>
        </w:tabs>
        <w:spacing w:line="360" w:lineRule="auto"/>
        <w:ind w:left="12" w:hanging="12" w:hangingChars="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 xml:space="preserve">如果单价和总价不符时，以单价为准，修正总价。 </w:t>
      </w:r>
    </w:p>
    <w:p w14:paraId="38A93DB0">
      <w:pPr>
        <w:tabs>
          <w:tab w:val="left" w:pos="1050"/>
        </w:tabs>
        <w:spacing w:line="360" w:lineRule="auto"/>
        <w:ind w:left="12" w:hanging="12" w:hangingChars="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 xml:space="preserve">此表可扩展和延长。 </w:t>
      </w:r>
    </w:p>
    <w:p w14:paraId="1AC7E699">
      <w:pPr>
        <w:tabs>
          <w:tab w:val="left" w:pos="1050"/>
        </w:tabs>
        <w:spacing w:line="400" w:lineRule="exact"/>
        <w:ind w:left="14" w:hanging="14" w:hangingChars="6"/>
        <w:rPr>
          <w:rFonts w:ascii="仿宋_GB2312" w:eastAsia="仿宋_GB2312"/>
          <w:color w:val="000000" w:themeColor="text1"/>
          <w:sz w:val="24"/>
          <w14:textFill>
            <w14:solidFill>
              <w14:schemeClr w14:val="tx1"/>
            </w14:solidFill>
          </w14:textFill>
        </w:rPr>
      </w:pPr>
    </w:p>
    <w:p w14:paraId="2385059F">
      <w:pPr>
        <w:tabs>
          <w:tab w:val="left" w:pos="1050"/>
        </w:tabs>
        <w:spacing w:line="400" w:lineRule="exact"/>
        <w:ind w:left="14" w:hanging="14" w:hangingChars="6"/>
        <w:rPr>
          <w:rFonts w:ascii="仿宋_GB2312" w:eastAsia="仿宋_GB2312"/>
          <w:color w:val="000000" w:themeColor="text1"/>
          <w:sz w:val="24"/>
          <w14:textFill>
            <w14:solidFill>
              <w14:schemeClr w14:val="tx1"/>
            </w14:solidFill>
          </w14:textFill>
        </w:rPr>
      </w:pPr>
    </w:p>
    <w:p w14:paraId="09FABD09">
      <w:pPr>
        <w:tabs>
          <w:tab w:val="left" w:pos="1050"/>
        </w:tabs>
        <w:spacing w:line="400" w:lineRule="exact"/>
        <w:ind w:left="14" w:hanging="14" w:hangingChars="6"/>
        <w:rPr>
          <w:rFonts w:ascii="仿宋_GB2312" w:eastAsia="仿宋_GB2312"/>
          <w:color w:val="000000" w:themeColor="text1"/>
          <w:sz w:val="24"/>
          <w14:textFill>
            <w14:solidFill>
              <w14:schemeClr w14:val="tx1"/>
            </w14:solidFill>
          </w14:textFill>
        </w:rPr>
      </w:pPr>
    </w:p>
    <w:p w14:paraId="54C3CDEB">
      <w:pPr>
        <w:spacing w:line="360" w:lineRule="auto"/>
        <w:jc w:val="center"/>
        <w:rPr>
          <w:rFonts w:ascii="Arial" w:hAnsi="Arial" w:cs="Arial"/>
          <w:color w:val="000000" w:themeColor="text1"/>
          <w:sz w:val="24"/>
          <w14:textFill>
            <w14:solidFill>
              <w14:schemeClr w14:val="tx1"/>
            </w14:solidFill>
          </w14:textFill>
        </w:rPr>
      </w:pPr>
      <w:r>
        <w:rPr>
          <w:rFonts w:ascii="Arial" w:hAnsi="Arial" w:cs="Arial"/>
          <w:b/>
          <w:color w:val="000000" w:themeColor="text1"/>
          <w:sz w:val="24"/>
          <w14:textFill>
            <w14:solidFill>
              <w14:schemeClr w14:val="tx1"/>
            </w14:solidFill>
          </w14:textFill>
        </w:rPr>
        <w:t>人工费用分项报价表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123"/>
        <w:gridCol w:w="790"/>
        <w:gridCol w:w="885"/>
        <w:gridCol w:w="1535"/>
        <w:gridCol w:w="1155"/>
        <w:gridCol w:w="1365"/>
      </w:tblGrid>
      <w:tr w14:paraId="2DEE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83" w:type="dxa"/>
            <w:vAlign w:val="center"/>
          </w:tcPr>
          <w:p w14:paraId="0225ADCA">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2123" w:type="dxa"/>
            <w:vAlign w:val="center"/>
          </w:tcPr>
          <w:p w14:paraId="6E3F55FC">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项目人员</w:t>
            </w:r>
          </w:p>
        </w:tc>
        <w:tc>
          <w:tcPr>
            <w:tcW w:w="790" w:type="dxa"/>
            <w:vAlign w:val="center"/>
          </w:tcPr>
          <w:p w14:paraId="50C18B30">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单位</w:t>
            </w:r>
          </w:p>
        </w:tc>
        <w:tc>
          <w:tcPr>
            <w:tcW w:w="885" w:type="dxa"/>
            <w:vAlign w:val="center"/>
          </w:tcPr>
          <w:p w14:paraId="6F7D48E9">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人数</w:t>
            </w:r>
          </w:p>
        </w:tc>
        <w:tc>
          <w:tcPr>
            <w:tcW w:w="1535" w:type="dxa"/>
            <w:vAlign w:val="center"/>
          </w:tcPr>
          <w:p w14:paraId="2FDDE681">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单价</w:t>
            </w:r>
          </w:p>
          <w:p w14:paraId="285564E3">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（元/月）</w:t>
            </w:r>
          </w:p>
        </w:tc>
        <w:tc>
          <w:tcPr>
            <w:tcW w:w="1155" w:type="dxa"/>
            <w:vAlign w:val="center"/>
          </w:tcPr>
          <w:p w14:paraId="693967DE">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合价（元）</w:t>
            </w:r>
          </w:p>
        </w:tc>
        <w:tc>
          <w:tcPr>
            <w:tcW w:w="1365" w:type="dxa"/>
            <w:vAlign w:val="center"/>
          </w:tcPr>
          <w:p w14:paraId="67C9A3E6">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w:t>
            </w:r>
          </w:p>
        </w:tc>
      </w:tr>
      <w:tr w14:paraId="0178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83" w:type="dxa"/>
            <w:vAlign w:val="center"/>
          </w:tcPr>
          <w:p w14:paraId="7456769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w:t>
            </w:r>
          </w:p>
        </w:tc>
        <w:tc>
          <w:tcPr>
            <w:tcW w:w="2123" w:type="dxa"/>
            <w:vAlign w:val="center"/>
          </w:tcPr>
          <w:p w14:paraId="72A9B53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管理人员</w:t>
            </w:r>
          </w:p>
        </w:tc>
        <w:tc>
          <w:tcPr>
            <w:tcW w:w="790" w:type="dxa"/>
            <w:vAlign w:val="center"/>
          </w:tcPr>
          <w:p w14:paraId="52644BB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w:t>
            </w:r>
          </w:p>
        </w:tc>
        <w:tc>
          <w:tcPr>
            <w:tcW w:w="885" w:type="dxa"/>
            <w:vAlign w:val="center"/>
          </w:tcPr>
          <w:p w14:paraId="5A8083FB">
            <w:pPr>
              <w:jc w:val="center"/>
              <w:rPr>
                <w:rFonts w:ascii="宋体" w:hAnsi="宋体" w:cs="宋体"/>
                <w:color w:val="000000" w:themeColor="text1"/>
                <w:sz w:val="24"/>
                <w14:textFill>
                  <w14:solidFill>
                    <w14:schemeClr w14:val="tx1"/>
                  </w14:solidFill>
                </w14:textFill>
              </w:rPr>
            </w:pPr>
          </w:p>
        </w:tc>
        <w:tc>
          <w:tcPr>
            <w:tcW w:w="1535" w:type="dxa"/>
            <w:vAlign w:val="center"/>
          </w:tcPr>
          <w:p w14:paraId="6EA1FCF5">
            <w:pPr>
              <w:jc w:val="center"/>
              <w:rPr>
                <w:rFonts w:ascii="宋体" w:hAnsi="宋体" w:cs="宋体"/>
                <w:color w:val="000000" w:themeColor="text1"/>
                <w:sz w:val="24"/>
                <w14:textFill>
                  <w14:solidFill>
                    <w14:schemeClr w14:val="tx1"/>
                  </w14:solidFill>
                </w14:textFill>
              </w:rPr>
            </w:pPr>
          </w:p>
        </w:tc>
        <w:tc>
          <w:tcPr>
            <w:tcW w:w="1155" w:type="dxa"/>
            <w:vAlign w:val="center"/>
          </w:tcPr>
          <w:p w14:paraId="62AB0C8C">
            <w:pPr>
              <w:jc w:val="center"/>
              <w:rPr>
                <w:rFonts w:ascii="宋体" w:hAnsi="宋体" w:cs="宋体"/>
                <w:color w:val="000000" w:themeColor="text1"/>
                <w:sz w:val="24"/>
                <w14:textFill>
                  <w14:solidFill>
                    <w14:schemeClr w14:val="tx1"/>
                  </w14:solidFill>
                </w14:textFill>
              </w:rPr>
            </w:pPr>
          </w:p>
        </w:tc>
        <w:tc>
          <w:tcPr>
            <w:tcW w:w="1365" w:type="dxa"/>
            <w:vAlign w:val="center"/>
          </w:tcPr>
          <w:p w14:paraId="7AF8038C">
            <w:pPr>
              <w:jc w:val="center"/>
              <w:rPr>
                <w:rFonts w:ascii="宋体" w:hAnsi="宋体" w:cs="宋体"/>
                <w:color w:val="000000" w:themeColor="text1"/>
                <w:sz w:val="24"/>
                <w14:textFill>
                  <w14:solidFill>
                    <w14:schemeClr w14:val="tx1"/>
                  </w14:solidFill>
                </w14:textFill>
              </w:rPr>
            </w:pPr>
          </w:p>
        </w:tc>
      </w:tr>
      <w:tr w14:paraId="786A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83" w:type="dxa"/>
            <w:vAlign w:val="center"/>
          </w:tcPr>
          <w:p w14:paraId="1006DDF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w:t>
            </w:r>
          </w:p>
        </w:tc>
        <w:tc>
          <w:tcPr>
            <w:tcW w:w="2123" w:type="dxa"/>
            <w:vAlign w:val="center"/>
          </w:tcPr>
          <w:p w14:paraId="403926C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一般保卫</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物业</w:t>
            </w:r>
            <w:r>
              <w:rPr>
                <w:rFonts w:hint="eastAsia" w:ascii="宋体" w:hAnsi="宋体" w:cs="宋体"/>
                <w:color w:val="000000" w:themeColor="text1"/>
                <w:sz w:val="24"/>
                <w14:textFill>
                  <w14:solidFill>
                    <w14:schemeClr w14:val="tx1"/>
                  </w14:solidFill>
                </w14:textFill>
              </w:rPr>
              <w:t>人员</w:t>
            </w:r>
          </w:p>
        </w:tc>
        <w:tc>
          <w:tcPr>
            <w:tcW w:w="790" w:type="dxa"/>
            <w:vAlign w:val="center"/>
          </w:tcPr>
          <w:p w14:paraId="75F5B01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w:t>
            </w:r>
          </w:p>
        </w:tc>
        <w:tc>
          <w:tcPr>
            <w:tcW w:w="885" w:type="dxa"/>
            <w:vAlign w:val="center"/>
          </w:tcPr>
          <w:p w14:paraId="76BCF56F">
            <w:pPr>
              <w:jc w:val="center"/>
              <w:rPr>
                <w:rFonts w:ascii="宋体" w:hAnsi="宋体" w:cs="宋体"/>
                <w:color w:val="000000" w:themeColor="text1"/>
                <w:sz w:val="24"/>
                <w14:textFill>
                  <w14:solidFill>
                    <w14:schemeClr w14:val="tx1"/>
                  </w14:solidFill>
                </w14:textFill>
              </w:rPr>
            </w:pPr>
          </w:p>
        </w:tc>
        <w:tc>
          <w:tcPr>
            <w:tcW w:w="1535" w:type="dxa"/>
            <w:vAlign w:val="center"/>
          </w:tcPr>
          <w:p w14:paraId="7EC2A3E0">
            <w:pPr>
              <w:jc w:val="center"/>
              <w:rPr>
                <w:rFonts w:ascii="宋体" w:hAnsi="宋体" w:cs="宋体"/>
                <w:color w:val="000000" w:themeColor="text1"/>
                <w:sz w:val="24"/>
                <w14:textFill>
                  <w14:solidFill>
                    <w14:schemeClr w14:val="tx1"/>
                  </w14:solidFill>
                </w14:textFill>
              </w:rPr>
            </w:pPr>
          </w:p>
        </w:tc>
        <w:tc>
          <w:tcPr>
            <w:tcW w:w="1155" w:type="dxa"/>
            <w:vAlign w:val="center"/>
          </w:tcPr>
          <w:p w14:paraId="7735B0DC">
            <w:pPr>
              <w:jc w:val="center"/>
              <w:rPr>
                <w:rFonts w:ascii="宋体" w:hAnsi="宋体" w:cs="宋体"/>
                <w:color w:val="000000" w:themeColor="text1"/>
                <w:sz w:val="24"/>
                <w14:textFill>
                  <w14:solidFill>
                    <w14:schemeClr w14:val="tx1"/>
                  </w14:solidFill>
                </w14:textFill>
              </w:rPr>
            </w:pPr>
          </w:p>
        </w:tc>
        <w:tc>
          <w:tcPr>
            <w:tcW w:w="1365" w:type="dxa"/>
            <w:vAlign w:val="center"/>
          </w:tcPr>
          <w:p w14:paraId="6DB20471">
            <w:pPr>
              <w:jc w:val="center"/>
              <w:rPr>
                <w:rFonts w:ascii="宋体" w:hAnsi="宋体" w:cs="宋体"/>
                <w:color w:val="000000" w:themeColor="text1"/>
                <w:sz w:val="24"/>
                <w14:textFill>
                  <w14:solidFill>
                    <w14:schemeClr w14:val="tx1"/>
                  </w14:solidFill>
                </w14:textFill>
              </w:rPr>
            </w:pPr>
          </w:p>
        </w:tc>
      </w:tr>
      <w:tr w14:paraId="32F6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83" w:type="dxa"/>
            <w:vAlign w:val="center"/>
          </w:tcPr>
          <w:p w14:paraId="5F915306">
            <w:pPr>
              <w:jc w:val="center"/>
              <w:rPr>
                <w:rFonts w:ascii="宋体" w:hAnsi="宋体" w:cs="宋体"/>
                <w:color w:val="000000" w:themeColor="text1"/>
                <w:sz w:val="24"/>
                <w14:textFill>
                  <w14:solidFill>
                    <w14:schemeClr w14:val="tx1"/>
                  </w14:solidFill>
                </w14:textFill>
              </w:rPr>
            </w:pPr>
          </w:p>
        </w:tc>
        <w:tc>
          <w:tcPr>
            <w:tcW w:w="2123" w:type="dxa"/>
            <w:vAlign w:val="center"/>
          </w:tcPr>
          <w:p w14:paraId="18F33CAE">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合计</w:t>
            </w:r>
          </w:p>
        </w:tc>
        <w:tc>
          <w:tcPr>
            <w:tcW w:w="790" w:type="dxa"/>
            <w:vAlign w:val="center"/>
          </w:tcPr>
          <w:p w14:paraId="59913FC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w:t>
            </w:r>
          </w:p>
        </w:tc>
        <w:tc>
          <w:tcPr>
            <w:tcW w:w="885" w:type="dxa"/>
            <w:vAlign w:val="center"/>
          </w:tcPr>
          <w:p w14:paraId="50166C9E">
            <w:pPr>
              <w:jc w:val="center"/>
              <w:rPr>
                <w:rFonts w:ascii="宋体" w:hAnsi="宋体" w:cs="宋体"/>
                <w:color w:val="000000" w:themeColor="text1"/>
                <w:sz w:val="24"/>
                <w14:textFill>
                  <w14:solidFill>
                    <w14:schemeClr w14:val="tx1"/>
                  </w14:solidFill>
                </w14:textFill>
              </w:rPr>
            </w:pPr>
          </w:p>
        </w:tc>
        <w:tc>
          <w:tcPr>
            <w:tcW w:w="1535" w:type="dxa"/>
            <w:vAlign w:val="center"/>
          </w:tcPr>
          <w:p w14:paraId="709967EA">
            <w:pPr>
              <w:jc w:val="center"/>
              <w:rPr>
                <w:rFonts w:ascii="宋体" w:hAnsi="宋体" w:cs="宋体"/>
                <w:color w:val="000000" w:themeColor="text1"/>
                <w:sz w:val="24"/>
                <w14:textFill>
                  <w14:solidFill>
                    <w14:schemeClr w14:val="tx1"/>
                  </w14:solidFill>
                </w14:textFill>
              </w:rPr>
            </w:pPr>
          </w:p>
        </w:tc>
        <w:tc>
          <w:tcPr>
            <w:tcW w:w="1155" w:type="dxa"/>
            <w:vAlign w:val="center"/>
          </w:tcPr>
          <w:p w14:paraId="6389235B">
            <w:pPr>
              <w:jc w:val="center"/>
              <w:rPr>
                <w:rFonts w:ascii="宋体" w:hAnsi="宋体" w:cs="宋体"/>
                <w:color w:val="000000" w:themeColor="text1"/>
                <w:sz w:val="24"/>
                <w14:textFill>
                  <w14:solidFill>
                    <w14:schemeClr w14:val="tx1"/>
                  </w14:solidFill>
                </w14:textFill>
              </w:rPr>
            </w:pPr>
          </w:p>
        </w:tc>
        <w:tc>
          <w:tcPr>
            <w:tcW w:w="1365" w:type="dxa"/>
            <w:vAlign w:val="center"/>
          </w:tcPr>
          <w:p w14:paraId="0ADA17E7">
            <w:pPr>
              <w:jc w:val="center"/>
              <w:rPr>
                <w:rFonts w:ascii="宋体" w:hAnsi="宋体" w:cs="宋体"/>
                <w:color w:val="000000" w:themeColor="text1"/>
                <w:sz w:val="24"/>
                <w14:textFill>
                  <w14:solidFill>
                    <w14:schemeClr w14:val="tx1"/>
                  </w14:solidFill>
                </w14:textFill>
              </w:rPr>
            </w:pPr>
          </w:p>
        </w:tc>
      </w:tr>
    </w:tbl>
    <w:p w14:paraId="5ADCF459">
      <w:pPr>
        <w:tabs>
          <w:tab w:val="left" w:pos="1050"/>
        </w:tabs>
        <w:spacing w:line="360" w:lineRule="auto"/>
        <w:rPr>
          <w:rFonts w:ascii="仿宋_GB2312" w:eastAsia="仿宋_GB2312"/>
          <w:color w:val="000000" w:themeColor="text1"/>
          <w:sz w:val="24"/>
          <w14:textFill>
            <w14:solidFill>
              <w14:schemeClr w14:val="tx1"/>
            </w14:solidFill>
          </w14:textFill>
        </w:rPr>
      </w:pPr>
    </w:p>
    <w:p w14:paraId="0CABB0E9">
      <w:pPr>
        <w:tabs>
          <w:tab w:val="left" w:pos="105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报价单位：</w:t>
      </w:r>
      <w:r>
        <w:rPr>
          <w:rFonts w:hint="eastAsia" w:ascii="宋体" w:hAnsi="宋体" w:cs="宋体"/>
          <w:bCs/>
          <w:color w:val="000000" w:themeColor="text1"/>
          <w:sz w:val="24"/>
          <w14:textFill>
            <w14:solidFill>
              <w14:schemeClr w14:val="tx1"/>
            </w14:solidFill>
          </w14:textFill>
        </w:rPr>
        <w:t>（盖章）</w:t>
      </w:r>
      <w:r>
        <w:rPr>
          <w:rFonts w:hint="eastAsia" w:ascii="宋体" w:hAnsi="宋体" w:cs="宋体"/>
          <w:color w:val="000000" w:themeColor="text1"/>
          <w:sz w:val="24"/>
          <w14:textFill>
            <w14:solidFill>
              <w14:schemeClr w14:val="tx1"/>
            </w14:solidFill>
          </w14:textFill>
        </w:rPr>
        <w:t xml:space="preserve">___________________             </w:t>
      </w:r>
    </w:p>
    <w:p w14:paraId="56DF2462">
      <w:pPr>
        <w:tabs>
          <w:tab w:val="left" w:pos="1050"/>
        </w:tabs>
        <w:spacing w:line="360" w:lineRule="auto"/>
        <w:ind w:left="14" w:hanging="14" w:hangingChars="6"/>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法定代表人或委托代理人：（签字）</w:t>
      </w:r>
      <w:r>
        <w:rPr>
          <w:rFonts w:hint="eastAsia" w:ascii="宋体" w:hAnsi="宋体" w:cs="宋体"/>
          <w:color w:val="000000" w:themeColor="text1"/>
          <w:sz w:val="24"/>
          <w14:textFill>
            <w14:solidFill>
              <w14:schemeClr w14:val="tx1"/>
            </w14:solidFill>
          </w14:textFill>
        </w:rPr>
        <w:t xml:space="preserve">_________________ </w:t>
      </w:r>
    </w:p>
    <w:p w14:paraId="4E2CC35F">
      <w:pPr>
        <w:tabs>
          <w:tab w:val="left" w:pos="1050"/>
        </w:tabs>
        <w:spacing w:line="400" w:lineRule="exact"/>
        <w:ind w:left="14" w:hanging="14" w:hangingChars="6"/>
        <w:rPr>
          <w:rFonts w:ascii="仿宋_GB2312" w:eastAsia="仿宋_GB2312"/>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报价日期：__________________</w:t>
      </w:r>
    </w:p>
    <w:p w14:paraId="6DD406CD">
      <w:pPr>
        <w:tabs>
          <w:tab w:val="left" w:pos="1050"/>
        </w:tabs>
        <w:spacing w:line="400" w:lineRule="exact"/>
        <w:ind w:left="14" w:hanging="14" w:hangingChars="6"/>
        <w:rPr>
          <w:rFonts w:ascii="仿宋_GB2312" w:eastAsia="仿宋_GB2312"/>
          <w:color w:val="000000" w:themeColor="text1"/>
          <w:sz w:val="24"/>
          <w14:textFill>
            <w14:solidFill>
              <w14:schemeClr w14:val="tx1"/>
            </w14:solidFill>
          </w14:textFill>
        </w:rPr>
      </w:pPr>
    </w:p>
    <w:p w14:paraId="4156BF9B">
      <w:pPr>
        <w:tabs>
          <w:tab w:val="left" w:pos="1050"/>
        </w:tabs>
        <w:spacing w:line="400" w:lineRule="exact"/>
        <w:ind w:left="14" w:hanging="14" w:hangingChars="6"/>
        <w:rPr>
          <w:rFonts w:ascii="仿宋_GB2312" w:eastAsia="仿宋_GB2312"/>
          <w:color w:val="000000" w:themeColor="text1"/>
          <w:sz w:val="24"/>
          <w14:textFill>
            <w14:solidFill>
              <w14:schemeClr w14:val="tx1"/>
            </w14:solidFill>
          </w14:textFill>
        </w:rPr>
      </w:pPr>
    </w:p>
    <w:p w14:paraId="0E482653">
      <w:pPr>
        <w:tabs>
          <w:tab w:val="left" w:pos="1050"/>
        </w:tabs>
        <w:spacing w:line="400" w:lineRule="exact"/>
        <w:ind w:left="13" w:hanging="12" w:hangingChars="6"/>
        <w:rPr>
          <w:rFonts w:ascii="仿宋_GB2312" w:eastAsia="仿宋_GB2312"/>
          <w:color w:val="000000" w:themeColor="text1"/>
          <w:szCs w:val="21"/>
          <w14:textFill>
            <w14:solidFill>
              <w14:schemeClr w14:val="tx1"/>
            </w14:solidFill>
          </w14:textFill>
        </w:rPr>
      </w:pPr>
    </w:p>
    <w:p w14:paraId="6C3497F8">
      <w:pPr>
        <w:tabs>
          <w:tab w:val="left" w:pos="1050"/>
        </w:tabs>
        <w:spacing w:line="400" w:lineRule="exact"/>
        <w:ind w:left="13" w:hanging="12" w:hangingChars="6"/>
        <w:rPr>
          <w:rFonts w:ascii="仿宋_GB2312" w:eastAsia="仿宋_GB2312"/>
          <w:color w:val="000000" w:themeColor="text1"/>
          <w:szCs w:val="21"/>
          <w14:textFill>
            <w14:solidFill>
              <w14:schemeClr w14:val="tx1"/>
            </w14:solidFill>
          </w14:textFill>
        </w:rPr>
      </w:pPr>
    </w:p>
    <w:p w14:paraId="0BDF7E44">
      <w:pPr>
        <w:tabs>
          <w:tab w:val="left" w:pos="1050"/>
        </w:tabs>
        <w:spacing w:line="400" w:lineRule="exact"/>
        <w:ind w:left="13" w:hanging="12" w:hangingChars="6"/>
        <w:rPr>
          <w:rFonts w:ascii="仿宋_GB2312" w:eastAsia="仿宋_GB2312"/>
          <w:color w:val="000000" w:themeColor="text1"/>
          <w:szCs w:val="21"/>
          <w14:textFill>
            <w14:solidFill>
              <w14:schemeClr w14:val="tx1"/>
            </w14:solidFill>
          </w14:textFill>
        </w:rPr>
      </w:pPr>
    </w:p>
    <w:p w14:paraId="15CEE52C">
      <w:pPr>
        <w:tabs>
          <w:tab w:val="left" w:pos="1050"/>
        </w:tabs>
        <w:spacing w:line="400" w:lineRule="exact"/>
        <w:ind w:left="13" w:hanging="12" w:hangingChars="6"/>
        <w:rPr>
          <w:rFonts w:ascii="仿宋_GB2312" w:eastAsia="仿宋_GB2312"/>
          <w:color w:val="000000" w:themeColor="text1"/>
          <w:szCs w:val="21"/>
          <w14:textFill>
            <w14:solidFill>
              <w14:schemeClr w14:val="tx1"/>
            </w14:solidFill>
          </w14:textFill>
        </w:rPr>
      </w:pPr>
    </w:p>
    <w:p w14:paraId="6F405D35">
      <w:pPr>
        <w:tabs>
          <w:tab w:val="left" w:pos="1050"/>
        </w:tabs>
        <w:spacing w:line="400" w:lineRule="exact"/>
        <w:ind w:left="13" w:hanging="12" w:hangingChars="6"/>
        <w:rPr>
          <w:rFonts w:ascii="仿宋_GB2312" w:eastAsia="仿宋_GB2312"/>
          <w:color w:val="000000" w:themeColor="text1"/>
          <w:szCs w:val="21"/>
          <w14:textFill>
            <w14:solidFill>
              <w14:schemeClr w14:val="tx1"/>
            </w14:solidFill>
          </w14:textFill>
        </w:rPr>
      </w:pPr>
    </w:p>
    <w:p w14:paraId="7D839B65">
      <w:pPr>
        <w:tabs>
          <w:tab w:val="left" w:pos="1050"/>
        </w:tabs>
        <w:spacing w:line="400" w:lineRule="exact"/>
        <w:ind w:left="13" w:hanging="12" w:hangingChars="6"/>
        <w:rPr>
          <w:rFonts w:ascii="仿宋_GB2312" w:eastAsia="仿宋_GB2312"/>
          <w:color w:val="000000" w:themeColor="text1"/>
          <w:szCs w:val="21"/>
          <w14:textFill>
            <w14:solidFill>
              <w14:schemeClr w14:val="tx1"/>
            </w14:solidFill>
          </w14:textFill>
        </w:rPr>
      </w:pPr>
    </w:p>
    <w:p w14:paraId="6B531E7F">
      <w:pPr>
        <w:tabs>
          <w:tab w:val="left" w:pos="1050"/>
        </w:tabs>
        <w:spacing w:line="400" w:lineRule="exact"/>
        <w:ind w:left="13" w:hanging="12" w:hangingChars="6"/>
        <w:rPr>
          <w:rFonts w:ascii="仿宋_GB2312" w:eastAsia="仿宋_GB2312"/>
          <w:color w:val="000000" w:themeColor="text1"/>
          <w:szCs w:val="21"/>
          <w14:textFill>
            <w14:solidFill>
              <w14:schemeClr w14:val="tx1"/>
            </w14:solidFill>
          </w14:textFill>
        </w:rPr>
      </w:pPr>
    </w:p>
    <w:p w14:paraId="5B832E88">
      <w:pPr>
        <w:tabs>
          <w:tab w:val="left" w:pos="1050"/>
        </w:tabs>
        <w:spacing w:line="400" w:lineRule="exact"/>
        <w:ind w:left="13" w:hanging="12" w:hangingChars="6"/>
        <w:rPr>
          <w:rFonts w:ascii="仿宋_GB2312" w:eastAsia="仿宋_GB2312"/>
          <w:color w:val="000000" w:themeColor="text1"/>
          <w:szCs w:val="21"/>
          <w14:textFill>
            <w14:solidFill>
              <w14:schemeClr w14:val="tx1"/>
            </w14:solidFill>
          </w14:textFill>
        </w:rPr>
      </w:pPr>
    </w:p>
    <w:p w14:paraId="62CB9A86">
      <w:pPr>
        <w:tabs>
          <w:tab w:val="left" w:pos="1050"/>
        </w:tabs>
        <w:spacing w:line="400" w:lineRule="exact"/>
        <w:ind w:left="13" w:hanging="12" w:hangingChars="6"/>
        <w:rPr>
          <w:rFonts w:ascii="仿宋_GB2312" w:eastAsia="仿宋_GB2312"/>
          <w:color w:val="000000" w:themeColor="text1"/>
          <w:szCs w:val="21"/>
          <w14:textFill>
            <w14:solidFill>
              <w14:schemeClr w14:val="tx1"/>
            </w14:solidFill>
          </w14:textFill>
        </w:rPr>
      </w:pPr>
    </w:p>
    <w:p w14:paraId="3318D4BB">
      <w:pPr>
        <w:tabs>
          <w:tab w:val="left" w:pos="1050"/>
        </w:tabs>
        <w:spacing w:line="400" w:lineRule="exact"/>
        <w:ind w:left="13" w:hanging="12" w:hangingChars="6"/>
        <w:rPr>
          <w:rFonts w:ascii="仿宋_GB2312" w:eastAsia="仿宋_GB2312"/>
          <w:color w:val="000000" w:themeColor="text1"/>
          <w:szCs w:val="21"/>
          <w14:textFill>
            <w14:solidFill>
              <w14:schemeClr w14:val="tx1"/>
            </w14:solidFill>
          </w14:textFill>
        </w:rPr>
      </w:pPr>
    </w:p>
    <w:p w14:paraId="06648A69">
      <w:pPr>
        <w:tabs>
          <w:tab w:val="left" w:pos="1050"/>
        </w:tabs>
        <w:spacing w:line="400" w:lineRule="exact"/>
        <w:ind w:left="13" w:hanging="12" w:hangingChars="6"/>
        <w:rPr>
          <w:rFonts w:ascii="仿宋_GB2312" w:eastAsia="仿宋_GB2312"/>
          <w:color w:val="000000" w:themeColor="text1"/>
          <w:szCs w:val="21"/>
          <w14:textFill>
            <w14:solidFill>
              <w14:schemeClr w14:val="tx1"/>
            </w14:solidFill>
          </w14:textFill>
        </w:rPr>
      </w:pPr>
    </w:p>
    <w:p w14:paraId="40BA224C">
      <w:pPr>
        <w:tabs>
          <w:tab w:val="left" w:pos="1050"/>
        </w:tabs>
        <w:spacing w:line="400" w:lineRule="exact"/>
        <w:ind w:left="13" w:hanging="12" w:hangingChars="6"/>
        <w:rPr>
          <w:rFonts w:ascii="仿宋_GB2312" w:eastAsia="仿宋_GB2312"/>
          <w:color w:val="000000" w:themeColor="text1"/>
          <w:szCs w:val="21"/>
          <w14:textFill>
            <w14:solidFill>
              <w14:schemeClr w14:val="tx1"/>
            </w14:solidFill>
          </w14:textFill>
        </w:rPr>
      </w:pPr>
    </w:p>
    <w:p w14:paraId="0057A603">
      <w:pPr>
        <w:pStyle w:val="2"/>
        <w:rPr>
          <w:rFonts w:ascii="仿宋_GB2312" w:eastAsia="仿宋_GB2312"/>
          <w:color w:val="000000" w:themeColor="text1"/>
          <w:szCs w:val="21"/>
          <w14:textFill>
            <w14:solidFill>
              <w14:schemeClr w14:val="tx1"/>
            </w14:solidFill>
          </w14:textFill>
        </w:rPr>
      </w:pPr>
    </w:p>
    <w:p w14:paraId="523176FA">
      <w:pPr>
        <w:pStyle w:val="2"/>
        <w:rPr>
          <w:rFonts w:ascii="仿宋_GB2312" w:eastAsia="仿宋_GB2312"/>
          <w:color w:val="000000" w:themeColor="text1"/>
          <w:szCs w:val="21"/>
          <w14:textFill>
            <w14:solidFill>
              <w14:schemeClr w14:val="tx1"/>
            </w14:solidFill>
          </w14:textFill>
        </w:rPr>
      </w:pPr>
    </w:p>
    <w:p w14:paraId="29116990">
      <w:pPr>
        <w:pStyle w:val="2"/>
        <w:rPr>
          <w:rFonts w:ascii="仿宋_GB2312" w:eastAsia="仿宋_GB2312"/>
          <w:color w:val="000000" w:themeColor="text1"/>
          <w:szCs w:val="21"/>
          <w14:textFill>
            <w14:solidFill>
              <w14:schemeClr w14:val="tx1"/>
            </w14:solidFill>
          </w14:textFill>
        </w:rPr>
      </w:pPr>
    </w:p>
    <w:p w14:paraId="332414EC">
      <w:pPr>
        <w:tabs>
          <w:tab w:val="left" w:pos="1050"/>
        </w:tabs>
        <w:spacing w:line="400" w:lineRule="exact"/>
        <w:ind w:left="13" w:hanging="12" w:hangingChars="6"/>
        <w:rPr>
          <w:rFonts w:ascii="仿宋_GB2312" w:eastAsia="仿宋_GB2312"/>
          <w:color w:val="000000" w:themeColor="text1"/>
          <w:szCs w:val="21"/>
          <w14:textFill>
            <w14:solidFill>
              <w14:schemeClr w14:val="tx1"/>
            </w14:solidFill>
          </w14:textFill>
        </w:rPr>
      </w:pPr>
    </w:p>
    <w:p w14:paraId="4BAC31B3">
      <w:pPr>
        <w:tabs>
          <w:tab w:val="left" w:pos="1050"/>
        </w:tabs>
        <w:spacing w:line="400" w:lineRule="exact"/>
        <w:ind w:left="13" w:hanging="12" w:hangingChars="6"/>
        <w:rPr>
          <w:rFonts w:ascii="仿宋_GB2312" w:eastAsia="仿宋_GB2312"/>
          <w:color w:val="000000" w:themeColor="text1"/>
          <w:szCs w:val="21"/>
          <w14:textFill>
            <w14:solidFill>
              <w14:schemeClr w14:val="tx1"/>
            </w14:solidFill>
          </w14:textFill>
        </w:rPr>
      </w:pPr>
    </w:p>
    <w:p w14:paraId="43CF9338">
      <w:pPr>
        <w:pStyle w:val="128"/>
        <w:overflowPunct w:val="0"/>
        <w:ind w:firstLine="0"/>
        <w:rPr>
          <w:color w:val="000000" w:themeColor="text1"/>
          <w14:textFill>
            <w14:solidFill>
              <w14:schemeClr w14:val="tx1"/>
            </w14:solidFill>
          </w14:textFill>
        </w:rPr>
      </w:pPr>
      <w:r>
        <w:rPr>
          <w:rFonts w:hint="eastAsia" w:ascii="宋体" w:hAnsi="宋体" w:eastAsia="宋体"/>
          <w:color w:val="000000"/>
          <w:sz w:val="28"/>
          <w:szCs w:val="28"/>
        </w:rPr>
        <w:t>附件</w:t>
      </w:r>
      <w:r>
        <w:rPr>
          <w:rFonts w:hint="eastAsia" w:ascii="宋体" w:hAnsi="宋体" w:eastAsia="宋体"/>
          <w:color w:val="000000"/>
          <w:sz w:val="28"/>
          <w:szCs w:val="28"/>
          <w:lang w:val="en-US" w:eastAsia="zh-CN"/>
        </w:rPr>
        <w:t>4</w:t>
      </w:r>
      <w:r>
        <w:rPr>
          <w:rFonts w:hint="eastAsia" w:ascii="宋体" w:hAnsi="宋体" w:eastAsia="宋体"/>
          <w:color w:val="000000"/>
          <w:sz w:val="28"/>
          <w:szCs w:val="28"/>
        </w:rPr>
        <w:t>：关于资格文件的声明函</w:t>
      </w:r>
    </w:p>
    <w:bookmarkEnd w:id="46"/>
    <w:p w14:paraId="7AA0730C">
      <w:pPr>
        <w:pStyle w:val="128"/>
        <w:overflowPunct w:val="0"/>
        <w:jc w:val="center"/>
        <w:rPr>
          <w:rFonts w:hint="eastAsia" w:ascii="宋体" w:hAnsi="宋体" w:eastAsia="宋体"/>
          <w:b/>
          <w:color w:val="000000"/>
          <w:sz w:val="32"/>
          <w:szCs w:val="32"/>
        </w:rPr>
      </w:pPr>
      <w:r>
        <w:rPr>
          <w:rFonts w:hint="eastAsia" w:ascii="宋体" w:hAnsi="宋体" w:eastAsia="宋体"/>
          <w:b/>
          <w:color w:val="000000"/>
          <w:sz w:val="32"/>
          <w:szCs w:val="32"/>
        </w:rPr>
        <w:t>关于资格文件的声明函</w:t>
      </w:r>
    </w:p>
    <w:p w14:paraId="74FBA2A2">
      <w:pPr>
        <w:pStyle w:val="128"/>
        <w:overflowPunct w:val="0"/>
        <w:spacing w:line="400" w:lineRule="exact"/>
        <w:ind w:firstLine="0"/>
        <w:rPr>
          <w:rFonts w:hint="eastAsia" w:ascii="宋体" w:hAnsi="宋体" w:eastAsia="宋体"/>
          <w:color w:val="000000"/>
          <w:sz w:val="24"/>
          <w:szCs w:val="24"/>
        </w:rPr>
      </w:pPr>
    </w:p>
    <w:p w14:paraId="5F4A7DB0">
      <w:pPr>
        <w:pStyle w:val="128"/>
        <w:overflowPunct w:val="0"/>
        <w:spacing w:line="400" w:lineRule="exact"/>
        <w:ind w:firstLine="0"/>
        <w:rPr>
          <w:rFonts w:hint="eastAsia" w:ascii="宋体" w:hAnsi="宋体" w:eastAsia="宋体"/>
          <w:color w:val="000000"/>
          <w:sz w:val="24"/>
          <w:szCs w:val="24"/>
        </w:rPr>
      </w:pPr>
      <w:r>
        <w:rPr>
          <w:rFonts w:hint="eastAsia" w:ascii="宋体" w:hAnsi="宋体" w:eastAsia="宋体"/>
          <w:color w:val="000000"/>
          <w:sz w:val="24"/>
          <w:szCs w:val="24"/>
        </w:rPr>
        <w:t>中国重汽集团成都王牌商用车有限公司：</w:t>
      </w:r>
    </w:p>
    <w:p w14:paraId="7B9C9F98">
      <w:pPr>
        <w:pStyle w:val="128"/>
        <w:overflowPunct w:val="0"/>
        <w:spacing w:line="360" w:lineRule="auto"/>
        <w:jc w:val="both"/>
        <w:rPr>
          <w:rFonts w:hint="eastAsia" w:ascii="宋体" w:hAnsi="宋体" w:eastAsia="宋体"/>
          <w:color w:val="000000"/>
          <w:sz w:val="24"/>
          <w:szCs w:val="24"/>
        </w:rPr>
      </w:pPr>
      <w:r>
        <w:rPr>
          <w:rFonts w:hint="eastAsia" w:ascii="宋体" w:hAnsi="宋体" w:eastAsia="宋体"/>
          <w:color w:val="000000"/>
          <w:sz w:val="24"/>
          <w:szCs w:val="24"/>
        </w:rPr>
        <w:t>本公司愿就由贵公司组织实施的</w:t>
      </w:r>
      <w:r>
        <w:rPr>
          <w:rFonts w:hint="eastAsia" w:ascii="宋体" w:hAnsi="宋体" w:eastAsia="宋体"/>
          <w:color w:val="000000"/>
          <w:sz w:val="24"/>
          <w:szCs w:val="24"/>
          <w:u w:val="single"/>
        </w:rPr>
        <w:t xml:space="preserve">  </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u w:val="single"/>
        </w:rPr>
        <w:t xml:space="preserve">     </w:t>
      </w:r>
      <w:r>
        <w:rPr>
          <w:rFonts w:hint="eastAsia" w:ascii="宋体" w:hAnsi="宋体" w:eastAsia="宋体"/>
          <w:color w:val="000000"/>
          <w:sz w:val="24"/>
          <w:szCs w:val="24"/>
          <w:u w:val="single"/>
        </w:rPr>
        <w:t xml:space="preserve">  </w:t>
      </w:r>
      <w:r>
        <w:rPr>
          <w:rFonts w:ascii="宋体" w:hAnsi="宋体" w:eastAsia="宋体"/>
          <w:color w:val="000000"/>
          <w:sz w:val="24"/>
          <w:szCs w:val="24"/>
          <w:u w:val="single"/>
        </w:rPr>
        <w:t xml:space="preserve"> </w:t>
      </w:r>
      <w:r>
        <w:rPr>
          <w:rFonts w:hint="eastAsia" w:ascii="宋体" w:hAnsi="宋体" w:eastAsia="宋体"/>
          <w:color w:val="000000"/>
          <w:sz w:val="24"/>
          <w:szCs w:val="24"/>
        </w:rPr>
        <w:t>（招标项目名称</w:t>
      </w:r>
      <w:r>
        <w:rPr>
          <w:rFonts w:ascii="宋体" w:hAnsi="宋体" w:eastAsia="宋体"/>
          <w:color w:val="000000"/>
          <w:sz w:val="24"/>
          <w:szCs w:val="24"/>
        </w:rPr>
        <w:t>）</w:t>
      </w:r>
      <w:r>
        <w:rPr>
          <w:rFonts w:hint="eastAsia" w:ascii="宋体" w:hAnsi="宋体" w:eastAsia="宋体"/>
          <w:color w:val="000000"/>
          <w:sz w:val="24"/>
          <w:szCs w:val="24"/>
        </w:rPr>
        <w:t>招标活动进行投标。本公司所提交的投标文件中所有关于投标资格的文件、证明和陈述均是真实的、准确的。若与真实情况不符，本公司愿意承担由此而产生的一切后果。</w:t>
      </w:r>
    </w:p>
    <w:p w14:paraId="666B3553">
      <w:pPr>
        <w:pStyle w:val="128"/>
        <w:overflowPunct w:val="0"/>
        <w:spacing w:line="360" w:lineRule="auto"/>
        <w:jc w:val="both"/>
        <w:rPr>
          <w:rFonts w:ascii="宋体" w:hAnsi="宋体" w:eastAsia="宋体"/>
          <w:color w:val="000000"/>
          <w:sz w:val="24"/>
          <w:szCs w:val="24"/>
        </w:rPr>
      </w:pPr>
    </w:p>
    <w:p w14:paraId="2F6657EF">
      <w:pPr>
        <w:pStyle w:val="128"/>
        <w:overflowPunct w:val="0"/>
        <w:spacing w:line="400" w:lineRule="exact"/>
        <w:rPr>
          <w:rFonts w:ascii="宋体" w:hAnsi="宋体" w:eastAsia="宋体"/>
          <w:color w:val="000000"/>
          <w:sz w:val="24"/>
          <w:szCs w:val="24"/>
        </w:rPr>
      </w:pPr>
    </w:p>
    <w:p w14:paraId="03245D5F">
      <w:pPr>
        <w:pStyle w:val="128"/>
        <w:overflowPunct w:val="0"/>
        <w:spacing w:line="400" w:lineRule="exact"/>
        <w:rPr>
          <w:rFonts w:ascii="宋体" w:hAnsi="宋体" w:eastAsia="宋体"/>
          <w:color w:val="000000"/>
          <w:sz w:val="24"/>
          <w:szCs w:val="24"/>
        </w:rPr>
      </w:pPr>
    </w:p>
    <w:p w14:paraId="21E21135">
      <w:pPr>
        <w:pStyle w:val="128"/>
        <w:overflowPunct w:val="0"/>
        <w:spacing w:line="360" w:lineRule="auto"/>
        <w:ind w:firstLine="4560" w:firstLineChars="1900"/>
        <w:jc w:val="both"/>
        <w:rPr>
          <w:rFonts w:hint="eastAsia" w:ascii="宋体" w:hAnsi="宋体" w:eastAsia="宋体"/>
          <w:color w:val="000000"/>
          <w:sz w:val="24"/>
          <w:szCs w:val="24"/>
        </w:rPr>
      </w:pPr>
      <w:r>
        <w:rPr>
          <w:rFonts w:hint="eastAsia" w:ascii="宋体" w:hAnsi="宋体" w:eastAsia="宋体"/>
          <w:color w:val="000000"/>
          <w:sz w:val="24"/>
          <w:szCs w:val="24"/>
        </w:rPr>
        <w:t>投标单位：（公章）</w:t>
      </w:r>
    </w:p>
    <w:p w14:paraId="35119A9B">
      <w:pPr>
        <w:pStyle w:val="128"/>
        <w:overflowPunct w:val="0"/>
        <w:spacing w:line="360" w:lineRule="auto"/>
        <w:ind w:firstLine="4560" w:firstLineChars="1900"/>
        <w:jc w:val="both"/>
        <w:rPr>
          <w:rFonts w:hint="eastAsia" w:ascii="宋体" w:hAnsi="宋体" w:eastAsia="宋体"/>
          <w:color w:val="000000"/>
          <w:sz w:val="24"/>
          <w:szCs w:val="24"/>
        </w:rPr>
      </w:pPr>
      <w:r>
        <w:rPr>
          <w:rFonts w:hint="eastAsia" w:ascii="宋体" w:hAnsi="宋体" w:eastAsia="宋体"/>
          <w:color w:val="000000"/>
          <w:sz w:val="24"/>
          <w:szCs w:val="24"/>
        </w:rPr>
        <w:t>法定代表人：（签字或盖章）</w:t>
      </w:r>
    </w:p>
    <w:p w14:paraId="1AFE10AB">
      <w:pPr>
        <w:pStyle w:val="128"/>
        <w:overflowPunct w:val="0"/>
        <w:spacing w:line="360" w:lineRule="auto"/>
        <w:ind w:firstLine="4560" w:firstLineChars="1900"/>
        <w:jc w:val="both"/>
        <w:rPr>
          <w:rFonts w:hint="eastAsia" w:ascii="宋体" w:hAnsi="宋体" w:eastAsia="宋体"/>
          <w:color w:val="000000"/>
          <w:sz w:val="24"/>
          <w:szCs w:val="24"/>
        </w:rPr>
      </w:pPr>
      <w:r>
        <w:rPr>
          <w:rFonts w:hint="eastAsia" w:ascii="宋体" w:hAnsi="宋体" w:eastAsia="宋体"/>
          <w:color w:val="000000"/>
          <w:sz w:val="24"/>
          <w:szCs w:val="24"/>
        </w:rPr>
        <w:t>代理人：（签字或盖章）</w:t>
      </w:r>
    </w:p>
    <w:p w14:paraId="55C94E01">
      <w:pPr>
        <w:pStyle w:val="128"/>
        <w:overflowPunct w:val="0"/>
        <w:jc w:val="right"/>
        <w:rPr>
          <w:rFonts w:ascii="宋体" w:hAnsi="宋体" w:eastAsia="宋体"/>
          <w:color w:val="000000"/>
          <w:sz w:val="24"/>
          <w:szCs w:val="24"/>
        </w:rPr>
      </w:pPr>
    </w:p>
    <w:p w14:paraId="1A863129">
      <w:pPr>
        <w:pStyle w:val="128"/>
        <w:overflowPunct w:val="0"/>
        <w:jc w:val="center"/>
        <w:rPr>
          <w:rFonts w:hint="eastAsia" w:ascii="宋体" w:hAnsi="宋体" w:eastAsia="宋体"/>
          <w:color w:val="000000"/>
          <w:sz w:val="24"/>
          <w:szCs w:val="24"/>
        </w:rPr>
      </w:pPr>
      <w:r>
        <w:rPr>
          <w:rFonts w:hint="eastAsia" w:ascii="宋体" w:hAnsi="宋体" w:eastAsia="宋体"/>
          <w:color w:val="000000"/>
          <w:sz w:val="24"/>
          <w:szCs w:val="24"/>
        </w:rPr>
        <w:t xml:space="preserve">                                  日期：    年  </w:t>
      </w:r>
      <w:r>
        <w:rPr>
          <w:rFonts w:ascii="宋体" w:hAnsi="宋体" w:eastAsia="宋体"/>
          <w:color w:val="000000"/>
          <w:sz w:val="24"/>
          <w:szCs w:val="24"/>
        </w:rPr>
        <w:t xml:space="preserve">  </w:t>
      </w:r>
      <w:r>
        <w:rPr>
          <w:rFonts w:hint="eastAsia" w:ascii="宋体" w:hAnsi="宋体" w:eastAsia="宋体"/>
          <w:color w:val="000000"/>
          <w:sz w:val="24"/>
          <w:szCs w:val="24"/>
        </w:rPr>
        <w:t xml:space="preserve">月   </w:t>
      </w:r>
      <w:r>
        <w:rPr>
          <w:rFonts w:ascii="宋体" w:hAnsi="宋体" w:eastAsia="宋体"/>
          <w:color w:val="000000"/>
          <w:sz w:val="24"/>
          <w:szCs w:val="24"/>
        </w:rPr>
        <w:t xml:space="preserve">  </w:t>
      </w:r>
      <w:r>
        <w:rPr>
          <w:rFonts w:hint="eastAsia" w:ascii="宋体" w:hAnsi="宋体" w:eastAsia="宋体"/>
          <w:color w:val="000000"/>
          <w:sz w:val="24"/>
          <w:szCs w:val="24"/>
        </w:rPr>
        <w:t>日</w:t>
      </w:r>
    </w:p>
    <w:p w14:paraId="6A29B014">
      <w:pPr>
        <w:pStyle w:val="128"/>
        <w:overflowPunct w:val="0"/>
        <w:ind w:firstLine="0"/>
        <w:rPr>
          <w:rFonts w:hint="eastAsia" w:ascii="宋体" w:hAnsi="宋体" w:eastAsia="宋体"/>
          <w:color w:val="000000"/>
          <w:sz w:val="28"/>
          <w:szCs w:val="28"/>
        </w:rPr>
      </w:pPr>
    </w:p>
    <w:p w14:paraId="13D27312">
      <w:pPr>
        <w:adjustRightInd w:val="0"/>
        <w:snapToGrid w:val="0"/>
        <w:spacing w:line="360" w:lineRule="auto"/>
        <w:rPr>
          <w:rFonts w:ascii="宋体" w:hAnsi="宋体"/>
          <w:color w:val="000000" w:themeColor="text1"/>
          <w:sz w:val="23"/>
          <w:szCs w:val="23"/>
          <w14:textFill>
            <w14:solidFill>
              <w14:schemeClr w14:val="tx1"/>
            </w14:solidFill>
          </w14:textFill>
        </w:rPr>
      </w:pPr>
    </w:p>
    <w:p w14:paraId="53AB47A7">
      <w:pPr>
        <w:adjustRightInd w:val="0"/>
        <w:snapToGrid w:val="0"/>
        <w:spacing w:line="360" w:lineRule="auto"/>
        <w:rPr>
          <w:rFonts w:ascii="宋体" w:hAnsi="宋体"/>
          <w:color w:val="000000" w:themeColor="text1"/>
          <w:sz w:val="23"/>
          <w:szCs w:val="23"/>
          <w14:textFill>
            <w14:solidFill>
              <w14:schemeClr w14:val="tx1"/>
            </w14:solidFill>
          </w14:textFill>
        </w:rPr>
      </w:pPr>
    </w:p>
    <w:p w14:paraId="7130CB55">
      <w:pPr>
        <w:adjustRightInd w:val="0"/>
        <w:snapToGrid w:val="0"/>
        <w:spacing w:line="360" w:lineRule="auto"/>
        <w:rPr>
          <w:rFonts w:ascii="宋体" w:hAnsi="宋体"/>
          <w:color w:val="000000" w:themeColor="text1"/>
          <w:sz w:val="23"/>
          <w:szCs w:val="23"/>
          <w14:textFill>
            <w14:solidFill>
              <w14:schemeClr w14:val="tx1"/>
            </w14:solidFill>
          </w14:textFill>
        </w:rPr>
      </w:pPr>
    </w:p>
    <w:p w14:paraId="13148CE6">
      <w:pPr>
        <w:adjustRightInd w:val="0"/>
        <w:snapToGrid w:val="0"/>
        <w:spacing w:line="360" w:lineRule="auto"/>
        <w:rPr>
          <w:rFonts w:ascii="宋体" w:hAnsi="宋体"/>
          <w:color w:val="000000" w:themeColor="text1"/>
          <w:sz w:val="23"/>
          <w:szCs w:val="23"/>
          <w14:textFill>
            <w14:solidFill>
              <w14:schemeClr w14:val="tx1"/>
            </w14:solidFill>
          </w14:textFill>
        </w:rPr>
      </w:pPr>
    </w:p>
    <w:p w14:paraId="71EF1DAB">
      <w:pPr>
        <w:adjustRightInd w:val="0"/>
        <w:snapToGrid w:val="0"/>
        <w:spacing w:line="360" w:lineRule="auto"/>
        <w:rPr>
          <w:rFonts w:ascii="宋体" w:hAnsi="宋体"/>
          <w:color w:val="000000" w:themeColor="text1"/>
          <w:sz w:val="23"/>
          <w:szCs w:val="23"/>
          <w14:textFill>
            <w14:solidFill>
              <w14:schemeClr w14:val="tx1"/>
            </w14:solidFill>
          </w14:textFill>
        </w:rPr>
      </w:pPr>
    </w:p>
    <w:p w14:paraId="0E3F1A75">
      <w:pPr>
        <w:adjustRightInd w:val="0"/>
        <w:snapToGrid w:val="0"/>
        <w:spacing w:line="360" w:lineRule="auto"/>
        <w:rPr>
          <w:rFonts w:ascii="宋体" w:hAnsi="宋体"/>
          <w:color w:val="000000" w:themeColor="text1"/>
          <w:sz w:val="23"/>
          <w:szCs w:val="23"/>
          <w14:textFill>
            <w14:solidFill>
              <w14:schemeClr w14:val="tx1"/>
            </w14:solidFill>
          </w14:textFill>
        </w:rPr>
      </w:pPr>
    </w:p>
    <w:p w14:paraId="719C863A">
      <w:pPr>
        <w:adjustRightInd w:val="0"/>
        <w:snapToGrid w:val="0"/>
        <w:spacing w:line="360" w:lineRule="auto"/>
        <w:rPr>
          <w:rFonts w:ascii="宋体" w:hAnsi="宋体"/>
          <w:color w:val="000000" w:themeColor="text1"/>
          <w:sz w:val="23"/>
          <w:szCs w:val="23"/>
          <w14:textFill>
            <w14:solidFill>
              <w14:schemeClr w14:val="tx1"/>
            </w14:solidFill>
          </w14:textFill>
        </w:rPr>
      </w:pPr>
    </w:p>
    <w:p w14:paraId="55418118">
      <w:pPr>
        <w:adjustRightInd w:val="0"/>
        <w:snapToGrid w:val="0"/>
        <w:spacing w:line="360" w:lineRule="auto"/>
        <w:rPr>
          <w:rFonts w:ascii="宋体" w:hAnsi="宋体"/>
          <w:color w:val="000000" w:themeColor="text1"/>
          <w:sz w:val="23"/>
          <w:szCs w:val="23"/>
          <w14:textFill>
            <w14:solidFill>
              <w14:schemeClr w14:val="tx1"/>
            </w14:solidFill>
          </w14:textFill>
        </w:rPr>
      </w:pPr>
    </w:p>
    <w:p w14:paraId="327CCC86">
      <w:pPr>
        <w:adjustRightInd w:val="0"/>
        <w:snapToGrid w:val="0"/>
        <w:spacing w:line="360" w:lineRule="auto"/>
        <w:rPr>
          <w:rFonts w:ascii="宋体" w:hAnsi="宋体"/>
          <w:color w:val="000000" w:themeColor="text1"/>
          <w:sz w:val="23"/>
          <w:szCs w:val="23"/>
          <w14:textFill>
            <w14:solidFill>
              <w14:schemeClr w14:val="tx1"/>
            </w14:solidFill>
          </w14:textFill>
        </w:rPr>
      </w:pPr>
    </w:p>
    <w:p w14:paraId="246CF7E8">
      <w:pPr>
        <w:adjustRightInd w:val="0"/>
        <w:snapToGrid w:val="0"/>
        <w:spacing w:line="360" w:lineRule="auto"/>
        <w:rPr>
          <w:rFonts w:ascii="宋体" w:hAnsi="宋体"/>
          <w:color w:val="000000" w:themeColor="text1"/>
          <w:sz w:val="23"/>
          <w:szCs w:val="23"/>
          <w14:textFill>
            <w14:solidFill>
              <w14:schemeClr w14:val="tx1"/>
            </w14:solidFill>
          </w14:textFill>
        </w:rPr>
      </w:pPr>
    </w:p>
    <w:p w14:paraId="51C4E578">
      <w:pPr>
        <w:adjustRightInd w:val="0"/>
        <w:snapToGrid w:val="0"/>
        <w:spacing w:line="360" w:lineRule="auto"/>
        <w:rPr>
          <w:rFonts w:ascii="宋体" w:hAnsi="宋体"/>
          <w:color w:val="000000" w:themeColor="text1"/>
          <w:sz w:val="23"/>
          <w:szCs w:val="23"/>
          <w14:textFill>
            <w14:solidFill>
              <w14:schemeClr w14:val="tx1"/>
            </w14:solidFill>
          </w14:textFill>
        </w:rPr>
      </w:pPr>
    </w:p>
    <w:p w14:paraId="55D7CF5A">
      <w:pPr>
        <w:adjustRightInd w:val="0"/>
        <w:snapToGrid w:val="0"/>
        <w:spacing w:line="360" w:lineRule="auto"/>
        <w:rPr>
          <w:rFonts w:ascii="宋体" w:hAnsi="宋体"/>
          <w:color w:val="000000" w:themeColor="text1"/>
          <w:sz w:val="23"/>
          <w:szCs w:val="23"/>
          <w14:textFill>
            <w14:solidFill>
              <w14:schemeClr w14:val="tx1"/>
            </w14:solidFill>
          </w14:textFill>
        </w:rPr>
      </w:pPr>
    </w:p>
    <w:p w14:paraId="4DA727B7">
      <w:pPr>
        <w:adjustRightInd w:val="0"/>
        <w:snapToGrid w:val="0"/>
        <w:spacing w:line="360" w:lineRule="auto"/>
        <w:rPr>
          <w:rFonts w:ascii="宋体" w:hAnsi="宋体"/>
          <w:color w:val="000000" w:themeColor="text1"/>
          <w:sz w:val="23"/>
          <w:szCs w:val="23"/>
          <w14:textFill>
            <w14:solidFill>
              <w14:schemeClr w14:val="tx1"/>
            </w14:solidFill>
          </w14:textFill>
        </w:rPr>
      </w:pPr>
    </w:p>
    <w:p w14:paraId="1BEB157B">
      <w:pPr>
        <w:adjustRightInd w:val="0"/>
        <w:snapToGrid w:val="0"/>
        <w:spacing w:line="360" w:lineRule="auto"/>
        <w:rPr>
          <w:rFonts w:ascii="宋体" w:hAnsi="宋体"/>
          <w:color w:val="000000" w:themeColor="text1"/>
          <w:sz w:val="23"/>
          <w:szCs w:val="23"/>
          <w14:textFill>
            <w14:solidFill>
              <w14:schemeClr w14:val="tx1"/>
            </w14:solidFill>
          </w14:textFill>
        </w:rPr>
      </w:pPr>
    </w:p>
    <w:p w14:paraId="66C41DAB">
      <w:pPr>
        <w:adjustRightInd w:val="0"/>
        <w:snapToGrid w:val="0"/>
        <w:spacing w:line="360" w:lineRule="auto"/>
        <w:rPr>
          <w:rFonts w:ascii="宋体" w:hAnsi="宋体"/>
          <w:color w:val="000000" w:themeColor="text1"/>
          <w:sz w:val="23"/>
          <w:szCs w:val="23"/>
          <w14:textFill>
            <w14:solidFill>
              <w14:schemeClr w14:val="tx1"/>
            </w14:solidFill>
          </w14:textFill>
        </w:rPr>
      </w:pPr>
    </w:p>
    <w:p w14:paraId="58488D2A">
      <w:pPr>
        <w:pStyle w:val="128"/>
        <w:overflowPunct w:val="0"/>
        <w:ind w:firstLine="0"/>
        <w:rPr>
          <w:rFonts w:hint="eastAsia" w:ascii="宋体" w:hAnsi="宋体" w:eastAsia="宋体"/>
          <w:color w:val="000000"/>
          <w:sz w:val="28"/>
          <w:szCs w:val="28"/>
        </w:rPr>
      </w:pPr>
      <w:bookmarkStart w:id="49" w:name="_Toc225361145"/>
      <w:r>
        <w:rPr>
          <w:rFonts w:hint="eastAsia" w:ascii="宋体" w:hAnsi="宋体" w:eastAsia="宋体"/>
          <w:color w:val="000000"/>
          <w:sz w:val="28"/>
          <w:szCs w:val="28"/>
        </w:rPr>
        <w:t>附件</w:t>
      </w: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：投标单位情况表</w:t>
      </w:r>
    </w:p>
    <w:p w14:paraId="646A8DF5">
      <w:pPr>
        <w:pStyle w:val="128"/>
        <w:overflowPunct w:val="0"/>
        <w:jc w:val="center"/>
        <w:rPr>
          <w:rFonts w:eastAsia="宋体"/>
          <w:b/>
          <w:color w:val="000000"/>
          <w:sz w:val="32"/>
        </w:rPr>
      </w:pPr>
      <w:r>
        <w:rPr>
          <w:rFonts w:eastAsia="宋体"/>
          <w:b/>
          <w:color w:val="000000"/>
          <w:sz w:val="32"/>
        </w:rPr>
        <w:t>投标单位情况表</w:t>
      </w:r>
    </w:p>
    <w:p w14:paraId="552AC108">
      <w:pPr>
        <w:spacing w:line="360" w:lineRule="auto"/>
        <w:rPr>
          <w:rFonts w:hint="eastAsia"/>
          <w:color w:val="000000"/>
        </w:rPr>
      </w:pPr>
      <w:r>
        <w:rPr>
          <w:rFonts w:hint="eastAsia"/>
          <w:color w:val="000000"/>
        </w:rPr>
        <w:t>投标</w:t>
      </w:r>
      <w:r>
        <w:rPr>
          <w:color w:val="000000"/>
        </w:rPr>
        <w:t xml:space="preserve">单位名称（盖章）：                       </w:t>
      </w:r>
    </w:p>
    <w:tbl>
      <w:tblPr>
        <w:tblStyle w:val="33"/>
        <w:tblW w:w="926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700"/>
        <w:gridCol w:w="1815"/>
        <w:gridCol w:w="1461"/>
        <w:gridCol w:w="144"/>
        <w:gridCol w:w="1912"/>
        <w:gridCol w:w="1236"/>
      </w:tblGrid>
      <w:tr w14:paraId="10E3E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vAlign w:val="top"/>
          </w:tcPr>
          <w:p w14:paraId="0ED76114">
            <w:pPr>
              <w:pStyle w:val="128"/>
              <w:overflowPunct w:val="0"/>
              <w:ind w:firstLine="0"/>
              <w:rPr>
                <w:rFonts w:hint="eastAsia" w:ascii="宋体" w:hAnsi="宋体" w:eastAsia="宋体"/>
                <w:color w:val="000000"/>
                <w:sz w:val="21"/>
              </w:rPr>
            </w:pPr>
            <w:r>
              <w:rPr>
                <w:rFonts w:hint="eastAsia" w:ascii="宋体" w:hAnsi="宋体" w:eastAsia="宋体"/>
                <w:color w:val="000000"/>
                <w:sz w:val="21"/>
              </w:rPr>
              <w:t>法定代表人</w:t>
            </w:r>
          </w:p>
        </w:tc>
        <w:tc>
          <w:tcPr>
            <w:tcW w:w="1815" w:type="dxa"/>
            <w:vAlign w:val="top"/>
          </w:tcPr>
          <w:p w14:paraId="469AD5F9">
            <w:pPr>
              <w:pStyle w:val="128"/>
              <w:overflowPunct w:val="0"/>
              <w:ind w:firstLine="0"/>
              <w:rPr>
                <w:rFonts w:ascii="宋体" w:eastAsia="宋体"/>
                <w:color w:val="000000"/>
                <w:sz w:val="21"/>
              </w:rPr>
            </w:pPr>
          </w:p>
        </w:tc>
        <w:tc>
          <w:tcPr>
            <w:tcW w:w="1605" w:type="dxa"/>
            <w:gridSpan w:val="2"/>
            <w:vAlign w:val="top"/>
          </w:tcPr>
          <w:p w14:paraId="526643E3">
            <w:pPr>
              <w:pStyle w:val="128"/>
              <w:overflowPunct w:val="0"/>
              <w:ind w:firstLine="0"/>
              <w:rPr>
                <w:rFonts w:hint="eastAsia" w:ascii="宋体" w:eastAsia="宋体"/>
                <w:color w:val="000000"/>
                <w:sz w:val="21"/>
              </w:rPr>
            </w:pPr>
            <w:r>
              <w:rPr>
                <w:rFonts w:hint="eastAsia" w:ascii="宋体" w:eastAsia="宋体"/>
                <w:color w:val="000000"/>
                <w:sz w:val="21"/>
              </w:rPr>
              <w:t>联系电话</w:t>
            </w:r>
          </w:p>
        </w:tc>
        <w:tc>
          <w:tcPr>
            <w:tcW w:w="3148" w:type="dxa"/>
            <w:gridSpan w:val="2"/>
            <w:vAlign w:val="top"/>
          </w:tcPr>
          <w:p w14:paraId="17BB5AB7">
            <w:pPr>
              <w:pStyle w:val="128"/>
              <w:overflowPunct w:val="0"/>
              <w:ind w:firstLine="0"/>
              <w:rPr>
                <w:rFonts w:ascii="宋体" w:eastAsia="宋体"/>
                <w:color w:val="000000"/>
                <w:sz w:val="21"/>
              </w:rPr>
            </w:pPr>
          </w:p>
        </w:tc>
      </w:tr>
      <w:tr w14:paraId="7E204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vAlign w:val="top"/>
          </w:tcPr>
          <w:p w14:paraId="7EF3D8A7">
            <w:pPr>
              <w:pStyle w:val="128"/>
              <w:overflowPunct w:val="0"/>
              <w:ind w:firstLine="0"/>
              <w:rPr>
                <w:rFonts w:hint="eastAsia" w:ascii="宋体" w:hAnsi="宋体" w:eastAsia="宋体"/>
                <w:color w:val="000000"/>
                <w:sz w:val="21"/>
              </w:rPr>
            </w:pPr>
            <w:r>
              <w:rPr>
                <w:rFonts w:hint="eastAsia" w:ascii="宋体" w:hAnsi="宋体" w:eastAsia="宋体"/>
                <w:color w:val="000000"/>
                <w:sz w:val="21"/>
              </w:rPr>
              <w:t>企业注册年份</w:t>
            </w:r>
          </w:p>
        </w:tc>
        <w:tc>
          <w:tcPr>
            <w:tcW w:w="1815" w:type="dxa"/>
            <w:vAlign w:val="top"/>
          </w:tcPr>
          <w:p w14:paraId="63A6C791">
            <w:pPr>
              <w:pStyle w:val="128"/>
              <w:overflowPunct w:val="0"/>
              <w:ind w:firstLine="0"/>
              <w:rPr>
                <w:rFonts w:ascii="宋体" w:eastAsia="宋体"/>
                <w:color w:val="000000"/>
                <w:sz w:val="21"/>
              </w:rPr>
            </w:pPr>
          </w:p>
        </w:tc>
        <w:tc>
          <w:tcPr>
            <w:tcW w:w="1605" w:type="dxa"/>
            <w:gridSpan w:val="2"/>
            <w:vAlign w:val="top"/>
          </w:tcPr>
          <w:p w14:paraId="4D5A6E38">
            <w:pPr>
              <w:pStyle w:val="128"/>
              <w:overflowPunct w:val="0"/>
              <w:ind w:firstLine="0"/>
              <w:rPr>
                <w:rFonts w:hint="eastAsia" w:ascii="宋体" w:hAnsi="宋体" w:eastAsia="宋体"/>
                <w:color w:val="000000"/>
                <w:sz w:val="21"/>
              </w:rPr>
            </w:pPr>
            <w:r>
              <w:rPr>
                <w:rFonts w:hint="eastAsia" w:ascii="宋体" w:hAnsi="宋体" w:eastAsia="宋体"/>
                <w:color w:val="000000"/>
                <w:sz w:val="21"/>
              </w:rPr>
              <w:t>成立日期</w:t>
            </w:r>
          </w:p>
        </w:tc>
        <w:tc>
          <w:tcPr>
            <w:tcW w:w="3148" w:type="dxa"/>
            <w:gridSpan w:val="2"/>
            <w:vAlign w:val="top"/>
          </w:tcPr>
          <w:p w14:paraId="7D86068B">
            <w:pPr>
              <w:pStyle w:val="128"/>
              <w:overflowPunct w:val="0"/>
              <w:ind w:firstLine="2160"/>
              <w:rPr>
                <w:rFonts w:ascii="宋体" w:eastAsia="宋体"/>
                <w:color w:val="000000"/>
                <w:sz w:val="21"/>
              </w:rPr>
            </w:pPr>
          </w:p>
        </w:tc>
      </w:tr>
      <w:tr w14:paraId="3B2E4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vAlign w:val="top"/>
          </w:tcPr>
          <w:p w14:paraId="1493F38C">
            <w:pPr>
              <w:pStyle w:val="128"/>
              <w:overflowPunct w:val="0"/>
              <w:ind w:firstLine="0"/>
              <w:rPr>
                <w:rFonts w:hint="eastAsia" w:ascii="宋体" w:hAnsi="宋体" w:eastAsia="宋体"/>
                <w:color w:val="000000"/>
                <w:sz w:val="21"/>
              </w:rPr>
            </w:pPr>
            <w:r>
              <w:rPr>
                <w:rFonts w:hint="eastAsia" w:ascii="宋体" w:hAnsi="宋体" w:eastAsia="宋体"/>
                <w:color w:val="000000"/>
                <w:sz w:val="21"/>
              </w:rPr>
              <w:t>企业注册地</w:t>
            </w:r>
          </w:p>
        </w:tc>
        <w:tc>
          <w:tcPr>
            <w:tcW w:w="1815" w:type="dxa"/>
            <w:vAlign w:val="top"/>
          </w:tcPr>
          <w:p w14:paraId="0A921EED">
            <w:pPr>
              <w:pStyle w:val="128"/>
              <w:overflowPunct w:val="0"/>
              <w:ind w:firstLine="0"/>
              <w:rPr>
                <w:rFonts w:ascii="宋体" w:eastAsia="宋体"/>
                <w:color w:val="000000"/>
                <w:sz w:val="21"/>
              </w:rPr>
            </w:pPr>
          </w:p>
        </w:tc>
        <w:tc>
          <w:tcPr>
            <w:tcW w:w="1605" w:type="dxa"/>
            <w:gridSpan w:val="2"/>
            <w:vAlign w:val="top"/>
          </w:tcPr>
          <w:p w14:paraId="18DB23DD">
            <w:pPr>
              <w:pStyle w:val="128"/>
              <w:overflowPunct w:val="0"/>
              <w:ind w:firstLine="0"/>
              <w:rPr>
                <w:rFonts w:hint="eastAsia" w:ascii="宋体" w:hAnsi="宋体" w:eastAsia="宋体"/>
                <w:color w:val="000000"/>
                <w:sz w:val="21"/>
              </w:rPr>
            </w:pPr>
            <w:r>
              <w:rPr>
                <w:rFonts w:hint="eastAsia" w:ascii="宋体" w:hAnsi="宋体" w:eastAsia="宋体"/>
                <w:color w:val="000000"/>
                <w:sz w:val="21"/>
              </w:rPr>
              <w:t>企业注册资本</w:t>
            </w:r>
          </w:p>
        </w:tc>
        <w:tc>
          <w:tcPr>
            <w:tcW w:w="3148" w:type="dxa"/>
            <w:gridSpan w:val="2"/>
            <w:vAlign w:val="top"/>
          </w:tcPr>
          <w:p w14:paraId="0CC03D1E">
            <w:pPr>
              <w:pStyle w:val="128"/>
              <w:overflowPunct w:val="0"/>
              <w:ind w:firstLine="2160"/>
              <w:rPr>
                <w:rFonts w:hint="eastAsia" w:ascii="宋体" w:hAnsi="宋体" w:eastAsia="宋体"/>
                <w:color w:val="000000"/>
                <w:sz w:val="21"/>
              </w:rPr>
            </w:pPr>
            <w:r>
              <w:rPr>
                <w:rFonts w:hint="eastAsia" w:ascii="宋体" w:hAnsi="宋体" w:eastAsia="宋体"/>
                <w:color w:val="000000"/>
                <w:sz w:val="21"/>
              </w:rPr>
              <w:t>万元</w:t>
            </w:r>
          </w:p>
        </w:tc>
      </w:tr>
      <w:tr w14:paraId="1F028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vAlign w:val="top"/>
          </w:tcPr>
          <w:p w14:paraId="7314477D">
            <w:pPr>
              <w:pStyle w:val="128"/>
              <w:overflowPunct w:val="0"/>
              <w:ind w:firstLine="0"/>
              <w:rPr>
                <w:rFonts w:hint="eastAsia" w:ascii="宋体" w:hAnsi="宋体" w:eastAsia="宋体"/>
                <w:color w:val="000000"/>
                <w:sz w:val="21"/>
              </w:rPr>
            </w:pPr>
            <w:r>
              <w:rPr>
                <w:rFonts w:hint="eastAsia" w:ascii="宋体" w:hAnsi="宋体" w:eastAsia="宋体"/>
                <w:color w:val="000000"/>
                <w:sz w:val="21"/>
              </w:rPr>
              <w:t>企业联系人</w:t>
            </w:r>
          </w:p>
        </w:tc>
        <w:tc>
          <w:tcPr>
            <w:tcW w:w="1815" w:type="dxa"/>
            <w:vAlign w:val="top"/>
          </w:tcPr>
          <w:p w14:paraId="234B9AEC">
            <w:pPr>
              <w:pStyle w:val="128"/>
              <w:overflowPunct w:val="0"/>
              <w:ind w:firstLine="0"/>
              <w:rPr>
                <w:rFonts w:ascii="宋体" w:eastAsia="宋体"/>
                <w:color w:val="000000"/>
                <w:sz w:val="21"/>
              </w:rPr>
            </w:pPr>
          </w:p>
        </w:tc>
        <w:tc>
          <w:tcPr>
            <w:tcW w:w="1605" w:type="dxa"/>
            <w:gridSpan w:val="2"/>
            <w:vAlign w:val="top"/>
          </w:tcPr>
          <w:p w14:paraId="255E3E53">
            <w:pPr>
              <w:pStyle w:val="128"/>
              <w:overflowPunct w:val="0"/>
              <w:ind w:firstLine="0"/>
              <w:rPr>
                <w:rFonts w:hint="eastAsia" w:ascii="宋体" w:eastAsia="宋体"/>
                <w:color w:val="000000"/>
                <w:sz w:val="21"/>
              </w:rPr>
            </w:pPr>
            <w:r>
              <w:rPr>
                <w:rFonts w:hint="eastAsia" w:ascii="宋体" w:eastAsia="宋体"/>
                <w:color w:val="000000"/>
                <w:sz w:val="21"/>
              </w:rPr>
              <w:t>企业传真</w:t>
            </w:r>
          </w:p>
        </w:tc>
        <w:tc>
          <w:tcPr>
            <w:tcW w:w="3148" w:type="dxa"/>
            <w:gridSpan w:val="2"/>
            <w:vAlign w:val="top"/>
          </w:tcPr>
          <w:p w14:paraId="356CDA92">
            <w:pPr>
              <w:pStyle w:val="128"/>
              <w:overflowPunct w:val="0"/>
              <w:ind w:firstLine="2160"/>
              <w:rPr>
                <w:rFonts w:hint="eastAsia" w:ascii="宋体" w:hAnsi="宋体" w:eastAsia="宋体"/>
                <w:color w:val="000000"/>
                <w:sz w:val="21"/>
              </w:rPr>
            </w:pPr>
          </w:p>
        </w:tc>
      </w:tr>
      <w:tr w14:paraId="3E284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vAlign w:val="top"/>
          </w:tcPr>
          <w:p w14:paraId="402681C0">
            <w:pPr>
              <w:pStyle w:val="128"/>
              <w:overflowPunct w:val="0"/>
              <w:ind w:firstLine="0"/>
              <w:rPr>
                <w:rFonts w:hint="eastAsia" w:ascii="宋体" w:hAnsi="宋体" w:eastAsia="宋体"/>
                <w:color w:val="000000"/>
                <w:sz w:val="21"/>
              </w:rPr>
            </w:pPr>
            <w:r>
              <w:rPr>
                <w:rFonts w:hint="eastAsia" w:ascii="宋体" w:hAnsi="宋体" w:eastAsia="宋体"/>
                <w:color w:val="000000"/>
                <w:sz w:val="21"/>
              </w:rPr>
              <w:t>电子邮箱</w:t>
            </w:r>
          </w:p>
        </w:tc>
        <w:tc>
          <w:tcPr>
            <w:tcW w:w="1815" w:type="dxa"/>
            <w:vAlign w:val="top"/>
          </w:tcPr>
          <w:p w14:paraId="5E1DA7EF">
            <w:pPr>
              <w:pStyle w:val="128"/>
              <w:overflowPunct w:val="0"/>
              <w:ind w:firstLine="0"/>
              <w:rPr>
                <w:rFonts w:ascii="宋体" w:eastAsia="宋体"/>
                <w:color w:val="000000"/>
                <w:sz w:val="21"/>
              </w:rPr>
            </w:pPr>
          </w:p>
        </w:tc>
        <w:tc>
          <w:tcPr>
            <w:tcW w:w="1605" w:type="dxa"/>
            <w:gridSpan w:val="2"/>
            <w:vAlign w:val="top"/>
          </w:tcPr>
          <w:p w14:paraId="7F8C3AFF">
            <w:pPr>
              <w:pStyle w:val="128"/>
              <w:overflowPunct w:val="0"/>
              <w:ind w:firstLine="0"/>
              <w:rPr>
                <w:rFonts w:hint="eastAsia" w:ascii="宋体" w:eastAsia="宋体"/>
                <w:color w:val="000000"/>
                <w:sz w:val="21"/>
              </w:rPr>
            </w:pPr>
            <w:r>
              <w:rPr>
                <w:rFonts w:hint="eastAsia" w:ascii="宋体" w:eastAsia="宋体"/>
                <w:color w:val="000000"/>
                <w:sz w:val="21"/>
              </w:rPr>
              <w:t>联系人电话</w:t>
            </w:r>
          </w:p>
        </w:tc>
        <w:tc>
          <w:tcPr>
            <w:tcW w:w="3148" w:type="dxa"/>
            <w:gridSpan w:val="2"/>
            <w:vAlign w:val="top"/>
          </w:tcPr>
          <w:p w14:paraId="396D3A98">
            <w:pPr>
              <w:pStyle w:val="128"/>
              <w:overflowPunct w:val="0"/>
              <w:ind w:firstLine="2160"/>
              <w:rPr>
                <w:rFonts w:hint="eastAsia" w:ascii="宋体" w:hAnsi="宋体" w:eastAsia="宋体"/>
                <w:color w:val="000000"/>
                <w:sz w:val="21"/>
              </w:rPr>
            </w:pPr>
          </w:p>
        </w:tc>
      </w:tr>
      <w:tr w14:paraId="5DA25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vAlign w:val="top"/>
          </w:tcPr>
          <w:p w14:paraId="013FD7A3">
            <w:pPr>
              <w:pStyle w:val="128"/>
              <w:overflowPunct w:val="0"/>
              <w:ind w:firstLine="0"/>
              <w:rPr>
                <w:rFonts w:hint="eastAsia" w:ascii="宋体" w:hAnsi="宋体" w:eastAsia="宋体"/>
                <w:color w:val="000000"/>
                <w:sz w:val="21"/>
              </w:rPr>
            </w:pPr>
            <w:r>
              <w:rPr>
                <w:rFonts w:hint="eastAsia" w:ascii="宋体" w:hAnsi="宋体" w:eastAsia="宋体"/>
                <w:color w:val="000000"/>
                <w:sz w:val="21"/>
              </w:rPr>
              <w:t>企业（或成都分公司）地址</w:t>
            </w:r>
          </w:p>
        </w:tc>
        <w:tc>
          <w:tcPr>
            <w:tcW w:w="6568" w:type="dxa"/>
            <w:gridSpan w:val="5"/>
            <w:vAlign w:val="top"/>
          </w:tcPr>
          <w:p w14:paraId="3A5ED94A">
            <w:pPr>
              <w:pStyle w:val="128"/>
              <w:overflowPunct w:val="0"/>
              <w:ind w:firstLine="2160"/>
              <w:rPr>
                <w:rFonts w:hint="eastAsia" w:ascii="宋体" w:hAnsi="宋体" w:eastAsia="宋体"/>
                <w:color w:val="000000"/>
                <w:sz w:val="21"/>
              </w:rPr>
            </w:pPr>
          </w:p>
        </w:tc>
      </w:tr>
      <w:tr w14:paraId="7373F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vAlign w:val="center"/>
          </w:tcPr>
          <w:p w14:paraId="599A8F18">
            <w:pPr>
              <w:pStyle w:val="128"/>
              <w:overflowPunct w:val="0"/>
              <w:ind w:firstLine="0"/>
              <w:rPr>
                <w:rFonts w:hint="eastAsia" w:ascii="宋体" w:hAnsi="宋体" w:eastAsia="宋体"/>
                <w:color w:val="000000"/>
                <w:sz w:val="21"/>
              </w:rPr>
            </w:pPr>
            <w:r>
              <w:rPr>
                <w:rFonts w:hint="eastAsia" w:ascii="宋体" w:hAnsi="宋体" w:eastAsia="宋体"/>
                <w:color w:val="000000"/>
                <w:sz w:val="21"/>
              </w:rPr>
              <w:t>企业经营范围</w:t>
            </w:r>
          </w:p>
        </w:tc>
        <w:tc>
          <w:tcPr>
            <w:tcW w:w="6568" w:type="dxa"/>
            <w:gridSpan w:val="5"/>
            <w:vAlign w:val="top"/>
          </w:tcPr>
          <w:p w14:paraId="76FE5255">
            <w:pPr>
              <w:pStyle w:val="128"/>
              <w:overflowPunct w:val="0"/>
              <w:ind w:firstLine="0"/>
              <w:rPr>
                <w:rFonts w:hint="eastAsia" w:ascii="宋体" w:eastAsia="宋体"/>
                <w:color w:val="000000"/>
                <w:sz w:val="21"/>
              </w:rPr>
            </w:pPr>
          </w:p>
          <w:p w14:paraId="214DCDB0">
            <w:pPr>
              <w:pStyle w:val="128"/>
              <w:overflowPunct w:val="0"/>
              <w:ind w:firstLine="0"/>
              <w:rPr>
                <w:rFonts w:hint="eastAsia" w:ascii="宋体" w:eastAsia="宋体"/>
                <w:color w:val="000000"/>
                <w:sz w:val="21"/>
              </w:rPr>
            </w:pPr>
          </w:p>
          <w:p w14:paraId="6F8E4FE6">
            <w:pPr>
              <w:pStyle w:val="128"/>
              <w:overflowPunct w:val="0"/>
              <w:ind w:firstLine="0"/>
              <w:rPr>
                <w:rFonts w:hint="eastAsia" w:ascii="宋体" w:eastAsia="宋体"/>
                <w:color w:val="000000"/>
                <w:sz w:val="21"/>
              </w:rPr>
            </w:pPr>
          </w:p>
        </w:tc>
      </w:tr>
      <w:tr w14:paraId="32E93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vAlign w:val="top"/>
          </w:tcPr>
          <w:p w14:paraId="692B3202">
            <w:pPr>
              <w:pStyle w:val="128"/>
              <w:overflowPunct w:val="0"/>
              <w:ind w:firstLine="0"/>
              <w:rPr>
                <w:rFonts w:ascii="宋体" w:hAnsi="宋体" w:eastAsia="宋体"/>
                <w:color w:val="000000"/>
                <w:sz w:val="21"/>
              </w:rPr>
            </w:pPr>
            <w:r>
              <w:rPr>
                <w:rFonts w:ascii="宋体" w:hAnsi="宋体" w:eastAsia="宋体"/>
                <w:color w:val="000000"/>
                <w:sz w:val="21"/>
              </w:rPr>
              <w:t>公司</w:t>
            </w:r>
            <w:r>
              <w:rPr>
                <w:rFonts w:hint="eastAsia" w:ascii="宋体" w:hAnsi="宋体" w:eastAsia="宋体"/>
                <w:color w:val="000000"/>
                <w:sz w:val="21"/>
                <w:lang w:val="en-US" w:eastAsia="zh-CN"/>
              </w:rPr>
              <w:t>安保</w:t>
            </w:r>
            <w:r>
              <w:rPr>
                <w:rFonts w:ascii="宋体" w:hAnsi="宋体" w:eastAsia="宋体"/>
                <w:color w:val="000000"/>
                <w:sz w:val="21"/>
              </w:rPr>
              <w:t>资质等级及证书号：</w:t>
            </w:r>
          </w:p>
        </w:tc>
        <w:tc>
          <w:tcPr>
            <w:tcW w:w="6568" w:type="dxa"/>
            <w:gridSpan w:val="5"/>
            <w:vAlign w:val="top"/>
          </w:tcPr>
          <w:p w14:paraId="1BBE9908">
            <w:pPr>
              <w:pStyle w:val="128"/>
              <w:overflowPunct w:val="0"/>
              <w:ind w:firstLine="0"/>
              <w:rPr>
                <w:rFonts w:ascii="宋体" w:eastAsia="宋体"/>
                <w:color w:val="000000"/>
                <w:sz w:val="21"/>
              </w:rPr>
            </w:pPr>
          </w:p>
        </w:tc>
      </w:tr>
      <w:tr w14:paraId="225E4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vAlign w:val="top"/>
          </w:tcPr>
          <w:p w14:paraId="434259AC">
            <w:pPr>
              <w:pStyle w:val="128"/>
              <w:overflowPunct w:val="0"/>
              <w:ind w:firstLine="0"/>
              <w:rPr>
                <w:rFonts w:hint="eastAsia" w:ascii="宋体" w:hAnsi="宋体" w:eastAsia="宋体"/>
                <w:color w:val="000000"/>
                <w:sz w:val="21"/>
              </w:rPr>
            </w:pPr>
            <w:r>
              <w:rPr>
                <w:rFonts w:hint="eastAsia" w:ascii="宋体" w:hAnsi="宋体" w:eastAsia="宋体"/>
                <w:color w:val="000000"/>
                <w:sz w:val="21"/>
              </w:rPr>
              <w:t>企业职工人数</w:t>
            </w:r>
          </w:p>
        </w:tc>
        <w:tc>
          <w:tcPr>
            <w:tcW w:w="1815" w:type="dxa"/>
            <w:vAlign w:val="top"/>
          </w:tcPr>
          <w:p w14:paraId="609DB55A">
            <w:pPr>
              <w:pStyle w:val="128"/>
              <w:overflowPunct w:val="0"/>
              <w:ind w:firstLine="0"/>
              <w:rPr>
                <w:rFonts w:ascii="宋体" w:eastAsia="宋体"/>
                <w:color w:val="000000"/>
                <w:sz w:val="21"/>
              </w:rPr>
            </w:pPr>
          </w:p>
        </w:tc>
        <w:tc>
          <w:tcPr>
            <w:tcW w:w="3517" w:type="dxa"/>
            <w:gridSpan w:val="3"/>
            <w:vAlign w:val="top"/>
          </w:tcPr>
          <w:p w14:paraId="6FB7B8A8">
            <w:pPr>
              <w:pStyle w:val="128"/>
              <w:overflowPunct w:val="0"/>
              <w:ind w:firstLine="0"/>
              <w:rPr>
                <w:rFonts w:hint="eastAsia" w:ascii="宋体" w:hAnsi="宋体" w:eastAsia="宋体"/>
                <w:color w:val="000000"/>
                <w:sz w:val="21"/>
              </w:rPr>
            </w:pPr>
            <w:r>
              <w:rPr>
                <w:rFonts w:hint="eastAsia" w:ascii="宋体" w:hAnsi="宋体" w:eastAsia="宋体"/>
                <w:color w:val="000000"/>
                <w:sz w:val="21"/>
              </w:rPr>
              <w:t>其中：有中高级以上职称的人数</w:t>
            </w:r>
          </w:p>
        </w:tc>
        <w:tc>
          <w:tcPr>
            <w:tcW w:w="1236" w:type="dxa"/>
            <w:vAlign w:val="top"/>
          </w:tcPr>
          <w:p w14:paraId="0B8DAD50">
            <w:pPr>
              <w:pStyle w:val="128"/>
              <w:overflowPunct w:val="0"/>
              <w:ind w:firstLine="0"/>
              <w:rPr>
                <w:rFonts w:ascii="宋体" w:eastAsia="宋体"/>
                <w:color w:val="000000"/>
                <w:sz w:val="21"/>
              </w:rPr>
            </w:pPr>
          </w:p>
        </w:tc>
      </w:tr>
      <w:tr w14:paraId="108F6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vAlign w:val="top"/>
          </w:tcPr>
          <w:p w14:paraId="42C584D8">
            <w:pPr>
              <w:pStyle w:val="128"/>
              <w:overflowPunct w:val="0"/>
              <w:ind w:firstLine="0"/>
              <w:rPr>
                <w:rFonts w:ascii="宋体" w:hAnsi="宋体" w:eastAsia="宋体"/>
                <w:color w:val="000000"/>
                <w:sz w:val="21"/>
              </w:rPr>
            </w:pPr>
            <w:r>
              <w:rPr>
                <w:rFonts w:ascii="宋体" w:hAnsi="宋体" w:eastAsia="宋体"/>
                <w:color w:val="000000"/>
                <w:sz w:val="21"/>
              </w:rPr>
              <w:t>企业办公场所及堆放场所的面积：</w:t>
            </w:r>
            <w:r>
              <w:rPr>
                <w:rFonts w:ascii="宋体" w:eastAsia="宋体"/>
                <w:color w:val="000000"/>
                <w:sz w:val="21"/>
              </w:rPr>
              <w:t xml:space="preserve"> </w:t>
            </w:r>
          </w:p>
        </w:tc>
        <w:tc>
          <w:tcPr>
            <w:tcW w:w="1815" w:type="dxa"/>
            <w:vAlign w:val="center"/>
          </w:tcPr>
          <w:p w14:paraId="34D28170">
            <w:pPr>
              <w:pStyle w:val="128"/>
              <w:overflowPunct w:val="0"/>
              <w:ind w:firstLine="0"/>
              <w:jc w:val="both"/>
              <w:rPr>
                <w:rFonts w:ascii="宋体" w:hAnsi="宋体" w:eastAsia="宋体"/>
                <w:color w:val="000000"/>
                <w:sz w:val="21"/>
              </w:rPr>
            </w:pPr>
            <w:r>
              <w:rPr>
                <w:rFonts w:ascii="宋体" w:hAnsi="宋体" w:eastAsia="宋体"/>
                <w:color w:val="000000"/>
                <w:sz w:val="21"/>
              </w:rPr>
              <w:t xml:space="preserve">       </w:t>
            </w:r>
            <w:r>
              <w:rPr>
                <w:rFonts w:hint="eastAsia" w:ascii="宋体" w:hAnsi="宋体" w:eastAsia="宋体"/>
                <w:color w:val="000000"/>
                <w:sz w:val="21"/>
              </w:rPr>
              <w:t xml:space="preserve"> 平方米</w:t>
            </w:r>
          </w:p>
        </w:tc>
        <w:tc>
          <w:tcPr>
            <w:tcW w:w="1461" w:type="dxa"/>
            <w:vAlign w:val="top"/>
          </w:tcPr>
          <w:p w14:paraId="044D8FB1">
            <w:pPr>
              <w:pStyle w:val="128"/>
              <w:overflowPunct w:val="0"/>
              <w:ind w:firstLine="0"/>
              <w:rPr>
                <w:rFonts w:hint="eastAsia" w:ascii="宋体" w:hAnsi="宋体" w:eastAsia="宋体"/>
                <w:color w:val="000000"/>
                <w:sz w:val="21"/>
              </w:rPr>
            </w:pPr>
            <w:r>
              <w:rPr>
                <w:rFonts w:hint="eastAsia" w:ascii="宋体" w:hAnsi="宋体" w:eastAsia="宋体"/>
                <w:color w:val="000000"/>
                <w:sz w:val="21"/>
              </w:rPr>
              <w:t>其中：</w:t>
            </w:r>
          </w:p>
        </w:tc>
        <w:tc>
          <w:tcPr>
            <w:tcW w:w="3292" w:type="dxa"/>
            <w:gridSpan w:val="3"/>
            <w:vAlign w:val="top"/>
          </w:tcPr>
          <w:p w14:paraId="10347749">
            <w:pPr>
              <w:pStyle w:val="128"/>
              <w:overflowPunct w:val="0"/>
              <w:ind w:firstLine="0"/>
              <w:rPr>
                <w:rFonts w:hint="eastAsia" w:ascii="宋体" w:hAnsi="宋体" w:eastAsia="宋体"/>
                <w:color w:val="000000"/>
                <w:sz w:val="21"/>
              </w:rPr>
            </w:pPr>
            <w:r>
              <w:rPr>
                <w:rFonts w:hint="eastAsia" w:ascii="宋体" w:hAnsi="宋体" w:eastAsia="宋体"/>
                <w:color w:val="000000"/>
                <w:sz w:val="21"/>
              </w:rPr>
              <w:t>自有面积</w:t>
            </w:r>
            <w:r>
              <w:rPr>
                <w:rFonts w:ascii="宋体" w:hAnsi="宋体" w:eastAsia="宋体"/>
                <w:color w:val="000000"/>
                <w:sz w:val="21"/>
              </w:rPr>
              <w:t xml:space="preserve">         </w:t>
            </w:r>
            <w:r>
              <w:rPr>
                <w:rFonts w:hint="eastAsia" w:ascii="宋体" w:hAnsi="宋体" w:eastAsia="宋体"/>
                <w:color w:val="000000"/>
                <w:sz w:val="21"/>
              </w:rPr>
              <w:t>平方米</w:t>
            </w:r>
          </w:p>
          <w:p w14:paraId="1D2482C4">
            <w:pPr>
              <w:pStyle w:val="128"/>
              <w:overflowPunct w:val="0"/>
              <w:ind w:firstLine="0"/>
              <w:rPr>
                <w:rFonts w:hint="eastAsia" w:ascii="宋体" w:hAnsi="宋体" w:eastAsia="宋体"/>
                <w:color w:val="000000"/>
                <w:sz w:val="21"/>
              </w:rPr>
            </w:pPr>
            <w:r>
              <w:rPr>
                <w:rFonts w:hint="eastAsia" w:ascii="宋体" w:hAnsi="宋体" w:eastAsia="宋体"/>
                <w:color w:val="000000"/>
                <w:sz w:val="21"/>
              </w:rPr>
              <w:t>承租面积</w:t>
            </w:r>
            <w:r>
              <w:rPr>
                <w:rFonts w:ascii="宋体" w:hAnsi="宋体" w:eastAsia="宋体"/>
                <w:color w:val="000000"/>
                <w:sz w:val="21"/>
              </w:rPr>
              <w:t xml:space="preserve">         </w:t>
            </w:r>
            <w:r>
              <w:rPr>
                <w:rFonts w:hint="eastAsia" w:ascii="宋体" w:hAnsi="宋体" w:eastAsia="宋体"/>
                <w:color w:val="000000"/>
                <w:sz w:val="21"/>
              </w:rPr>
              <w:t>平方米</w:t>
            </w:r>
          </w:p>
        </w:tc>
      </w:tr>
      <w:tr w14:paraId="31CDE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vAlign w:val="top"/>
          </w:tcPr>
          <w:p w14:paraId="7E6BBC97">
            <w:pPr>
              <w:pStyle w:val="128"/>
              <w:overflowPunct w:val="0"/>
              <w:ind w:firstLine="0"/>
              <w:rPr>
                <w:rFonts w:ascii="宋体" w:eastAsia="宋体"/>
                <w:color w:val="000000"/>
                <w:sz w:val="21"/>
              </w:rPr>
            </w:pPr>
          </w:p>
          <w:p w14:paraId="5E9D7F86">
            <w:pPr>
              <w:pStyle w:val="128"/>
              <w:overflowPunct w:val="0"/>
              <w:ind w:firstLine="0"/>
              <w:rPr>
                <w:rFonts w:hint="eastAsia" w:ascii="宋体" w:hAnsi="宋体" w:eastAsia="宋体"/>
                <w:color w:val="000000"/>
                <w:sz w:val="21"/>
              </w:rPr>
            </w:pPr>
            <w:r>
              <w:rPr>
                <w:rFonts w:hint="eastAsia" w:ascii="宋体" w:hAnsi="宋体" w:eastAsia="宋体"/>
                <w:color w:val="000000"/>
                <w:sz w:val="21"/>
              </w:rPr>
              <w:t>单位优势及特长</w:t>
            </w:r>
          </w:p>
          <w:p w14:paraId="63350682">
            <w:pPr>
              <w:pStyle w:val="128"/>
              <w:overflowPunct w:val="0"/>
              <w:ind w:firstLine="0"/>
              <w:rPr>
                <w:rFonts w:ascii="宋体" w:eastAsia="宋体"/>
                <w:color w:val="000000"/>
                <w:sz w:val="21"/>
              </w:rPr>
            </w:pPr>
          </w:p>
        </w:tc>
        <w:tc>
          <w:tcPr>
            <w:tcW w:w="6568" w:type="dxa"/>
            <w:gridSpan w:val="5"/>
            <w:vAlign w:val="top"/>
          </w:tcPr>
          <w:p w14:paraId="3F49FAE0">
            <w:pPr>
              <w:pStyle w:val="128"/>
              <w:overflowPunct w:val="0"/>
              <w:ind w:firstLine="0"/>
              <w:rPr>
                <w:rFonts w:ascii="宋体" w:eastAsia="宋体"/>
                <w:color w:val="000000"/>
                <w:sz w:val="21"/>
              </w:rPr>
            </w:pPr>
          </w:p>
        </w:tc>
      </w:tr>
      <w:tr w14:paraId="250C5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vAlign w:val="top"/>
          </w:tcPr>
          <w:p w14:paraId="5B172A55">
            <w:pPr>
              <w:pStyle w:val="128"/>
              <w:overflowPunct w:val="0"/>
              <w:ind w:firstLine="0"/>
              <w:rPr>
                <w:rFonts w:hint="eastAsia" w:ascii="宋体" w:hAnsi="宋体" w:eastAsia="宋体"/>
                <w:color w:val="000000"/>
                <w:sz w:val="21"/>
              </w:rPr>
            </w:pPr>
            <w:r>
              <w:rPr>
                <w:rFonts w:hint="eastAsia" w:ascii="宋体" w:hAnsi="宋体" w:eastAsia="宋体"/>
                <w:color w:val="000000"/>
                <w:sz w:val="21"/>
              </w:rPr>
              <w:t>近三年来完成或正在履行的重大合同情况</w:t>
            </w:r>
          </w:p>
        </w:tc>
        <w:tc>
          <w:tcPr>
            <w:tcW w:w="6568" w:type="dxa"/>
            <w:gridSpan w:val="5"/>
            <w:vAlign w:val="top"/>
          </w:tcPr>
          <w:p w14:paraId="618AA893">
            <w:pPr>
              <w:pStyle w:val="128"/>
              <w:overflowPunct w:val="0"/>
              <w:ind w:firstLine="0"/>
              <w:rPr>
                <w:rFonts w:ascii="宋体" w:eastAsia="宋体"/>
                <w:color w:val="000000"/>
                <w:sz w:val="21"/>
              </w:rPr>
            </w:pPr>
          </w:p>
        </w:tc>
      </w:tr>
      <w:tr w14:paraId="40070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vAlign w:val="top"/>
          </w:tcPr>
          <w:p w14:paraId="268C385A">
            <w:pPr>
              <w:pStyle w:val="128"/>
              <w:overflowPunct w:val="0"/>
              <w:ind w:firstLine="0"/>
              <w:rPr>
                <w:rFonts w:hint="eastAsia" w:ascii="宋体" w:hAnsi="宋体" w:eastAsia="宋体"/>
                <w:color w:val="000000"/>
                <w:sz w:val="21"/>
              </w:rPr>
            </w:pPr>
            <w:r>
              <w:rPr>
                <w:rFonts w:hint="eastAsia" w:ascii="宋体" w:hAnsi="宋体" w:eastAsia="宋体"/>
                <w:color w:val="000000"/>
                <w:sz w:val="21"/>
              </w:rPr>
              <w:t>最近</w:t>
            </w:r>
            <w:r>
              <w:rPr>
                <w:rFonts w:ascii="宋体" w:hAnsi="宋体" w:eastAsia="宋体"/>
                <w:color w:val="000000"/>
                <w:sz w:val="21"/>
              </w:rPr>
              <w:t>2</w:t>
            </w:r>
            <w:r>
              <w:rPr>
                <w:rFonts w:hint="eastAsia" w:ascii="宋体" w:hAnsi="宋体" w:eastAsia="宋体"/>
                <w:color w:val="000000"/>
                <w:sz w:val="21"/>
              </w:rPr>
              <w:t>年内在经营过程中受到何种奖励或处分</w:t>
            </w:r>
          </w:p>
        </w:tc>
        <w:tc>
          <w:tcPr>
            <w:tcW w:w="6568" w:type="dxa"/>
            <w:gridSpan w:val="5"/>
            <w:vAlign w:val="top"/>
          </w:tcPr>
          <w:p w14:paraId="43AEFECB">
            <w:pPr>
              <w:pStyle w:val="128"/>
              <w:overflowPunct w:val="0"/>
              <w:ind w:firstLine="0"/>
              <w:rPr>
                <w:rFonts w:hint="eastAsia" w:ascii="宋体" w:hAnsi="宋体" w:eastAsia="宋体"/>
                <w:color w:val="000000"/>
                <w:sz w:val="21"/>
              </w:rPr>
            </w:pPr>
            <w:r>
              <w:rPr>
                <w:rFonts w:hint="eastAsia" w:ascii="宋体" w:hAnsi="宋体" w:eastAsia="宋体"/>
                <w:color w:val="000000"/>
                <w:sz w:val="21"/>
              </w:rPr>
              <w:t>（包括财政、工商、税务、物价、技监部门稽查情况和结果）</w:t>
            </w:r>
          </w:p>
        </w:tc>
      </w:tr>
      <w:tr w14:paraId="26E7B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vAlign w:val="top"/>
          </w:tcPr>
          <w:p w14:paraId="792A3B21">
            <w:pPr>
              <w:pStyle w:val="128"/>
              <w:overflowPunct w:val="0"/>
              <w:ind w:firstLine="0"/>
              <w:rPr>
                <w:rFonts w:hint="eastAsia" w:ascii="宋体" w:hAnsi="宋体" w:eastAsia="宋体"/>
                <w:color w:val="000000"/>
                <w:sz w:val="21"/>
              </w:rPr>
            </w:pPr>
            <w:r>
              <w:rPr>
                <w:rFonts w:hint="eastAsia" w:ascii="宋体" w:hAnsi="宋体" w:eastAsia="宋体"/>
                <w:color w:val="000000"/>
                <w:sz w:val="21"/>
              </w:rPr>
              <w:t>最近</w:t>
            </w:r>
            <w:r>
              <w:rPr>
                <w:rFonts w:ascii="宋体" w:hAnsi="宋体" w:eastAsia="宋体"/>
                <w:color w:val="000000"/>
                <w:sz w:val="21"/>
              </w:rPr>
              <w:t>3</w:t>
            </w:r>
            <w:r>
              <w:rPr>
                <w:rFonts w:hint="eastAsia" w:ascii="宋体" w:hAnsi="宋体" w:eastAsia="宋体"/>
                <w:color w:val="000000"/>
                <w:sz w:val="21"/>
              </w:rPr>
              <w:t>年内有无因售假、售劣或是其他原因被消费者投诉或起诉的情况及说明</w:t>
            </w:r>
          </w:p>
        </w:tc>
        <w:tc>
          <w:tcPr>
            <w:tcW w:w="6568" w:type="dxa"/>
            <w:gridSpan w:val="5"/>
            <w:vAlign w:val="top"/>
          </w:tcPr>
          <w:p w14:paraId="7058ED47">
            <w:pPr>
              <w:pStyle w:val="128"/>
              <w:overflowPunct w:val="0"/>
              <w:ind w:firstLine="0"/>
              <w:rPr>
                <w:rFonts w:hint="eastAsia" w:ascii="宋体" w:hAnsi="宋体" w:eastAsia="宋体"/>
                <w:color w:val="000000"/>
                <w:sz w:val="21"/>
              </w:rPr>
            </w:pPr>
            <w:r>
              <w:rPr>
                <w:rFonts w:hint="eastAsia" w:ascii="宋体" w:hAnsi="宋体" w:eastAsia="宋体"/>
                <w:color w:val="000000"/>
                <w:sz w:val="21"/>
              </w:rPr>
              <w:t>（包括解决方式和结果）</w:t>
            </w:r>
          </w:p>
        </w:tc>
      </w:tr>
      <w:tr w14:paraId="10159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2700" w:type="dxa"/>
            <w:vAlign w:val="top"/>
          </w:tcPr>
          <w:p w14:paraId="483B4F00">
            <w:pPr>
              <w:pStyle w:val="128"/>
              <w:overflowPunct w:val="0"/>
              <w:ind w:firstLine="0"/>
              <w:rPr>
                <w:rFonts w:hint="eastAsia" w:ascii="宋体" w:hAnsi="宋体" w:eastAsia="宋体"/>
                <w:color w:val="000000"/>
                <w:sz w:val="21"/>
              </w:rPr>
            </w:pPr>
            <w:r>
              <w:rPr>
                <w:rFonts w:hint="eastAsia" w:ascii="宋体" w:hAnsi="宋体" w:eastAsia="宋体"/>
                <w:color w:val="000000"/>
                <w:sz w:val="21"/>
              </w:rPr>
              <w:t>最近</w:t>
            </w:r>
            <w:r>
              <w:rPr>
                <w:rFonts w:ascii="宋体" w:hAnsi="宋体" w:eastAsia="宋体"/>
                <w:color w:val="000000"/>
                <w:sz w:val="21"/>
              </w:rPr>
              <w:t>3</w:t>
            </w:r>
            <w:r>
              <w:rPr>
                <w:rFonts w:hint="eastAsia" w:ascii="宋体" w:hAnsi="宋体" w:eastAsia="宋体"/>
                <w:color w:val="000000"/>
                <w:sz w:val="21"/>
              </w:rPr>
              <w:t>年内主要负责人有无因经济犯罪被司法机关追究的情况及说明</w:t>
            </w:r>
          </w:p>
        </w:tc>
        <w:tc>
          <w:tcPr>
            <w:tcW w:w="6568" w:type="dxa"/>
            <w:gridSpan w:val="5"/>
            <w:vAlign w:val="top"/>
          </w:tcPr>
          <w:p w14:paraId="28F2C7FF">
            <w:pPr>
              <w:pStyle w:val="128"/>
              <w:overflowPunct w:val="0"/>
              <w:ind w:firstLine="0"/>
              <w:rPr>
                <w:rFonts w:ascii="宋体" w:eastAsia="宋体"/>
                <w:color w:val="000000"/>
                <w:sz w:val="21"/>
              </w:rPr>
            </w:pPr>
          </w:p>
        </w:tc>
      </w:tr>
      <w:tr w14:paraId="3E7C2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0" w:hRule="atLeast"/>
        </w:trPr>
        <w:tc>
          <w:tcPr>
            <w:tcW w:w="2700" w:type="dxa"/>
            <w:vAlign w:val="top"/>
          </w:tcPr>
          <w:p w14:paraId="3CB4E7FD">
            <w:pPr>
              <w:pStyle w:val="128"/>
              <w:overflowPunct w:val="0"/>
              <w:ind w:firstLine="0"/>
              <w:rPr>
                <w:rFonts w:hint="eastAsia" w:ascii="宋体" w:hAnsi="宋体" w:eastAsia="宋体"/>
                <w:color w:val="000000"/>
                <w:sz w:val="21"/>
              </w:rPr>
            </w:pPr>
            <w:r>
              <w:rPr>
                <w:rFonts w:hint="eastAsia" w:ascii="宋体" w:hAnsi="宋体" w:eastAsia="宋体"/>
                <w:color w:val="000000"/>
                <w:sz w:val="21"/>
              </w:rPr>
              <w:t>其他需要说明的情况</w:t>
            </w:r>
          </w:p>
        </w:tc>
        <w:tc>
          <w:tcPr>
            <w:tcW w:w="6568" w:type="dxa"/>
            <w:gridSpan w:val="5"/>
            <w:vAlign w:val="top"/>
          </w:tcPr>
          <w:p w14:paraId="7208A6E6">
            <w:pPr>
              <w:pStyle w:val="128"/>
              <w:overflowPunct w:val="0"/>
              <w:ind w:firstLine="0"/>
              <w:rPr>
                <w:rFonts w:ascii="宋体" w:eastAsia="宋体"/>
                <w:color w:val="000000"/>
                <w:sz w:val="21"/>
              </w:rPr>
            </w:pPr>
          </w:p>
        </w:tc>
      </w:tr>
    </w:tbl>
    <w:p w14:paraId="454DC9C4">
      <w:pPr>
        <w:pStyle w:val="19"/>
        <w:spacing w:line="360" w:lineRule="auto"/>
        <w:rPr>
          <w:rFonts w:hint="eastAsia" w:eastAsia="宋体"/>
          <w:color w:val="000000"/>
          <w:sz w:val="21"/>
        </w:rPr>
      </w:pPr>
    </w:p>
    <w:p w14:paraId="751CE8C7">
      <w:pPr>
        <w:pStyle w:val="19"/>
        <w:spacing w:line="360" w:lineRule="auto"/>
        <w:rPr>
          <w:rFonts w:hint="eastAsia" w:eastAsia="宋体"/>
          <w:color w:val="000000"/>
          <w:sz w:val="21"/>
        </w:rPr>
      </w:pPr>
      <w:r>
        <w:rPr>
          <w:rFonts w:hint="eastAsia" w:eastAsia="宋体"/>
          <w:color w:val="000000"/>
          <w:sz w:val="21"/>
        </w:rPr>
        <w:t>投标方：（公章）</w:t>
      </w:r>
    </w:p>
    <w:p w14:paraId="37865156">
      <w:pPr>
        <w:pStyle w:val="19"/>
        <w:spacing w:line="360" w:lineRule="auto"/>
        <w:rPr>
          <w:rFonts w:hint="eastAsia" w:eastAsia="宋体"/>
          <w:color w:val="000000"/>
          <w:sz w:val="21"/>
        </w:rPr>
      </w:pPr>
      <w:r>
        <w:rPr>
          <w:rFonts w:hint="eastAsia" w:eastAsia="宋体"/>
          <w:color w:val="000000"/>
          <w:sz w:val="21"/>
        </w:rPr>
        <w:t>法定代表人或授权委托人：（签字或盖章）</w:t>
      </w:r>
    </w:p>
    <w:p w14:paraId="06DF10DA">
      <w:pPr>
        <w:rPr>
          <w:rFonts w:hint="eastAsia"/>
          <w:color w:val="000000"/>
        </w:rPr>
      </w:pPr>
      <w:r>
        <w:rPr>
          <w:rFonts w:hint="eastAsia"/>
          <w:color w:val="000000"/>
        </w:rPr>
        <w:t>日期：</w:t>
      </w:r>
      <w:r>
        <w:rPr>
          <w:color w:val="000000"/>
        </w:rPr>
        <w:t xml:space="preserve">         </w:t>
      </w: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p w14:paraId="79F75511">
      <w:pPr>
        <w:pStyle w:val="128"/>
        <w:overflowPunct w:val="0"/>
        <w:ind w:firstLine="0"/>
        <w:rPr>
          <w:rFonts w:hint="eastAsia" w:ascii="宋体" w:hAnsi="宋体" w:eastAsia="宋体"/>
          <w:color w:val="000000"/>
          <w:sz w:val="28"/>
          <w:szCs w:val="28"/>
        </w:rPr>
      </w:pPr>
    </w:p>
    <w:p w14:paraId="46608FCC">
      <w:pPr>
        <w:pStyle w:val="128"/>
        <w:overflowPunct w:val="0"/>
        <w:ind w:firstLine="0"/>
        <w:rPr>
          <w:rFonts w:hint="eastAsia" w:ascii="宋体" w:hAnsi="宋体" w:eastAsia="宋体"/>
          <w:color w:val="000000"/>
          <w:sz w:val="28"/>
          <w:szCs w:val="28"/>
        </w:rPr>
      </w:pPr>
    </w:p>
    <w:bookmarkEnd w:id="49"/>
    <w:p w14:paraId="4A7899B5">
      <w:pPr>
        <w:spacing w:line="360" w:lineRule="auto"/>
        <w:ind w:right="357"/>
        <w:rPr>
          <w:rFonts w:ascii="宋体" w:hAnsi="宋体"/>
          <w:color w:val="000000" w:themeColor="text1"/>
          <w:sz w:val="24"/>
          <w14:textFill>
            <w14:solidFill>
              <w14:schemeClr w14:val="tx1"/>
            </w14:solidFill>
          </w14:textFill>
        </w:rPr>
      </w:pPr>
    </w:p>
    <w:p w14:paraId="561E61E7">
      <w:pPr>
        <w:pStyle w:val="128"/>
        <w:overflowPunct w:val="0"/>
        <w:ind w:firstLine="0"/>
        <w:rPr>
          <w:rFonts w:hint="eastAsia" w:ascii="宋体" w:hAnsi="宋体" w:eastAsia="宋体"/>
          <w:color w:val="000000"/>
          <w:sz w:val="28"/>
          <w:szCs w:val="28"/>
        </w:rPr>
      </w:pPr>
      <w:r>
        <w:rPr>
          <w:rFonts w:hint="eastAsia" w:ascii="宋体" w:hAnsi="宋体" w:eastAsia="宋体"/>
          <w:color w:val="000000"/>
          <w:sz w:val="28"/>
          <w:szCs w:val="28"/>
        </w:rPr>
        <w:t>附件</w:t>
      </w:r>
      <w:r>
        <w:rPr>
          <w:rFonts w:hint="eastAsia" w:ascii="宋体" w:hAnsi="宋体" w:eastAsia="宋体"/>
          <w:color w:val="000000"/>
          <w:sz w:val="28"/>
          <w:szCs w:val="28"/>
          <w:lang w:val="en-US" w:eastAsia="zh-CN"/>
        </w:rPr>
        <w:t>6</w:t>
      </w:r>
      <w:r>
        <w:rPr>
          <w:rFonts w:hint="eastAsia" w:ascii="宋体" w:hAnsi="宋体" w:eastAsia="宋体"/>
          <w:color w:val="000000"/>
          <w:sz w:val="28"/>
          <w:szCs w:val="28"/>
        </w:rPr>
        <w:t>：</w:t>
      </w:r>
      <w:r>
        <w:rPr>
          <w:rFonts w:ascii="宋体" w:hAnsi="宋体" w:eastAsia="宋体"/>
          <w:color w:val="000000"/>
          <w:sz w:val="28"/>
          <w:szCs w:val="28"/>
        </w:rPr>
        <w:t>项目负责人情况表</w:t>
      </w:r>
    </w:p>
    <w:p w14:paraId="005E133B">
      <w:pPr>
        <w:pStyle w:val="128"/>
        <w:overflowPunct w:val="0"/>
        <w:ind w:firstLine="0"/>
        <w:rPr>
          <w:rFonts w:hint="eastAsia" w:eastAsia="宋体"/>
          <w:color w:val="000000"/>
        </w:rPr>
      </w:pPr>
    </w:p>
    <w:p w14:paraId="3E833345">
      <w:pPr>
        <w:spacing w:line="360" w:lineRule="auto"/>
        <w:jc w:val="center"/>
        <w:rPr>
          <w:color w:val="000000"/>
          <w:sz w:val="32"/>
        </w:rPr>
      </w:pPr>
      <w:r>
        <w:rPr>
          <w:color w:val="000000"/>
          <w:sz w:val="32"/>
        </w:rPr>
        <w:t>项目负责人情况</w:t>
      </w:r>
      <w:r>
        <w:rPr>
          <w:rFonts w:hint="eastAsia"/>
          <w:color w:val="000000"/>
          <w:sz w:val="32"/>
        </w:rPr>
        <w:t>一览表</w:t>
      </w:r>
    </w:p>
    <w:p w14:paraId="5283EB6C">
      <w:pPr>
        <w:pStyle w:val="129"/>
        <w:spacing w:line="360" w:lineRule="auto"/>
        <w:rPr>
          <w:rFonts w:hint="eastAsia"/>
          <w:color w:val="000000"/>
        </w:rPr>
      </w:pPr>
      <w:r>
        <w:rPr>
          <w:rFonts w:hint="eastAsia"/>
          <w:color w:val="000000"/>
        </w:rPr>
        <w:t>招标编号：</w:t>
      </w:r>
    </w:p>
    <w:tbl>
      <w:tblPr>
        <w:tblStyle w:val="33"/>
        <w:tblW w:w="0" w:type="auto"/>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28"/>
        <w:gridCol w:w="1380"/>
        <w:gridCol w:w="1800"/>
        <w:gridCol w:w="1440"/>
        <w:gridCol w:w="900"/>
        <w:gridCol w:w="1062"/>
        <w:gridCol w:w="1818"/>
      </w:tblGrid>
      <w:tr w14:paraId="21323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0" w:hRule="atLeast"/>
        </w:trPr>
        <w:tc>
          <w:tcPr>
            <w:tcW w:w="628" w:type="dxa"/>
            <w:vAlign w:val="center"/>
          </w:tcPr>
          <w:p w14:paraId="7EA90362">
            <w:pPr>
              <w:jc w:val="center"/>
              <w:rPr>
                <w:color w:val="000000"/>
              </w:rPr>
            </w:pPr>
            <w:r>
              <w:rPr>
                <w:color w:val="000000"/>
              </w:rPr>
              <w:t>1</w:t>
            </w:r>
          </w:p>
        </w:tc>
        <w:tc>
          <w:tcPr>
            <w:tcW w:w="1380" w:type="dxa"/>
            <w:vAlign w:val="center"/>
          </w:tcPr>
          <w:p w14:paraId="51B41CC0">
            <w:pPr>
              <w:rPr>
                <w:color w:val="000000"/>
              </w:rPr>
            </w:pPr>
            <w:r>
              <w:rPr>
                <w:color w:val="000000"/>
              </w:rPr>
              <w:t>姓</w:t>
            </w:r>
            <w:r>
              <w:rPr>
                <w:rFonts w:hint="eastAsia"/>
                <w:color w:val="000000"/>
              </w:rPr>
              <w:t xml:space="preserve">   </w:t>
            </w:r>
            <w:r>
              <w:rPr>
                <w:color w:val="000000"/>
              </w:rPr>
              <w:t>名</w:t>
            </w:r>
          </w:p>
        </w:tc>
        <w:tc>
          <w:tcPr>
            <w:tcW w:w="3240" w:type="dxa"/>
            <w:gridSpan w:val="2"/>
            <w:vAlign w:val="center"/>
          </w:tcPr>
          <w:p w14:paraId="2F4BF30A">
            <w:pPr>
              <w:rPr>
                <w:color w:val="000000"/>
              </w:rPr>
            </w:pPr>
          </w:p>
        </w:tc>
        <w:tc>
          <w:tcPr>
            <w:tcW w:w="900" w:type="dxa"/>
            <w:vAlign w:val="center"/>
          </w:tcPr>
          <w:p w14:paraId="1F676B71">
            <w:pPr>
              <w:rPr>
                <w:rFonts w:hint="eastAsia"/>
                <w:color w:val="000000"/>
              </w:rPr>
            </w:pPr>
            <w:r>
              <w:rPr>
                <w:rFonts w:hint="eastAsia"/>
                <w:color w:val="000000"/>
              </w:rPr>
              <w:t>性别</w:t>
            </w:r>
          </w:p>
        </w:tc>
        <w:tc>
          <w:tcPr>
            <w:tcW w:w="2880" w:type="dxa"/>
            <w:gridSpan w:val="2"/>
            <w:vAlign w:val="center"/>
          </w:tcPr>
          <w:p w14:paraId="7EE449D0">
            <w:pPr>
              <w:rPr>
                <w:color w:val="000000"/>
              </w:rPr>
            </w:pPr>
          </w:p>
        </w:tc>
      </w:tr>
      <w:tr w14:paraId="6218B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5" w:hRule="atLeast"/>
        </w:trPr>
        <w:tc>
          <w:tcPr>
            <w:tcW w:w="628" w:type="dxa"/>
            <w:vAlign w:val="center"/>
          </w:tcPr>
          <w:p w14:paraId="48D72BCF">
            <w:pPr>
              <w:jc w:val="center"/>
              <w:rPr>
                <w:color w:val="000000"/>
              </w:rPr>
            </w:pPr>
            <w:r>
              <w:rPr>
                <w:color w:val="000000"/>
              </w:rPr>
              <w:t>2</w:t>
            </w:r>
          </w:p>
        </w:tc>
        <w:tc>
          <w:tcPr>
            <w:tcW w:w="1380" w:type="dxa"/>
            <w:vAlign w:val="center"/>
          </w:tcPr>
          <w:p w14:paraId="2E3A23D9">
            <w:pPr>
              <w:rPr>
                <w:color w:val="000000"/>
              </w:rPr>
            </w:pPr>
            <w:r>
              <w:rPr>
                <w:color w:val="000000"/>
              </w:rPr>
              <w:t>身份证号码</w:t>
            </w:r>
          </w:p>
        </w:tc>
        <w:tc>
          <w:tcPr>
            <w:tcW w:w="4140" w:type="dxa"/>
            <w:gridSpan w:val="3"/>
            <w:vAlign w:val="center"/>
          </w:tcPr>
          <w:p w14:paraId="148F0C5E">
            <w:pPr>
              <w:rPr>
                <w:color w:val="000000"/>
              </w:rPr>
            </w:pPr>
          </w:p>
        </w:tc>
        <w:tc>
          <w:tcPr>
            <w:tcW w:w="1062" w:type="dxa"/>
            <w:vAlign w:val="center"/>
          </w:tcPr>
          <w:p w14:paraId="13FDC879">
            <w:pPr>
              <w:rPr>
                <w:color w:val="000000"/>
              </w:rPr>
            </w:pPr>
            <w:r>
              <w:rPr>
                <w:color w:val="000000"/>
              </w:rPr>
              <w:t>出生年月</w:t>
            </w:r>
          </w:p>
        </w:tc>
        <w:tc>
          <w:tcPr>
            <w:tcW w:w="1818" w:type="dxa"/>
            <w:vAlign w:val="center"/>
          </w:tcPr>
          <w:p w14:paraId="524C3ECE">
            <w:pPr>
              <w:ind w:firstLine="420" w:firstLineChars="200"/>
              <w:rPr>
                <w:color w:val="000000"/>
              </w:rPr>
            </w:pPr>
            <w:r>
              <w:rPr>
                <w:color w:val="000000"/>
              </w:rPr>
              <w:t>年   月</w:t>
            </w:r>
          </w:p>
        </w:tc>
      </w:tr>
      <w:tr w14:paraId="7D5B8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5" w:hRule="atLeast"/>
        </w:trPr>
        <w:tc>
          <w:tcPr>
            <w:tcW w:w="628" w:type="dxa"/>
            <w:vAlign w:val="center"/>
          </w:tcPr>
          <w:p w14:paraId="3271B5BE">
            <w:pPr>
              <w:jc w:val="center"/>
              <w:rPr>
                <w:color w:val="000000"/>
              </w:rPr>
            </w:pPr>
            <w:r>
              <w:rPr>
                <w:color w:val="000000"/>
              </w:rPr>
              <w:t>4</w:t>
            </w:r>
          </w:p>
        </w:tc>
        <w:tc>
          <w:tcPr>
            <w:tcW w:w="3180" w:type="dxa"/>
            <w:gridSpan w:val="2"/>
            <w:vAlign w:val="center"/>
          </w:tcPr>
          <w:p w14:paraId="2AA08CB0">
            <w:pPr>
              <w:rPr>
                <w:color w:val="000000"/>
              </w:rPr>
            </w:pPr>
            <w:r>
              <w:rPr>
                <w:color w:val="000000"/>
              </w:rPr>
              <w:t>联系电话：</w:t>
            </w:r>
          </w:p>
        </w:tc>
        <w:tc>
          <w:tcPr>
            <w:tcW w:w="2340" w:type="dxa"/>
            <w:gridSpan w:val="2"/>
            <w:vAlign w:val="center"/>
          </w:tcPr>
          <w:p w14:paraId="41D816B0">
            <w:pPr>
              <w:rPr>
                <w:color w:val="000000"/>
              </w:rPr>
            </w:pPr>
            <w:r>
              <w:rPr>
                <w:color w:val="000000"/>
              </w:rPr>
              <w:t>传真：</w:t>
            </w:r>
          </w:p>
        </w:tc>
        <w:tc>
          <w:tcPr>
            <w:tcW w:w="2880" w:type="dxa"/>
            <w:gridSpan w:val="2"/>
            <w:vAlign w:val="center"/>
          </w:tcPr>
          <w:p w14:paraId="011DFCBE">
            <w:pPr>
              <w:rPr>
                <w:color w:val="000000"/>
              </w:rPr>
            </w:pPr>
            <w:r>
              <w:rPr>
                <w:color w:val="000000"/>
              </w:rPr>
              <w:t>电子邮箱：</w:t>
            </w:r>
          </w:p>
        </w:tc>
      </w:tr>
      <w:tr w14:paraId="612B3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5" w:hRule="atLeast"/>
        </w:trPr>
        <w:tc>
          <w:tcPr>
            <w:tcW w:w="628" w:type="dxa"/>
            <w:vAlign w:val="center"/>
          </w:tcPr>
          <w:p w14:paraId="6CF3A56D">
            <w:pPr>
              <w:jc w:val="center"/>
              <w:rPr>
                <w:color w:val="000000"/>
              </w:rPr>
            </w:pPr>
            <w:r>
              <w:rPr>
                <w:color w:val="000000"/>
              </w:rPr>
              <w:t>5</w:t>
            </w:r>
          </w:p>
        </w:tc>
        <w:tc>
          <w:tcPr>
            <w:tcW w:w="8400" w:type="dxa"/>
            <w:gridSpan w:val="6"/>
            <w:vAlign w:val="center"/>
          </w:tcPr>
          <w:p w14:paraId="234BD6AA">
            <w:pPr>
              <w:rPr>
                <w:color w:val="000000"/>
              </w:rPr>
            </w:pPr>
            <w:r>
              <w:rPr>
                <w:color w:val="000000"/>
              </w:rPr>
              <w:t>从事</w:t>
            </w:r>
            <w:r>
              <w:rPr>
                <w:rFonts w:hint="eastAsia"/>
                <w:color w:val="000000"/>
                <w:lang w:val="en-US" w:eastAsia="zh-CN"/>
              </w:rPr>
              <w:t>安保</w:t>
            </w:r>
            <w:r>
              <w:rPr>
                <w:color w:val="000000"/>
              </w:rPr>
              <w:t>工作时间：</w:t>
            </w:r>
          </w:p>
        </w:tc>
      </w:tr>
      <w:tr w14:paraId="667B0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5" w:hRule="atLeast"/>
        </w:trPr>
        <w:tc>
          <w:tcPr>
            <w:tcW w:w="628" w:type="dxa"/>
            <w:vAlign w:val="center"/>
          </w:tcPr>
          <w:p w14:paraId="48CA9A65">
            <w:pPr>
              <w:jc w:val="center"/>
              <w:rPr>
                <w:color w:val="000000"/>
              </w:rPr>
            </w:pPr>
            <w:r>
              <w:rPr>
                <w:color w:val="000000"/>
              </w:rPr>
              <w:t>6</w:t>
            </w:r>
          </w:p>
        </w:tc>
        <w:tc>
          <w:tcPr>
            <w:tcW w:w="8400" w:type="dxa"/>
            <w:gridSpan w:val="6"/>
            <w:vAlign w:val="center"/>
          </w:tcPr>
          <w:p w14:paraId="7828AD03">
            <w:pPr>
              <w:rPr>
                <w:color w:val="000000"/>
              </w:rPr>
            </w:pPr>
            <w:r>
              <w:rPr>
                <w:color w:val="000000"/>
              </w:rPr>
              <w:t>拥有</w:t>
            </w:r>
            <w:r>
              <w:rPr>
                <w:rFonts w:hint="eastAsia"/>
                <w:color w:val="000000"/>
                <w:lang w:eastAsia="zh-CN"/>
              </w:rPr>
              <w:t>相关</w:t>
            </w:r>
            <w:r>
              <w:rPr>
                <w:color w:val="000000"/>
              </w:rPr>
              <w:t>职称：</w:t>
            </w:r>
          </w:p>
        </w:tc>
      </w:tr>
      <w:tr w14:paraId="2A2CE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54" w:hRule="atLeast"/>
        </w:trPr>
        <w:tc>
          <w:tcPr>
            <w:tcW w:w="628" w:type="dxa"/>
            <w:vAlign w:val="center"/>
          </w:tcPr>
          <w:p w14:paraId="3EA16853">
            <w:pPr>
              <w:jc w:val="center"/>
              <w:rPr>
                <w:color w:val="000000"/>
              </w:rPr>
            </w:pPr>
            <w:r>
              <w:rPr>
                <w:color w:val="000000"/>
              </w:rPr>
              <w:t>7</w:t>
            </w:r>
          </w:p>
        </w:tc>
        <w:tc>
          <w:tcPr>
            <w:tcW w:w="8400" w:type="dxa"/>
            <w:gridSpan w:val="6"/>
            <w:vAlign w:val="top"/>
          </w:tcPr>
          <w:p w14:paraId="25FD217A">
            <w:pPr>
              <w:rPr>
                <w:color w:val="000000"/>
              </w:rPr>
            </w:pPr>
            <w:r>
              <w:rPr>
                <w:color w:val="000000"/>
              </w:rPr>
              <w:t>曾获得的关于</w:t>
            </w:r>
            <w:r>
              <w:rPr>
                <w:rFonts w:hint="eastAsia"/>
                <w:color w:val="000000"/>
                <w:lang w:val="en-US" w:eastAsia="zh-CN"/>
              </w:rPr>
              <w:t>安保</w:t>
            </w:r>
            <w:r>
              <w:rPr>
                <w:color w:val="000000"/>
              </w:rPr>
              <w:t>方面的奖励情况：</w:t>
            </w:r>
          </w:p>
        </w:tc>
      </w:tr>
      <w:tr w14:paraId="78ECA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35" w:hRule="atLeast"/>
        </w:trPr>
        <w:tc>
          <w:tcPr>
            <w:tcW w:w="628" w:type="dxa"/>
            <w:vAlign w:val="center"/>
          </w:tcPr>
          <w:p w14:paraId="2222AE31">
            <w:pPr>
              <w:jc w:val="center"/>
              <w:rPr>
                <w:color w:val="000000"/>
              </w:rPr>
            </w:pPr>
            <w:r>
              <w:rPr>
                <w:color w:val="000000"/>
              </w:rPr>
              <w:t>8</w:t>
            </w:r>
          </w:p>
        </w:tc>
        <w:tc>
          <w:tcPr>
            <w:tcW w:w="8400" w:type="dxa"/>
            <w:gridSpan w:val="6"/>
            <w:vAlign w:val="top"/>
          </w:tcPr>
          <w:p w14:paraId="39451BF3">
            <w:pPr>
              <w:rPr>
                <w:color w:val="000000"/>
              </w:rPr>
            </w:pPr>
            <w:r>
              <w:rPr>
                <w:color w:val="000000"/>
              </w:rPr>
              <w:t>关于</w:t>
            </w:r>
            <w:r>
              <w:rPr>
                <w:rFonts w:hint="eastAsia"/>
                <w:color w:val="000000"/>
                <w:lang w:val="en-US" w:eastAsia="zh-CN"/>
              </w:rPr>
              <w:t>安保管理</w:t>
            </w:r>
            <w:r>
              <w:rPr>
                <w:color w:val="000000"/>
              </w:rPr>
              <w:t xml:space="preserve">的经验：（须写明项目甲方名称、项目名称等） </w:t>
            </w:r>
          </w:p>
          <w:p w14:paraId="41C71537">
            <w:pPr>
              <w:rPr>
                <w:color w:val="000000"/>
              </w:rPr>
            </w:pPr>
            <w:r>
              <w:rPr>
                <w:color w:val="000000"/>
              </w:rPr>
              <w:t>1、____________________________________</w:t>
            </w:r>
            <w:r>
              <w:rPr>
                <w:color w:val="000000"/>
                <w:u w:val="single"/>
              </w:rPr>
              <w:t xml:space="preserve">     </w:t>
            </w:r>
            <w:r>
              <w:rPr>
                <w:color w:val="000000"/>
              </w:rPr>
              <w:t>_</w:t>
            </w:r>
          </w:p>
          <w:p w14:paraId="38A5E4CE">
            <w:pPr>
              <w:rPr>
                <w:color w:val="000000"/>
              </w:rPr>
            </w:pPr>
            <w:r>
              <w:rPr>
                <w:color w:val="000000"/>
              </w:rPr>
              <w:t>2、 __________________________________________</w:t>
            </w:r>
          </w:p>
          <w:p w14:paraId="7A06447E">
            <w:pPr>
              <w:rPr>
                <w:rFonts w:hint="eastAsia"/>
                <w:color w:val="000000"/>
              </w:rPr>
            </w:pPr>
            <w:r>
              <w:rPr>
                <w:rFonts w:hint="eastAsia"/>
                <w:color w:val="000000"/>
              </w:rPr>
              <w:t>3、</w:t>
            </w:r>
            <w:r>
              <w:rPr>
                <w:color w:val="000000"/>
              </w:rPr>
              <w:t>__________________________________________</w:t>
            </w:r>
          </w:p>
          <w:p w14:paraId="02720F1A">
            <w:pPr>
              <w:rPr>
                <w:color w:val="000000"/>
              </w:rPr>
            </w:pPr>
            <w:r>
              <w:rPr>
                <w:color w:val="000000"/>
              </w:rPr>
              <w:t>……………</w:t>
            </w:r>
          </w:p>
          <w:p w14:paraId="3E6AC04E">
            <w:pPr>
              <w:rPr>
                <w:color w:val="000000"/>
              </w:rPr>
            </w:pPr>
            <w:r>
              <w:rPr>
                <w:color w:val="000000"/>
              </w:rPr>
              <w:t>(本页不够填写，可另附纸说明)</w:t>
            </w:r>
          </w:p>
        </w:tc>
      </w:tr>
      <w:tr w14:paraId="42852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44" w:hRule="atLeast"/>
        </w:trPr>
        <w:tc>
          <w:tcPr>
            <w:tcW w:w="628" w:type="dxa"/>
            <w:vAlign w:val="center"/>
          </w:tcPr>
          <w:p w14:paraId="367A6160">
            <w:pPr>
              <w:jc w:val="center"/>
              <w:rPr>
                <w:color w:val="000000"/>
              </w:rPr>
            </w:pPr>
            <w:r>
              <w:rPr>
                <w:color w:val="000000"/>
              </w:rPr>
              <w:t>9</w:t>
            </w:r>
          </w:p>
        </w:tc>
        <w:tc>
          <w:tcPr>
            <w:tcW w:w="8400" w:type="dxa"/>
            <w:gridSpan w:val="6"/>
            <w:vAlign w:val="top"/>
          </w:tcPr>
          <w:p w14:paraId="61E089A1">
            <w:pPr>
              <w:rPr>
                <w:color w:val="000000"/>
              </w:rPr>
            </w:pPr>
            <w:r>
              <w:rPr>
                <w:color w:val="000000"/>
              </w:rPr>
              <w:t>其他需要说明的情况</w:t>
            </w:r>
          </w:p>
        </w:tc>
      </w:tr>
    </w:tbl>
    <w:p w14:paraId="4956D940">
      <w:pPr>
        <w:pStyle w:val="19"/>
        <w:spacing w:line="360" w:lineRule="auto"/>
        <w:rPr>
          <w:rFonts w:hint="eastAsia" w:eastAsia="宋体"/>
          <w:color w:val="000000"/>
          <w:sz w:val="21"/>
        </w:rPr>
      </w:pPr>
      <w:r>
        <w:rPr>
          <w:rFonts w:hint="eastAsia" w:eastAsia="宋体"/>
          <w:color w:val="000000"/>
          <w:sz w:val="21"/>
        </w:rPr>
        <w:t>投标方：（公章）</w:t>
      </w:r>
    </w:p>
    <w:p w14:paraId="432E78C0">
      <w:pPr>
        <w:pStyle w:val="19"/>
        <w:spacing w:line="360" w:lineRule="auto"/>
        <w:rPr>
          <w:rFonts w:hint="eastAsia" w:eastAsia="宋体"/>
          <w:color w:val="000000"/>
          <w:sz w:val="21"/>
        </w:rPr>
      </w:pPr>
      <w:r>
        <w:rPr>
          <w:rFonts w:hint="eastAsia" w:eastAsia="宋体"/>
          <w:color w:val="000000"/>
          <w:sz w:val="21"/>
        </w:rPr>
        <w:t>法定代表人或授权委托人：（签字或盖章）</w:t>
      </w:r>
    </w:p>
    <w:p w14:paraId="52C4DDE8">
      <w:pPr>
        <w:pStyle w:val="19"/>
        <w:spacing w:line="360" w:lineRule="auto"/>
        <w:rPr>
          <w:rFonts w:hint="eastAsia" w:eastAsia="宋体"/>
          <w:color w:val="000000"/>
          <w:sz w:val="21"/>
        </w:rPr>
      </w:pPr>
      <w:r>
        <w:rPr>
          <w:rFonts w:hint="eastAsia" w:eastAsia="宋体"/>
          <w:color w:val="000000"/>
          <w:sz w:val="21"/>
        </w:rPr>
        <w:t>日期：</w:t>
      </w:r>
      <w:r>
        <w:rPr>
          <w:rFonts w:eastAsia="宋体"/>
          <w:color w:val="000000"/>
          <w:sz w:val="21"/>
        </w:rPr>
        <w:t xml:space="preserve">         </w:t>
      </w:r>
      <w:r>
        <w:rPr>
          <w:rFonts w:hint="eastAsia" w:eastAsia="宋体"/>
          <w:color w:val="000000"/>
          <w:sz w:val="21"/>
        </w:rPr>
        <w:t>年</w:t>
      </w:r>
      <w:r>
        <w:rPr>
          <w:rFonts w:eastAsia="宋体"/>
          <w:color w:val="000000"/>
          <w:sz w:val="21"/>
        </w:rPr>
        <w:t xml:space="preserve">         </w:t>
      </w:r>
      <w:r>
        <w:rPr>
          <w:rFonts w:hint="eastAsia" w:eastAsia="宋体"/>
          <w:color w:val="000000"/>
          <w:sz w:val="21"/>
        </w:rPr>
        <w:t>月</w:t>
      </w:r>
      <w:r>
        <w:rPr>
          <w:rFonts w:eastAsia="宋体"/>
          <w:color w:val="000000"/>
          <w:sz w:val="21"/>
        </w:rPr>
        <w:t xml:space="preserve">       </w:t>
      </w:r>
      <w:r>
        <w:rPr>
          <w:rFonts w:hint="eastAsia" w:eastAsia="宋体"/>
          <w:color w:val="000000"/>
          <w:sz w:val="21"/>
        </w:rPr>
        <w:t>日</w:t>
      </w:r>
    </w:p>
    <w:p w14:paraId="066E825F">
      <w:pPr>
        <w:pStyle w:val="19"/>
        <w:spacing w:line="360" w:lineRule="auto"/>
        <w:rPr>
          <w:rFonts w:hint="eastAsia" w:eastAsia="宋体"/>
          <w:color w:val="000000"/>
          <w:sz w:val="21"/>
        </w:rPr>
      </w:pPr>
    </w:p>
    <w:p w14:paraId="7AD1C338">
      <w:pPr>
        <w:pStyle w:val="19"/>
        <w:spacing w:line="360" w:lineRule="auto"/>
        <w:rPr>
          <w:rFonts w:hint="eastAsia" w:eastAsia="宋体"/>
          <w:color w:val="000000"/>
          <w:sz w:val="21"/>
        </w:rPr>
      </w:pPr>
    </w:p>
    <w:p w14:paraId="0B79EC41">
      <w:pPr>
        <w:pStyle w:val="128"/>
        <w:overflowPunct w:val="0"/>
        <w:ind w:firstLine="0"/>
        <w:rPr>
          <w:rFonts w:hint="eastAsia" w:ascii="宋体" w:hAnsi="宋体" w:eastAsia="宋体"/>
          <w:color w:val="000000"/>
          <w:sz w:val="28"/>
          <w:szCs w:val="28"/>
          <w:lang w:eastAsia="zh-CN"/>
        </w:rPr>
      </w:pPr>
      <w:r>
        <w:rPr>
          <w:rFonts w:hint="eastAsia" w:ascii="宋体" w:hAnsi="宋体" w:eastAsia="宋体"/>
          <w:color w:val="000000"/>
          <w:sz w:val="28"/>
          <w:szCs w:val="28"/>
        </w:rPr>
        <w:t>附件</w:t>
      </w:r>
      <w:r>
        <w:rPr>
          <w:rFonts w:hint="eastAsia" w:ascii="宋体" w:hAnsi="宋体" w:eastAsia="宋体"/>
          <w:color w:val="000000"/>
          <w:sz w:val="28"/>
          <w:szCs w:val="28"/>
          <w:lang w:val="en-US" w:eastAsia="zh-CN"/>
        </w:rPr>
        <w:t>7：</w:t>
      </w:r>
    </w:p>
    <w:p w14:paraId="46E728AB">
      <w:pPr>
        <w:keepNext/>
        <w:keepLines/>
        <w:spacing w:line="600" w:lineRule="exact"/>
        <w:jc w:val="center"/>
        <w:outlineLvl w:val="1"/>
        <w:rPr>
          <w:rFonts w:ascii="宋体" w:hAnsi="宋体"/>
          <w:b/>
          <w:sz w:val="24"/>
          <w:szCs w:val="24"/>
        </w:rPr>
      </w:pPr>
      <w:r>
        <w:rPr>
          <w:rFonts w:hint="eastAsia" w:ascii="宋体" w:hAnsi="宋体"/>
          <w:b/>
          <w:sz w:val="24"/>
          <w:szCs w:val="24"/>
        </w:rPr>
        <w:t>投标文件封面及封口格式</w:t>
      </w:r>
    </w:p>
    <w:p w14:paraId="1B45DB2D">
      <w:pPr>
        <w:jc w:val="center"/>
        <w:rPr>
          <w:rFonts w:ascii="宋体" w:hAnsi="宋体"/>
          <w:b/>
          <w:sz w:val="36"/>
          <w:szCs w:val="36"/>
        </w:rPr>
      </w:pPr>
    </w:p>
    <w:p w14:paraId="21BE0E00">
      <w:pPr>
        <w:rPr>
          <w:rFonts w:ascii="宋体" w:hAnsi="宋体"/>
          <w:bCs/>
          <w:sz w:val="32"/>
          <w:szCs w:val="24"/>
        </w:rPr>
      </w:pPr>
      <w:r>
        <w:rPr>
          <w:rFonts w:hint="eastAsia" w:ascii="宋体" w:hAnsi="宋体"/>
          <w:bCs/>
          <w:sz w:val="32"/>
          <w:szCs w:val="24"/>
        </w:rPr>
        <w:t>封面格式：</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5194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14:paraId="0C3E7627">
            <w:pPr>
              <w:adjustRightInd w:val="0"/>
              <w:snapToGrid w:val="0"/>
              <w:spacing w:before="72" w:beforeLines="30"/>
              <w:jc w:val="left"/>
              <w:rPr>
                <w:rFonts w:ascii="宋体" w:hAnsi="宋体"/>
                <w:sz w:val="24"/>
                <w:szCs w:val="24"/>
              </w:rPr>
            </w:pPr>
          </w:p>
          <w:p w14:paraId="2E8FE45A">
            <w:pPr>
              <w:adjustRightInd w:val="0"/>
              <w:snapToGrid w:val="0"/>
              <w:spacing w:before="72" w:beforeLines="30"/>
              <w:jc w:val="left"/>
              <w:rPr>
                <w:rFonts w:ascii="宋体" w:hAnsi="宋体"/>
                <w:b/>
                <w:sz w:val="30"/>
                <w:szCs w:val="30"/>
              </w:rPr>
            </w:pPr>
            <w:r>
              <w:rPr>
                <w:rFonts w:hint="eastAsia" w:ascii="宋体" w:hAnsi="宋体"/>
                <w:b/>
                <w:sz w:val="30"/>
                <w:szCs w:val="30"/>
              </w:rPr>
              <w:t>投标文件</w:t>
            </w:r>
          </w:p>
          <w:p w14:paraId="4E57660E">
            <w:pPr>
              <w:adjustRightInd w:val="0"/>
              <w:snapToGrid w:val="0"/>
              <w:spacing w:before="72" w:beforeLines="30"/>
              <w:jc w:val="left"/>
              <w:rPr>
                <w:rFonts w:ascii="宋体" w:hAnsi="宋体"/>
                <w:b/>
                <w:sz w:val="30"/>
                <w:szCs w:val="30"/>
              </w:rPr>
            </w:pPr>
            <w:r>
              <w:rPr>
                <w:rFonts w:hint="eastAsia" w:ascii="宋体" w:hAnsi="宋体"/>
                <w:b/>
                <w:sz w:val="30"/>
                <w:szCs w:val="30"/>
              </w:rPr>
              <w:t>（正本/副本）</w:t>
            </w:r>
          </w:p>
          <w:p w14:paraId="3D8C6380">
            <w:pPr>
              <w:adjustRightInd w:val="0"/>
              <w:snapToGrid w:val="0"/>
              <w:spacing w:before="72" w:beforeLines="30"/>
              <w:jc w:val="left"/>
              <w:rPr>
                <w:rFonts w:ascii="宋体" w:hAnsi="宋体"/>
                <w:sz w:val="24"/>
                <w:szCs w:val="24"/>
              </w:rPr>
            </w:pPr>
          </w:p>
          <w:p w14:paraId="714A3E25">
            <w:pPr>
              <w:adjustRightInd w:val="0"/>
              <w:snapToGrid w:val="0"/>
              <w:spacing w:before="72" w:beforeLines="30"/>
              <w:jc w:val="left"/>
              <w:rPr>
                <w:rFonts w:ascii="宋体" w:hAnsi="宋体"/>
                <w:sz w:val="24"/>
                <w:szCs w:val="24"/>
              </w:rPr>
            </w:pPr>
            <w:r>
              <w:rPr>
                <w:rFonts w:hint="eastAsia" w:ascii="宋体" w:hAnsi="宋体"/>
                <w:sz w:val="24"/>
                <w:szCs w:val="24"/>
              </w:rPr>
              <w:t>招标编号：</w:t>
            </w:r>
          </w:p>
          <w:p w14:paraId="075C4CDD">
            <w:pPr>
              <w:adjustRightInd w:val="0"/>
              <w:snapToGrid w:val="0"/>
              <w:spacing w:before="72" w:beforeLines="30"/>
              <w:jc w:val="left"/>
              <w:rPr>
                <w:rFonts w:ascii="宋体" w:hAnsi="宋体"/>
                <w:sz w:val="24"/>
                <w:szCs w:val="24"/>
              </w:rPr>
            </w:pPr>
            <w:r>
              <w:rPr>
                <w:rFonts w:hint="eastAsia" w:ascii="宋体" w:hAnsi="宋体"/>
                <w:sz w:val="24"/>
                <w:szCs w:val="24"/>
              </w:rPr>
              <w:t xml:space="preserve">项目名称： </w:t>
            </w:r>
          </w:p>
          <w:p w14:paraId="5734393E">
            <w:pPr>
              <w:adjustRightInd w:val="0"/>
              <w:snapToGrid w:val="0"/>
              <w:spacing w:before="72" w:beforeLines="30"/>
              <w:jc w:val="left"/>
              <w:rPr>
                <w:rFonts w:ascii="宋体" w:hAnsi="宋体"/>
                <w:sz w:val="24"/>
                <w:szCs w:val="24"/>
              </w:rPr>
            </w:pPr>
            <w:r>
              <w:rPr>
                <w:rFonts w:hint="eastAsia" w:ascii="宋体" w:hAnsi="宋体"/>
                <w:sz w:val="24"/>
                <w:szCs w:val="24"/>
              </w:rPr>
              <w:t>投标人名称（公章）：</w:t>
            </w:r>
          </w:p>
          <w:p w14:paraId="3FE45E31">
            <w:pPr>
              <w:adjustRightInd w:val="0"/>
              <w:snapToGrid w:val="0"/>
              <w:spacing w:before="72" w:beforeLines="30"/>
              <w:jc w:val="left"/>
              <w:rPr>
                <w:rFonts w:ascii="宋体" w:hAnsi="宋体"/>
                <w:sz w:val="24"/>
                <w:szCs w:val="24"/>
              </w:rPr>
            </w:pPr>
            <w:r>
              <w:rPr>
                <w:rFonts w:hint="eastAsia" w:ascii="宋体" w:hAnsi="宋体"/>
                <w:sz w:val="24"/>
                <w:szCs w:val="24"/>
              </w:rPr>
              <w:t>地址：</w:t>
            </w:r>
          </w:p>
          <w:p w14:paraId="0C77CF81">
            <w:pPr>
              <w:adjustRightInd w:val="0"/>
              <w:snapToGrid w:val="0"/>
              <w:spacing w:before="72" w:beforeLines="30"/>
              <w:jc w:val="left"/>
              <w:rPr>
                <w:rFonts w:ascii="宋体" w:hAnsi="宋体"/>
                <w:sz w:val="24"/>
                <w:szCs w:val="24"/>
              </w:rPr>
            </w:pPr>
            <w:r>
              <w:rPr>
                <w:rFonts w:hint="eastAsia" w:ascii="宋体" w:hAnsi="宋体"/>
                <w:sz w:val="24"/>
                <w:szCs w:val="24"/>
              </w:rPr>
              <w:t>电话：</w:t>
            </w:r>
          </w:p>
          <w:p w14:paraId="0E4B81A0">
            <w:pPr>
              <w:adjustRightInd w:val="0"/>
              <w:snapToGrid w:val="0"/>
              <w:spacing w:before="72" w:beforeLines="30"/>
              <w:jc w:val="left"/>
              <w:rPr>
                <w:rFonts w:ascii="宋体" w:hAnsi="宋体"/>
                <w:sz w:val="24"/>
                <w:szCs w:val="24"/>
              </w:rPr>
            </w:pPr>
            <w:r>
              <w:rPr>
                <w:rFonts w:hint="eastAsia" w:ascii="宋体" w:hAnsi="宋体"/>
                <w:sz w:val="24"/>
                <w:szCs w:val="24"/>
              </w:rPr>
              <w:t>传真：</w:t>
            </w:r>
          </w:p>
        </w:tc>
        <w:tc>
          <w:tcPr>
            <w:tcW w:w="4644" w:type="dxa"/>
            <w:noWrap w:val="0"/>
            <w:vAlign w:val="top"/>
          </w:tcPr>
          <w:p w14:paraId="427ED837">
            <w:pPr>
              <w:adjustRightInd w:val="0"/>
              <w:snapToGrid w:val="0"/>
              <w:spacing w:before="72" w:beforeLines="30"/>
              <w:jc w:val="left"/>
              <w:rPr>
                <w:rFonts w:ascii="宋体" w:hAnsi="宋体"/>
                <w:sz w:val="24"/>
                <w:szCs w:val="24"/>
              </w:rPr>
            </w:pPr>
          </w:p>
          <w:p w14:paraId="5F609BF2">
            <w:pPr>
              <w:adjustRightInd w:val="0"/>
              <w:snapToGrid w:val="0"/>
              <w:spacing w:before="72" w:beforeLines="30"/>
              <w:jc w:val="left"/>
              <w:rPr>
                <w:rFonts w:ascii="宋体" w:hAnsi="宋体"/>
                <w:b/>
                <w:sz w:val="30"/>
                <w:szCs w:val="30"/>
              </w:rPr>
            </w:pPr>
            <w:r>
              <w:rPr>
                <w:rFonts w:hint="eastAsia" w:ascii="宋体" w:hAnsi="宋体"/>
                <w:b/>
                <w:sz w:val="30"/>
                <w:szCs w:val="30"/>
              </w:rPr>
              <w:t>投标文件</w:t>
            </w:r>
          </w:p>
          <w:p w14:paraId="6C3BC50C">
            <w:pPr>
              <w:adjustRightInd w:val="0"/>
              <w:snapToGrid w:val="0"/>
              <w:spacing w:before="72" w:beforeLines="30"/>
              <w:jc w:val="left"/>
              <w:rPr>
                <w:rFonts w:ascii="宋体" w:hAnsi="宋体"/>
                <w:b/>
                <w:sz w:val="30"/>
                <w:szCs w:val="30"/>
              </w:rPr>
            </w:pPr>
            <w:r>
              <w:rPr>
                <w:rFonts w:hint="eastAsia" w:ascii="宋体" w:hAnsi="宋体"/>
                <w:b/>
                <w:sz w:val="30"/>
                <w:szCs w:val="30"/>
              </w:rPr>
              <w:t>（电子版）</w:t>
            </w:r>
          </w:p>
          <w:p w14:paraId="3DB5089B">
            <w:pPr>
              <w:adjustRightInd w:val="0"/>
              <w:snapToGrid w:val="0"/>
              <w:spacing w:before="72" w:beforeLines="30"/>
              <w:jc w:val="left"/>
              <w:rPr>
                <w:rFonts w:ascii="宋体" w:hAnsi="宋体"/>
                <w:sz w:val="24"/>
                <w:szCs w:val="24"/>
              </w:rPr>
            </w:pPr>
          </w:p>
          <w:p w14:paraId="706D2947">
            <w:pPr>
              <w:adjustRightInd w:val="0"/>
              <w:snapToGrid w:val="0"/>
              <w:spacing w:before="72" w:beforeLines="30"/>
              <w:jc w:val="left"/>
              <w:rPr>
                <w:rFonts w:ascii="宋体" w:hAnsi="宋体"/>
                <w:sz w:val="24"/>
                <w:szCs w:val="24"/>
              </w:rPr>
            </w:pPr>
            <w:r>
              <w:rPr>
                <w:rFonts w:hint="eastAsia" w:ascii="宋体" w:hAnsi="宋体"/>
                <w:sz w:val="24"/>
                <w:szCs w:val="24"/>
              </w:rPr>
              <w:t>招标编号：</w:t>
            </w:r>
          </w:p>
          <w:p w14:paraId="2F49C00F">
            <w:pPr>
              <w:adjustRightInd w:val="0"/>
              <w:snapToGrid w:val="0"/>
              <w:spacing w:before="72" w:beforeLines="30"/>
              <w:jc w:val="left"/>
              <w:rPr>
                <w:rFonts w:ascii="宋体" w:hAnsi="宋体"/>
                <w:sz w:val="24"/>
                <w:szCs w:val="24"/>
              </w:rPr>
            </w:pPr>
            <w:r>
              <w:rPr>
                <w:rFonts w:hint="eastAsia" w:ascii="宋体" w:hAnsi="宋体"/>
                <w:sz w:val="24"/>
                <w:szCs w:val="24"/>
              </w:rPr>
              <w:t xml:space="preserve">项目名称： </w:t>
            </w:r>
          </w:p>
          <w:p w14:paraId="00F0D5F0">
            <w:pPr>
              <w:adjustRightInd w:val="0"/>
              <w:snapToGrid w:val="0"/>
              <w:spacing w:before="72" w:beforeLines="30"/>
              <w:jc w:val="left"/>
              <w:rPr>
                <w:rFonts w:ascii="宋体" w:hAnsi="宋体"/>
                <w:sz w:val="24"/>
                <w:szCs w:val="24"/>
              </w:rPr>
            </w:pPr>
            <w:r>
              <w:rPr>
                <w:rFonts w:hint="eastAsia" w:ascii="宋体" w:hAnsi="宋体"/>
                <w:sz w:val="24"/>
                <w:szCs w:val="24"/>
              </w:rPr>
              <w:t>投标人名称（公章）：</w:t>
            </w:r>
          </w:p>
          <w:p w14:paraId="689D2DE0">
            <w:pPr>
              <w:adjustRightInd w:val="0"/>
              <w:snapToGrid w:val="0"/>
              <w:spacing w:before="72" w:beforeLines="30"/>
              <w:jc w:val="left"/>
              <w:rPr>
                <w:rFonts w:ascii="宋体" w:hAnsi="宋体"/>
                <w:sz w:val="24"/>
                <w:szCs w:val="24"/>
              </w:rPr>
            </w:pPr>
            <w:r>
              <w:rPr>
                <w:rFonts w:hint="eastAsia" w:ascii="宋体" w:hAnsi="宋体"/>
                <w:sz w:val="24"/>
                <w:szCs w:val="24"/>
              </w:rPr>
              <w:t>地址：</w:t>
            </w:r>
          </w:p>
          <w:p w14:paraId="759FA18F">
            <w:pPr>
              <w:adjustRightInd w:val="0"/>
              <w:snapToGrid w:val="0"/>
              <w:spacing w:before="72" w:beforeLines="30"/>
              <w:jc w:val="left"/>
              <w:rPr>
                <w:rFonts w:ascii="宋体" w:hAnsi="宋体"/>
                <w:sz w:val="24"/>
                <w:szCs w:val="24"/>
              </w:rPr>
            </w:pPr>
            <w:r>
              <w:rPr>
                <w:rFonts w:hint="eastAsia" w:ascii="宋体" w:hAnsi="宋体"/>
                <w:sz w:val="24"/>
                <w:szCs w:val="24"/>
              </w:rPr>
              <w:t>电话：</w:t>
            </w:r>
          </w:p>
          <w:p w14:paraId="612DD35A">
            <w:pPr>
              <w:adjustRightInd w:val="0"/>
              <w:snapToGrid w:val="0"/>
              <w:spacing w:before="72" w:beforeLines="30"/>
              <w:jc w:val="left"/>
              <w:rPr>
                <w:rFonts w:ascii="宋体" w:hAnsi="宋体"/>
                <w:sz w:val="24"/>
                <w:szCs w:val="24"/>
              </w:rPr>
            </w:pPr>
            <w:r>
              <w:rPr>
                <w:rFonts w:hint="eastAsia" w:ascii="宋体" w:hAnsi="宋体"/>
                <w:sz w:val="24"/>
                <w:szCs w:val="24"/>
              </w:rPr>
              <w:t>传真：</w:t>
            </w:r>
          </w:p>
        </w:tc>
      </w:tr>
    </w:tbl>
    <w:p w14:paraId="413007F6">
      <w:pPr>
        <w:rPr>
          <w:rFonts w:ascii="宋体" w:hAnsi="宋体"/>
          <w:szCs w:val="24"/>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3526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noWrap w:val="0"/>
            <w:vAlign w:val="top"/>
          </w:tcPr>
          <w:p w14:paraId="5B53DC12">
            <w:pPr>
              <w:adjustRightInd w:val="0"/>
              <w:snapToGrid w:val="0"/>
              <w:spacing w:before="72" w:beforeLines="30"/>
              <w:jc w:val="center"/>
              <w:rPr>
                <w:rFonts w:ascii="宋体" w:hAnsi="宋体"/>
                <w:sz w:val="24"/>
                <w:szCs w:val="24"/>
              </w:rPr>
            </w:pPr>
          </w:p>
          <w:p w14:paraId="338DB379">
            <w:pPr>
              <w:adjustRightInd w:val="0"/>
              <w:snapToGrid w:val="0"/>
              <w:spacing w:before="72" w:beforeLines="30"/>
              <w:jc w:val="left"/>
              <w:rPr>
                <w:rFonts w:ascii="宋体" w:hAnsi="宋体"/>
                <w:b/>
                <w:sz w:val="30"/>
                <w:szCs w:val="30"/>
              </w:rPr>
            </w:pPr>
            <w:r>
              <w:rPr>
                <w:rFonts w:hint="eastAsia" w:ascii="宋体" w:hAnsi="宋体"/>
                <w:b/>
                <w:sz w:val="30"/>
                <w:szCs w:val="30"/>
              </w:rPr>
              <w:t xml:space="preserve">开标一览表 </w:t>
            </w:r>
          </w:p>
          <w:p w14:paraId="24623283">
            <w:pPr>
              <w:adjustRightInd w:val="0"/>
              <w:snapToGrid w:val="0"/>
              <w:spacing w:before="72" w:beforeLines="30"/>
              <w:rPr>
                <w:rFonts w:ascii="宋体" w:hAnsi="宋体"/>
                <w:sz w:val="24"/>
                <w:szCs w:val="24"/>
              </w:rPr>
            </w:pPr>
          </w:p>
          <w:p w14:paraId="52022C9B">
            <w:pPr>
              <w:adjustRightInd w:val="0"/>
              <w:snapToGrid w:val="0"/>
              <w:spacing w:before="72" w:beforeLines="30"/>
              <w:rPr>
                <w:rFonts w:ascii="宋体" w:hAnsi="宋体"/>
                <w:sz w:val="24"/>
                <w:szCs w:val="24"/>
              </w:rPr>
            </w:pPr>
            <w:r>
              <w:rPr>
                <w:rFonts w:hint="eastAsia" w:ascii="宋体" w:hAnsi="宋体"/>
                <w:sz w:val="24"/>
                <w:szCs w:val="24"/>
              </w:rPr>
              <w:t>招标编号：</w:t>
            </w:r>
          </w:p>
          <w:p w14:paraId="249B4E6C">
            <w:pPr>
              <w:adjustRightInd w:val="0"/>
              <w:snapToGrid w:val="0"/>
              <w:spacing w:before="72" w:beforeLines="30"/>
              <w:rPr>
                <w:rFonts w:ascii="宋体" w:hAnsi="宋体"/>
                <w:sz w:val="24"/>
                <w:szCs w:val="24"/>
              </w:rPr>
            </w:pPr>
            <w:r>
              <w:rPr>
                <w:rFonts w:hint="eastAsia" w:ascii="宋体" w:hAnsi="宋体"/>
                <w:sz w:val="24"/>
                <w:szCs w:val="24"/>
              </w:rPr>
              <w:t xml:space="preserve">项目名称： </w:t>
            </w:r>
          </w:p>
          <w:p w14:paraId="5C527D23">
            <w:pPr>
              <w:adjustRightInd w:val="0"/>
              <w:snapToGrid w:val="0"/>
              <w:spacing w:before="72" w:beforeLines="30"/>
              <w:rPr>
                <w:rFonts w:ascii="宋体" w:hAnsi="宋体"/>
                <w:sz w:val="24"/>
                <w:szCs w:val="24"/>
              </w:rPr>
            </w:pPr>
            <w:r>
              <w:rPr>
                <w:rFonts w:hint="eastAsia" w:ascii="宋体" w:hAnsi="宋体"/>
                <w:sz w:val="24"/>
                <w:szCs w:val="24"/>
              </w:rPr>
              <w:t>投标人名称（公章）：</w:t>
            </w:r>
          </w:p>
          <w:p w14:paraId="01D6463D">
            <w:pPr>
              <w:adjustRightInd w:val="0"/>
              <w:snapToGrid w:val="0"/>
              <w:spacing w:before="72" w:beforeLines="30"/>
              <w:rPr>
                <w:rFonts w:ascii="宋体" w:hAnsi="宋体"/>
                <w:sz w:val="24"/>
                <w:szCs w:val="24"/>
              </w:rPr>
            </w:pPr>
            <w:r>
              <w:rPr>
                <w:rFonts w:hint="eastAsia" w:ascii="宋体" w:hAnsi="宋体"/>
                <w:sz w:val="24"/>
                <w:szCs w:val="24"/>
              </w:rPr>
              <w:t>地址：</w:t>
            </w:r>
          </w:p>
          <w:p w14:paraId="32B41005">
            <w:pPr>
              <w:adjustRightInd w:val="0"/>
              <w:snapToGrid w:val="0"/>
              <w:spacing w:before="72" w:beforeLines="30"/>
              <w:rPr>
                <w:rFonts w:ascii="宋体" w:hAnsi="宋体"/>
                <w:sz w:val="24"/>
                <w:szCs w:val="24"/>
              </w:rPr>
            </w:pPr>
            <w:r>
              <w:rPr>
                <w:rFonts w:hint="eastAsia" w:ascii="宋体" w:hAnsi="宋体"/>
                <w:sz w:val="24"/>
                <w:szCs w:val="24"/>
              </w:rPr>
              <w:t>电话：</w:t>
            </w:r>
          </w:p>
          <w:p w14:paraId="1BAF13EA">
            <w:pPr>
              <w:adjustRightInd w:val="0"/>
              <w:snapToGrid w:val="0"/>
              <w:spacing w:before="72" w:beforeLines="30"/>
              <w:rPr>
                <w:rFonts w:ascii="宋体" w:hAnsi="宋体"/>
                <w:bCs/>
                <w:sz w:val="24"/>
                <w:szCs w:val="24"/>
              </w:rPr>
            </w:pPr>
            <w:r>
              <w:rPr>
                <w:rFonts w:hint="eastAsia" w:ascii="宋体" w:hAnsi="宋体"/>
                <w:sz w:val="24"/>
                <w:szCs w:val="24"/>
              </w:rPr>
              <w:t>传真：</w:t>
            </w:r>
          </w:p>
        </w:tc>
        <w:tc>
          <w:tcPr>
            <w:tcW w:w="4644" w:type="dxa"/>
            <w:noWrap w:val="0"/>
            <w:vAlign w:val="top"/>
          </w:tcPr>
          <w:p w14:paraId="69D1BA7A">
            <w:pPr>
              <w:adjustRightInd w:val="0"/>
              <w:snapToGrid w:val="0"/>
              <w:spacing w:before="72" w:beforeLines="30"/>
              <w:jc w:val="center"/>
              <w:rPr>
                <w:rFonts w:ascii="宋体" w:hAnsi="宋体"/>
                <w:sz w:val="24"/>
                <w:szCs w:val="24"/>
              </w:rPr>
            </w:pPr>
          </w:p>
          <w:p w14:paraId="24CD6FA7">
            <w:pPr>
              <w:adjustRightInd w:val="0"/>
              <w:snapToGrid w:val="0"/>
              <w:spacing w:before="72" w:beforeLines="30"/>
              <w:jc w:val="left"/>
              <w:rPr>
                <w:rFonts w:ascii="宋体" w:hAnsi="宋体"/>
                <w:b/>
                <w:sz w:val="30"/>
                <w:szCs w:val="30"/>
              </w:rPr>
            </w:pPr>
            <w:r>
              <w:rPr>
                <w:rFonts w:hint="eastAsia" w:ascii="宋体" w:hAnsi="宋体"/>
                <w:b/>
                <w:sz w:val="30"/>
                <w:szCs w:val="30"/>
              </w:rPr>
              <w:t xml:space="preserve">资质证明文件 </w:t>
            </w:r>
          </w:p>
          <w:p w14:paraId="00B78411">
            <w:pPr>
              <w:adjustRightInd w:val="0"/>
              <w:snapToGrid w:val="0"/>
              <w:spacing w:before="72" w:beforeLines="30"/>
              <w:rPr>
                <w:rFonts w:ascii="宋体" w:hAnsi="宋体"/>
                <w:sz w:val="24"/>
                <w:szCs w:val="24"/>
              </w:rPr>
            </w:pPr>
          </w:p>
          <w:p w14:paraId="6FAF404C">
            <w:pPr>
              <w:adjustRightInd w:val="0"/>
              <w:snapToGrid w:val="0"/>
              <w:spacing w:before="72" w:beforeLines="30"/>
              <w:rPr>
                <w:rFonts w:ascii="宋体" w:hAnsi="宋体"/>
                <w:sz w:val="24"/>
                <w:szCs w:val="24"/>
              </w:rPr>
            </w:pPr>
            <w:r>
              <w:rPr>
                <w:rFonts w:hint="eastAsia" w:ascii="宋体" w:hAnsi="宋体"/>
                <w:sz w:val="24"/>
                <w:szCs w:val="24"/>
              </w:rPr>
              <w:t>招标编号：</w:t>
            </w:r>
          </w:p>
          <w:p w14:paraId="2699C836">
            <w:pPr>
              <w:adjustRightInd w:val="0"/>
              <w:snapToGrid w:val="0"/>
              <w:spacing w:before="72" w:beforeLines="30"/>
              <w:rPr>
                <w:rFonts w:ascii="宋体" w:hAnsi="宋体"/>
                <w:sz w:val="24"/>
                <w:szCs w:val="24"/>
              </w:rPr>
            </w:pPr>
            <w:r>
              <w:rPr>
                <w:rFonts w:hint="eastAsia" w:ascii="宋体" w:hAnsi="宋体"/>
                <w:sz w:val="24"/>
                <w:szCs w:val="24"/>
              </w:rPr>
              <w:t xml:space="preserve">项目名称： </w:t>
            </w:r>
          </w:p>
          <w:p w14:paraId="0064EB6E">
            <w:pPr>
              <w:adjustRightInd w:val="0"/>
              <w:snapToGrid w:val="0"/>
              <w:spacing w:before="72" w:beforeLines="30"/>
              <w:rPr>
                <w:rFonts w:ascii="宋体" w:hAnsi="宋体"/>
                <w:sz w:val="24"/>
                <w:szCs w:val="24"/>
              </w:rPr>
            </w:pPr>
            <w:r>
              <w:rPr>
                <w:rFonts w:hint="eastAsia" w:ascii="宋体" w:hAnsi="宋体"/>
                <w:sz w:val="24"/>
                <w:szCs w:val="24"/>
              </w:rPr>
              <w:t>投标人名称（公章）：</w:t>
            </w:r>
          </w:p>
          <w:p w14:paraId="1AF5E929">
            <w:pPr>
              <w:adjustRightInd w:val="0"/>
              <w:snapToGrid w:val="0"/>
              <w:spacing w:before="72" w:beforeLines="30"/>
              <w:rPr>
                <w:rFonts w:ascii="宋体" w:hAnsi="宋体"/>
                <w:sz w:val="24"/>
                <w:szCs w:val="24"/>
              </w:rPr>
            </w:pPr>
            <w:r>
              <w:rPr>
                <w:rFonts w:hint="eastAsia" w:ascii="宋体" w:hAnsi="宋体"/>
                <w:sz w:val="24"/>
                <w:szCs w:val="24"/>
              </w:rPr>
              <w:t>地址：</w:t>
            </w:r>
          </w:p>
          <w:p w14:paraId="67784D6F">
            <w:pPr>
              <w:adjustRightInd w:val="0"/>
              <w:snapToGrid w:val="0"/>
              <w:spacing w:before="72" w:beforeLines="30"/>
              <w:rPr>
                <w:rFonts w:ascii="宋体" w:hAnsi="宋体"/>
                <w:sz w:val="24"/>
                <w:szCs w:val="24"/>
              </w:rPr>
            </w:pPr>
            <w:r>
              <w:rPr>
                <w:rFonts w:hint="eastAsia" w:ascii="宋体" w:hAnsi="宋体"/>
                <w:sz w:val="24"/>
                <w:szCs w:val="24"/>
              </w:rPr>
              <w:t>电话：</w:t>
            </w:r>
          </w:p>
          <w:p w14:paraId="02F97D63">
            <w:pPr>
              <w:adjustRightInd w:val="0"/>
              <w:snapToGrid w:val="0"/>
              <w:spacing w:before="72" w:beforeLines="30"/>
              <w:rPr>
                <w:rFonts w:ascii="宋体" w:hAnsi="宋体"/>
                <w:bCs/>
                <w:sz w:val="24"/>
                <w:szCs w:val="24"/>
              </w:rPr>
            </w:pPr>
            <w:r>
              <w:rPr>
                <w:rFonts w:hint="eastAsia" w:ascii="宋体" w:hAnsi="宋体"/>
                <w:sz w:val="24"/>
                <w:szCs w:val="24"/>
              </w:rPr>
              <w:t>传真：</w:t>
            </w:r>
          </w:p>
        </w:tc>
      </w:tr>
    </w:tbl>
    <w:p w14:paraId="725F1D1F">
      <w:pPr>
        <w:rPr>
          <w:rFonts w:ascii="宋体" w:hAnsi="宋体"/>
          <w:szCs w:val="24"/>
        </w:rPr>
      </w:pPr>
    </w:p>
    <w:p w14:paraId="628768CC">
      <w:pPr>
        <w:adjustRightInd w:val="0"/>
        <w:snapToGrid w:val="0"/>
        <w:spacing w:before="72" w:beforeLines="30" w:line="312" w:lineRule="auto"/>
        <w:rPr>
          <w:rFonts w:ascii="宋体" w:hAnsi="宋体"/>
          <w:bCs/>
          <w:sz w:val="32"/>
          <w:szCs w:val="24"/>
        </w:rPr>
      </w:pPr>
      <w:r>
        <w:rPr>
          <w:rFonts w:hint="eastAsia" w:ascii="宋体" w:hAnsi="宋体"/>
          <w:bCs/>
          <w:sz w:val="32"/>
          <w:szCs w:val="24"/>
        </w:rPr>
        <w:t>封口格式：</w:t>
      </w:r>
    </w:p>
    <w:p w14:paraId="411CD7A6">
      <w:pPr>
        <w:adjustRightInd w:val="0"/>
        <w:snapToGrid w:val="0"/>
        <w:spacing w:before="72" w:beforeLines="30" w:line="312" w:lineRule="auto"/>
        <w:rPr>
          <w:rFonts w:ascii="宋体" w:hAnsi="宋体"/>
          <w:bCs/>
          <w:sz w:val="32"/>
          <w:szCs w:val="24"/>
        </w:rPr>
      </w:pPr>
    </w:p>
    <w:p w14:paraId="2BBB9152">
      <w:pPr>
        <w:adjustRightInd w:val="0"/>
        <w:snapToGrid w:val="0"/>
        <w:spacing w:before="72" w:beforeLines="30" w:line="312" w:lineRule="auto"/>
        <w:rPr>
          <w:rFonts w:ascii="宋体" w:hAnsi="宋体"/>
          <w:sz w:val="24"/>
          <w:szCs w:val="24"/>
        </w:rPr>
      </w:pPr>
      <w:r>
        <w:rPr>
          <w:rFonts w:hint="eastAsia" w:ascii="宋体" w:hAnsi="宋体"/>
          <w:sz w:val="24"/>
          <w:szCs w:val="24"/>
        </w:rPr>
        <w:t>………………于XXXX年XX月XX日XXXX之前不准启封（公章）…………………</w:t>
      </w:r>
    </w:p>
    <w:p w14:paraId="197D46FA">
      <w:pPr>
        <w:pStyle w:val="19"/>
        <w:spacing w:line="360" w:lineRule="auto"/>
        <w:rPr>
          <w:rFonts w:ascii="宋体" w:hAnsi="宋体" w:eastAsia="宋体" w:cs="宋体"/>
          <w:b/>
          <w:bCs/>
          <w:color w:val="000000"/>
          <w:sz w:val="24"/>
          <w:szCs w:val="24"/>
        </w:rPr>
      </w:pPr>
    </w:p>
    <w:p w14:paraId="52CEF570">
      <w:pPr>
        <w:pStyle w:val="19"/>
        <w:spacing w:line="360" w:lineRule="auto"/>
        <w:rPr>
          <w:rFonts w:ascii="宋体" w:hAnsi="宋体" w:eastAsia="宋体" w:cs="宋体"/>
          <w:b/>
          <w:bCs/>
          <w:color w:val="000000"/>
          <w:sz w:val="24"/>
          <w:szCs w:val="24"/>
        </w:rPr>
      </w:pPr>
    </w:p>
    <w:p w14:paraId="63DE9ECC">
      <w:pPr>
        <w:rPr>
          <w:rFonts w:hint="eastAsia" w:ascii="仿宋_GB2312" w:hAnsi="仿宋_GB2312" w:eastAsia="仿宋_GB2312"/>
          <w:b w:val="0"/>
          <w:bCs w:val="0"/>
          <w:sz w:val="24"/>
          <w:szCs w:val="24"/>
        </w:rPr>
      </w:pPr>
      <w:r>
        <w:rPr>
          <w:rFonts w:hint="eastAsia"/>
          <w:color w:val="000000"/>
          <w:sz w:val="24"/>
          <w:szCs w:val="24"/>
        </w:rPr>
        <w:t>附件</w:t>
      </w:r>
      <w:r>
        <w:rPr>
          <w:rFonts w:hint="eastAsia"/>
          <w:color w:val="000000"/>
          <w:sz w:val="24"/>
          <w:szCs w:val="24"/>
          <w:lang w:val="en-US" w:eastAsia="zh-CN"/>
        </w:rPr>
        <w:t>8</w:t>
      </w:r>
      <w:r>
        <w:rPr>
          <w:rFonts w:hint="eastAsia"/>
          <w:color w:val="000000"/>
          <w:sz w:val="24"/>
          <w:szCs w:val="24"/>
        </w:rPr>
        <w:t>：</w:t>
      </w:r>
    </w:p>
    <w:p w14:paraId="51973776">
      <w:pPr>
        <w:pStyle w:val="30"/>
        <w:jc w:val="center"/>
        <w:rPr>
          <w:bCs w:val="0"/>
        </w:rPr>
      </w:pPr>
      <w:bookmarkStart w:id="50" w:name="_Toc27943"/>
      <w:bookmarkStart w:id="51" w:name="_Toc456"/>
      <w:bookmarkStart w:id="52" w:name="_Toc26865"/>
      <w:r>
        <w:rPr>
          <w:bCs w:val="0"/>
        </w:rPr>
        <w:t>非生产供应商注册操作手册</w:t>
      </w:r>
      <w:bookmarkEnd w:id="50"/>
      <w:bookmarkEnd w:id="51"/>
      <w:bookmarkEnd w:id="52"/>
    </w:p>
    <w:p w14:paraId="35623C1A">
      <w:r>
        <w:rPr>
          <w:rFonts w:ascii="宋体" w:hAnsi="宋体" w:cs="宋体"/>
          <w:color w:val="000000"/>
        </w:rPr>
        <w:t>浏览器中输入地址</w:t>
      </w:r>
      <w:r>
        <w:rPr>
          <w:rFonts w:ascii="Calibri" w:hAnsi="Calibri" w:eastAsia="Calibri" w:cs="Calibri"/>
          <w:color w:val="000000"/>
        </w:rPr>
        <w:t>;</w:t>
      </w:r>
    </w:p>
    <w:p w14:paraId="2F822E6C">
      <w:r>
        <w:fldChar w:fldCharType="begin"/>
      </w:r>
      <w:r>
        <w:instrText xml:space="preserve"> HYPERLINK "http://ecaitong.sinotruk.com:8012/" \l "/login" \t "dlt" </w:instrText>
      </w:r>
      <w:r>
        <w:fldChar w:fldCharType="separate"/>
      </w:r>
      <w:r>
        <w:rPr>
          <w:rStyle w:val="40"/>
        </w:rPr>
        <w:t>http</w:t>
      </w:r>
      <w:r>
        <w:rPr>
          <w:rStyle w:val="40"/>
          <w:rFonts w:hint="eastAsia"/>
        </w:rPr>
        <w:t>s</w:t>
      </w:r>
      <w:r>
        <w:rPr>
          <w:rStyle w:val="40"/>
        </w:rPr>
        <w:t>://ecaitong.sinotruk.com:8012/#/login</w:t>
      </w:r>
      <w:r>
        <w:rPr>
          <w:rStyle w:val="40"/>
        </w:rPr>
        <w:fldChar w:fldCharType="end"/>
      </w:r>
    </w:p>
    <w:p w14:paraId="111A62E3">
      <w:r>
        <w:rPr>
          <w:rFonts w:ascii="Calibri" w:hAnsi="Calibri" w:eastAsia="Calibri" w:cs="Calibri"/>
          <w:color w:val="000000"/>
        </w:rPr>
        <w:t>1.</w:t>
      </w:r>
      <w:r>
        <w:rPr>
          <w:rFonts w:ascii="宋体" w:hAnsi="宋体" w:cs="宋体"/>
          <w:color w:val="000000"/>
        </w:rPr>
        <w:t>点击立即注册</w:t>
      </w:r>
    </w:p>
    <w:p w14:paraId="6362D358">
      <w:r>
        <w:drawing>
          <wp:inline distT="0" distB="0" distL="114300" distR="114300">
            <wp:extent cx="5760085" cy="2933065"/>
            <wp:effectExtent l="0" t="0" r="12065" b="635"/>
            <wp:docPr id="8" name="图片 1" descr="descript"/>
            <wp:cNvGraphicFramePr/>
            <a:graphic xmlns:a="http://schemas.openxmlformats.org/drawingml/2006/main">
              <a:graphicData uri="http://schemas.openxmlformats.org/drawingml/2006/picture">
                <pic:pic xmlns:pic="http://schemas.openxmlformats.org/drawingml/2006/picture">
                  <pic:nvPicPr>
                    <pic:cNvPr id="8" name="图片 1" descr="descript"/>
                    <pic:cNvPicPr/>
                  </pic:nvPicPr>
                  <pic:blipFill>
                    <a:blip r:embed="rId9"/>
                    <a:stretch>
                      <a:fillRect/>
                    </a:stretch>
                  </pic:blipFill>
                  <pic:spPr>
                    <a:xfrm>
                      <a:off x="0" y="0"/>
                      <a:ext cx="5760085" cy="2933065"/>
                    </a:xfrm>
                    <a:prstGeom prst="rect">
                      <a:avLst/>
                    </a:prstGeom>
                    <a:noFill/>
                    <a:ln>
                      <a:noFill/>
                    </a:ln>
                  </pic:spPr>
                </pic:pic>
              </a:graphicData>
            </a:graphic>
          </wp:inline>
        </w:drawing>
      </w:r>
    </w:p>
    <w:p w14:paraId="3A59427D">
      <w:r>
        <w:rPr>
          <w:rFonts w:ascii="Calibri" w:hAnsi="Calibri" w:eastAsia="Calibri" w:cs="Calibri"/>
          <w:color w:val="000000"/>
        </w:rPr>
        <w:t xml:space="preserve">2.     </w:t>
      </w:r>
      <w:r>
        <w:rPr>
          <w:rFonts w:ascii="宋体" w:hAnsi="宋体" w:cs="宋体"/>
          <w:color w:val="000000"/>
        </w:rPr>
        <w:t>填写手机号码（没有注册过的）</w:t>
      </w:r>
    </w:p>
    <w:p w14:paraId="2FE190E3">
      <w:r>
        <w:drawing>
          <wp:inline distT="0" distB="0" distL="114300" distR="114300">
            <wp:extent cx="5760085" cy="2766695"/>
            <wp:effectExtent l="0" t="0" r="12065" b="14605"/>
            <wp:docPr id="9" name="图片 2" descr="descript"/>
            <wp:cNvGraphicFramePr/>
            <a:graphic xmlns:a="http://schemas.openxmlformats.org/drawingml/2006/main">
              <a:graphicData uri="http://schemas.openxmlformats.org/drawingml/2006/picture">
                <pic:pic xmlns:pic="http://schemas.openxmlformats.org/drawingml/2006/picture">
                  <pic:nvPicPr>
                    <pic:cNvPr id="9" name="图片 2" descr="descript"/>
                    <pic:cNvPicPr/>
                  </pic:nvPicPr>
                  <pic:blipFill>
                    <a:blip r:embed="rId10"/>
                    <a:stretch>
                      <a:fillRect/>
                    </a:stretch>
                  </pic:blipFill>
                  <pic:spPr>
                    <a:xfrm>
                      <a:off x="0" y="0"/>
                      <a:ext cx="5760085" cy="2766695"/>
                    </a:xfrm>
                    <a:prstGeom prst="rect">
                      <a:avLst/>
                    </a:prstGeom>
                    <a:noFill/>
                    <a:ln>
                      <a:noFill/>
                    </a:ln>
                  </pic:spPr>
                </pic:pic>
              </a:graphicData>
            </a:graphic>
          </wp:inline>
        </w:drawing>
      </w:r>
    </w:p>
    <w:p w14:paraId="01D4536F">
      <w:r>
        <w:rPr>
          <w:rFonts w:ascii="Calibri" w:hAnsi="Calibri" w:eastAsia="Calibri" w:cs="Calibri"/>
          <w:color w:val="000000"/>
        </w:rPr>
        <w:t xml:space="preserve">3.     </w:t>
      </w:r>
      <w:r>
        <w:rPr>
          <w:rFonts w:ascii="宋体" w:hAnsi="宋体" w:cs="宋体"/>
          <w:color w:val="000000"/>
        </w:rPr>
        <w:t>注册成功</w:t>
      </w:r>
      <w:r>
        <w:rPr>
          <w:rFonts w:hint="eastAsia" w:ascii="宋体" w:hAnsi="宋体" w:cs="宋体"/>
          <w:color w:val="000000"/>
        </w:rPr>
        <w:t>后，</w:t>
      </w:r>
      <w:r>
        <w:rPr>
          <w:rFonts w:ascii="宋体" w:hAnsi="宋体" w:cs="宋体"/>
          <w:color w:val="000000"/>
        </w:rPr>
        <w:t>登录这个手机号码的账号进入系统，点击供应商注册</w:t>
      </w:r>
      <w:r>
        <w:rPr>
          <w:rFonts w:hint="eastAsia" w:ascii="宋体" w:hAnsi="宋体" w:cs="宋体"/>
          <w:color w:val="000000"/>
        </w:rPr>
        <w:t>。</w:t>
      </w:r>
    </w:p>
    <w:p w14:paraId="78508709">
      <w:r>
        <w:drawing>
          <wp:inline distT="0" distB="0" distL="114300" distR="114300">
            <wp:extent cx="5760085" cy="1536065"/>
            <wp:effectExtent l="0" t="0" r="12065" b="6985"/>
            <wp:docPr id="10" name="图片 3" descr="descript"/>
            <wp:cNvGraphicFramePr/>
            <a:graphic xmlns:a="http://schemas.openxmlformats.org/drawingml/2006/main">
              <a:graphicData uri="http://schemas.openxmlformats.org/drawingml/2006/picture">
                <pic:pic xmlns:pic="http://schemas.openxmlformats.org/drawingml/2006/picture">
                  <pic:nvPicPr>
                    <pic:cNvPr id="10" name="图片 3" descr="descript"/>
                    <pic:cNvPicPr/>
                  </pic:nvPicPr>
                  <pic:blipFill>
                    <a:blip r:embed="rId11"/>
                    <a:srcRect b="43216"/>
                    <a:stretch>
                      <a:fillRect/>
                    </a:stretch>
                  </pic:blipFill>
                  <pic:spPr>
                    <a:xfrm>
                      <a:off x="0" y="0"/>
                      <a:ext cx="5760085" cy="1536065"/>
                    </a:xfrm>
                    <a:prstGeom prst="rect">
                      <a:avLst/>
                    </a:prstGeom>
                    <a:noFill/>
                    <a:ln>
                      <a:noFill/>
                    </a:ln>
                  </pic:spPr>
                </pic:pic>
              </a:graphicData>
            </a:graphic>
          </wp:inline>
        </w:drawing>
      </w:r>
    </w:p>
    <w:p w14:paraId="3EFDEA30">
      <w:pPr>
        <w:rPr>
          <w:rFonts w:ascii="Calibri" w:hAnsi="Calibri" w:eastAsia="Calibri" w:cs="Calibri"/>
          <w:color w:val="000000"/>
        </w:rPr>
      </w:pPr>
    </w:p>
    <w:p w14:paraId="51D12302">
      <w:r>
        <w:rPr>
          <w:rFonts w:ascii="Calibri" w:hAnsi="Calibri" w:eastAsia="Calibri" w:cs="Calibri"/>
          <w:color w:val="000000"/>
        </w:rPr>
        <w:t xml:space="preserve">4.     </w:t>
      </w:r>
      <w:r>
        <w:rPr>
          <w:rFonts w:ascii="宋体" w:hAnsi="宋体" w:cs="宋体"/>
          <w:color w:val="000000"/>
        </w:rPr>
        <w:t>点击新增</w:t>
      </w:r>
    </w:p>
    <w:p w14:paraId="03EB7EBA">
      <w:r>
        <w:drawing>
          <wp:inline distT="0" distB="0" distL="114300" distR="114300">
            <wp:extent cx="5760085" cy="1681480"/>
            <wp:effectExtent l="0" t="0" r="12065" b="13970"/>
            <wp:docPr id="12" name="图片 4" descr="descript"/>
            <wp:cNvGraphicFramePr/>
            <a:graphic xmlns:a="http://schemas.openxmlformats.org/drawingml/2006/main">
              <a:graphicData uri="http://schemas.openxmlformats.org/drawingml/2006/picture">
                <pic:pic xmlns:pic="http://schemas.openxmlformats.org/drawingml/2006/picture">
                  <pic:nvPicPr>
                    <pic:cNvPr id="12" name="图片 4" descr="descript"/>
                    <pic:cNvPicPr/>
                  </pic:nvPicPr>
                  <pic:blipFill>
                    <a:blip r:embed="rId12"/>
                    <a:srcRect b="41064"/>
                    <a:stretch>
                      <a:fillRect/>
                    </a:stretch>
                  </pic:blipFill>
                  <pic:spPr>
                    <a:xfrm>
                      <a:off x="0" y="0"/>
                      <a:ext cx="5760085" cy="1681480"/>
                    </a:xfrm>
                    <a:prstGeom prst="rect">
                      <a:avLst/>
                    </a:prstGeom>
                    <a:noFill/>
                    <a:ln>
                      <a:noFill/>
                    </a:ln>
                  </pic:spPr>
                </pic:pic>
              </a:graphicData>
            </a:graphic>
          </wp:inline>
        </w:drawing>
      </w:r>
    </w:p>
    <w:p w14:paraId="5BD4750F">
      <w:r>
        <w:t>5</w:t>
      </w:r>
      <w:r>
        <w:rPr>
          <w:rFonts w:ascii="宋体" w:hAnsi="宋体" w:cs="宋体"/>
          <w:color w:val="000000"/>
        </w:rPr>
        <w:t>按要求填写所有信息，最后提交审批</w:t>
      </w:r>
      <w:r>
        <w:rPr>
          <w:rFonts w:hint="eastAsia" w:ascii="宋体" w:hAnsi="宋体" w:cs="宋体"/>
          <w:color w:val="000000"/>
        </w:rPr>
        <w:t>。</w:t>
      </w:r>
    </w:p>
    <w:p w14:paraId="36E8FD5A">
      <w:r>
        <w:drawing>
          <wp:inline distT="0" distB="0" distL="114300" distR="114300">
            <wp:extent cx="5759450" cy="2292350"/>
            <wp:effectExtent l="0" t="0" r="12700" b="12700"/>
            <wp:docPr id="11" name="图片 5" descr="descript"/>
            <wp:cNvGraphicFramePr/>
            <a:graphic xmlns:a="http://schemas.openxmlformats.org/drawingml/2006/main">
              <a:graphicData uri="http://schemas.openxmlformats.org/drawingml/2006/picture">
                <pic:pic xmlns:pic="http://schemas.openxmlformats.org/drawingml/2006/picture">
                  <pic:nvPicPr>
                    <pic:cNvPr id="11" name="图片 5" descr="descript"/>
                    <pic:cNvPicPr/>
                  </pic:nvPicPr>
                  <pic:blipFill>
                    <a:blip r:embed="rId13"/>
                    <a:stretch>
                      <a:fillRect/>
                    </a:stretch>
                  </pic:blipFill>
                  <pic:spPr>
                    <a:xfrm>
                      <a:off x="0" y="0"/>
                      <a:ext cx="5759450" cy="2292350"/>
                    </a:xfrm>
                    <a:prstGeom prst="rect">
                      <a:avLst/>
                    </a:prstGeom>
                    <a:noFill/>
                    <a:ln>
                      <a:noFill/>
                    </a:ln>
                  </pic:spPr>
                </pic:pic>
              </a:graphicData>
            </a:graphic>
          </wp:inline>
        </w:drawing>
      </w:r>
    </w:p>
    <w:p w14:paraId="003061D1">
      <w:pPr>
        <w:rPr>
          <w:b/>
          <w:color w:val="FF0000"/>
          <w:sz w:val="28"/>
          <w:szCs w:val="28"/>
        </w:rPr>
      </w:pPr>
      <w:r>
        <w:rPr>
          <w:rFonts w:hint="eastAsia"/>
          <w:b/>
          <w:color w:val="FF0000"/>
          <w:sz w:val="28"/>
          <w:szCs w:val="28"/>
        </w:rPr>
        <w:t>注意事项：</w:t>
      </w:r>
    </w:p>
    <w:p w14:paraId="72DE076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1.点击新增按钮进入注册界面，如果点击提交后，系统报错或系统没反应，请先仔细检查自己的填写数据是否完整正确。</w:t>
      </w:r>
    </w:p>
    <w:p w14:paraId="256391B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2.注册信息时尽量把所有信息都填写完整，其中：</w:t>
      </w:r>
    </w:p>
    <w:p w14:paraId="2C21B74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a.统一社会信用代码字段，是供应商的唯一标识字段，没有校验规则，如果系统报统一社会信用代码重复则说明此供应商已经在e采通内存在，请直接找甲方联系人（</w:t>
      </w:r>
      <w:r>
        <w:rPr>
          <w:rFonts w:hint="eastAsia" w:ascii="宋体" w:hAnsi="宋体" w:cs="宋体"/>
          <w:b/>
          <w:bCs/>
          <w:sz w:val="24"/>
          <w:szCs w:val="24"/>
          <w:lang w:val="en-US" w:eastAsia="zh-CN"/>
        </w:rPr>
        <w:t>王建霖</w:t>
      </w:r>
      <w:r>
        <w:rPr>
          <w:rFonts w:hint="eastAsia" w:ascii="宋体" w:hAnsi="宋体" w:cs="宋体"/>
          <w:b/>
          <w:bCs/>
          <w:sz w:val="24"/>
          <w:szCs w:val="24"/>
          <w:lang w:eastAsia="zh-CN"/>
        </w:rPr>
        <w:t>1</w:t>
      </w:r>
      <w:r>
        <w:rPr>
          <w:rFonts w:hint="eastAsia" w:ascii="宋体" w:hAnsi="宋体" w:cs="宋体"/>
          <w:b/>
          <w:bCs/>
          <w:sz w:val="24"/>
          <w:szCs w:val="24"/>
          <w:lang w:val="en-US" w:eastAsia="zh-CN"/>
        </w:rPr>
        <w:t>5902837772</w:t>
      </w:r>
      <w:r>
        <w:rPr>
          <w:rFonts w:hint="eastAsia" w:ascii="宋体" w:hAnsi="宋体" w:cs="宋体"/>
          <w:sz w:val="24"/>
          <w:szCs w:val="24"/>
        </w:rPr>
        <w:t>）咨询供应商的账号即可，无需重复注册。</w:t>
      </w:r>
    </w:p>
    <w:p w14:paraId="160731BA">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b.投标项目名称（填写：</w:t>
      </w:r>
      <w:r>
        <w:rPr>
          <w:rFonts w:hint="eastAsia" w:ascii="宋体" w:hAnsi="宋体" w:cs="宋体"/>
          <w:b/>
          <w:bCs/>
          <w:sz w:val="24"/>
          <w:szCs w:val="24"/>
          <w:lang w:eastAsia="zh-CN"/>
        </w:rPr>
        <w:t>V3、V7驾驶室工装夹具技改项目</w:t>
      </w:r>
      <w:r>
        <w:rPr>
          <w:rFonts w:hint="eastAsia" w:ascii="宋体" w:hAnsi="宋体" w:cs="宋体"/>
          <w:sz w:val="24"/>
          <w:szCs w:val="24"/>
        </w:rPr>
        <w:t>）。</w:t>
      </w:r>
    </w:p>
    <w:p w14:paraId="7502C87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c.营业执照有效结束日期目前限制在当前日期及之前，应该限制在当前日期之后，最大允许“9999-12-31”，即代表永久有效。</w:t>
      </w:r>
    </w:p>
    <w:p w14:paraId="4D2F6B7A">
      <w:pPr>
        <w:pStyle w:val="13"/>
        <w:spacing w:line="360" w:lineRule="auto"/>
        <w:ind w:firstLine="480"/>
        <w:rPr>
          <w:rFonts w:ascii="宋体" w:hAnsi="宋体" w:cs="宋体"/>
          <w:sz w:val="24"/>
          <w:szCs w:val="24"/>
        </w:rPr>
      </w:pPr>
      <w:r>
        <w:rPr>
          <w:rFonts w:hint="eastAsia" w:ascii="宋体" w:hAnsi="宋体" w:cs="宋体"/>
          <w:sz w:val="24"/>
          <w:szCs w:val="24"/>
        </w:rPr>
        <w:t>3.审批流程全部走完结束之后，会以短信方式发给供应商一个6位数的BP号，供应商以</w:t>
      </w:r>
      <w:r>
        <w:rPr>
          <w:rFonts w:hint="eastAsia" w:ascii="宋体" w:hAnsi="宋体" w:cs="宋体"/>
          <w:b/>
          <w:bCs/>
          <w:sz w:val="24"/>
          <w:szCs w:val="24"/>
        </w:rPr>
        <w:t>gys+6位BP号为账号，密码scm@2022重新登录</w:t>
      </w:r>
      <w:r>
        <w:rPr>
          <w:rFonts w:hint="eastAsia" w:ascii="宋体" w:hAnsi="宋体" w:cs="宋体"/>
          <w:sz w:val="24"/>
          <w:szCs w:val="24"/>
        </w:rPr>
        <w:t>重汽E采通，进行手机号码绑定。后续所有招标过程操作（如应标、投标、澄清函等）均在此账号内进行。</w:t>
      </w:r>
    </w:p>
    <w:p w14:paraId="5C7B2DBF">
      <w:pPr>
        <w:pStyle w:val="19"/>
        <w:spacing w:line="360" w:lineRule="auto"/>
        <w:rPr>
          <w:rFonts w:hint="eastAsia" w:ascii="仿宋_GB2312" w:hAnsi="仿宋_GB2312" w:eastAsia="仿宋_GB2312"/>
          <w:b w:val="0"/>
          <w:bCs w:val="0"/>
          <w:sz w:val="24"/>
          <w:szCs w:val="24"/>
        </w:rPr>
      </w:pPr>
      <w:r>
        <w:rPr>
          <w:rFonts w:hint="eastAsia" w:hAnsi="宋体" w:cs="宋体"/>
          <w:sz w:val="24"/>
          <w:szCs w:val="24"/>
        </w:rPr>
        <w:t>4.注册过程中遇到任何问题均可电话咨询甲方联系人（</w:t>
      </w:r>
      <w:r>
        <w:rPr>
          <w:rFonts w:hint="eastAsia" w:ascii="宋体" w:hAnsi="宋体" w:cs="宋体"/>
          <w:b/>
          <w:bCs/>
          <w:sz w:val="24"/>
          <w:szCs w:val="24"/>
          <w:lang w:val="en-US" w:eastAsia="zh-CN"/>
        </w:rPr>
        <w:t>王建霖</w:t>
      </w:r>
      <w:r>
        <w:rPr>
          <w:rFonts w:hint="eastAsia" w:ascii="宋体" w:hAnsi="宋体" w:cs="宋体"/>
          <w:b/>
          <w:bCs/>
          <w:sz w:val="24"/>
          <w:szCs w:val="24"/>
          <w:lang w:eastAsia="zh-CN"/>
        </w:rPr>
        <w:t>1</w:t>
      </w:r>
      <w:r>
        <w:rPr>
          <w:rFonts w:hint="eastAsia" w:ascii="宋体" w:hAnsi="宋体" w:cs="宋体"/>
          <w:b/>
          <w:bCs/>
          <w:sz w:val="24"/>
          <w:szCs w:val="24"/>
          <w:lang w:val="en-US" w:eastAsia="zh-CN"/>
        </w:rPr>
        <w:t>5902837772</w:t>
      </w:r>
      <w:r>
        <w:rPr>
          <w:rFonts w:hint="eastAsia" w:hAnsi="宋体" w:cs="宋体"/>
          <w:sz w:val="24"/>
          <w:szCs w:val="24"/>
        </w:rPr>
        <w:t>）</w:t>
      </w:r>
    </w:p>
    <w:p w14:paraId="01F8ED10">
      <w:pPr>
        <w:pStyle w:val="128"/>
        <w:overflowPunct w:val="0"/>
        <w:ind w:firstLine="0"/>
        <w:rPr>
          <w:rFonts w:hint="eastAsia" w:ascii="宋体" w:hAnsi="宋体" w:eastAsia="宋体"/>
          <w:color w:val="000000"/>
          <w:sz w:val="28"/>
          <w:szCs w:val="28"/>
        </w:rPr>
      </w:pPr>
    </w:p>
    <w:p w14:paraId="17497F8D">
      <w:pPr>
        <w:pStyle w:val="128"/>
        <w:overflowPunct w:val="0"/>
        <w:ind w:firstLine="0"/>
        <w:rPr>
          <w:rFonts w:hint="eastAsia" w:ascii="宋体" w:hAnsi="宋体" w:eastAsia="宋体"/>
          <w:color w:val="000000"/>
          <w:sz w:val="28"/>
          <w:szCs w:val="28"/>
        </w:rPr>
      </w:pPr>
    </w:p>
    <w:p w14:paraId="34BB931A">
      <w:pPr>
        <w:pStyle w:val="128"/>
        <w:overflowPunct w:val="0"/>
        <w:ind w:firstLine="0"/>
        <w:rPr>
          <w:rFonts w:hint="eastAsia" w:ascii="宋体" w:hAnsi="宋体" w:eastAsia="宋体"/>
          <w:color w:val="000000"/>
          <w:sz w:val="28"/>
          <w:szCs w:val="28"/>
        </w:rPr>
      </w:pPr>
    </w:p>
    <w:p w14:paraId="20A38557">
      <w:pPr>
        <w:pStyle w:val="128"/>
        <w:overflowPunct w:val="0"/>
        <w:ind w:firstLine="0"/>
        <w:rPr>
          <w:rFonts w:hint="eastAsia" w:ascii="宋体" w:hAnsi="宋体" w:eastAsia="宋体"/>
          <w:color w:val="000000"/>
          <w:sz w:val="28"/>
          <w:szCs w:val="28"/>
        </w:rPr>
      </w:pPr>
    </w:p>
    <w:p w14:paraId="0E360ABC">
      <w:pPr>
        <w:pStyle w:val="128"/>
        <w:overflowPunct w:val="0"/>
        <w:ind w:firstLine="0"/>
        <w:rPr>
          <w:rFonts w:hint="eastAsia" w:ascii="宋体" w:hAnsi="宋体" w:eastAsia="宋体"/>
          <w:color w:val="000000"/>
          <w:sz w:val="28"/>
          <w:szCs w:val="28"/>
        </w:rPr>
      </w:pPr>
    </w:p>
    <w:p w14:paraId="25F471EA">
      <w:pPr>
        <w:pStyle w:val="128"/>
        <w:overflowPunct w:val="0"/>
        <w:ind w:firstLine="0"/>
        <w:rPr>
          <w:rFonts w:hint="eastAsia" w:ascii="宋体" w:hAnsi="宋体" w:eastAsia="宋体"/>
          <w:color w:val="000000"/>
          <w:sz w:val="28"/>
          <w:szCs w:val="28"/>
        </w:rPr>
      </w:pPr>
    </w:p>
    <w:p w14:paraId="7A8BCB02">
      <w:pPr>
        <w:pStyle w:val="128"/>
        <w:overflowPunct w:val="0"/>
        <w:ind w:firstLine="0"/>
        <w:rPr>
          <w:rFonts w:hint="eastAsia" w:ascii="宋体" w:hAnsi="宋体" w:eastAsia="宋体"/>
          <w:color w:val="000000"/>
          <w:sz w:val="28"/>
          <w:szCs w:val="28"/>
        </w:rPr>
      </w:pPr>
    </w:p>
    <w:p w14:paraId="7D25D49E">
      <w:pPr>
        <w:pStyle w:val="128"/>
        <w:overflowPunct w:val="0"/>
        <w:ind w:firstLine="0"/>
        <w:rPr>
          <w:rFonts w:hint="eastAsia" w:ascii="宋体" w:hAnsi="宋体" w:eastAsia="宋体"/>
          <w:color w:val="000000"/>
          <w:sz w:val="28"/>
          <w:szCs w:val="28"/>
        </w:rPr>
      </w:pPr>
    </w:p>
    <w:p w14:paraId="34E28EB7">
      <w:pPr>
        <w:pStyle w:val="128"/>
        <w:overflowPunct w:val="0"/>
        <w:ind w:firstLine="0"/>
        <w:rPr>
          <w:rFonts w:hint="eastAsia" w:ascii="宋体" w:hAnsi="宋体" w:eastAsia="宋体"/>
          <w:color w:val="000000"/>
          <w:sz w:val="28"/>
          <w:szCs w:val="28"/>
        </w:rPr>
      </w:pPr>
    </w:p>
    <w:p w14:paraId="148BA8D1">
      <w:pPr>
        <w:pStyle w:val="128"/>
        <w:overflowPunct w:val="0"/>
        <w:ind w:firstLine="0"/>
        <w:rPr>
          <w:rFonts w:hint="eastAsia" w:ascii="宋体" w:hAnsi="宋体" w:eastAsia="宋体"/>
          <w:color w:val="000000"/>
          <w:sz w:val="28"/>
          <w:szCs w:val="28"/>
        </w:rPr>
      </w:pPr>
    </w:p>
    <w:p w14:paraId="654BCB34">
      <w:pPr>
        <w:pStyle w:val="128"/>
        <w:overflowPunct w:val="0"/>
        <w:ind w:firstLine="0"/>
        <w:rPr>
          <w:rFonts w:hint="eastAsia" w:ascii="宋体" w:hAnsi="宋体" w:eastAsia="宋体"/>
          <w:color w:val="000000"/>
          <w:sz w:val="28"/>
          <w:szCs w:val="28"/>
        </w:rPr>
      </w:pPr>
    </w:p>
    <w:p w14:paraId="08A67F32">
      <w:pPr>
        <w:pStyle w:val="128"/>
        <w:overflowPunct w:val="0"/>
        <w:ind w:firstLine="0"/>
        <w:rPr>
          <w:rFonts w:hint="eastAsia" w:ascii="宋体" w:hAnsi="宋体" w:eastAsia="宋体"/>
          <w:color w:val="000000"/>
          <w:sz w:val="28"/>
          <w:szCs w:val="28"/>
        </w:rPr>
      </w:pPr>
    </w:p>
    <w:p w14:paraId="74730C92">
      <w:pPr>
        <w:pStyle w:val="128"/>
        <w:overflowPunct w:val="0"/>
        <w:ind w:firstLine="0"/>
        <w:rPr>
          <w:rFonts w:hint="eastAsia" w:ascii="宋体" w:hAnsi="宋体" w:eastAsia="宋体"/>
          <w:color w:val="000000"/>
          <w:sz w:val="28"/>
          <w:szCs w:val="28"/>
        </w:rPr>
      </w:pPr>
    </w:p>
    <w:p w14:paraId="1814EEEF">
      <w:pPr>
        <w:pStyle w:val="128"/>
        <w:overflowPunct w:val="0"/>
        <w:ind w:firstLine="0"/>
        <w:rPr>
          <w:rFonts w:hint="eastAsia" w:ascii="宋体" w:hAnsi="宋体" w:eastAsia="宋体"/>
          <w:color w:val="000000"/>
          <w:sz w:val="28"/>
          <w:szCs w:val="28"/>
        </w:rPr>
      </w:pPr>
    </w:p>
    <w:p w14:paraId="6B91854A">
      <w:pPr>
        <w:pStyle w:val="128"/>
        <w:overflowPunct w:val="0"/>
        <w:ind w:firstLine="0"/>
        <w:rPr>
          <w:rFonts w:hint="eastAsia" w:ascii="宋体" w:hAnsi="宋体" w:eastAsia="宋体"/>
          <w:color w:val="000000"/>
          <w:sz w:val="28"/>
          <w:szCs w:val="28"/>
        </w:rPr>
      </w:pPr>
    </w:p>
    <w:p w14:paraId="4F928FBC">
      <w:pPr>
        <w:pStyle w:val="128"/>
        <w:overflowPunct w:val="0"/>
        <w:ind w:firstLine="0"/>
        <w:rPr>
          <w:rFonts w:hint="eastAsia" w:ascii="宋体" w:hAnsi="宋体" w:eastAsia="宋体"/>
          <w:color w:val="000000"/>
          <w:sz w:val="28"/>
          <w:szCs w:val="28"/>
        </w:rPr>
      </w:pPr>
    </w:p>
    <w:p w14:paraId="1F7E9872">
      <w:pPr>
        <w:pStyle w:val="128"/>
        <w:overflowPunct w:val="0"/>
        <w:ind w:firstLine="0"/>
        <w:rPr>
          <w:rFonts w:hint="eastAsia" w:ascii="宋体" w:hAnsi="宋体" w:eastAsia="宋体"/>
          <w:color w:val="000000"/>
          <w:sz w:val="28"/>
          <w:szCs w:val="28"/>
        </w:rPr>
      </w:pPr>
    </w:p>
    <w:p w14:paraId="0410CA3D">
      <w:pPr>
        <w:rPr>
          <w:color w:val="000000" w:themeColor="text1"/>
          <w14:textFill>
            <w14:solidFill>
              <w14:schemeClr w14:val="tx1"/>
            </w14:solidFill>
          </w14:textFill>
        </w:rPr>
      </w:pPr>
    </w:p>
    <w:sectPr>
      <w:headerReference r:id="rId6" w:type="default"/>
      <w:footerReference r:id="rId7"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3B695">
    <w:pPr>
      <w:pStyle w:val="122"/>
      <w:tabs>
        <w:tab w:val="clear" w:pos="4153"/>
        <w:tab w:val="clear" w:pos="8306"/>
      </w:tabs>
      <w:rPr>
        <w:sz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205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34530F9E">
                          <w:pPr>
                            <w:pStyle w:val="122"/>
                            <w:tabs>
                              <w:tab w:val="clear" w:pos="4153"/>
                              <w:tab w:val="clear" w:pos="8306"/>
                            </w:tabs>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p w14:paraId="4BFAD17C"/>
                      </w:txbxContent>
                    </wps:txbx>
                    <wps:bodyPr rot="0" vert="horz" wrap="square" lIns="91440" tIns="45720" rIns="91440" bIns="45720" anchor="t" anchorCtr="0"/>
                  </wps:wsp>
                </a:graphicData>
              </a:graphic>
            </wp:anchor>
          </w:drawing>
        </mc:Choice>
        <mc:Fallback>
          <w:pict>
            <v:rect id="_x0000_s2052"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YQig5roBAACGAwAADgAAAAAAAAABACAAAAAiAQAAZHJzL2Uyb0RvYy54bWxQSwUGAAAA&#10;AAYABgBZAQAATgUAAAAA&#10;">
              <v:fill on="f" focussize="0,0"/>
              <v:stroke on="f"/>
              <v:imagedata o:title=""/>
              <o:lock v:ext="edit" aspectratio="f"/>
              <v:textbox>
                <w:txbxContent>
                  <w:p w14:paraId="34530F9E">
                    <w:pPr>
                      <w:pStyle w:val="122"/>
                      <w:tabs>
                        <w:tab w:val="clear" w:pos="4153"/>
                        <w:tab w:val="clear" w:pos="8306"/>
                      </w:tabs>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p w14:paraId="4BFAD17C"/>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1F08F">
    <w:pPr>
      <w:pStyle w:val="122"/>
      <w:framePr w:wrap="around" w:vAnchor="text" w:hAnchor="margin" w:xAlign="center" w:y="1"/>
      <w:tabs>
        <w:tab w:val="clear" w:pos="4153"/>
        <w:tab w:val="clear" w:pos="8306"/>
      </w:tabs>
      <w:rPr>
        <w:rStyle w:val="123"/>
      </w:rPr>
    </w:pPr>
    <w:r>
      <w:rPr>
        <w:rStyle w:val="123"/>
      </w:rPr>
      <w:fldChar w:fldCharType="begin"/>
    </w:r>
    <w:r>
      <w:rPr>
        <w:rStyle w:val="123"/>
      </w:rPr>
      <w:instrText xml:space="preserve">PAGE  </w:instrText>
    </w:r>
    <w:r>
      <w:rPr>
        <w:rStyle w:val="123"/>
      </w:rPr>
      <w:fldChar w:fldCharType="end"/>
    </w:r>
  </w:p>
  <w:p w14:paraId="2ABDFED9">
    <w:pPr>
      <w:pStyle w:val="122"/>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3CFA4">
    <w:pPr>
      <w:pStyle w:val="122"/>
      <w:tabs>
        <w:tab w:val="clear" w:pos="4153"/>
        <w:tab w:val="clear" w:pos="8306"/>
      </w:tabs>
      <w:rPr>
        <w:sz w:val="18"/>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D1EA84A">
                          <w:pPr>
                            <w:pStyle w:val="122"/>
                            <w:tabs>
                              <w:tab w:val="clear" w:pos="4153"/>
                              <w:tab w:val="clear" w:pos="8306"/>
                            </w:tabs>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p w14:paraId="415EB77A"/>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XJU+uboBAACGAwAADgAAAAAAAAABACAAAAAiAQAAZHJzL2Uyb0RvYy54bWxQSwUGAAAA&#10;AAYABgBZAQAATgUAAAAA&#10;">
              <v:fill on="f" focussize="0,0"/>
              <v:stroke on="f"/>
              <v:imagedata o:title=""/>
              <o:lock v:ext="edit" aspectratio="f"/>
              <v:textbox>
                <w:txbxContent>
                  <w:p w14:paraId="0D1EA84A">
                    <w:pPr>
                      <w:pStyle w:val="122"/>
                      <w:tabs>
                        <w:tab w:val="clear" w:pos="4153"/>
                        <w:tab w:val="clear" w:pos="8306"/>
                      </w:tabs>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p w14:paraId="415EB77A"/>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F7103">
    <w:pPr>
      <w:pStyle w:val="23"/>
      <w:tabs>
        <w:tab w:val="left" w:pos="2340"/>
      </w:tabs>
      <w:jc w:val="center"/>
      <w:rPr>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82A07">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41</w:t>
                          </w:r>
                          <w:r>
                            <w:rPr>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t6uAsgBAACY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19fZ&#10;nT5AjU0PAdvScOeH3DnlAZNZ9KCizW+UQ7CO3p6v3sohEZE/Wq/W6wpLAmvzAXHY4+chQnorvSU5&#10;aGjEyyue8tN7SGPr3JKnOX+vjcE8r437K4GYOcMy95FjjtKwHybie9+eUU+P995Qh2tOiXnn0Na8&#10;InMQ52A/B8cQ9aFDasvCC8LtMSGJwi1PGGGnwXhhRd20XHkj/jyXrsc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LergLIAQAAmAMAAA4AAAAAAAAAAQAgAAAAHgEAAGRycy9lMm9Eb2Mu&#10;eG1sUEsFBgAAAAAGAAYAWQEAAFgFAAAAAA==&#10;">
              <v:fill on="f" focussize="0,0"/>
              <v:stroke on="f"/>
              <v:imagedata o:title=""/>
              <o:lock v:ext="edit" aspectratio="f"/>
              <v:textbox inset="0mm,0mm,0mm,0mm" style="mso-fit-shape-to-text:t;">
                <w:txbxContent>
                  <w:p w14:paraId="35582A07">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41</w:t>
                    </w:r>
                    <w:r>
                      <w:rPr>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D6F1">
    <w:pPr>
      <w:pStyle w:val="24"/>
      <w:ind w:left="6390" w:hanging="6390" w:hangingChars="3550"/>
      <w:jc w:val="left"/>
    </w:pPr>
    <w:r>
      <w:rPr>
        <w:rFonts w:hint="eastAsia"/>
        <w:kern w:val="24"/>
      </w:rPr>
      <w:t>中国重汽集团成都王牌商用车有限公司</w:t>
    </w:r>
    <w:r>
      <w:rPr>
        <w:rFonts w:hint="eastAsia"/>
        <w:kern w:val="24"/>
        <w:lang w:val="en-US" w:eastAsia="zh-CN"/>
      </w:rPr>
      <w:t>安保服务</w:t>
    </w:r>
    <w:r>
      <w:rPr>
        <w:rFonts w:hint="eastAsia"/>
        <w:kern w:val="24"/>
      </w:rPr>
      <w:t xml:space="preserve">                                        </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CACF9"/>
    <w:multiLevelType w:val="singleLevel"/>
    <w:tmpl w:val="99FCACF9"/>
    <w:lvl w:ilvl="0" w:tentative="0">
      <w:start w:val="2"/>
      <w:numFmt w:val="chineseCounting"/>
      <w:suff w:val="nothing"/>
      <w:lvlText w:val="%1、"/>
      <w:lvlJc w:val="left"/>
      <w:rPr>
        <w:rFonts w:hint="eastAsia"/>
      </w:rPr>
    </w:lvl>
  </w:abstractNum>
  <w:abstractNum w:abstractNumId="1">
    <w:nsid w:val="FE537484"/>
    <w:multiLevelType w:val="singleLevel"/>
    <w:tmpl w:val="FE537484"/>
    <w:lvl w:ilvl="0" w:tentative="0">
      <w:start w:val="3"/>
      <w:numFmt w:val="chineseCounting"/>
      <w:suff w:val="space"/>
      <w:lvlText w:val="第%1部分"/>
      <w:lvlJc w:val="left"/>
      <w:rPr>
        <w:rFonts w:hint="eastAsia"/>
      </w:rPr>
    </w:lvl>
  </w:abstractNum>
  <w:abstractNum w:abstractNumId="2">
    <w:nsid w:val="00000002"/>
    <w:multiLevelType w:val="multilevel"/>
    <w:tmpl w:val="00000002"/>
    <w:lvl w:ilvl="0" w:tentative="0">
      <w:start w:val="1"/>
      <w:numFmt w:val="decimal"/>
      <w:lvlText w:val="%1、"/>
      <w:lvlJc w:val="left"/>
      <w:pPr>
        <w:tabs>
          <w:tab w:val="left" w:pos="840"/>
        </w:tabs>
        <w:ind w:left="840" w:hanging="420"/>
      </w:pPr>
      <w:rPr>
        <w:rFonts w:ascii="Times New Roman" w:hAnsi="Times New Roman" w:eastAsia="Times New Roman"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9"/>
    <w:multiLevelType w:val="multilevel"/>
    <w:tmpl w:val="00000009"/>
    <w:lvl w:ilvl="0" w:tentative="0">
      <w:start w:val="19"/>
      <w:numFmt w:val="decimal"/>
      <w:isLgl/>
      <w:lvlText w:val="%1."/>
      <w:lvlJc w:val="left"/>
      <w:pPr>
        <w:tabs>
          <w:tab w:val="left" w:pos="624"/>
        </w:tabs>
        <w:ind w:left="624" w:hanging="624"/>
      </w:pPr>
      <w:rPr>
        <w:rFonts w:hint="eastAsia"/>
      </w:rPr>
    </w:lvl>
    <w:lvl w:ilvl="1" w:tentative="0">
      <w:start w:val="1"/>
      <w:numFmt w:val="decimal"/>
      <w:pStyle w:val="82"/>
      <w:isLgl/>
      <w:lvlText w:val="%1.%2"/>
      <w:lvlJc w:val="left"/>
      <w:pPr>
        <w:tabs>
          <w:tab w:val="left" w:pos="624"/>
        </w:tabs>
        <w:ind w:left="624" w:hanging="624"/>
      </w:pPr>
      <w:rPr>
        <w:rFonts w:hint="eastAsia"/>
      </w:rPr>
    </w:lvl>
    <w:lvl w:ilvl="2" w:tentative="0">
      <w:start w:val="1"/>
      <w:numFmt w:val="lowerLetter"/>
      <w:lvlText w:val="(%3)"/>
      <w:lvlJc w:val="left"/>
      <w:pPr>
        <w:tabs>
          <w:tab w:val="left" w:pos="624"/>
        </w:tabs>
        <w:ind w:left="624" w:hanging="454"/>
      </w:pPr>
      <w:rPr>
        <w:rFonts w:hint="eastAsia" w:ascii="宋体" w:hAnsi="宋体" w:eastAsia="宋体"/>
        <w:b w:val="0"/>
      </w:rPr>
    </w:lvl>
    <w:lvl w:ilvl="3" w:tentative="0">
      <w:start w:val="1"/>
      <w:numFmt w:val="decimalEnclosedCircle"/>
      <w:lvlText w:val="%4"/>
      <w:lvlJc w:val="left"/>
      <w:pPr>
        <w:tabs>
          <w:tab w:val="left" w:pos="624"/>
        </w:tabs>
        <w:ind w:left="624" w:hanging="39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28E554A9"/>
    <w:multiLevelType w:val="singleLevel"/>
    <w:tmpl w:val="28E554A9"/>
    <w:lvl w:ilvl="0" w:tentative="0">
      <w:start w:val="1"/>
      <w:numFmt w:val="decimal"/>
      <w:suff w:val="space"/>
      <w:lvlText w:val="(%1)"/>
      <w:lvlJc w:val="left"/>
      <w:pPr>
        <w:tabs>
          <w:tab w:val="left" w:pos="0"/>
        </w:tabs>
        <w:ind w:left="0" w:firstLine="0"/>
      </w:pPr>
      <w:rPr>
        <w:rFonts w:hint="default"/>
        <w:b w:val="0"/>
        <w:bCs/>
      </w:rPr>
    </w:lvl>
  </w:abstractNum>
  <w:abstractNum w:abstractNumId="5">
    <w:nsid w:val="2AC99848"/>
    <w:multiLevelType w:val="singleLevel"/>
    <w:tmpl w:val="2AC99848"/>
    <w:lvl w:ilvl="0" w:tentative="0">
      <w:start w:val="3"/>
      <w:numFmt w:val="decimal"/>
      <w:suff w:val="nothing"/>
      <w:lvlText w:val="%1、"/>
      <w:lvlJc w:val="left"/>
      <w:pPr>
        <w:ind w:left="539" w:firstLine="0"/>
      </w:pPr>
    </w:lvl>
  </w:abstractNum>
  <w:abstractNum w:abstractNumId="6">
    <w:nsid w:val="71324925"/>
    <w:multiLevelType w:val="singleLevel"/>
    <w:tmpl w:val="71324925"/>
    <w:lvl w:ilvl="0" w:tentative="0">
      <w:start w:val="1"/>
      <w:numFmt w:val="decimal"/>
      <w:suff w:val="space"/>
      <w:lvlText w:val="%1."/>
      <w:lvlJc w:val="left"/>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mYTEzZTU1OWM4MGMyOTgwYzQyZTNlMmI0M2ZlNmUifQ=="/>
    <w:docVar w:name="KSO_WPS_MARK_KEY" w:val="83c749c9-d8d8-401b-95ec-37059ff7c0ce"/>
  </w:docVars>
  <w:rsids>
    <w:rsidRoot w:val="003C0EE1"/>
    <w:rsid w:val="00041F6F"/>
    <w:rsid w:val="000A7BB1"/>
    <w:rsid w:val="001E3C9F"/>
    <w:rsid w:val="0026592F"/>
    <w:rsid w:val="00317431"/>
    <w:rsid w:val="00356F06"/>
    <w:rsid w:val="0038501E"/>
    <w:rsid w:val="003C0EE1"/>
    <w:rsid w:val="003E1A18"/>
    <w:rsid w:val="003E1A81"/>
    <w:rsid w:val="004066F4"/>
    <w:rsid w:val="004102E0"/>
    <w:rsid w:val="004740FB"/>
    <w:rsid w:val="004E3A4F"/>
    <w:rsid w:val="005067BA"/>
    <w:rsid w:val="0054743C"/>
    <w:rsid w:val="00565345"/>
    <w:rsid w:val="005749C1"/>
    <w:rsid w:val="006075E9"/>
    <w:rsid w:val="006119C5"/>
    <w:rsid w:val="006E1A1F"/>
    <w:rsid w:val="007C3617"/>
    <w:rsid w:val="00826CB4"/>
    <w:rsid w:val="00901ADC"/>
    <w:rsid w:val="00995AF1"/>
    <w:rsid w:val="00AB2F06"/>
    <w:rsid w:val="00AD118B"/>
    <w:rsid w:val="00B00461"/>
    <w:rsid w:val="00BD0F9B"/>
    <w:rsid w:val="00BF637E"/>
    <w:rsid w:val="00C50080"/>
    <w:rsid w:val="00C854EB"/>
    <w:rsid w:val="00CD415C"/>
    <w:rsid w:val="00D965D3"/>
    <w:rsid w:val="00EC3F2A"/>
    <w:rsid w:val="00EC52F1"/>
    <w:rsid w:val="00F8364C"/>
    <w:rsid w:val="00FD562F"/>
    <w:rsid w:val="00FE4C42"/>
    <w:rsid w:val="00FE66FC"/>
    <w:rsid w:val="050636AE"/>
    <w:rsid w:val="05A607FA"/>
    <w:rsid w:val="086432E7"/>
    <w:rsid w:val="0A7B2255"/>
    <w:rsid w:val="0AB61EA5"/>
    <w:rsid w:val="0C7B48C5"/>
    <w:rsid w:val="0C99340A"/>
    <w:rsid w:val="0DDF3311"/>
    <w:rsid w:val="0EB6385C"/>
    <w:rsid w:val="102D5685"/>
    <w:rsid w:val="120C48EC"/>
    <w:rsid w:val="12662C77"/>
    <w:rsid w:val="1617162F"/>
    <w:rsid w:val="16FC64CC"/>
    <w:rsid w:val="17CD08C3"/>
    <w:rsid w:val="1A92048B"/>
    <w:rsid w:val="1D2E4474"/>
    <w:rsid w:val="1D9D09F3"/>
    <w:rsid w:val="1EB0547F"/>
    <w:rsid w:val="1F0625DD"/>
    <w:rsid w:val="209555A8"/>
    <w:rsid w:val="20C46D37"/>
    <w:rsid w:val="26DD103B"/>
    <w:rsid w:val="26FE3B9A"/>
    <w:rsid w:val="2D564730"/>
    <w:rsid w:val="315B303F"/>
    <w:rsid w:val="31D31477"/>
    <w:rsid w:val="327759DF"/>
    <w:rsid w:val="32F9796A"/>
    <w:rsid w:val="349B3370"/>
    <w:rsid w:val="38BD33A1"/>
    <w:rsid w:val="3AD354E6"/>
    <w:rsid w:val="3CBA764F"/>
    <w:rsid w:val="3CBE485E"/>
    <w:rsid w:val="3FCD5098"/>
    <w:rsid w:val="400906A5"/>
    <w:rsid w:val="418170D6"/>
    <w:rsid w:val="43DA2B56"/>
    <w:rsid w:val="48774226"/>
    <w:rsid w:val="4B870266"/>
    <w:rsid w:val="4E060E7B"/>
    <w:rsid w:val="4F98636B"/>
    <w:rsid w:val="51E8361A"/>
    <w:rsid w:val="536C149A"/>
    <w:rsid w:val="56A11917"/>
    <w:rsid w:val="5A620AEB"/>
    <w:rsid w:val="5D0D7BD8"/>
    <w:rsid w:val="5DCF5532"/>
    <w:rsid w:val="5EE81508"/>
    <w:rsid w:val="63FE20D8"/>
    <w:rsid w:val="63FF390C"/>
    <w:rsid w:val="647933EC"/>
    <w:rsid w:val="65BB59A1"/>
    <w:rsid w:val="66180001"/>
    <w:rsid w:val="69125A09"/>
    <w:rsid w:val="6BC57345"/>
    <w:rsid w:val="6D9E0C28"/>
    <w:rsid w:val="6DF66946"/>
    <w:rsid w:val="6F0416B6"/>
    <w:rsid w:val="6F444F00"/>
    <w:rsid w:val="720856AF"/>
    <w:rsid w:val="724F1D77"/>
    <w:rsid w:val="733817AF"/>
    <w:rsid w:val="74E61F22"/>
    <w:rsid w:val="77354636"/>
    <w:rsid w:val="77E549EA"/>
    <w:rsid w:val="7A282926"/>
    <w:rsid w:val="7A995483"/>
    <w:rsid w:val="7DF76D39"/>
    <w:rsid w:val="7E766F6C"/>
    <w:rsid w:val="7FC67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4"/>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5"/>
    <w:qFormat/>
    <w:uiPriority w:val="0"/>
    <w:pPr>
      <w:keepNext/>
      <w:keepLines/>
      <w:spacing w:before="340" w:after="330" w:line="576" w:lineRule="auto"/>
      <w:jc w:val="center"/>
      <w:outlineLvl w:val="0"/>
    </w:pPr>
    <w:rPr>
      <w:b/>
      <w:bCs/>
      <w:kern w:val="44"/>
      <w:sz w:val="44"/>
      <w:szCs w:val="44"/>
    </w:rPr>
  </w:style>
  <w:style w:type="paragraph" w:styleId="4">
    <w:name w:val="heading 2"/>
    <w:basedOn w:val="5"/>
    <w:next w:val="1"/>
    <w:link w:val="46"/>
    <w:qFormat/>
    <w:uiPriority w:val="0"/>
    <w:pPr>
      <w:keepNext/>
      <w:keepLines/>
      <w:spacing w:before="260" w:after="260" w:line="413" w:lineRule="auto"/>
      <w:outlineLvl w:val="1"/>
    </w:pPr>
    <w:rPr>
      <w:rFonts w:ascii="Arial" w:hAnsi="Arial" w:eastAsia="黑体"/>
      <w:bCs/>
      <w:sz w:val="32"/>
      <w:szCs w:val="32"/>
    </w:rPr>
  </w:style>
  <w:style w:type="paragraph" w:styleId="6">
    <w:name w:val="heading 3"/>
    <w:basedOn w:val="1"/>
    <w:next w:val="1"/>
    <w:link w:val="47"/>
    <w:qFormat/>
    <w:uiPriority w:val="0"/>
    <w:pPr>
      <w:keepNext/>
      <w:keepLines/>
      <w:spacing w:before="260" w:after="260" w:line="413" w:lineRule="auto"/>
      <w:outlineLvl w:val="2"/>
    </w:pPr>
    <w:rPr>
      <w:b/>
      <w:sz w:val="32"/>
      <w:szCs w:val="20"/>
    </w:rPr>
  </w:style>
  <w:style w:type="paragraph" w:styleId="7">
    <w:name w:val="heading 4"/>
    <w:basedOn w:val="1"/>
    <w:next w:val="1"/>
    <w:link w:val="4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49"/>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5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51"/>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5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5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5"/>
    <w:qFormat/>
    <w:uiPriority w:val="0"/>
    <w:pPr>
      <w:spacing w:line="360" w:lineRule="auto"/>
    </w:pPr>
    <w:rPr>
      <w:color w:val="0000FF"/>
      <w:sz w:val="24"/>
    </w:rPr>
  </w:style>
  <w:style w:type="paragraph" w:customStyle="1" w:styleId="5">
    <w:name w:val="标题2"/>
    <w:basedOn w:val="6"/>
    <w:next w:val="2"/>
    <w:qFormat/>
    <w:uiPriority w:val="0"/>
    <w:pPr>
      <w:ind w:left="720" w:hanging="720"/>
      <w:outlineLvl w:val="1"/>
    </w:pPr>
  </w:style>
  <w:style w:type="paragraph" w:styleId="13">
    <w:name w:val="Normal Indent"/>
    <w:basedOn w:val="1"/>
    <w:next w:val="1"/>
    <w:qFormat/>
    <w:uiPriority w:val="0"/>
    <w:pPr>
      <w:ind w:firstLine="420" w:firstLineChars="200"/>
    </w:pPr>
  </w:style>
  <w:style w:type="paragraph" w:styleId="14">
    <w:name w:val="Document Map"/>
    <w:basedOn w:val="1"/>
    <w:link w:val="69"/>
    <w:qFormat/>
    <w:uiPriority w:val="0"/>
    <w:pPr>
      <w:shd w:val="clear" w:color="auto" w:fill="000080"/>
    </w:pPr>
  </w:style>
  <w:style w:type="paragraph" w:styleId="15">
    <w:name w:val="annotation text"/>
    <w:basedOn w:val="1"/>
    <w:link w:val="72"/>
    <w:qFormat/>
    <w:uiPriority w:val="0"/>
    <w:pPr>
      <w:jc w:val="left"/>
    </w:pPr>
    <w:rPr>
      <w:rFonts w:asciiTheme="minorHAnsi" w:hAnsiTheme="minorHAnsi" w:eastAsiaTheme="minorEastAsia" w:cstheme="minorBidi"/>
    </w:rPr>
  </w:style>
  <w:style w:type="paragraph" w:styleId="16">
    <w:name w:val="Body Text Indent"/>
    <w:basedOn w:val="1"/>
    <w:link w:val="67"/>
    <w:unhideWhenUsed/>
    <w:qFormat/>
    <w:uiPriority w:val="0"/>
    <w:pPr>
      <w:spacing w:after="120"/>
      <w:ind w:left="420" w:leftChars="200"/>
    </w:pPr>
  </w:style>
  <w:style w:type="paragraph" w:styleId="17">
    <w:name w:val="List 2"/>
    <w:basedOn w:val="1"/>
    <w:qFormat/>
    <w:uiPriority w:val="0"/>
    <w:pPr>
      <w:ind w:left="840" w:hanging="420"/>
    </w:pPr>
    <w:rPr>
      <w:szCs w:val="20"/>
    </w:rPr>
  </w:style>
  <w:style w:type="paragraph" w:styleId="18">
    <w:name w:val="toc 3"/>
    <w:basedOn w:val="1"/>
    <w:next w:val="1"/>
    <w:qFormat/>
    <w:uiPriority w:val="0"/>
    <w:pPr>
      <w:tabs>
        <w:tab w:val="right" w:leader="middleDot" w:pos="8715"/>
      </w:tabs>
      <w:ind w:left="840" w:leftChars="400"/>
    </w:pPr>
  </w:style>
  <w:style w:type="paragraph" w:styleId="19">
    <w:name w:val="Plain Text"/>
    <w:basedOn w:val="1"/>
    <w:link w:val="75"/>
    <w:qFormat/>
    <w:uiPriority w:val="0"/>
    <w:rPr>
      <w:rFonts w:ascii="宋体" w:hAnsi="Courier New"/>
      <w:sz w:val="19"/>
      <w:szCs w:val="20"/>
    </w:rPr>
  </w:style>
  <w:style w:type="paragraph" w:styleId="20">
    <w:name w:val="Date"/>
    <w:basedOn w:val="1"/>
    <w:next w:val="1"/>
    <w:link w:val="73"/>
    <w:qFormat/>
    <w:uiPriority w:val="0"/>
    <w:pPr>
      <w:autoSpaceDE w:val="0"/>
      <w:autoSpaceDN w:val="0"/>
      <w:adjustRightInd w:val="0"/>
    </w:pPr>
    <w:rPr>
      <w:rFonts w:ascii="宋体"/>
      <w:kern w:val="0"/>
      <w:sz w:val="28"/>
      <w:szCs w:val="20"/>
    </w:rPr>
  </w:style>
  <w:style w:type="paragraph" w:styleId="21">
    <w:name w:val="Body Text Indent 2"/>
    <w:basedOn w:val="1"/>
    <w:link w:val="64"/>
    <w:qFormat/>
    <w:uiPriority w:val="0"/>
    <w:pPr>
      <w:spacing w:line="600" w:lineRule="atLeast"/>
      <w:ind w:left="241" w:leftChars="241" w:firstLine="647" w:firstLineChars="231"/>
    </w:pPr>
    <w:rPr>
      <w:sz w:val="28"/>
      <w:szCs w:val="20"/>
    </w:rPr>
  </w:style>
  <w:style w:type="paragraph" w:styleId="22">
    <w:name w:val="Balloon Text"/>
    <w:basedOn w:val="1"/>
    <w:link w:val="71"/>
    <w:qFormat/>
    <w:uiPriority w:val="0"/>
    <w:rPr>
      <w:sz w:val="18"/>
      <w:szCs w:val="18"/>
    </w:rPr>
  </w:style>
  <w:style w:type="paragraph" w:styleId="23">
    <w:name w:val="footer"/>
    <w:basedOn w:val="1"/>
    <w:link w:val="79"/>
    <w:qFormat/>
    <w:uiPriority w:val="0"/>
    <w:pPr>
      <w:tabs>
        <w:tab w:val="center" w:pos="4153"/>
        <w:tab w:val="right" w:pos="8306"/>
      </w:tabs>
      <w:snapToGrid w:val="0"/>
      <w:jc w:val="left"/>
    </w:pPr>
    <w:rPr>
      <w:sz w:val="18"/>
      <w:szCs w:val="18"/>
    </w:rPr>
  </w:style>
  <w:style w:type="paragraph" w:styleId="24">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tabs>
        <w:tab w:val="right" w:leader="middleDot" w:pos="8715"/>
      </w:tabs>
    </w:pPr>
  </w:style>
  <w:style w:type="paragraph" w:styleId="26">
    <w:name w:val="Body Text Indent 3"/>
    <w:basedOn w:val="1"/>
    <w:link w:val="78"/>
    <w:qFormat/>
    <w:uiPriority w:val="0"/>
    <w:pPr>
      <w:widowControl/>
      <w:spacing w:line="360" w:lineRule="auto"/>
      <w:ind w:right="67" w:firstLine="420"/>
    </w:pPr>
    <w:rPr>
      <w:color w:val="FF0000"/>
      <w:sz w:val="24"/>
    </w:rPr>
  </w:style>
  <w:style w:type="paragraph" w:styleId="27">
    <w:name w:val="toc 2"/>
    <w:basedOn w:val="1"/>
    <w:next w:val="1"/>
    <w:qFormat/>
    <w:uiPriority w:val="0"/>
    <w:pPr>
      <w:tabs>
        <w:tab w:val="right" w:leader="middleDot" w:pos="8715"/>
      </w:tabs>
      <w:ind w:left="420" w:leftChars="200"/>
    </w:pPr>
  </w:style>
  <w:style w:type="paragraph" w:styleId="28">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29">
    <w:name w:val="index 1"/>
    <w:basedOn w:val="1"/>
    <w:next w:val="1"/>
    <w:qFormat/>
    <w:uiPriority w:val="0"/>
    <w:pPr>
      <w:tabs>
        <w:tab w:val="left" w:pos="600"/>
      </w:tabs>
      <w:adjustRightInd w:val="0"/>
      <w:spacing w:line="360" w:lineRule="auto"/>
      <w:ind w:firstLine="200" w:firstLineChars="200"/>
      <w:textAlignment w:val="baseline"/>
    </w:pPr>
    <w:rPr>
      <w:rFonts w:ascii="宋体" w:hAnsi="宋体"/>
      <w:kern w:val="11"/>
      <w:sz w:val="24"/>
      <w:szCs w:val="20"/>
    </w:rPr>
  </w:style>
  <w:style w:type="paragraph" w:styleId="30">
    <w:name w:val="Title"/>
    <w:basedOn w:val="1"/>
    <w:next w:val="1"/>
    <w:qFormat/>
    <w:uiPriority w:val="0"/>
    <w:pPr>
      <w:spacing w:before="160" w:after="40" w:line="0" w:lineRule="atLeast"/>
      <w:ind w:left="425" w:hanging="425"/>
      <w:jc w:val="left"/>
      <w:outlineLvl w:val="0"/>
    </w:pPr>
    <w:rPr>
      <w:rFonts w:ascii="Arial" w:hAnsi="Arial"/>
      <w:b/>
      <w:bCs/>
      <w:sz w:val="32"/>
      <w:szCs w:val="32"/>
    </w:rPr>
  </w:style>
  <w:style w:type="paragraph" w:styleId="31">
    <w:name w:val="annotation subject"/>
    <w:basedOn w:val="15"/>
    <w:next w:val="15"/>
    <w:link w:val="77"/>
    <w:qFormat/>
    <w:uiPriority w:val="0"/>
    <w:rPr>
      <w:b/>
      <w:bCs/>
    </w:rPr>
  </w:style>
  <w:style w:type="paragraph" w:styleId="32">
    <w:name w:val="Body Text First Indent 2"/>
    <w:basedOn w:val="16"/>
    <w:link w:val="68"/>
    <w:qFormat/>
    <w:uiPriority w:val="0"/>
    <w:pPr>
      <w:spacing w:line="360" w:lineRule="auto"/>
      <w:ind w:left="0" w:leftChars="0" w:firstLine="210"/>
    </w:pPr>
    <w:rPr>
      <w:rFonts w:ascii="Times New Roman"/>
      <w:sz w:val="24"/>
      <w:szCs w:val="20"/>
    </w:rPr>
  </w:style>
  <w:style w:type="table" w:styleId="34">
    <w:name w:val="Table Grid"/>
    <w:basedOn w:val="33"/>
    <w:unhideWhenUsed/>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basedOn w:val="35"/>
    <w:qFormat/>
    <w:uiPriority w:val="0"/>
    <w:rPr>
      <w:color w:val="800080"/>
      <w:u w:val="single"/>
    </w:rPr>
  </w:style>
  <w:style w:type="character" w:styleId="39">
    <w:name w:val="HTML Definition"/>
    <w:basedOn w:val="35"/>
    <w:semiHidden/>
    <w:unhideWhenUsed/>
    <w:qFormat/>
    <w:uiPriority w:val="99"/>
    <w:rPr>
      <w:i/>
      <w:iCs/>
    </w:rPr>
  </w:style>
  <w:style w:type="character" w:styleId="40">
    <w:name w:val="Hyperlink"/>
    <w:basedOn w:val="35"/>
    <w:qFormat/>
    <w:uiPriority w:val="0"/>
    <w:rPr>
      <w:color w:val="0000FF"/>
      <w:u w:val="single"/>
    </w:rPr>
  </w:style>
  <w:style w:type="character" w:styleId="41">
    <w:name w:val="HTML Code"/>
    <w:basedOn w:val="35"/>
    <w:semiHidden/>
    <w:unhideWhenUsed/>
    <w:qFormat/>
    <w:uiPriority w:val="99"/>
    <w:rPr>
      <w:rFonts w:ascii="Consolas" w:hAnsi="Consolas" w:eastAsia="Consolas" w:cs="Consolas"/>
      <w:sz w:val="21"/>
      <w:szCs w:val="21"/>
    </w:rPr>
  </w:style>
  <w:style w:type="character" w:styleId="42">
    <w:name w:val="annotation reference"/>
    <w:basedOn w:val="35"/>
    <w:qFormat/>
    <w:uiPriority w:val="0"/>
    <w:rPr>
      <w:sz w:val="21"/>
      <w:szCs w:val="21"/>
    </w:rPr>
  </w:style>
  <w:style w:type="character" w:styleId="43">
    <w:name w:val="HTML Keyboard"/>
    <w:basedOn w:val="35"/>
    <w:semiHidden/>
    <w:unhideWhenUsed/>
    <w:qFormat/>
    <w:uiPriority w:val="99"/>
    <w:rPr>
      <w:rFonts w:hint="default" w:ascii="Consolas" w:hAnsi="Consolas" w:eastAsia="Consolas" w:cs="Consolas"/>
      <w:sz w:val="21"/>
      <w:szCs w:val="21"/>
      <w:bdr w:val="single" w:color="DADADA" w:sz="4" w:space="0"/>
      <w:shd w:val="clear" w:fill="F2F5F7"/>
    </w:rPr>
  </w:style>
  <w:style w:type="character" w:styleId="44">
    <w:name w:val="HTML Sample"/>
    <w:basedOn w:val="35"/>
    <w:semiHidden/>
    <w:unhideWhenUsed/>
    <w:qFormat/>
    <w:uiPriority w:val="99"/>
    <w:rPr>
      <w:rFonts w:hint="default" w:ascii="Consolas" w:hAnsi="Consolas" w:eastAsia="Consolas" w:cs="Consolas"/>
      <w:sz w:val="21"/>
      <w:szCs w:val="21"/>
    </w:rPr>
  </w:style>
  <w:style w:type="character" w:customStyle="1" w:styleId="45">
    <w:name w:val="标题 1 Char"/>
    <w:basedOn w:val="35"/>
    <w:link w:val="3"/>
    <w:qFormat/>
    <w:uiPriority w:val="0"/>
    <w:rPr>
      <w:rFonts w:ascii="Calibri" w:hAnsi="Calibri" w:eastAsia="宋体" w:cs="Times New Roman"/>
      <w:b/>
      <w:bCs/>
      <w:kern w:val="44"/>
      <w:sz w:val="44"/>
      <w:szCs w:val="44"/>
    </w:rPr>
  </w:style>
  <w:style w:type="character" w:customStyle="1" w:styleId="46">
    <w:name w:val="标题 2 Char"/>
    <w:basedOn w:val="35"/>
    <w:link w:val="4"/>
    <w:qFormat/>
    <w:uiPriority w:val="0"/>
    <w:rPr>
      <w:rFonts w:ascii="Arial" w:hAnsi="Arial" w:eastAsia="黑体" w:cs="Times New Roman"/>
      <w:b/>
      <w:bCs/>
      <w:sz w:val="32"/>
      <w:szCs w:val="32"/>
    </w:rPr>
  </w:style>
  <w:style w:type="character" w:customStyle="1" w:styleId="47">
    <w:name w:val="标题 3 Char"/>
    <w:basedOn w:val="35"/>
    <w:link w:val="6"/>
    <w:qFormat/>
    <w:uiPriority w:val="0"/>
    <w:rPr>
      <w:rFonts w:ascii="Calibri" w:hAnsi="Calibri" w:eastAsia="宋体" w:cs="Times New Roman"/>
      <w:b/>
      <w:sz w:val="32"/>
      <w:szCs w:val="20"/>
    </w:rPr>
  </w:style>
  <w:style w:type="character" w:customStyle="1" w:styleId="48">
    <w:name w:val="标题 4 Char"/>
    <w:basedOn w:val="35"/>
    <w:link w:val="7"/>
    <w:qFormat/>
    <w:uiPriority w:val="0"/>
    <w:rPr>
      <w:rFonts w:ascii="Arial" w:hAnsi="Arial" w:eastAsia="黑体" w:cs="Times New Roman"/>
      <w:b/>
      <w:kern w:val="0"/>
      <w:sz w:val="28"/>
      <w:szCs w:val="20"/>
    </w:rPr>
  </w:style>
  <w:style w:type="character" w:customStyle="1" w:styleId="49">
    <w:name w:val="标题 5 Char"/>
    <w:basedOn w:val="35"/>
    <w:link w:val="8"/>
    <w:qFormat/>
    <w:uiPriority w:val="0"/>
    <w:rPr>
      <w:rFonts w:ascii="Calibri" w:hAnsi="Calibri" w:eastAsia="宋体" w:cs="Times New Roman"/>
      <w:b/>
      <w:kern w:val="0"/>
      <w:sz w:val="28"/>
      <w:szCs w:val="20"/>
    </w:rPr>
  </w:style>
  <w:style w:type="character" w:customStyle="1" w:styleId="50">
    <w:name w:val="标题 6 Char"/>
    <w:basedOn w:val="35"/>
    <w:link w:val="9"/>
    <w:qFormat/>
    <w:uiPriority w:val="0"/>
    <w:rPr>
      <w:rFonts w:ascii="Arial" w:hAnsi="Arial" w:eastAsia="黑体" w:cs="Times New Roman"/>
      <w:b/>
      <w:kern w:val="0"/>
      <w:sz w:val="24"/>
      <w:szCs w:val="20"/>
    </w:rPr>
  </w:style>
  <w:style w:type="character" w:customStyle="1" w:styleId="51">
    <w:name w:val="标题 7 Char"/>
    <w:basedOn w:val="35"/>
    <w:link w:val="10"/>
    <w:qFormat/>
    <w:uiPriority w:val="0"/>
    <w:rPr>
      <w:rFonts w:ascii="Calibri" w:hAnsi="Calibri" w:eastAsia="宋体" w:cs="Times New Roman"/>
      <w:b/>
      <w:kern w:val="0"/>
      <w:sz w:val="24"/>
      <w:szCs w:val="20"/>
    </w:rPr>
  </w:style>
  <w:style w:type="character" w:customStyle="1" w:styleId="52">
    <w:name w:val="标题 8 Char"/>
    <w:basedOn w:val="35"/>
    <w:link w:val="11"/>
    <w:qFormat/>
    <w:uiPriority w:val="0"/>
    <w:rPr>
      <w:rFonts w:ascii="Arial" w:hAnsi="Arial" w:eastAsia="黑体" w:cs="Times New Roman"/>
      <w:kern w:val="0"/>
      <w:sz w:val="24"/>
      <w:szCs w:val="20"/>
    </w:rPr>
  </w:style>
  <w:style w:type="character" w:customStyle="1" w:styleId="53">
    <w:name w:val="标题 9 Char"/>
    <w:basedOn w:val="35"/>
    <w:link w:val="12"/>
    <w:qFormat/>
    <w:uiPriority w:val="0"/>
    <w:rPr>
      <w:rFonts w:ascii="Arial" w:hAnsi="Arial" w:eastAsia="黑体" w:cs="Times New Roman"/>
      <w:kern w:val="0"/>
      <w:szCs w:val="20"/>
    </w:rPr>
  </w:style>
  <w:style w:type="character" w:customStyle="1" w:styleId="54">
    <w:name w:val="批注文字 Char"/>
    <w:basedOn w:val="35"/>
    <w:link w:val="15"/>
    <w:qFormat/>
    <w:uiPriority w:val="0"/>
    <w:rPr>
      <w:szCs w:val="24"/>
    </w:rPr>
  </w:style>
  <w:style w:type="character" w:customStyle="1" w:styleId="55">
    <w:name w:val="批注主题 Char"/>
    <w:basedOn w:val="54"/>
    <w:link w:val="31"/>
    <w:qFormat/>
    <w:uiPriority w:val="0"/>
    <w:rPr>
      <w:b/>
      <w:bCs/>
    </w:rPr>
  </w:style>
  <w:style w:type="character" w:customStyle="1" w:styleId="56">
    <w:name w:val="aa"/>
    <w:basedOn w:val="35"/>
    <w:qFormat/>
    <w:uiPriority w:val="0"/>
  </w:style>
  <w:style w:type="character" w:customStyle="1" w:styleId="57">
    <w:name w:val="bu1"/>
    <w:basedOn w:val="35"/>
    <w:qFormat/>
    <w:uiPriority w:val="0"/>
    <w:rPr>
      <w:sz w:val="26"/>
      <w:szCs w:val="26"/>
    </w:rPr>
  </w:style>
  <w:style w:type="paragraph" w:customStyle="1" w:styleId="58">
    <w:name w:val="Char"/>
    <w:basedOn w:val="1"/>
    <w:qFormat/>
    <w:uiPriority w:val="0"/>
    <w:rPr>
      <w:rFonts w:ascii="Tahoma" w:hAnsi="Tahoma"/>
      <w:sz w:val="24"/>
      <w:szCs w:val="20"/>
    </w:rPr>
  </w:style>
  <w:style w:type="paragraph" w:customStyle="1" w:styleId="59">
    <w:name w:val="样式 55 + (西文) Times New Roman (中文) 宋体 五号 加粗 行距: 1.5 倍行距"/>
    <w:basedOn w:val="60"/>
    <w:qFormat/>
    <w:uiPriority w:val="0"/>
    <w:pPr>
      <w:snapToGrid w:val="0"/>
      <w:spacing w:line="360" w:lineRule="auto"/>
      <w:ind w:firstLine="0"/>
    </w:pPr>
    <w:rPr>
      <w:rFonts w:ascii="Times New Roman" w:eastAsia="黑体" w:cs="宋体"/>
      <w:bCs/>
      <w:szCs w:val="20"/>
    </w:rPr>
  </w:style>
  <w:style w:type="paragraph" w:customStyle="1" w:styleId="60">
    <w:name w:val="55"/>
    <w:basedOn w:val="1"/>
    <w:qFormat/>
    <w:uiPriority w:val="0"/>
    <w:pPr>
      <w:adjustRightInd w:val="0"/>
      <w:spacing w:line="500" w:lineRule="exact"/>
      <w:ind w:firstLine="629"/>
    </w:pPr>
    <w:rPr>
      <w:rFonts w:ascii="仿宋_GB2312" w:eastAsia="仿宋_GB2312"/>
      <w:sz w:val="28"/>
      <w:szCs w:val="28"/>
    </w:rPr>
  </w:style>
  <w:style w:type="paragraph" w:customStyle="1" w:styleId="61">
    <w:name w:val="Revision"/>
    <w:qFormat/>
    <w:uiPriority w:val="0"/>
    <w:rPr>
      <w:rFonts w:ascii="Calibri" w:hAnsi="Calibri" w:eastAsia="宋体" w:cs="Times New Roman"/>
      <w:kern w:val="2"/>
      <w:sz w:val="21"/>
      <w:szCs w:val="24"/>
      <w:lang w:val="en-US" w:eastAsia="zh-CN" w:bidi="ar-SA"/>
    </w:rPr>
  </w:style>
  <w:style w:type="paragraph" w:customStyle="1" w:styleId="62">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63">
    <w:name w:val="Char Char Char Char Char Char Char Char Char Char Char Char Char Char Char Char Char Char Char"/>
    <w:basedOn w:val="1"/>
    <w:qFormat/>
    <w:uiPriority w:val="0"/>
  </w:style>
  <w:style w:type="character" w:customStyle="1" w:styleId="64">
    <w:name w:val="正文文本缩进 2 Char"/>
    <w:basedOn w:val="35"/>
    <w:link w:val="21"/>
    <w:qFormat/>
    <w:uiPriority w:val="0"/>
    <w:rPr>
      <w:rFonts w:ascii="Calibri" w:hAnsi="Calibri" w:eastAsia="宋体" w:cs="Times New Roman"/>
      <w:sz w:val="28"/>
      <w:szCs w:val="20"/>
    </w:rPr>
  </w:style>
  <w:style w:type="character" w:customStyle="1" w:styleId="65">
    <w:name w:val="正文文本 Char"/>
    <w:basedOn w:val="35"/>
    <w:link w:val="2"/>
    <w:qFormat/>
    <w:uiPriority w:val="0"/>
    <w:rPr>
      <w:rFonts w:ascii="Calibri" w:hAnsi="Calibri" w:eastAsia="宋体" w:cs="Times New Roman"/>
      <w:color w:val="0000FF"/>
      <w:sz w:val="24"/>
      <w:szCs w:val="24"/>
    </w:rPr>
  </w:style>
  <w:style w:type="paragraph" w:customStyle="1" w:styleId="66">
    <w:name w:val="Char1"/>
    <w:basedOn w:val="1"/>
    <w:qFormat/>
    <w:uiPriority w:val="0"/>
    <w:pPr>
      <w:spacing w:line="360" w:lineRule="auto"/>
      <w:ind w:firstLine="200" w:firstLineChars="200"/>
    </w:pPr>
  </w:style>
  <w:style w:type="character" w:customStyle="1" w:styleId="67">
    <w:name w:val="正文文本缩进 Char"/>
    <w:basedOn w:val="35"/>
    <w:link w:val="16"/>
    <w:semiHidden/>
    <w:qFormat/>
    <w:uiPriority w:val="99"/>
    <w:rPr>
      <w:rFonts w:ascii="Calibri" w:hAnsi="Calibri" w:eastAsia="宋体" w:cs="Times New Roman"/>
      <w:szCs w:val="24"/>
    </w:rPr>
  </w:style>
  <w:style w:type="character" w:customStyle="1" w:styleId="68">
    <w:name w:val="正文首行缩进 2 Char"/>
    <w:basedOn w:val="67"/>
    <w:link w:val="32"/>
    <w:qFormat/>
    <w:uiPriority w:val="0"/>
    <w:rPr>
      <w:rFonts w:ascii="Times New Roman"/>
      <w:sz w:val="24"/>
      <w:szCs w:val="20"/>
    </w:rPr>
  </w:style>
  <w:style w:type="character" w:customStyle="1" w:styleId="69">
    <w:name w:val="文档结构图 Char"/>
    <w:basedOn w:val="35"/>
    <w:link w:val="14"/>
    <w:qFormat/>
    <w:uiPriority w:val="0"/>
    <w:rPr>
      <w:rFonts w:ascii="Calibri" w:hAnsi="Calibri" w:eastAsia="宋体" w:cs="Times New Roman"/>
      <w:szCs w:val="24"/>
      <w:shd w:val="clear" w:color="auto" w:fill="000080"/>
    </w:rPr>
  </w:style>
  <w:style w:type="paragraph" w:customStyle="1" w:styleId="70">
    <w:name w:val="北海分级目录"/>
    <w:basedOn w:val="1"/>
    <w:qFormat/>
    <w:uiPriority w:val="0"/>
    <w:rPr>
      <w:rFonts w:ascii="宋体" w:hAnsi="宋体"/>
      <w:color w:val="000000"/>
      <w:kern w:val="0"/>
      <w:szCs w:val="21"/>
    </w:rPr>
  </w:style>
  <w:style w:type="character" w:customStyle="1" w:styleId="71">
    <w:name w:val="批注框文本 Char"/>
    <w:basedOn w:val="35"/>
    <w:link w:val="22"/>
    <w:qFormat/>
    <w:uiPriority w:val="0"/>
    <w:rPr>
      <w:rFonts w:ascii="Calibri" w:hAnsi="Calibri" w:eastAsia="宋体" w:cs="Times New Roman"/>
      <w:sz w:val="18"/>
      <w:szCs w:val="18"/>
    </w:rPr>
  </w:style>
  <w:style w:type="character" w:customStyle="1" w:styleId="72">
    <w:name w:val="批注文字 Char1"/>
    <w:basedOn w:val="35"/>
    <w:link w:val="15"/>
    <w:semiHidden/>
    <w:qFormat/>
    <w:uiPriority w:val="99"/>
    <w:rPr>
      <w:rFonts w:ascii="Calibri" w:hAnsi="Calibri" w:eastAsia="宋体" w:cs="Times New Roman"/>
      <w:szCs w:val="24"/>
    </w:rPr>
  </w:style>
  <w:style w:type="character" w:customStyle="1" w:styleId="73">
    <w:name w:val="日期 Char"/>
    <w:basedOn w:val="35"/>
    <w:link w:val="20"/>
    <w:qFormat/>
    <w:uiPriority w:val="0"/>
    <w:rPr>
      <w:rFonts w:ascii="宋体" w:hAnsi="Calibri" w:eastAsia="宋体" w:cs="Times New Roman"/>
      <w:kern w:val="0"/>
      <w:sz w:val="28"/>
      <w:szCs w:val="20"/>
    </w:rPr>
  </w:style>
  <w:style w:type="character" w:customStyle="1" w:styleId="74">
    <w:name w:val="页眉 Char"/>
    <w:basedOn w:val="35"/>
    <w:link w:val="24"/>
    <w:qFormat/>
    <w:uiPriority w:val="0"/>
    <w:rPr>
      <w:rFonts w:ascii="Calibri" w:hAnsi="Calibri" w:eastAsia="宋体" w:cs="Times New Roman"/>
      <w:sz w:val="18"/>
      <w:szCs w:val="18"/>
    </w:rPr>
  </w:style>
  <w:style w:type="character" w:customStyle="1" w:styleId="75">
    <w:name w:val="纯文本 Char"/>
    <w:basedOn w:val="35"/>
    <w:link w:val="19"/>
    <w:qFormat/>
    <w:uiPriority w:val="0"/>
    <w:rPr>
      <w:rFonts w:ascii="宋体" w:hAnsi="Courier New" w:eastAsia="宋体" w:cs="Times New Roman"/>
      <w:sz w:val="19"/>
      <w:szCs w:val="20"/>
    </w:rPr>
  </w:style>
  <w:style w:type="paragraph" w:customStyle="1" w:styleId="76">
    <w:name w:val="TOC Heading"/>
    <w:basedOn w:val="3"/>
    <w:next w:val="1"/>
    <w:qFormat/>
    <w:uiPriority w:val="39"/>
    <w:pPr>
      <w:widowControl/>
      <w:spacing w:before="480" w:afterLines="50" w:line="276" w:lineRule="auto"/>
      <w:jc w:val="left"/>
      <w:outlineLvl w:val="9"/>
    </w:pPr>
    <w:rPr>
      <w:rFonts w:ascii="Cambria" w:hAnsi="Cambria"/>
      <w:color w:val="365F91"/>
      <w:kern w:val="0"/>
      <w:sz w:val="28"/>
      <w:szCs w:val="28"/>
    </w:rPr>
  </w:style>
  <w:style w:type="character" w:customStyle="1" w:styleId="77">
    <w:name w:val="批注主题 Char1"/>
    <w:basedOn w:val="72"/>
    <w:link w:val="31"/>
    <w:semiHidden/>
    <w:qFormat/>
    <w:uiPriority w:val="99"/>
    <w:rPr>
      <w:b/>
      <w:bCs/>
    </w:rPr>
  </w:style>
  <w:style w:type="character" w:customStyle="1" w:styleId="78">
    <w:name w:val="正文文本缩进 3 Char"/>
    <w:basedOn w:val="35"/>
    <w:link w:val="26"/>
    <w:qFormat/>
    <w:uiPriority w:val="0"/>
    <w:rPr>
      <w:rFonts w:ascii="Calibri" w:hAnsi="Calibri" w:eastAsia="宋体" w:cs="Times New Roman"/>
      <w:color w:val="FF0000"/>
      <w:sz w:val="24"/>
      <w:szCs w:val="24"/>
    </w:rPr>
  </w:style>
  <w:style w:type="character" w:customStyle="1" w:styleId="79">
    <w:name w:val="页脚 Char"/>
    <w:basedOn w:val="35"/>
    <w:link w:val="23"/>
    <w:qFormat/>
    <w:uiPriority w:val="0"/>
    <w:rPr>
      <w:rFonts w:ascii="Calibri" w:hAnsi="Calibri" w:eastAsia="宋体" w:cs="Times New Roman"/>
      <w:sz w:val="18"/>
      <w:szCs w:val="18"/>
    </w:rPr>
  </w:style>
  <w:style w:type="paragraph" w:customStyle="1" w:styleId="80">
    <w:name w:val="Char2"/>
    <w:basedOn w:val="1"/>
    <w:qFormat/>
    <w:uiPriority w:val="0"/>
    <w:rPr>
      <w:rFonts w:ascii="Tahoma" w:hAnsi="Tahoma" w:cs="仿宋_GB2312"/>
      <w:sz w:val="24"/>
      <w:szCs w:val="28"/>
    </w:rPr>
  </w:style>
  <w:style w:type="paragraph" w:customStyle="1" w:styleId="81">
    <w:name w:val="正文文本 31"/>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82">
    <w:name w:val="样式1"/>
    <w:basedOn w:val="1"/>
    <w:link w:val="83"/>
    <w:qFormat/>
    <w:uiPriority w:val="0"/>
    <w:pPr>
      <w:numPr>
        <w:ilvl w:val="1"/>
        <w:numId w:val="1"/>
      </w:numPr>
      <w:adjustRightInd w:val="0"/>
      <w:snapToGrid w:val="0"/>
      <w:spacing w:line="360" w:lineRule="auto"/>
    </w:pPr>
    <w:rPr>
      <w:rFonts w:ascii="宋体" w:hAnsi="宋体"/>
      <w:bCs/>
      <w:color w:val="000000"/>
      <w:sz w:val="24"/>
    </w:rPr>
  </w:style>
  <w:style w:type="character" w:customStyle="1" w:styleId="83">
    <w:name w:val="样式1 Char"/>
    <w:basedOn w:val="35"/>
    <w:link w:val="82"/>
    <w:qFormat/>
    <w:uiPriority w:val="0"/>
    <w:rPr>
      <w:rFonts w:ascii="宋体" w:hAnsi="宋体" w:eastAsia="宋体" w:cs="Times New Roman"/>
      <w:bCs/>
      <w:color w:val="000000"/>
      <w:sz w:val="24"/>
      <w:szCs w:val="24"/>
    </w:rPr>
  </w:style>
  <w:style w:type="character" w:customStyle="1" w:styleId="84">
    <w:name w:val="ant-tree-checkbox"/>
    <w:basedOn w:val="35"/>
    <w:qFormat/>
    <w:uiPriority w:val="0"/>
  </w:style>
  <w:style w:type="character" w:customStyle="1" w:styleId="85">
    <w:name w:val="ant-radio+*"/>
    <w:basedOn w:val="35"/>
    <w:qFormat/>
    <w:uiPriority w:val="0"/>
  </w:style>
  <w:style w:type="character" w:customStyle="1" w:styleId="86">
    <w:name w:val="auto-pass-node"/>
    <w:basedOn w:val="35"/>
    <w:qFormat/>
    <w:uiPriority w:val="0"/>
    <w:rPr>
      <w:bdr w:val="single" w:color="DC4446" w:sz="4" w:space="0"/>
      <w:shd w:val="clear" w:fill="A9E2FF"/>
    </w:rPr>
  </w:style>
  <w:style w:type="character" w:customStyle="1" w:styleId="87">
    <w:name w:val="first-of-type"/>
    <w:basedOn w:val="35"/>
    <w:qFormat/>
    <w:uiPriority w:val="0"/>
    <w:rPr>
      <w:color w:val="FF0000"/>
    </w:rPr>
  </w:style>
  <w:style w:type="character" w:customStyle="1" w:styleId="88">
    <w:name w:val="first-of-type1"/>
    <w:basedOn w:val="35"/>
    <w:qFormat/>
    <w:uiPriority w:val="0"/>
    <w:rPr>
      <w:color w:val="FF0000"/>
    </w:rPr>
  </w:style>
  <w:style w:type="character" w:customStyle="1" w:styleId="89">
    <w:name w:val="wea-thumbnails-doc-content-subtitle"/>
    <w:basedOn w:val="35"/>
    <w:qFormat/>
    <w:uiPriority w:val="0"/>
    <w:rPr>
      <w:color w:val="9A9A9A"/>
    </w:rPr>
  </w:style>
  <w:style w:type="character" w:customStyle="1" w:styleId="90">
    <w:name w:val="cke_colorbox"/>
    <w:basedOn w:val="35"/>
    <w:qFormat/>
    <w:uiPriority w:val="0"/>
  </w:style>
  <w:style w:type="character" w:customStyle="1" w:styleId="91">
    <w:name w:val="cke_colorbox1"/>
    <w:basedOn w:val="35"/>
    <w:qFormat/>
    <w:uiPriority w:val="0"/>
  </w:style>
  <w:style w:type="character" w:customStyle="1" w:styleId="92">
    <w:name w:val="cke_colorbox2"/>
    <w:basedOn w:val="35"/>
    <w:qFormat/>
    <w:uiPriority w:val="0"/>
  </w:style>
  <w:style w:type="character" w:customStyle="1" w:styleId="93">
    <w:name w:val="cke_colorbox3"/>
    <w:basedOn w:val="35"/>
    <w:qFormat/>
    <w:uiPriority w:val="0"/>
    <w:rPr>
      <w:bdr w:val="single" w:color="808080" w:sz="4" w:space="0"/>
    </w:rPr>
  </w:style>
  <w:style w:type="character" w:customStyle="1" w:styleId="94">
    <w:name w:val="wea-dropdown-triangle"/>
    <w:basedOn w:val="35"/>
    <w:qFormat/>
    <w:uiPriority w:val="0"/>
  </w:style>
  <w:style w:type="character" w:customStyle="1" w:styleId="95">
    <w:name w:val="isrevision"/>
    <w:basedOn w:val="35"/>
    <w:qFormat/>
    <w:uiPriority w:val="0"/>
    <w:rPr>
      <w:color w:val="000000"/>
      <w:sz w:val="14"/>
      <w:szCs w:val="14"/>
      <w:bdr w:val="single" w:color="E9E9E9" w:sz="4" w:space="0"/>
      <w:shd w:val="clear" w:fill="FFFFFF"/>
    </w:rPr>
  </w:style>
  <w:style w:type="character" w:customStyle="1" w:styleId="96">
    <w:name w:val="button"/>
    <w:basedOn w:val="35"/>
    <w:qFormat/>
    <w:uiPriority w:val="0"/>
  </w:style>
  <w:style w:type="character" w:customStyle="1" w:styleId="97">
    <w:name w:val="button1"/>
    <w:basedOn w:val="35"/>
    <w:qFormat/>
    <w:uiPriority w:val="0"/>
  </w:style>
  <w:style w:type="character" w:customStyle="1" w:styleId="98">
    <w:name w:val="not-pass-node"/>
    <w:basedOn w:val="35"/>
    <w:qFormat/>
    <w:uiPriority w:val="0"/>
    <w:rPr>
      <w:bdr w:val="single" w:color="5ABD6B" w:sz="4" w:space="0"/>
      <w:shd w:val="clear" w:fill="BFF3C3"/>
    </w:rPr>
  </w:style>
  <w:style w:type="character" w:customStyle="1" w:styleId="99">
    <w:name w:val="current-node"/>
    <w:basedOn w:val="35"/>
    <w:qFormat/>
    <w:uiPriority w:val="0"/>
    <w:rPr>
      <w:bdr w:val="single" w:color="F5B87B" w:sz="4" w:space="0"/>
      <w:shd w:val="clear" w:fill="FFE8CC"/>
    </w:rPr>
  </w:style>
  <w:style w:type="character" w:customStyle="1" w:styleId="100">
    <w:name w:val="passed-node"/>
    <w:basedOn w:val="35"/>
    <w:qFormat/>
    <w:uiPriority w:val="0"/>
    <w:rPr>
      <w:bdr w:val="single" w:color="49A8D4" w:sz="4" w:space="0"/>
      <w:shd w:val="clear" w:fill="A9E3FF"/>
    </w:rPr>
  </w:style>
  <w:style w:type="character" w:customStyle="1" w:styleId="101">
    <w:name w:val="disabled4"/>
    <w:basedOn w:val="35"/>
    <w:qFormat/>
    <w:uiPriority w:val="0"/>
    <w:rPr>
      <w:color w:val="AAAAAA"/>
      <w:shd w:val="clear" w:fill="F7F7F7"/>
    </w:rPr>
  </w:style>
  <w:style w:type="character" w:customStyle="1" w:styleId="102">
    <w:name w:val="cke_dialog_ui_button1"/>
    <w:basedOn w:val="35"/>
    <w:qFormat/>
    <w:uiPriority w:val="0"/>
  </w:style>
  <w:style w:type="character" w:customStyle="1" w:styleId="103">
    <w:name w:val="cke_path_empty2"/>
    <w:basedOn w:val="35"/>
    <w:qFormat/>
    <w:uiPriority w:val="0"/>
    <w:rPr>
      <w:b/>
      <w:bCs/>
      <w:color w:val="484848"/>
      <w:sz w:val="13"/>
      <w:szCs w:val="13"/>
      <w:u w:val="none"/>
    </w:rPr>
  </w:style>
  <w:style w:type="character" w:customStyle="1" w:styleId="104">
    <w:name w:val="ant-tree-iconele"/>
    <w:basedOn w:val="35"/>
    <w:qFormat/>
    <w:uiPriority w:val="0"/>
  </w:style>
  <w:style w:type="character" w:customStyle="1" w:styleId="105">
    <w:name w:val="ant-tree-switcher"/>
    <w:basedOn w:val="35"/>
    <w:qFormat/>
    <w:uiPriority w:val="0"/>
  </w:style>
  <w:style w:type="character" w:customStyle="1" w:styleId="106">
    <w:name w:val="ant-table-row-expand-icon4"/>
    <w:basedOn w:val="35"/>
    <w:qFormat/>
    <w:uiPriority w:val="0"/>
    <w:rPr>
      <w:vanish/>
    </w:rPr>
  </w:style>
  <w:style w:type="character" w:customStyle="1" w:styleId="107">
    <w:name w:val="tmpztreemove_arrow"/>
    <w:basedOn w:val="35"/>
    <w:qFormat/>
    <w:uiPriority w:val="0"/>
  </w:style>
  <w:style w:type="character" w:customStyle="1" w:styleId="108">
    <w:name w:val="ant-select-tree-checkbox2"/>
    <w:basedOn w:val="35"/>
    <w:qFormat/>
    <w:uiPriority w:val="0"/>
  </w:style>
  <w:style w:type="character" w:customStyle="1" w:styleId="109">
    <w:name w:val="ant-select-tree-iconele"/>
    <w:basedOn w:val="35"/>
    <w:qFormat/>
    <w:uiPriority w:val="0"/>
  </w:style>
  <w:style w:type="character" w:customStyle="1" w:styleId="110">
    <w:name w:val="ant-select-tree-switcher"/>
    <w:basedOn w:val="35"/>
    <w:qFormat/>
    <w:uiPriority w:val="0"/>
  </w:style>
  <w:style w:type="character" w:customStyle="1" w:styleId="111">
    <w:name w:val="hover34"/>
    <w:basedOn w:val="35"/>
    <w:qFormat/>
    <w:uiPriority w:val="0"/>
    <w:rPr>
      <w:color w:val="009DFF"/>
    </w:rPr>
  </w:style>
  <w:style w:type="character" w:customStyle="1" w:styleId="112">
    <w:name w:val="hover35"/>
    <w:basedOn w:val="35"/>
    <w:qFormat/>
    <w:uiPriority w:val="0"/>
    <w:rPr>
      <w:color w:val="009DFF"/>
    </w:rPr>
  </w:style>
  <w:style w:type="character" w:customStyle="1" w:styleId="113">
    <w:name w:val="cke_notification_progress"/>
    <w:basedOn w:val="35"/>
    <w:qFormat/>
    <w:uiPriority w:val="0"/>
    <w:rPr>
      <w:shd w:val="clear" w:fill="0F74A8"/>
    </w:rPr>
  </w:style>
  <w:style w:type="character" w:customStyle="1" w:styleId="114">
    <w:name w:val="ant-tree-checkbox8"/>
    <w:basedOn w:val="35"/>
    <w:qFormat/>
    <w:uiPriority w:val="0"/>
  </w:style>
  <w:style w:type="character" w:customStyle="1" w:styleId="115">
    <w:name w:val="ant-table-row-expand-icon"/>
    <w:basedOn w:val="35"/>
    <w:qFormat/>
    <w:uiPriority w:val="0"/>
    <w:rPr>
      <w:vanish/>
    </w:rPr>
  </w:style>
  <w:style w:type="character" w:customStyle="1" w:styleId="116">
    <w:name w:val="disabled"/>
    <w:basedOn w:val="35"/>
    <w:qFormat/>
    <w:uiPriority w:val="0"/>
    <w:rPr>
      <w:color w:val="AAAAAA"/>
      <w:shd w:val="clear" w:fill="F7F7F7"/>
    </w:rPr>
  </w:style>
  <w:style w:type="character" w:customStyle="1" w:styleId="117">
    <w:name w:val="ant-tree-switcher10"/>
    <w:basedOn w:val="35"/>
    <w:qFormat/>
    <w:uiPriority w:val="0"/>
  </w:style>
  <w:style w:type="character" w:customStyle="1" w:styleId="118">
    <w:name w:val="wea-dropdown-triangle2"/>
    <w:basedOn w:val="35"/>
    <w:qFormat/>
    <w:uiPriority w:val="0"/>
  </w:style>
  <w:style w:type="character" w:customStyle="1" w:styleId="119">
    <w:name w:val="ant-select-tree-checkbox"/>
    <w:basedOn w:val="35"/>
    <w:qFormat/>
    <w:uiPriority w:val="0"/>
  </w:style>
  <w:style w:type="character" w:customStyle="1" w:styleId="120">
    <w:name w:val="ant-tree-switcher9"/>
    <w:basedOn w:val="35"/>
    <w:qFormat/>
    <w:uiPriority w:val="0"/>
  </w:style>
  <w:style w:type="paragraph" w:customStyle="1" w:styleId="121">
    <w:name w:val="日期1"/>
    <w:basedOn w:val="1"/>
    <w:qFormat/>
    <w:uiPriority w:val="0"/>
    <w:rPr>
      <w:rFonts w:ascii="宋体" w:hAnsi="宋体" w:eastAsia="楷体_GB2312"/>
      <w:sz w:val="24"/>
      <w:szCs w:val="20"/>
    </w:rPr>
  </w:style>
  <w:style w:type="paragraph" w:customStyle="1" w:styleId="122">
    <w:name w:val="页脚1"/>
    <w:basedOn w:val="1"/>
    <w:qFormat/>
    <w:uiPriority w:val="0"/>
    <w:pPr>
      <w:tabs>
        <w:tab w:val="center" w:pos="4153"/>
        <w:tab w:val="right" w:pos="8306"/>
      </w:tabs>
      <w:snapToGrid w:val="0"/>
      <w:jc w:val="left"/>
    </w:pPr>
    <w:rPr>
      <w:rFonts w:eastAsia="楷体_GB2312"/>
      <w:sz w:val="18"/>
      <w:szCs w:val="20"/>
    </w:rPr>
  </w:style>
  <w:style w:type="character" w:customStyle="1" w:styleId="123">
    <w:name w:val="页码1"/>
    <w:basedOn w:val="124"/>
    <w:link w:val="1"/>
    <w:qFormat/>
    <w:uiPriority w:val="0"/>
    <w:rPr>
      <w:rFonts w:ascii="Calibri" w:hAnsi="Calibri" w:eastAsia="宋体" w:cs="Times New Roman"/>
      <w:kern w:val="2"/>
      <w:sz w:val="21"/>
      <w:szCs w:val="24"/>
      <w:lang w:val="en-US" w:eastAsia="zh-CN" w:bidi="ar-SA"/>
    </w:rPr>
  </w:style>
  <w:style w:type="character" w:customStyle="1" w:styleId="124">
    <w:name w:val="默认段落字体1"/>
    <w:link w:val="1"/>
    <w:semiHidden/>
    <w:qFormat/>
    <w:uiPriority w:val="0"/>
  </w:style>
  <w:style w:type="paragraph" w:customStyle="1" w:styleId="125">
    <w:name w:val="标书正文格式"/>
    <w:basedOn w:val="19"/>
    <w:qFormat/>
    <w:uiPriority w:val="0"/>
    <w:pPr>
      <w:spacing w:line="360" w:lineRule="auto"/>
      <w:ind w:firstLine="200" w:firstLineChars="200"/>
    </w:pPr>
    <w:rPr>
      <w:rFonts w:hAnsi="宋体"/>
      <w:color w:val="000000"/>
      <w:szCs w:val="24"/>
    </w:rPr>
  </w:style>
  <w:style w:type="paragraph" w:customStyle="1" w:styleId="126">
    <w:name w:val="纯文本1"/>
    <w:basedOn w:val="1"/>
    <w:qFormat/>
    <w:uiPriority w:val="0"/>
    <w:rPr>
      <w:rFonts w:ascii="宋体" w:hAnsi="Courier New" w:eastAsia="楷体_GB2312"/>
      <w:sz w:val="26"/>
      <w:szCs w:val="20"/>
    </w:rPr>
  </w:style>
  <w:style w:type="paragraph" w:customStyle="1" w:styleId="127">
    <w:name w:val="标题 11"/>
    <w:basedOn w:val="1"/>
    <w:qFormat/>
    <w:uiPriority w:val="0"/>
    <w:pPr>
      <w:keepNext/>
      <w:keepLines/>
      <w:spacing w:before="340" w:after="330" w:line="576" w:lineRule="auto"/>
      <w:outlineLvl w:val="0"/>
    </w:pPr>
    <w:rPr>
      <w:rFonts w:eastAsia="楷体_GB2312"/>
      <w:b/>
      <w:kern w:val="44"/>
      <w:sz w:val="44"/>
      <w:szCs w:val="20"/>
    </w:rPr>
  </w:style>
  <w:style w:type="paragraph" w:customStyle="1" w:styleId="128">
    <w:name w:val="正文缩进1"/>
    <w:basedOn w:val="1"/>
    <w:qFormat/>
    <w:uiPriority w:val="0"/>
    <w:pPr>
      <w:ind w:firstLine="420"/>
      <w:jc w:val="left"/>
    </w:pPr>
    <w:rPr>
      <w:rFonts w:eastAsia="楷体_GB2312"/>
      <w:sz w:val="24"/>
      <w:szCs w:val="20"/>
    </w:rPr>
  </w:style>
  <w:style w:type="paragraph" w:customStyle="1" w:styleId="129">
    <w:name w:val="表格文字"/>
    <w:basedOn w:val="1"/>
    <w:qFormat/>
    <w:uiPriority w:val="0"/>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e878302c-4a65-4a91-9825-9ff0f4ca02fa</errorID>
      <errorWord>二○二六</errorWord>
      <group>L1_Knowledge</group>
      <groupName>知识性问题</groupName>
      <ability>L2_Knowledge</ability>
      <abilityName>其他知识</abilityName>
      <candidateList>
        <item>二〇二六</item>
      </candidateList>
      <explain>中文数字应使用“〇”，而非形似的字符，如“○”。该字符在不同字体下外观可能相似，但含义和编码不同，请注意区分。</explain>
      <paraID>22FC6A98</paraID>
      <start>11</start>
      <end>15</end>
      <status>ignored</status>
      <modifiedWord/>
      <trackRevisions>false</trackRevisions>
    </reviewItem>
    <reviewItem>
      <errorID>a7003632-0fc5-42e7-9cff-2888c3852166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44779B3C</paraID>
      <start>0</start>
      <end>2</end>
      <status>ignored</status>
      <modifiedWord/>
      <trackRevisions>false</trackRevisions>
    </reviewItem>
    <reviewItem>
      <errorID>415c1ac4-e04d-42ba-9d9f-a72c9b2fb3a4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10375F34</paraID>
      <start>0</start>
      <end>2</end>
      <status>ignored</status>
      <modifiedWord/>
      <trackRevisions>false</trackRevisions>
    </reviewItem>
    <reviewItem>
      <errorID>95945807-891b-4112-aedd-4aea4db8532c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21AB5F19</paraID>
      <start>0</start>
      <end>2</end>
      <status>ignored</status>
      <modifiedWord/>
      <trackRevisions>false</trackRevisions>
    </reviewItem>
    <reviewItem>
      <errorID>dbb43809-87c4-4038-81ee-168452464a99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796890E8</paraID>
      <start>0</start>
      <end>2</end>
      <status>ignored</status>
      <modifiedWord/>
      <trackRevisions>false</trackRevisions>
    </reviewItem>
    <reviewItem>
      <errorID>3b323295-4169-41dc-a496-213dbca62c39</errorID>
      <errorWord>标投人</errorWord>
      <group>L1_AI</group>
      <groupName>深度校对</groupName>
      <ability>L2_AI_Word</ability>
      <abilityName>字词纠错</abilityName>
      <candidateList>
        <item>投标人</item>
      </candidateList>
      <explain/>
      <paraID>117EC061</paraID>
      <start>4</start>
      <end>7</end>
      <status>modified</status>
      <modifiedWord>投标人</modifiedWord>
      <trackRevisions>false</trackRevisions>
    </reviewItem>
    <reviewItem>
      <errorID>c3c2e56f-9784-4486-9dcb-b3f490f54d77</errorID>
      <errorWord>万</errorWord>
      <group>L1_Word</group>
      <groupName>字词问题</groupName>
      <ability>L2_Typo</ability>
      <abilityName>字词错误</abilityName>
      <candidateList>
        <item>万元</item>
      </candidateList>
      <explain/>
      <paraID>117EC061</paraID>
      <start>33</start>
      <end>34</end>
      <status>ignored</status>
      <modifiedWord/>
      <trackRevisions>false</trackRevisions>
    </reviewItem>
    <reviewItem>
      <errorID>dce7b1e6-15bf-4533-903e-0636b09686f0</errorID>
      <errorWord>保安</errorWord>
      <group>L1_AI</group>
      <groupName>深度校对</groupName>
      <ability>L2_AI_Word</ability>
      <abilityName>字词纠错</abilityName>
      <candidateList>
        <item>的保安</item>
      </candidateList>
      <explain/>
      <paraID>117EC061</paraID>
      <start>116</start>
      <end>118</end>
      <status>ignored</status>
      <modifiedWord/>
      <trackRevisions>false</trackRevisions>
    </reviewItem>
    <reviewItem>
      <errorID>0d794f83-eafb-46e4-a3ac-6457550a5c2e</errorID>
      <errorWord>，</errorWord>
      <group>L1_AI</group>
      <groupName>深度校对</groupName>
      <ability>L2_AI_Punc</ability>
      <abilityName>标点纠错</abilityName>
      <candidateList>
        <item/>
      </candidateList>
      <explain/>
      <paraID> ECAA5B0</paraID>
      <start>51</start>
      <end>51</end>
      <status>modified</status>
      <modifiedWord/>
      <trackRevisions>false</trackRevisions>
    </reviewItem>
    <reviewItem>
      <errorID>c0d4298c-79ef-46ef-b31b-b5269aa9eefb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7D0D084</paraID>
      <start>0</start>
      <end>2</end>
      <status>ignored</status>
      <modifiedWord/>
      <trackRevisions>false</trackRevisions>
    </reviewItem>
    <reviewItem>
      <errorID>e1601b63-22b6-4998-8277-1dc3b71c92ab</errorID>
      <errorWord>详细</errorWord>
      <group>L1_Word</group>
      <groupName>字词问题</groupName>
      <ability>L2_Typo</ability>
      <abilityName>字词错误</abilityName>
      <candidateList>
        <item>详</item>
      </candidateList>
      <explain/>
      <paraID>6352E679</paraID>
      <start>43</start>
      <end>44</end>
      <status>modified</status>
      <modifiedWord>详</modifiedWord>
      <trackRevisions>false</trackRevisions>
    </reviewItem>
    <reviewItem>
      <errorID>02a33b9c-86f0-4f13-aad6-db200f061d75</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67DBB682</paraID>
      <start>8</start>
      <end>12</end>
      <status>modified</status>
      <modifiedWord>勘查现场</modifiedWord>
      <trackRevisions>false</trackRevisions>
    </reviewItem>
    <reviewItem>
      <errorID>510cb599-82ac-4ebf-81ac-dea2d503db11</errorID>
      <errorWord>：（</errorWord>
      <group>L1_AI</group>
      <groupName>深度校对</groupName>
      <ability>L2_AI_Punc</ability>
      <abilityName>标点纠错</abilityName>
      <candidateList>
        <item/>
      </candidateList>
      <explain/>
      <paraID>3D837E5D</paraID>
      <start>13</start>
      <end>15</end>
      <status>ignored</status>
      <modifiedWord/>
      <trackRevisions>false</trackRevisions>
    </reviewItem>
    <reviewItem>
      <errorID>8de790ab-2d58-470b-a71b-435ffccb7f91</errorID>
      <errorWord>）</errorWord>
      <group>L1_AI</group>
      <groupName>深度校对</groupName>
      <ability>L2_AI_Punc</ability>
      <abilityName>标点纠错</abilityName>
      <candidateList>
        <item/>
      </candidateList>
      <explain/>
      <paraID>3D837E5D</paraID>
      <start>18</start>
      <end>19</end>
      <status>ignored</status>
      <modifiedWord/>
      <trackRevisions>false</trackRevisions>
    </reviewItem>
    <reviewItem>
      <errorID>bb5794bd-5186-4500-bae1-f0a137d46d43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2E44D06E</paraID>
      <start>0</start>
      <end>2</end>
      <status>ignored</status>
      <modifiedWord/>
      <trackRevisions>false</trackRevisions>
    </reviewItem>
    <reviewItem>
      <errorID>1f2a5f17-958c-4b6a-a355-c2449693f73e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462C1FDC</paraID>
      <start>0</start>
      <end>2</end>
      <status>ignored</status>
      <modifiedWord/>
      <trackRevisions>false</trackRevisions>
    </reviewItem>
    <reviewItem>
      <errorID>6957cbef-02a7-4cd1-a21e-4ae6ddc7cb52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7F76EC1F</paraID>
      <start>0</start>
      <end>2</end>
      <status>ignored</status>
      <modifiedWord/>
      <trackRevisions>false</trackRevisions>
    </reviewItem>
    <reviewItem>
      <errorID>634a9fd7-a2d3-49f0-b564-3600d3a30398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56A58E98</paraID>
      <start>14</start>
      <end>15</end>
      <status>ignored</status>
      <modifiedWord/>
      <trackRevisions>false</trackRevisions>
    </reviewItem>
    <reviewItem>
      <errorID>cb13d9cb-eb6f-47ab-980a-0a3a61bc21df</errorID>
      <errorWord>截止至2026年</errorWord>
      <group>L1_Word</group>
      <groupName>字词问题</groupName>
      <ability>L2_Typo</ability>
      <abilityName>字词错误</abilityName>
      <candidateList>
        <item>截至2026年</item>
      </candidateList>
      <explain/>
      <paraID>614F1263</paraID>
      <start>5</start>
      <end>13</end>
      <status>ignored</status>
      <modifiedWord/>
      <trackRevisions>false</trackRevisions>
    </reviewItem>
    <reviewItem>
      <errorID>65e0532f-bdd2-4772-b06d-0485f831e6e1</errorID>
      <errorWord>下午16：00</errorWord>
      <group>L1_Knowledge</group>
      <groupName>知识性问题</groupName>
      <ability>L2_Time</ability>
      <abilityName>日期时间</abilityName>
      <candidateList>
        <item>16:00</item>
      </candidateList>
      <explain>24小时制的时间，不需要强调“下午”，并且冒号应使用半角。</explain>
      <paraID>614F1263</paraID>
      <start>17</start>
      <end>24</end>
      <status>ignored</status>
      <modifiedWord/>
      <trackRevisions>false</trackRevisions>
    </reviewItem>
    <reviewItem>
      <errorID>9b507fee-9fbf-4e6a-adc4-e432d6052305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44C3E150</paraID>
      <start>0</start>
      <end>2</end>
      <status>ignored</status>
      <modifiedWord/>
      <trackRevisions>false</trackRevisions>
    </reviewItem>
    <reviewItem>
      <errorID>607f5ca8-d1a4-4ff6-94ec-f13a49537f79</errorID>
      <errorWord>：</errorWord>
      <group>L1_Format</group>
      <groupName>格式问题</groupName>
      <ability>L2_HalfPunc</ability>
      <abilityName>全半角检查</abilityName>
      <candidateList>
        <item>:</item>
      </candidateList>
      <explain>文本全半角错误。</explain>
      <paraID>44C3E150</paraID>
      <start>23</start>
      <end>24</end>
      <status>ignored</status>
      <modifiedWord/>
      <trackRevisions>false</trackRevisions>
    </reviewItem>
    <reviewItem>
      <errorID>103a8ff3-530b-40bb-b813-7d6328131daa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2AC950AA</paraID>
      <start>0</start>
      <end>2</end>
      <status>ignored</status>
      <modifiedWord/>
      <trackRevisions>false</trackRevisions>
    </reviewItem>
    <reviewItem>
      <errorID>f2e3bfff-7251-4abd-b3b4-7e173b8f9181</errorID>
      <errorWord>：</errorWord>
      <group>L1_Format</group>
      <groupName>格式问题</groupName>
      <ability>L2_HalfPunc</ability>
      <abilityName>全半角检查</abilityName>
      <candidateList>
        <item>:</item>
      </candidateList>
      <explain>文本全半角错误。</explain>
      <paraID>2AC950AA</paraID>
      <start>22</start>
      <end>23</end>
      <status>ignored</status>
      <modifiedWord/>
      <trackRevisions>false</trackRevisions>
    </reviewItem>
    <reviewItem>
      <errorID>f75e1ce6-0d55-4528-bcbb-df18a1557ed7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7D000BE</paraID>
      <start>0</start>
      <end>2</end>
      <status>ignored</status>
      <modifiedWord/>
      <trackRevisions>false</trackRevisions>
    </reviewItem>
    <reviewItem>
      <errorID>e44a62cd-8843-49c2-911d-74fad5e82bdb</errorID>
      <errorWord>必须可</errorWord>
      <group>L1_AI</group>
      <groupName>深度校对</groupName>
      <ability>L2_AI_Word</ability>
      <abilityName>字词纠错</abilityName>
      <candidateList>
        <item>必须</item>
      </candidateList>
      <explain/>
      <paraID>5CBA3D5F</paraID>
      <start>9</start>
      <end>11</end>
      <status>modified</status>
      <modifiedWord>必须</modifiedWord>
      <trackRevisions>false</trackRevisions>
    </reviewItem>
    <reviewItem>
      <errorID>4c9c0104-665a-487b-b09e-4f1dbe07229c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353FEFE2</paraID>
      <start>0</start>
      <end>2</end>
      <status>ignored</status>
      <modifiedWord/>
      <trackRevisions>false</trackRevisions>
    </reviewItem>
    <reviewItem>
      <errorID>ed1ef5e3-a6ae-49bf-8dcb-406fc8fb8be3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3DA474BE</paraID>
      <start>0</start>
      <end>2</end>
      <status>ignored</status>
      <modifiedWord/>
      <trackRevisions>false</trackRevisions>
    </reviewItem>
    <reviewItem>
      <errorID>5d132285-b69c-4b80-8c5c-aed0adba7bbe</errorID>
      <errorWord>文件组成</errorWord>
      <group>L1_AI</group>
      <groupName>深度校对</groupName>
      <ability>L2_AI_Grammar</ability>
      <abilityName>语法纠错</abilityName>
      <candidateList>
        <item>文件</item>
      </candidateList>
      <explain/>
      <paraID>114589C6</paraID>
      <start>2</start>
      <end>4</end>
      <status>modified</status>
      <modifiedWord>文件</modifiedWord>
      <trackRevisions>false</trackRevisions>
    </reviewItem>
    <reviewItem>
      <errorID>5aafec40-d19f-4fc1-9c9d-daa60783f17c</errorID>
      <errorWord>二份</errorWord>
      <group>L1_Word</group>
      <groupName>字词问题</groupName>
      <ability>L2_Typo</ability>
      <abilityName>字词错误</abilityName>
      <candidateList>
        <item>两份</item>
      </candidateList>
      <explain/>
      <paraID>5290D489</paraID>
      <start>14</start>
      <end>16</end>
      <status>modified</status>
      <modifiedWord>两份</modifiedWord>
      <trackRevisions>false</trackRevisions>
    </reviewItem>
    <reviewItem>
      <errorID>083a7250-9f8c-42c3-8392-e30aadbf929e</errorID>
      <errorWord>二份</errorWord>
      <group>L1_Word</group>
      <groupName>字词问题</groupName>
      <ability>L2_Typo</ability>
      <abilityName>字词错误</abilityName>
      <candidateList>
        <item>两份</item>
      </candidateList>
      <explain/>
      <paraID>589C5504</paraID>
      <start>14</start>
      <end>16</end>
      <status>modified</status>
      <modifiedWord>两份</modifiedWord>
      <trackRevisions>false</trackRevisions>
    </reviewItem>
    <reviewItem>
      <errorID>22b1ef13-b06a-44af-adbf-11ea4a910b9c</errorID>
      <errorWord>一份</errorWord>
      <group>L1_AI</group>
      <groupName>深度校对</groupName>
      <ability>L2_AI_Punc</ability>
      <abilityName>标点纠错</abilityName>
      <candidateList>
        <item>一份。</item>
      </candidateList>
      <explain/>
      <paraID>72086111</paraID>
      <start>13</start>
      <end>16</end>
      <status>modified</status>
      <modifiedWord>一份。</modifiedWord>
      <trackRevisions>false</trackRevisions>
    </reviewItem>
    <reviewItem>
      <errorID>18ff2b84-3e85-4296-81ce-b15da6e837b6</errorID>
      <errorWord>单位对外</errorWord>
      <group>L1_AI</group>
      <groupName>深度校对</groupName>
      <ability>L2_AI_Grammar</ability>
      <abilityName>语法纠错</abilityName>
      <candidateList>
        <item>单位</item>
      </candidateList>
      <explain/>
      <paraID>15251E2C</paraID>
      <start>15</start>
      <end>17</end>
      <status>modified</status>
      <modifiedWord>单位</modifiedWord>
      <trackRevisions>false</trackRevisions>
    </reviewItem>
    <reviewItem>
      <errorID>8a8a1b8b-aef6-4770-a248-7db567db5b2a</errorID>
      <errorWord>7</errorWord>
      <group>L1_AI</group>
      <groupName>深度校对</groupName>
      <ability>L2_AI_Word</ability>
      <abilityName>字词纠错</abilityName>
      <candidateList>
        <item>8</item>
      </candidateList>
      <explain/>
      <paraID>4EFE0D1F</paraID>
      <start>1</start>
      <end>2</end>
      <status>ignored</status>
      <modifiedWord/>
      <trackRevisions>false</trackRevisions>
    </reviewItem>
    <reviewItem>
      <errorID>653ca3b5-325a-4367-84d2-c29b12c43694</errorID>
      <errorWord>（7）</errorWord>
      <group>L1_AI</group>
      <groupName>深度校对</groupName>
      <ability>L2_AI_Title</ability>
      <abilityName>标题检查</abilityName>
      <candidateList>
        <item>（8）</item>
      </candidateList>
      <explain>标题顺序错误，请检查标题顺序是否合理。</explain>
      <paraID>1719B701</paraID>
      <start>0</start>
      <end>3</end>
      <status>modified</status>
      <modifiedWord>（8）</modifiedWord>
      <trackRevisions>false</trackRevisions>
    </reviewItem>
    <reviewItem>
      <errorID>ed5127ed-f9b4-43a4-9c5c-f621526deaf5</errorID>
      <errorWord>其它</errorWord>
      <group>L1_AI</group>
      <groupName>深度校对</groupName>
      <ability>L2_AI_Word</ability>
      <abilityName>字词纠错</abilityName>
      <candidateList>
        <item>其他</item>
      </candidateList>
      <explain/>
      <paraID>612060F0</paraID>
      <start>11</start>
      <end>13</end>
      <status>modified</status>
      <modifiedWord>其他</modifiedWord>
      <trackRevisions>false</trackRevisions>
    </reviewItem>
    <reviewItem>
      <errorID>0b829abf-96b0-4be8-9161-155489e7e48c</errorID>
      <errorWord>委托书</errorWord>
      <group>L1_AI</group>
      <groupName>深度校对</groupName>
      <ability>L2_AI_Punc</ability>
      <abilityName>标点纠错</abilityName>
      <candidateList>
        <item>委托书；</item>
      </candidateList>
      <explain/>
      <paraID> E41F679</paraID>
      <start>7</start>
      <end>11</end>
      <status>modified</status>
      <modifiedWord>委托书；</modifiedWord>
      <trackRevisions>false</trackRevisions>
    </reviewItem>
    <reviewItem>
      <errorID>f5f78437-5e24-49c5-bd9a-b97b448137d7</errorID>
      <errorWord>函</errorWord>
      <group>L1_AI</group>
      <groupName>深度校对</groupName>
      <ability>L2_AI_Punc</ability>
      <abilityName>标点纠错</abilityName>
      <candidateList>
        <item>函；</item>
      </candidateList>
      <explain/>
      <paraID>4EBDA2FE</paraID>
      <start>9</start>
      <end>11</end>
      <status>modified</status>
      <modifiedWord>函；</modifiedWord>
      <trackRevisions>false</trackRevisions>
    </reviewItem>
    <reviewItem>
      <errorID>94280fa8-eed3-46bb-b5fd-862734b09ed5</errorID>
      <errorWord>情况表</errorWord>
      <group>L1_AI</group>
      <groupName>深度校对</groupName>
      <ability>L2_AI_Punc</ability>
      <abilityName>标点纠错</abilityName>
      <candidateList>
        <item>情况表；</item>
      </candidateList>
      <explain/>
      <paraID>6B897D76</paraID>
      <start>4</start>
      <end>8</end>
      <status>modified</status>
      <modifiedWord>情况表；</modifiedWord>
      <trackRevisions>false</trackRevisions>
    </reviewItem>
    <reviewItem>
      <errorID>9906327f-20c0-49c4-b75b-75eb07f566f6</errorID>
      <errorWord>其它</errorWord>
      <group>L1_Word</group>
      <groupName>字词问题</groupName>
      <ability>L2_Alias</ability>
      <abilityName>也作/曾用词</abilityName>
      <candidateList>
        <item>其他</item>
      </candidateList>
      <explain>词汇[其它]为不规范表述或旧称，其规范书面表述为[其他]。</explain>
      <paraID>6213B8DD</paraID>
      <start>38</start>
      <end>40</end>
      <status>modified</status>
      <modifiedWord>其他</modifiedWord>
      <trackRevisions>false</trackRevisions>
    </reviewItem>
    <reviewItem>
      <errorID>a4bc24fe-76d8-4a9c-bd8f-a1a5c407acf8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613C1AC3</paraID>
      <start>0</start>
      <end>2</end>
      <status>ignored</status>
      <modifiedWord/>
      <trackRevisions>false</trackRevisions>
    </reviewItem>
    <reviewItem>
      <errorID>23b04465-2d2f-40ec-ac3d-d90936b377e0</errorID>
      <errorWord>投标</errorWord>
      <group>L1_AI</group>
      <groupName>深度校对</groupName>
      <ability>L2_AI_Word</ability>
      <abilityName>字词纠错</abilityName>
      <candidateList>
        <item> 投标</item>
      </candidateList>
      <explain/>
      <paraID>3BC969D2</paraID>
      <start>3</start>
      <end>6</end>
      <status>modified</status>
      <modifiedWord> 投标</modifiedWord>
      <trackRevisions>false</trackRevisions>
    </reviewItem>
    <reviewItem>
      <errorID>5800b91c-032b-4932-8d16-b3d6f0e95b3f</errorID>
      <errorWord>》</errorWord>
      <group>L1_AI</group>
      <groupName>深度校对</groupName>
      <ability>L2_AI_Punc</ability>
      <abilityName>标点纠错</abilityName>
      <candidateList>
        <item>》。</item>
      </candidateList>
      <explain/>
      <paraID>3BC969D2</paraID>
      <start>20</start>
      <end>21</end>
      <status>ignored</status>
      <modifiedWord/>
      <trackRevisions>false</trackRevisions>
    </reviewItem>
    <reviewItem>
      <errorID>51370fcd-c9d3-460a-999f-d8d3cc7e9027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419E5059</paraID>
      <start>0</start>
      <end>2</end>
      <status>ignored</status>
      <modifiedWord/>
      <trackRevisions>false</trackRevisions>
    </reviewItem>
    <reviewItem>
      <errorID>eca16f9d-7384-4d83-8cc4-b2bf109e58f2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49980114</paraID>
      <start>0</start>
      <end>2</end>
      <status>ignored</status>
      <modifiedWord/>
      <trackRevisions>false</trackRevisions>
    </reviewItem>
    <reviewItem>
      <errorID>6564e584-9d85-49ff-9ce3-8fbf99116722</errorID>
      <errorWord>退色</errorWord>
      <group>L1_Word</group>
      <groupName>字词问题</groupName>
      <ability>L2_Alias</ability>
      <abilityName>也作/曾用词</abilityName>
      <candidateList>
        <item>褪色</item>
      </candidateList>
      <explain>词汇[退色]为不规范表述或旧称，其规范书面表述为[褪色]。</explain>
      <paraID>77A03B93</paraID>
      <start>15</start>
      <end>17</end>
      <status>modified</status>
      <modifiedWord>褪色</modifiedWord>
      <trackRevisions>false</trackRevisions>
    </reviewItem>
    <reviewItem>
      <errorID>9f03cc22-a664-4885-9ea2-e4583a7ddf5c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78E5677C</paraID>
      <start>0</start>
      <end>2</end>
      <status>ignored</status>
      <modifiedWord/>
      <trackRevisions>false</trackRevisions>
    </reviewItem>
    <reviewItem>
      <errorID>7040c92b-3162-47d9-a2f4-8c846d02dc6e</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29353640</paraID>
      <start>76</start>
      <end>80</end>
      <status>ignored</status>
      <modifiedWord/>
      <trackRevisions>false</trackRevisions>
    </reviewItem>
    <reviewItem>
      <errorID>1448ac90-8cc9-447d-b828-917204cae29c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39A6D112</paraID>
      <start>0</start>
      <end>3</end>
      <status>ignored</status>
      <modifiedWord/>
      <trackRevisions>false</trackRevisions>
    </reviewItem>
    <reviewItem>
      <errorID>98e5e25c-6558-41d4-bc5b-9b4fca887bdb</errorID>
      <errorWord>转帐</errorWord>
      <group>L1_Word</group>
      <groupName>字词问题</groupName>
      <ability>L2_Typo</ability>
      <abilityName>字词错误</abilityName>
      <candidateList>
        <item>转账</item>
      </candidateList>
      <explain>〈动〉不收付现金，只在账簿上记载收付关系：～支票。</explain>
      <paraID>39A6D112</paraID>
      <start>11</start>
      <end>13</end>
      <status>ignored</status>
      <modifiedWord/>
      <trackRevisions>false</trackRevisions>
    </reviewItem>
    <reviewItem>
      <errorID>24085ee6-e95e-4401-9c8b-dc7e118ebbc5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68F1C0EB</paraID>
      <start>0</start>
      <end>3</end>
      <status>ignored</status>
      <modifiedWord/>
      <trackRevisions>false</trackRevisions>
    </reviewItem>
    <reviewItem>
      <errorID>feef09c8-225e-42d2-9edc-46a28aea3cdb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1A13FCB1</paraID>
      <start>0</start>
      <end>2</end>
      <status>ignored</status>
      <modifiedWord/>
      <trackRevisions>false</trackRevisions>
    </reviewItem>
    <reviewItem>
      <errorID>b290fe44-f224-4ded-8b5d-56a37002950f</errorID>
      <errorWord>:</errorWord>
      <group>L1_Format</group>
      <groupName>格式问题</groupName>
      <ability>L2_HalfPunc</ability>
      <abilityName>全半角检查</abilityName>
      <candidateList>
        <item>：</item>
      </candidateList>
      <explain>文本全半角错误。</explain>
      <paraID> E16C614</paraID>
      <start>13</start>
      <end>14</end>
      <status>ignored</status>
      <modifiedWord/>
      <trackRevisions>false</trackRevisions>
    </reviewItem>
    <reviewItem>
      <errorID>9ab1b7ae-0de0-4551-8cd2-6cebaa78fac3</errorID>
      <errorWord>:</errorWord>
      <group>L1_Format</group>
      <groupName>格式问题</groupName>
      <ability>L2_HalfPunc</ability>
      <abilityName>全半角检查</abilityName>
      <candidateList>
        <item>：</item>
      </candidateList>
      <explain>文本全半角错误。</explain>
      <paraID>3E2386D2</paraID>
      <start>12</start>
      <end>13</end>
      <status>ignored</status>
      <modifiedWord/>
      <trackRevisions>false</trackRevisions>
    </reviewItem>
    <reviewItem>
      <errorID>96ab9249-e597-4905-8388-9e8ee0b09b04</errorID>
      <errorWord>以转帐</errorWord>
      <group>L1_Word</group>
      <groupName>字词问题</groupName>
      <ability>L2_Alias</ability>
      <abilityName>也作/曾用词</abilityName>
      <candidateList>
        <item>以转账</item>
      </candidateList>
      <explain>词汇[以转帐]为不规范表述或旧称，其规范书面表述为[以转账]。</explain>
      <paraID>6AA89B0F</paraID>
      <start>18</start>
      <end>21</end>
      <status>ignored</status>
      <modifiedWord/>
      <trackRevisions>false</trackRevisions>
    </reviewItem>
    <reviewItem>
      <errorID>35b04a20-1365-4526-a735-c235b546954e</errorID>
      <errorWord>转帐</errorWord>
      <group>L1_Word</group>
      <groupName>字词问题</groupName>
      <ability>L2_Typo</ability>
      <abilityName>字词错误</abilityName>
      <candidateList>
        <item>转账</item>
      </candidateList>
      <explain>〈动〉不收付现金，只在账簿上记载收付关系：～支票。</explain>
      <paraID>6AA89B0F</paraID>
      <start>214</start>
      <end>216</end>
      <status>ignored</status>
      <modifiedWord/>
      <trackRevisions>false</trackRevisions>
    </reviewItem>
    <reviewItem>
      <errorID>6326357e-3bbd-4089-9fdd-75babfa2a73a</errorID>
      <errorWord>-</errorWord>
      <group>L1_Format</group>
      <groupName>格式问题</groupName>
      <ability>L2_HalfPunc</ability>
      <abilityName>全半角检查</abilityName>
      <candidateList>
        <item>－</item>
      </candidateList>
      <explain>文本全半角错误。</explain>
      <paraID>6AA89B0F</paraID>
      <start>237</start>
      <end>238</end>
      <status>ignored</status>
      <modifiedWord/>
      <trackRevisions>false</trackRevisions>
    </reviewItem>
    <reviewItem>
      <errorID>e257a4c8-4684-4171-bd25-5d3a78a95cca</errorID>
      <errorWord>其它</errorWord>
      <group>L1_Word</group>
      <groupName>字词问题</groupName>
      <ability>L2_Alias</ability>
      <abilityName>也作/曾用词</abilityName>
      <candidateList>
        <item>其他</item>
      </candidateList>
      <explain>词汇[其它]为不规范表述或旧称，其规范书面表述为[其他]。</explain>
      <paraID>1BC64A02</paraID>
      <start>15</start>
      <end>17</end>
      <status>ignored</status>
      <modifiedWord/>
      <trackRevisions>false</trackRevisions>
    </reviewItem>
    <reviewItem>
      <errorID>4da14b1a-e36e-4f65-a5a0-d9eed684b02a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20A0DC5</paraID>
      <start>0</start>
      <end>2</end>
      <status>ignored</status>
      <modifiedWord/>
      <trackRevisions>false</trackRevisions>
    </reviewItem>
    <reviewItem>
      <errorID>cd7021d2-8c53-4df1-bc0d-1aabd2607f04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5D80E29D</paraID>
      <start>0</start>
      <end>2</end>
      <status>ignored</status>
      <modifiedWord/>
      <trackRevisions>false</trackRevisions>
    </reviewItem>
    <reviewItem>
      <errorID>33b5ef4e-0e16-4ac8-b4b9-c948feae1c1d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4028A8EA</paraID>
      <start>0</start>
      <end>3</end>
      <status>ignored</status>
      <modifiedWord/>
      <trackRevisions>false</trackRevisions>
    </reviewItem>
    <reviewItem>
      <errorID>bde66bfe-9f0e-4b3e-8936-480b600837e6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5EC6D0F4</paraID>
      <start>0</start>
      <end>3</end>
      <status>ignored</status>
      <modifiedWord/>
      <trackRevisions>false</trackRevisions>
    </reviewItem>
    <reviewItem>
      <errorID>12d229c7-9fb4-49a9-baa8-dbe6a2eec73a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4C482F98</paraID>
      <start>0</start>
      <end>3</end>
      <status>ignored</status>
      <modifiedWord/>
      <trackRevisions>false</trackRevisions>
    </reviewItem>
    <reviewItem>
      <errorID>21c975c2-7162-4cec-8b57-b6567c863026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60DF7B00</paraID>
      <start>0</start>
      <end>3</end>
      <status>ignored</status>
      <modifiedWord/>
      <trackRevisions>false</trackRevisions>
    </reviewItem>
    <reviewItem>
      <errorID>05c54b2d-a712-4e5c-a3cc-38662f63ae85</errorID>
      <errorWord>;</errorWord>
      <group>L1_Format</group>
      <groupName>格式问题</groupName>
      <ability>L2_HalfPunc</ability>
      <abilityName>全半角检查</abilityName>
      <candidateList>
        <item>；</item>
      </candidateList>
      <explain>文本全半角错误。</explain>
      <paraID>4EF705D7</paraID>
      <start>34</start>
      <end>35</end>
      <status>ignored</status>
      <modifiedWord/>
      <trackRevisions>false</trackRevisions>
    </reviewItem>
    <reviewItem>
      <errorID>fd52355a-dba4-47c8-b181-fe272e4f8462</errorID>
      <errorWord>、等</errorWord>
      <group>L1_Punc</group>
      <groupName>标点问题</groupName>
      <ability>L2_Punc</ability>
      <abilityName>标点符号检查</abilityName>
      <candidateList>
        <item>等</item>
      </candidateList>
      <explain>“及”“和”“等”连词前不宜使用顿号，建议删除（或使用逗号）。</explain>
      <paraID>72BBB724</paraID>
      <start>44</start>
      <end>45</end>
      <status>modified</status>
      <modifiedWord>等</modifiedWord>
      <trackRevisions>false</trackRevisions>
    </reviewItem>
    <reviewItem>
      <errorID>d09dbfc6-d59f-4ea0-b97b-ba7901207a98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7A6CD7BE</paraID>
      <start>0</start>
      <end>3</end>
      <status>ignored</status>
      <modifiedWord/>
      <trackRevisions>false</trackRevisions>
    </reviewItem>
    <reviewItem>
      <errorID>6002dbf9-eb46-43ff-b8c7-dd8cb704ae4b</errorID>
      <errorWord>作</errorWord>
      <group>L1_Word</group>
      <groupName>字词问题</groupName>
      <ability>L2_Typo</ability>
      <abilityName>字词错误</abilityName>
      <candidateList>
        <item>做</item>
      </candidateList>
      <explain>存在发音相同字词的误用。</explain>
      <paraID>6384ECA6</paraID>
      <start>56</start>
      <end>57</end>
      <status>modified</status>
      <modifiedWord>做</modifiedWord>
      <trackRevisions>false</trackRevisions>
    </reviewItem>
    <reviewItem>
      <errorID>87a005c8-4bfb-4440-a98b-cce10c57fff8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3E0D6BB2</paraID>
      <start>0</start>
      <end>3</end>
      <status>ignored</status>
      <modifiedWord/>
      <trackRevisions>false</trackRevisions>
    </reviewItem>
    <reviewItem>
      <errorID>714d7874-cb84-444c-a549-af021f96d73a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652702DE</paraID>
      <start>0</start>
      <end>3</end>
      <status>ignored</status>
      <modifiedWord/>
      <trackRevisions>false</trackRevisions>
    </reviewItem>
    <reviewItem>
      <errorID>21e022f2-1ff9-4ec6-8a8c-fed8a61a14e9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697B2518</paraID>
      <start>0</start>
      <end>3</end>
      <status>ignored</status>
      <modifiedWord/>
      <trackRevisions>false</trackRevisions>
    </reviewItem>
    <reviewItem>
      <errorID>0b26a0ab-2993-465c-b08f-33764a8b9655</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AB0E796</paraID>
      <start>0</start>
      <end>3</end>
      <status>ignored</status>
      <modifiedWord/>
      <trackRevisions>false</trackRevisions>
    </reviewItem>
    <reviewItem>
      <errorID>73cc9d20-5397-4cca-beb7-0927a04f278a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5A38E66</paraID>
      <start>0</start>
      <end>3</end>
      <status>ignored</status>
      <modifiedWord/>
      <trackRevisions>false</trackRevisions>
    </reviewItem>
    <reviewItem>
      <errorID>ccb80242-3d42-482d-80ca-a963e25ce12d</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14AEBD45</paraID>
      <start>0</start>
      <end>3</end>
      <status>ignored</status>
      <modifiedWord/>
      <trackRevisions>false</trackRevisions>
    </reviewItem>
    <reviewItem>
      <errorID>dce593bb-8c71-4393-b519-a846b6d65a9d</errorID>
      <errorWord>法律、法规</errorWord>
      <group>L1_Word</group>
      <groupName>字词问题</groupName>
      <ability>L2_Typo</ability>
      <abilityName>字词错误</abilityName>
      <candidateList>
        <item>法律法规</item>
      </candidateList>
      <explain/>
      <paraID>5186AE7F</paraID>
      <start>38</start>
      <end>43</end>
      <status>ignored</status>
      <modifiedWord/>
      <trackRevisions>false</trackRevisions>
    </reviewItem>
    <reviewItem>
      <errorID>adeb3512-4db6-4414-9cbc-3fb6d9d43aea</errorID>
      <errorWord>做</errorWord>
      <group>L1_Word</group>
      <groupName>字词问题</groupName>
      <ability>L2_Typo</ability>
      <abilityName>字词错误</abilityName>
      <candidateList>
        <item>作</item>
      </candidateList>
      <explain>存在发音相同字词的误用。</explain>
      <paraID>5186AE7F</paraID>
      <start>53</start>
      <end>54</end>
      <status>modified</status>
      <modifiedWord>作</modifiedWord>
      <trackRevisions>false</trackRevisions>
    </reviewItem>
    <reviewItem>
      <errorID>1b54d17b-c753-430f-96c7-029d61fb8fe7</errorID>
      <errorWord>法律、法规</errorWord>
      <group>L1_Word</group>
      <groupName>字词问题</groupName>
      <ability>L2_Typo</ability>
      <abilityName>字词错误</abilityName>
      <candidateList>
        <item>法律法规</item>
      </candidateList>
      <explain/>
      <paraID>5186AE7F</paraID>
      <start>60</start>
      <end>65</end>
      <status>ignored</status>
      <modifiedWord/>
      <trackRevisions>false</trackRevisions>
    </reviewItem>
    <reviewItem>
      <errorID>439978bd-207e-458c-ac41-d6982ae294f8</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66673648</paraID>
      <start>0</start>
      <end>3</end>
      <status>ignored</status>
      <modifiedWord/>
      <trackRevisions>false</trackRevisions>
    </reviewItem>
    <reviewItem>
      <errorID>595aa696-163a-4172-b609-098439998651</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29EFBFD6</paraID>
      <start>0</start>
      <end>3</end>
      <status>ignored</status>
      <modifiedWord/>
      <trackRevisions>false</trackRevisions>
    </reviewItem>
    <reviewItem>
      <errorID>9c6efbea-866c-4567-905f-a6f85be1b7ab</errorID>
      <errorWord>须</errorWord>
      <group>L1_Word</group>
      <groupName>字词问题</groupName>
      <ability>L2_Typo</ability>
      <abilityName>字词错误</abilityName>
      <candidateList>
        <item>需</item>
      </candidateList>
      <explain>存在发音相同字词的误用。</explain>
      <paraID>2A29C121</paraID>
      <start>5</start>
      <end>6</end>
      <status>ignored</status>
      <modifiedWord/>
      <trackRevisions>false</trackRevisions>
    </reviewItem>
    <reviewItem>
      <errorID>674057dc-66fb-49c8-a09e-b30c8c7708e2</errorID>
      <errorWord>须</errorWord>
      <group>L1_Word</group>
      <groupName>字词问题</groupName>
      <ability>L2_Typo</ability>
      <abilityName>字词错误</abilityName>
      <candidateList>
        <item>需</item>
      </candidateList>
      <explain>存在发音相同字词的误用。</explain>
      <paraID>59753859</paraID>
      <start>5</start>
      <end>6</end>
      <status>ignored</status>
      <modifiedWord/>
      <trackRevisions>false</trackRevisions>
    </reviewItem>
    <reviewItem>
      <errorID>709abf8a-5c83-474b-8a2c-a5919cdc513c</errorID>
      <errorWord>须</errorWord>
      <group>L1_Word</group>
      <groupName>字词问题</groupName>
      <ability>L2_Typo</ability>
      <abilityName>字词错误</abilityName>
      <candidateList>
        <item>需</item>
      </candidateList>
      <explain>存在发音相同字词的误用。</explain>
      <paraID>345026BB</paraID>
      <start>5</start>
      <end>6</end>
      <status>ignored</status>
      <modifiedWord/>
      <trackRevisions>false</trackRevisions>
    </reviewItem>
    <reviewItem>
      <errorID>ba06e5d5-4dfa-4c77-bbc7-9401004969a4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334A3F1F</paraID>
      <start>0</start>
      <end>2</end>
      <status>ignored</status>
      <modifiedWord/>
      <trackRevisions>false</trackRevisions>
    </reviewItem>
    <reviewItem>
      <errorID>f3deb7c6-4d6c-4f5c-8d94-6d6f762adbec</errorID>
      <errorWord>.</errorWord>
      <group>L1_Format</group>
      <groupName>格式问题</groupName>
      <ability>L2_HalfPunc</ability>
      <abilityName>全半角检查</abilityName>
      <candidateList>
        <item>。</item>
      </candidateList>
      <explain>文本全半角错误。</explain>
      <paraID>334A3F1F</paraID>
      <start>22</start>
      <end>23</end>
      <status>unmodified</status>
      <modifiedWord/>
      <trackRevisions>false</trackRevisions>
    </reviewItem>
    <reviewItem>
      <errorID>08b2f2d3-519a-4c01-a0b9-7e08e0a47abc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45960AA1</paraID>
      <start>0</start>
      <end>2</end>
      <status>unmodified</status>
      <modifiedWord/>
      <trackRevisions>false</trackRevisions>
    </reviewItem>
    <reviewItem>
      <errorID>8258b145-2c65-4d8b-b1f0-8211996e1f4d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4A9C88E0</paraID>
      <start>0</start>
      <end>2</end>
      <status>unmodified</status>
      <modifiedWord/>
      <trackRevisions>false</trackRevisions>
    </reviewItem>
    <reviewItem>
      <errorID>1a4fddb9-94f5-4159-9dae-e96f08cc6ebe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4031ED12</paraID>
      <start>0</start>
      <end>2</end>
      <status>unmodified</status>
      <modifiedWord/>
      <trackRevisions>false</trackRevisions>
    </reviewItem>
    <reviewItem>
      <errorID>098829be-9a27-41a2-94f9-167eef2bb614</errorID>
      <errorWord>.</errorWord>
      <group>L1_Format</group>
      <groupName>格式问题</groupName>
      <ability>L2_HalfPunc</ability>
      <abilityName>全半角检查</abilityName>
      <candidateList>
        <item>。</item>
      </candidateList>
      <explain>文本全半角错误。</explain>
      <paraID>4031ED12</paraID>
      <start>22</start>
      <end>23</end>
      <status>unmodified</status>
      <modifiedWord/>
      <trackRevisions>false</trackRevisions>
    </reviewItem>
    <reviewItem>
      <errorID>c6531d40-40df-4e26-85fa-ee482a8c24ac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1A9573E6</paraID>
      <start>0</start>
      <end>2</end>
      <status>unmodified</status>
      <modifiedWord/>
      <trackRevisions>false</trackRevisions>
    </reviewItem>
    <reviewItem>
      <errorID>64fa75a4-d8ac-403f-91fe-4cea9646f2d8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48A42B30</paraID>
      <start>0</start>
      <end>2</end>
      <status>unmodified</status>
      <modifiedWord/>
      <trackRevisions>false</trackRevisions>
    </reviewItem>
    <reviewItem>
      <errorID>1ddf23a3-ff38-4fb5-b353-4d85c0a35cc7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8556FD3</paraID>
      <start>0</start>
      <end>2</end>
      <status>unmodified</status>
      <modifiedWord/>
      <trackRevisions>false</trackRevisions>
    </reviewItem>
    <reviewItem>
      <errorID>467cabf1-18d9-4872-ac40-868f979d7886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4705ADF</paraID>
      <start>0</start>
      <end>2</end>
      <status>unmodified</status>
      <modifiedWord/>
      <trackRevisions>false</trackRevisions>
    </reviewItem>
    <reviewItem>
      <errorID>cdd7dd41-6428-472b-92ad-fddb87c7a204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689737CC</paraID>
      <start>0</start>
      <end>2</end>
      <status>unmodified</status>
      <modifiedWord/>
      <trackRevisions>false</trackRevisions>
    </reviewItem>
    <reviewItem>
      <errorID>a8d50aa3-1df6-42b3-b8f9-b195d7638406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16BCC757</paraID>
      <start>0</start>
      <end>2</end>
      <status>unmodified</status>
      <modifiedWord/>
      <trackRevisions>false</trackRevisions>
    </reviewItem>
    <reviewItem>
      <errorID>68023ff0-650b-4379-8727-c5bdc56d61ab</errorID>
      <errorWord>.</errorWord>
      <group>L1_Format</group>
      <groupName>格式问题</groupName>
      <ability>L2_HalfPunc</ability>
      <abilityName>全半角检查</abilityName>
      <candidateList>
        <item>。</item>
      </candidateList>
      <explain>文本全半角错误。</explain>
      <paraID>16BCC757</paraID>
      <start>36</start>
      <end>37</end>
      <status>modified</status>
      <modifiedWord>。</modifiedWord>
      <trackRevisions>false</trackRevisions>
    </reviewItem>
    <reviewItem>
      <errorID>2e2ebda4-c2d1-43da-aad6-0cdab3029219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5276953E</paraID>
      <start>0</start>
      <end>2</end>
      <status>unmodified</status>
      <modifiedWord/>
      <trackRevisions>false</trackRevisions>
    </reviewItem>
    <reviewItem>
      <errorID>516e6861-5812-454a-92f5-028dd7e7b10d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72225811</paraID>
      <start>0</start>
      <end>2</end>
      <status>unmodified</status>
      <modifiedWord/>
      <trackRevisions>false</trackRevisions>
    </reviewItem>
    <reviewItem>
      <errorID>b8459979-c06f-444c-a38a-17b84bf21c8e</errorID>
      <errorWord>.</errorWord>
      <group>L1_Format</group>
      <groupName>格式问题</groupName>
      <ability>L2_HalfPunc</ability>
      <abilityName>全半角检查</abilityName>
      <candidateList>
        <item>。</item>
      </candidateList>
      <explain>文本全半角错误。</explain>
      <paraID>72225811</paraID>
      <start>56</start>
      <end>57</end>
      <status>unmodified</status>
      <modifiedWord/>
      <trackRevisions>false</trackRevisions>
    </reviewItem>
    <reviewItem>
      <errorID>2787c510-3a54-416b-8849-e6313f11c678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7508A565</paraID>
      <start>0</start>
      <end>2</end>
      <status>unmodified</status>
      <modifiedWord/>
      <trackRevisions>false</trackRevisions>
    </reviewItem>
    <reviewItem>
      <errorID>72f10fdd-7513-4429-8d29-de0eaf3ccb9e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77FF1977</paraID>
      <start>0</start>
      <end>2</end>
      <status>unmodified</status>
      <modifiedWord/>
      <trackRevisions>false</trackRevisions>
    </reviewItem>
    <reviewItem>
      <errorID>9da22729-1dd5-41b8-9970-66e7e6ff70e7</errorID>
      <errorWord>》中</errorWord>
      <group>L1_Word</group>
      <groupName>字词问题</groupName>
      <ability>L2_Typo</ability>
      <abilityName>字词错误</abilityName>
      <candidateList>
        <item>》</item>
      </candidateList>
      <explain/>
      <paraID>77FF1977</paraID>
      <start>19</start>
      <end>21</end>
      <status>unmodified</status>
      <modifiedWord/>
      <trackRevisions>false</trackRevisions>
    </reviewItem>
    <reviewItem>
      <errorID>d439b5ec-2a96-4a25-bbdf-238d919b5b17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2AD3BF72</paraID>
      <start>0</start>
      <end>2</end>
      <status>unmodified</status>
      <modifiedWord/>
      <trackRevisions>false</trackRevisions>
    </reviewItem>
    <reviewItem>
      <errorID>78e5d6d4-5071-43ec-85f0-4f2ff6da30e0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24EDC69</paraID>
      <start>0</start>
      <end>2</end>
      <status>unmodified</status>
      <modifiedWord/>
      <trackRevisions>false</trackRevisions>
    </reviewItem>
    <reviewItem>
      <errorID>acdf95f3-5386-499c-82b7-758a3dd5b933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30EC2439</paraID>
      <start>0</start>
      <end>2</end>
      <status>unmodified</status>
      <modifiedWord/>
      <trackRevisions>false</trackRevisions>
    </reviewItem>
    <reviewItem>
      <errorID>edbe2106-1b36-4bd0-a748-c357e89b1a43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6F826346</paraID>
      <start>0</start>
      <end>2</end>
      <status>unmodified</status>
      <modifiedWord/>
      <trackRevisions>false</trackRevisions>
    </reviewItem>
    <reviewItem>
      <errorID>ecbfc7a2-233b-4ea3-9ce2-d6de319f4c27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6785EBF8</paraID>
      <start>0</start>
      <end>2</end>
      <status>unmodified</status>
      <modifiedWord/>
      <trackRevisions>false</trackRevisions>
    </reviewItem>
    <reviewItem>
      <errorID>8da08920-ef08-4bd6-80ce-c83c75b37462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67143219</paraID>
      <start>0</start>
      <end>2</end>
      <status>unmodified</status>
      <modifiedWord/>
      <trackRevisions>false</trackRevisions>
    </reviewItem>
    <reviewItem>
      <errorID>c069652b-5270-4a53-b5d3-b17774a62071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8D04919</paraID>
      <start>0</start>
      <end>2</end>
      <status>unmodified</status>
      <modifiedWord/>
      <trackRevisions>false</trackRevisions>
    </reviewItem>
    <reviewItem>
      <errorID>3b521a2f-972f-4e21-a11b-6e01db08071d</errorID>
      <errorWord>时行</errorWord>
      <group>L1_Word</group>
      <groupName>字词问题</groupName>
      <ability>L2_Typo</ability>
      <abilityName>字词错误</abilityName>
      <candidateList>
        <item>实行</item>
      </candidateList>
      <explain>存在发音相同字词的误用。</explain>
      <paraID>1FC68F06</paraID>
      <start>10</start>
      <end>12</end>
      <status>modified</status>
      <modifiedWord>实行</modifiedWord>
      <trackRevisions>false</trackRevisions>
    </reviewItem>
    <reviewItem>
      <errorID>6a184b73-d36e-4a34-8e3b-0042007e6377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57FECA36</paraID>
      <start>0</start>
      <end>2</end>
      <status>unmodified</status>
      <modifiedWord/>
      <trackRevisions>false</trackRevisions>
    </reviewItem>
    <reviewItem>
      <errorID>3dbd55b1-33fa-4b8c-8900-338a71663599</errorID>
      <errorWord>物品进</errorWord>
      <group>L1_Word</group>
      <groupName>字词问题</groupName>
      <ability>L2_Typo</ability>
      <abilityName>字词错误</abilityName>
      <candidateList>
        <item>物品</item>
      </candidateList>
      <explain/>
      <paraID>24AB80F2</paraID>
      <start>43</start>
      <end>45</end>
      <status>modified</status>
      <modifiedWord>物品</modifiedWord>
      <trackRevisions>false</trackRevisions>
    </reviewItem>
    <reviewItem>
      <errorID>06bc2447-b4dc-46fb-ab4b-b3217767e6e1</errorID>
      <errorWord>应</errorWord>
      <group>L1_Word</group>
      <groupName>字词问题</groupName>
      <ability>L2_Typo</ability>
      <abilityName>字词错误</abilityName>
      <candidateList>
        <item>应急</item>
      </candidateList>
      <explain/>
      <paraID>284246A6</paraID>
      <start>37</start>
      <end>39</end>
      <status>modified</status>
      <modifiedWord>应急</modifiedWord>
      <trackRevisions>false</trackRevisions>
    </reviewItem>
    <reviewItem>
      <errorID>59d2b6a1-d0d5-43df-a9bc-9c27d84b8be5</errorID>
      <errorWord>交待需要</errorWord>
      <group>L1_Word</group>
      <groupName>字词问题</groupName>
      <ability>L2_Alias</ability>
      <abilityName>也作/曾用词</abilityName>
      <candidateList>
        <item>交代需要</item>
      </candidateList>
      <explain>词汇[交待需要]为不规范表述或旧称，其规范书面表述为[交代需要]。</explain>
      <paraID>364B5708</paraID>
      <start>74</start>
      <end>78</end>
      <status>modified</status>
      <modifiedWord>交代需要</modifiedWord>
      <trackRevisions>false</trackRevisions>
    </reviewItem>
    <reviewItem>
      <errorID>e66faa4f-888b-4c00-ac5c-5a211306b082</errorID>
      <errorWord>续继</errorWord>
      <group>L1_Word</group>
      <groupName>字词问题</groupName>
      <ability>L2_Typo</ability>
      <abilityName>字词错误</abilityName>
      <candidateList>
        <item>继续</item>
      </candidateList>
      <explain>〈动〉（活动）连下去；延长下去；不间断：～不停｜～工作｜大雨～了三昼夜。</explain>
      <paraID>364B5708</paraID>
      <start>78</start>
      <end>80</end>
      <status>ignored</status>
      <modifiedWord/>
      <trackRevisions>false</trackRevisions>
    </reviewItem>
    <reviewItem>
      <errorID>5d4afbae-0687-422b-963b-baa7f2ad8c3b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666E7E21</paraID>
      <start>0</start>
      <end>3</end>
      <status>unmodified</status>
      <modifiedWord/>
      <trackRevisions>false</trackRevisions>
    </reviewItem>
    <reviewItem>
      <errorID>8d2b1a04-ddaf-469a-be37-65775c1313c8</errorID>
      <errorWord>其它</errorWord>
      <group>L1_Word</group>
      <groupName>字词问题</groupName>
      <ability>L2_Alias</ability>
      <abilityName>也作/曾用词</abilityName>
      <candidateList>
        <item>其他</item>
      </candidateList>
      <explain>词汇[其它]为不规范表述或旧称，其规范书面表述为[其他]。</explain>
      <paraID>459CFB5C</paraID>
      <start>3</start>
      <end>5</end>
      <status>modified</status>
      <modifiedWord>其他</modifiedWord>
      <trackRevisions>false</trackRevisions>
    </reviewItem>
    <reviewItem>
      <errorID>24736468-8c0a-41dc-91a5-b0a526796d73</errorID>
      <errorWord>活动的</errorWord>
      <group>L1_Word</group>
      <groupName>字词问题</groupName>
      <ability>L2_Typo</ability>
      <abilityName>字词错误</abilityName>
      <candidateList>
        <item>活动</item>
      </candidateList>
      <explain>❶〈动〉（肢体）〈动〉弹；运动：坐久了应该站起来～～｜出去散散步，～一下筋骨。❷〈动〉为某种目的而行动：抗战时这一带常有游击队～。❸〈动〉〈动〉摇；不稳定：这个桌子直～｜门牙～了。❹〈形〉灵活；不固定：～模型｜～房屋｜条文规定得比较～。❺〈名〉为达到某种目的而采取的行动：野外～｜文娱～｜体育～｜政治～。</explain>
      <paraID>5A5B1A9E</paraID>
      <start>14</start>
      <end>17</end>
      <status>unmodified</status>
      <modifiedWord/>
      <trackRevisions>false</trackRevisions>
    </reviewItem>
    <reviewItem>
      <errorID>7315ba64-4565-459d-8b69-2fe5464e0e9d</errorID>
      <errorWord>时行</errorWord>
      <group>L1_Word</group>
      <groupName>字词问题</groupName>
      <ability>L2_Typo</ability>
      <abilityName>字词错误</abilityName>
      <candidateList>
        <item>实行</item>
      </candidateList>
      <explain>存在发音相同字词的误用。</explain>
      <paraID>50950679</paraID>
      <start>47</start>
      <end>49</end>
      <status>modified</status>
      <modifiedWord>实行</modifiedWord>
      <trackRevisions>false</trackRevisions>
    </reviewItem>
    <reviewItem>
      <errorID>d3cf8c1e-0c9f-4403-9851-6de8a7eb78d0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5341EDC6</paraID>
      <start>0</start>
      <end>2</end>
      <status>unmodified</status>
      <modifiedWord/>
      <trackRevisions>false</trackRevisions>
    </reviewItem>
    <reviewItem>
      <errorID>14cc1e6a-cb20-434a-a8dd-a0286ff1b1f8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4280C0E2</paraID>
      <start>0</start>
      <end>2</end>
      <status>unmodified</status>
      <modifiedWord/>
      <trackRevisions>false</trackRevisions>
    </reviewItem>
    <reviewItem>
      <errorID>c878f971-2d83-4f3d-a1f8-0fb30961f7a0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5A6604B0</paraID>
      <start>0</start>
      <end>2</end>
      <status>unmodified</status>
      <modifiedWord/>
      <trackRevisions>false</trackRevisions>
    </reviewItem>
    <reviewItem>
      <errorID>e8a29982-1f22-40d2-be76-ce33a19625b6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3F05803A</paraID>
      <start>0</start>
      <end>2</end>
      <status>unmodified</status>
      <modifiedWord/>
      <trackRevisions>false</trackRevisions>
    </reviewItem>
    <reviewItem>
      <errorID>2a52004c-aea5-4ce2-b6bb-c3624bb51d47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372EDCFB</paraID>
      <start>0</start>
      <end>2</end>
      <status>unmodified</status>
      <modifiedWord/>
      <trackRevisions>false</trackRevisions>
    </reviewItem>
    <reviewItem>
      <errorID>9b01e559-b60f-4244-b763-277f08e5ffcd</errorID>
      <errorWord>(</errorWord>
      <group>L1_Format</group>
      <groupName>格式问题</groupName>
      <ability>L2_HalfPunc</ability>
      <abilityName>全半角检查</abilityName>
      <candidateList>
        <item>（</item>
      </candidateList>
      <explain>文本全半角错误。</explain>
      <paraID>76D7A636</paraID>
      <start>50</start>
      <end>51</end>
      <status>unmodified</status>
      <modifiedWord/>
      <trackRevisions>false</trackRevisions>
    </reviewItem>
    <reviewItem>
      <errorID>2e2c95ce-b384-46be-b7f8-b936ba6ca3a0</errorID>
      <errorWord>)</errorWord>
      <group>L1_Format</group>
      <groupName>格式问题</groupName>
      <ability>L2_HalfPunc</ability>
      <abilityName>全半角检查</abilityName>
      <candidateList>
        <item>）</item>
      </candidateList>
      <explain>文本全半角错误。</explain>
      <paraID>76D7A636</paraID>
      <start>55</start>
      <end>56</end>
      <status>unmodified</status>
      <modifiedWord/>
      <trackRevisions>false</trackRevisions>
    </reviewItem>
    <reviewItem>
      <errorID>32fed98d-5308-4412-8824-c164c768d81e</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3AC489B0</paraID>
      <start>2</start>
      <end>4</end>
      <status>modified</status>
      <modifiedWord>服务</modifiedWord>
      <trackRevisions>false</trackRevisions>
    </reviewItem>
    <reviewItem>
      <errorID>904f18fe-7ed9-4036-8b61-dc5426a3bd0f</errorID>
      <errorWord>.</errorWord>
      <group>L1_Format</group>
      <groupName>格式问题</groupName>
      <ability>L2_HalfPunc</ability>
      <abilityName>全半角检查</abilityName>
      <candidateList>
        <item>。</item>
      </candidateList>
      <explain>文本全半角错误。</explain>
      <paraID>43981E69</paraID>
      <start>21</start>
      <end>22</end>
      <status>unmodified</status>
      <modifiedWord/>
      <trackRevisions>false</trackRevisions>
    </reviewItem>
    <reviewItem>
      <errorID>d3ca70ef-c9d0-410d-a017-7ae7494e4c21</errorID>
      <errorWord>(</errorWord>
      <group>L1_Format</group>
      <groupName>格式问题</groupName>
      <ability>L2_HalfPunc</ability>
      <abilityName>全半角检查</abilityName>
      <candidateList>
        <item>（</item>
      </candidateList>
      <explain>文本全半角错误。</explain>
      <paraID>43981E69</paraID>
      <start>23</start>
      <end>24</end>
      <status>unmodified</status>
      <modifiedWord/>
      <trackRevisions>false</trackRevisions>
    </reviewItem>
    <reviewItem>
      <errorID>26107255-c7a2-4bf2-9d8b-3e75aabe904d</errorID>
      <errorWord>)</errorWord>
      <group>L1_Format</group>
      <groupName>格式问题</groupName>
      <ability>L2_HalfPunc</ability>
      <abilityName>全半角检查</abilityName>
      <candidateList>
        <item>）</item>
      </candidateList>
      <explain>文本全半角错误。</explain>
      <paraID>43981E69</paraID>
      <start>47</start>
      <end>48</end>
      <status>unmodified</status>
      <modifiedWord/>
      <trackRevisions>false</trackRevisions>
    </reviewItem>
    <reviewItem>
      <errorID>ae3667f9-6661-46ba-b19e-f051708e3dca</errorID>
      <errorWord>(</errorWord>
      <group>L1_Format</group>
      <groupName>格式问题</groupName>
      <ability>L2_HalfPunc</ability>
      <abilityName>全半角检查</abilityName>
      <candidateList>
        <item>（</item>
      </candidateList>
      <explain>文本全半角错误。</explain>
      <paraID>3D40E73B</paraID>
      <start>21</start>
      <end>22</end>
      <status>unmodified</status>
      <modifiedWord/>
      <trackRevisions>false</trackRevisions>
    </reviewItem>
    <reviewItem>
      <errorID>53ca3e3f-1bff-4bcd-ab78-857d50092bf3</errorID>
      <errorWord>)</errorWord>
      <group>L1_Format</group>
      <groupName>格式问题</groupName>
      <ability>L2_HalfPunc</ability>
      <abilityName>全半角检查</abilityName>
      <candidateList>
        <item>）</item>
      </candidateList>
      <explain>文本全半角错误。</explain>
      <paraID>3D40E73B</paraID>
      <start>45</start>
      <end>46</end>
      <status>unmodified</status>
      <modifiedWord/>
      <trackRevisions>false</trackRevisions>
    </reviewItem>
    <reviewItem>
      <errorID>c5c18799-6b46-437f-82e2-521410635861</errorID>
      <errorWord>:</errorWord>
      <group>L1_Format</group>
      <groupName>格式问题</groupName>
      <ability>L2_HalfPunc</ability>
      <abilityName>全半角检查</abilityName>
      <candidateList>
        <item>：</item>
      </candidateList>
      <explain>文本全半角错误。</explain>
      <paraID>7743D69A</paraID>
      <start>2</start>
      <end>3</end>
      <status>unmodified</status>
      <modifiedWord/>
      <trackRevisions>false</trackRevisions>
    </reviewItem>
    <reviewItem>
      <errorID>d171a609-379e-4b0d-97c7-9b1c80b2f5a0</errorID>
      <errorWord>:</errorWord>
      <group>L1_Format</group>
      <groupName>格式问题</groupName>
      <ability>L2_HalfPunc</ability>
      <abilityName>全半角检查</abilityName>
      <candidateList>
        <item>：</item>
      </candidateList>
      <explain>文本全半角错误。</explain>
      <paraID>45AEA2D9</paraID>
      <start>1</start>
      <end>2</end>
      <status>unmodified</status>
      <modifiedWord/>
      <trackRevisions>false</trackRevisions>
    </reviewItem>
    <reviewItem>
      <errorID>f40be8a0-f57e-486b-a08c-0817466fc9dc</errorID>
      <errorWord>(</errorWord>
      <group>L1_Format</group>
      <groupName>格式问题</groupName>
      <ability>L2_HalfPunc</ability>
      <abilityName>全半角检查</abilityName>
      <candidateList>
        <item>（</item>
      </candidateList>
      <explain>文本全半角错误。</explain>
      <paraID>3E6AC04E</paraID>
      <start>0</start>
      <end>1</end>
      <status>unmodified</status>
      <modifiedWord/>
      <trackRevisions>false</trackRevisions>
    </reviewItem>
    <reviewItem>
      <errorID>9a599cf2-9491-497a-b529-61d0db8f81a4</errorID>
      <errorWord>)</errorWord>
      <group>L1_Format</group>
      <groupName>格式问题</groupName>
      <ability>L2_HalfPunc</ability>
      <abilityName>全半角检查</abilityName>
      <candidateList>
        <item>）</item>
      </candidateList>
      <explain>文本全半角错误。</explain>
      <paraID>3E6AC04E</paraID>
      <start>14</start>
      <end>15</end>
      <status>unmodified</status>
      <modifiedWord/>
      <trackRevisions>false</trackRevisions>
    </reviewItem>
    <reviewItem>
      <errorID>11b2e3b8-4300-4057-9f92-66fa8591cf89</errorID>
      <errorWord>;</errorWord>
      <group>L1_Format</group>
      <groupName>格式问题</groupName>
      <ability>L2_HalfPunc</ability>
      <abilityName>全半角检查</abilityName>
      <candidateList>
        <item>；</item>
      </candidateList>
      <explain>文本全半角错误。</explain>
      <paraID>35623C1A</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19ac9a-3c50-455c-bc57-29b5f283f13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13316</Words>
  <Characters>13854</Characters>
  <Lines>141</Lines>
  <Paragraphs>39</Paragraphs>
  <TotalTime>1</TotalTime>
  <ScaleCrop>false</ScaleCrop>
  <LinksUpToDate>false</LinksUpToDate>
  <CharactersWithSpaces>14281</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2021-08-18T03:13:00Z</dcterms:created>
  <dc:creator>王建霖</dc:creator>
  <cp:lastModifiedBy>王建霖</cp:lastModifiedBy>
  <dcterms:modified xsi:type="dcterms:W3CDTF">2026-07-02T09:06:57Z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EA9E78E540BF4EE48720E9A126351B1B_13</vt:lpwstr>
  </property>
  <property fmtid="{D5CDD505-2E9C-101B-9397-08002B2CF9AE}" pid="4" name="KSOTemplateDocerSaveRecord">
    <vt:lpwstr>eyJoZGlkIjoiYzU3ZTY3ZmU5Y2FlZmU3ZjViMjIzMGY0ZDVmZDkzZWQiLCJ1c2VySWQiOiIxNzY1NTI2NTM4In0=</vt:lpwstr>
  </property>
</Properties>
</file>