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中国重汽集团成都王牌商用车有限公司</w:t>
      </w:r>
    </w:p>
    <w:p>
      <w:pPr>
        <w:spacing w:line="600" w:lineRule="exact"/>
        <w:jc w:val="center"/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lang w:val="zh-CN" w:eastAsia="zh-CN"/>
        </w:rPr>
      </w:pPr>
      <w:r>
        <w:rPr>
          <w:rFonts w:hint="eastAsia" w:ascii="宋体" w:hAnsi="宋体" w:cs="宋体"/>
          <w:b/>
          <w:bCs/>
          <w:color w:val="000000"/>
          <w:sz w:val="40"/>
          <w:szCs w:val="40"/>
          <w:lang w:val="en-US" w:eastAsia="zh-CN"/>
        </w:rPr>
        <w:t>消防隐患整改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eastAsia="zh-CN"/>
        </w:rPr>
        <w:t>项目</w:t>
      </w:r>
    </w:p>
    <w:p>
      <w:pPr>
        <w:pStyle w:val="11"/>
        <w:widowControl/>
        <w:ind w:firstLine="221" w:firstLineChars="55"/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招 标 公 告</w:t>
      </w:r>
    </w:p>
    <w:p/>
    <w:p>
      <w:pPr>
        <w:spacing w:line="560" w:lineRule="exact"/>
        <w:ind w:firstLine="482" w:firstLineChars="200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1.招标条件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bookmarkStart w:id="3" w:name="_GoBack"/>
      <w:bookmarkStart w:id="0" w:name="OLE_LINK3"/>
      <w:r>
        <w:rPr>
          <w:rFonts w:hint="eastAsia" w:ascii="宋体" w:hAnsi="宋体" w:cs="宋体"/>
          <w:color w:val="auto"/>
          <w:kern w:val="0"/>
          <w:sz w:val="24"/>
          <w:u w:val="single"/>
        </w:rPr>
        <w:t>中国重汽集团成都王牌商用车有限公司</w:t>
      </w:r>
      <w:r>
        <w:rPr>
          <w:rFonts w:hint="eastAsia" w:ascii="宋体" w:hAnsi="宋体" w:cs="宋体"/>
          <w:color w:val="auto"/>
          <w:kern w:val="0"/>
          <w:sz w:val="24"/>
        </w:rPr>
        <w:t>针对</w:t>
      </w:r>
      <w:bookmarkStart w:id="1" w:name="OLE_LINK4"/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消防隐患整改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项目施工</w:t>
      </w:r>
      <w:bookmarkEnd w:id="1"/>
      <w:r>
        <w:rPr>
          <w:rFonts w:hint="eastAsia" w:ascii="宋体" w:hAnsi="宋体" w:cs="宋体"/>
          <w:color w:val="auto"/>
          <w:kern w:val="0"/>
          <w:sz w:val="24"/>
        </w:rPr>
        <w:t>，以公开</w:t>
      </w:r>
      <w:bookmarkEnd w:id="3"/>
      <w:r>
        <w:rPr>
          <w:rFonts w:hint="eastAsia" w:ascii="宋体" w:hAnsi="宋体" w:cs="宋体"/>
          <w:color w:val="auto"/>
          <w:kern w:val="0"/>
          <w:sz w:val="24"/>
        </w:rPr>
        <w:t>招标的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方式组织招标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，项目招标编号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CGZXCX-20260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-5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>242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。本项目业主为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中国重汽集团成都王牌商用车有限公司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，建设资金来自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企业自筹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，出资比例为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100%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。该项目现已具备招标条件，欢迎具备条件的潜在投标人参加投标。</w:t>
      </w:r>
    </w:p>
    <w:p>
      <w:pPr>
        <w:spacing w:line="500" w:lineRule="exact"/>
        <w:ind w:firstLine="482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2.项目概况与招标范围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2.1工程名称：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消防隐患整改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2.2工程地点：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成都市青白江区弥牟镇长城路8号成都王牌公司新厂区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2.3工程概况：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消防隐患整改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项目</w:t>
      </w:r>
      <w:r>
        <w:rPr>
          <w:rFonts w:hint="eastAsia" w:ascii="宋体" w:hAnsi="宋体" w:cs="宋体"/>
          <w:kern w:val="0"/>
          <w:sz w:val="24"/>
          <w:highlight w:val="none"/>
          <w:u w:val="none"/>
        </w:rPr>
        <w:t>招标内容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val="en-US" w:eastAsia="zh-CN"/>
        </w:rPr>
        <w:t>包括但不限于：</w:t>
      </w:r>
      <w:r>
        <w:rPr>
          <w:rFonts w:hint="default" w:ascii="宋体" w:hAnsi="宋体" w:cs="宋体"/>
          <w:color w:val="auto"/>
          <w:sz w:val="24"/>
          <w:highlight w:val="none"/>
          <w:u w:val="single"/>
          <w:lang w:val="en-US" w:eastAsia="zh-CN"/>
        </w:rPr>
        <w:t>①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制作雨棚立柱及支撑均使用50*50*3镀锌矩管，雨棚立柱使用膨胀螺栓固定，焊接处刷防锈漆；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3200*2000蓝色耐力板（厚度2mm）雨棚(长3.2m*宽2m*高2.6m);两侧墙面面(耐力板2.35m*1.12m) 制作、安装等。（共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个点位）</w:t>
      </w:r>
      <w:r>
        <w:rPr>
          <w:rFonts w:hint="default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②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吸烟区周边人工滚涂黄色警示标志线（线宽150）；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吸烟区中部滚涂吸烟桶点位定位线*2(400*400)。（共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个点位）</w:t>
      </w:r>
      <w:r>
        <w:rPr>
          <w:rFonts w:hint="default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③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制作安装吸烟区管理规定告示牌1块（尺寸400*600）。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（共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个点位）</w:t>
      </w:r>
      <w:r>
        <w:rPr>
          <w:rFonts w:hint="default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③3mm厚防滑钢板3.6m*3m采购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制作、安装并滚涂防锈漆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。（共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个点位）④施工过程中做好安全防护及成品防护，遵守成都王牌公司的有关规定，确保周围设备、设施及建构筑物等的安全。施工完工后及时清扫及垃圾外运。未考虑之处按标准规范要求配置施工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具体详见招标文本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2.4资金来源：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企业自筹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2.5工期要求：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/>
        </w:rPr>
        <w:t>7个日历日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；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2.6招标范围：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消防隐患整改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项目招标内容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包括但不限于</w:t>
      </w:r>
      <w:r>
        <w:rPr>
          <w:rFonts w:hint="default" w:ascii="宋体" w:hAnsi="宋体" w:cs="宋体"/>
          <w:color w:val="auto"/>
          <w:sz w:val="24"/>
          <w:highlight w:val="none"/>
          <w:u w:val="single"/>
          <w:lang w:val="en-US" w:eastAsia="zh-CN"/>
        </w:rPr>
        <w:t>①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制作雨棚立柱及支撑均使用50*50*3镀锌矩管，雨棚立柱使用膨胀螺栓固定，焊接处刷防锈漆；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3200*2000蓝色耐力板（厚度2mm）雨棚(长3.2m*宽2m*高2.6m);两侧墙面面(耐力板2.35m*1.12m) 制作、安装等。（共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个点位）</w:t>
      </w:r>
      <w:r>
        <w:rPr>
          <w:rFonts w:hint="default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②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吸烟区周边人工滚涂黄色警示标志线（线宽150）；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吸烟区中部滚涂吸烟桶点位定位线*2(400*400)。（共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个点位）</w:t>
      </w:r>
      <w:r>
        <w:rPr>
          <w:rFonts w:hint="default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③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制作安装吸烟区管理规定告示牌1块（尺寸400*600）。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（共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个点位）</w:t>
      </w:r>
      <w:r>
        <w:rPr>
          <w:rFonts w:hint="default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③3mm厚防滑钢板3.6m*3m采购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制作、安装并滚涂防锈漆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。（共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highlight w:val="none"/>
          <w:u w:val="single"/>
          <w:lang w:val="en-US" w:eastAsia="zh-CN"/>
        </w:rPr>
        <w:t>个点位）④施工过程中做好安全防护及成品防护，遵守成都王牌公司的有关规定，确保周围设备、设施及建构筑物等的安全。施工完工后及时清扫及垃圾外运。未考虑之处按标准规范要求配置施工</w:t>
      </w:r>
      <w:r>
        <w:rPr>
          <w:rFonts w:hint="eastAsia" w:ascii="宋体" w:hAnsi="宋体" w:eastAsia="宋体" w:cs="宋体"/>
          <w:kern w:val="0"/>
          <w:sz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具体详见招标文本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2.7本工程共分：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1个标段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</w:t>
      </w:r>
    </w:p>
    <w:p>
      <w:pPr>
        <w:spacing w:line="500" w:lineRule="exact"/>
        <w:ind w:firstLine="472" w:firstLineChars="196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3．投标人资格要求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3.1 本次招标要求投标人具备：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（1）投标人必须是在中华人民共和国境内注册的独立法人机构，具有独立承担民事责任能力，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公司成立三年以上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（以营业执照成立日期到开标当日满三年为准）；并在人员、设备、资金等方面具有承担本项目的能力；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（2）投标人资质要求：须具有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建筑工程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eastAsia="zh-CN"/>
        </w:rPr>
        <w:t>或劳务等相关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资质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具有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有效的安全生产许可证；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（3）投标人拟派项目负责人要求：须具备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>建筑工程专业贰级及以上注册建造师证书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，具有有效的安全考核合格B证且不得担任其他在施建设工程项目的项目经理；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（4）财务要求：近三年财务状况良好（近三年指2</w:t>
      </w:r>
      <w:r>
        <w:rPr>
          <w:rFonts w:ascii="宋体" w:hAnsi="宋体" w:cs="宋体"/>
          <w:color w:val="auto"/>
          <w:kern w:val="0"/>
          <w:sz w:val="24"/>
          <w:highlight w:val="none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</w:t>
      </w:r>
      <w:r>
        <w:rPr>
          <w:rFonts w:ascii="宋体" w:hAnsi="宋体" w:cs="宋体"/>
          <w:color w:val="auto"/>
          <w:kern w:val="0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</w:t>
      </w:r>
      <w:r>
        <w:rPr>
          <w:rFonts w:ascii="宋体" w:hAnsi="宋体" w:cs="宋体"/>
          <w:color w:val="auto"/>
          <w:kern w:val="0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年）；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（5）信誉要求：近三年企业信誉良好，无不良行为记录（近三年指20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年1月1日至今）。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3.2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投标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单位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不可以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组成联合体投标。</w:t>
      </w:r>
    </w:p>
    <w:p>
      <w:pPr>
        <w:spacing w:line="500" w:lineRule="exact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4．报名及招标文件的获取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4.1凡有意参加投标者，请于202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ascii="宋体" w:hAnsi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  <w:highlight w:val="none"/>
        </w:rPr>
        <w:t>日每日上午 9:00至下午 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>:00（北京时间，下同），将以下资料的原件扫描件发送至邮箱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instrText xml:space="preserve"> HYPERLINK "mailto:154538909@qq.com" </w:instrTex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77817010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@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qq.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com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fldChar w:fldCharType="end"/>
      </w:r>
      <w:r>
        <w:rPr>
          <w:rFonts w:ascii="宋体" w:hAnsi="宋体" w:cs="宋体"/>
          <w:color w:val="auto"/>
          <w:sz w:val="24"/>
          <w:highlight w:val="none"/>
        </w:rPr>
        <w:t>）并电话联系工作人员查收（联系人：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曾勇</w:t>
      </w:r>
      <w:r>
        <w:rPr>
          <w:rFonts w:hint="eastAsia" w:ascii="宋体" w:hAnsi="宋体" w:cs="宋体"/>
          <w:color w:val="auto"/>
          <w:sz w:val="24"/>
          <w:highlight w:val="none"/>
        </w:rPr>
        <w:t>；联系方式：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13658099434</w:t>
      </w:r>
      <w:r>
        <w:rPr>
          <w:rFonts w:hint="eastAsia" w:ascii="宋体" w:hAnsi="宋体" w:cs="宋体"/>
          <w:color w:val="auto"/>
          <w:sz w:val="24"/>
        </w:rPr>
        <w:t>）：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①营业执照；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②资质证书；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③安全生产许可证；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④法人授权委托书及被授权人身份证。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本项目实行资格后审，报名成功不代表资格审查通过。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4.2招标文件获取：另行通知。</w:t>
      </w:r>
    </w:p>
    <w:p>
      <w:pPr>
        <w:spacing w:line="5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中标服务费：无。</w:t>
      </w:r>
    </w:p>
    <w:p>
      <w:pPr>
        <w:spacing w:line="500" w:lineRule="exact"/>
        <w:ind w:firstLine="472" w:firstLineChars="196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5．投标文件的递交</w:t>
      </w:r>
    </w:p>
    <w:p>
      <w:pPr>
        <w:spacing w:line="5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5.1 投标文件递交的截止时间（投标截止时间，下同）详见招标文件。</w:t>
      </w:r>
    </w:p>
    <w:p>
      <w:pPr>
        <w:spacing w:line="5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5.2 逾期送达的或者未送达指定地点的投标文件，招标人不予受理。</w:t>
      </w:r>
    </w:p>
    <w:p>
      <w:pPr>
        <w:spacing w:line="500" w:lineRule="exact"/>
        <w:ind w:firstLine="472" w:firstLineChars="196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6．招标公告发布媒介</w:t>
      </w:r>
    </w:p>
    <w:p>
      <w:pPr>
        <w:spacing w:line="500" w:lineRule="exact"/>
        <w:ind w:firstLine="480" w:firstLineChars="200"/>
        <w:rPr>
          <w:rFonts w:ascii="宋体" w:hAnsi="宋体" w:cs="宋体"/>
          <w:color w:val="auto"/>
          <w:sz w:val="24"/>
        </w:rPr>
      </w:pPr>
      <w:bookmarkStart w:id="2" w:name="_Toc234382575"/>
      <w:bookmarkEnd w:id="2"/>
      <w:r>
        <w:rPr>
          <w:rFonts w:hint="eastAsia" w:ascii="宋体" w:hAnsi="宋体" w:cs="宋体"/>
          <w:color w:val="auto"/>
          <w:sz w:val="24"/>
        </w:rPr>
        <w:t>本次公告同时在中国招标投标公共服务平台、中国重型汽车集团有限公司网站上发布。</w:t>
      </w:r>
    </w:p>
    <w:p>
      <w:pPr>
        <w:widowControl/>
        <w:spacing w:line="500" w:lineRule="exact"/>
        <w:ind w:firstLine="472" w:firstLineChars="196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7．联系方式</w:t>
      </w:r>
    </w:p>
    <w:p>
      <w:pPr>
        <w:widowControl/>
        <w:spacing w:line="500" w:lineRule="exact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招 标 人：中国重汽集团成都王牌商用车有限公司</w:t>
      </w:r>
    </w:p>
    <w:p>
      <w:pPr>
        <w:widowControl/>
        <w:spacing w:line="500" w:lineRule="exact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cs="宋体"/>
          <w:color w:val="auto"/>
          <w:kern w:val="0"/>
          <w:sz w:val="24"/>
        </w:rPr>
        <w:t>地  址：</w:t>
      </w:r>
      <w:r>
        <w:rPr>
          <w:rFonts w:hint="eastAsia" w:ascii="宋体" w:hAnsi="宋体" w:cs="宋体"/>
          <w:color w:val="auto"/>
          <w:kern w:val="0"/>
          <w:sz w:val="24"/>
        </w:rPr>
        <w:t>成都市青白江区弥牟镇长城路8号新厂区</w:t>
      </w:r>
    </w:p>
    <w:p>
      <w:pPr>
        <w:widowControl/>
        <w:spacing w:line="500" w:lineRule="exact"/>
        <w:ind w:firstLine="480" w:firstLineChars="200"/>
        <w:jc w:val="left"/>
        <w:rPr>
          <w:rFonts w:hint="default" w:ascii="宋体" w:hAnsi="宋体" w:cs="宋体"/>
          <w:color w:val="auto"/>
          <w:kern w:val="0"/>
          <w:sz w:val="24"/>
          <w:lang w:val="en-US"/>
        </w:rPr>
      </w:pPr>
      <w:r>
        <w:rPr>
          <w:rFonts w:hint="eastAsia" w:ascii="宋体" w:hAnsi="宋体" w:cs="宋体"/>
          <w:color w:val="auto"/>
          <w:kern w:val="0"/>
          <w:sz w:val="24"/>
        </w:rPr>
        <w:t>联 系 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曾勇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电    话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：13658099434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电子邮件：</w:t>
      </w:r>
      <w:r>
        <w:rPr>
          <w:rFonts w:hint="eastAsia" w:ascii="宋体" w:hAnsi="宋体" w:eastAsia="宋体" w:cs="宋体"/>
          <w:color w:val="auto"/>
          <w:kern w:val="0"/>
          <w:sz w:val="24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</w:rPr>
        <w:instrText xml:space="preserve"> HYPERLINK "mailto:154538909@qq.com" </w:instrText>
      </w:r>
      <w:r>
        <w:rPr>
          <w:rFonts w:hint="eastAsia" w:ascii="宋体" w:hAnsi="宋体" w:eastAsia="宋体" w:cs="宋体"/>
          <w:color w:val="auto"/>
          <w:kern w:val="0"/>
          <w:sz w:val="24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77817010</w:t>
      </w:r>
      <w:r>
        <w:rPr>
          <w:rFonts w:hint="eastAsia" w:ascii="宋体" w:hAnsi="宋体" w:eastAsia="宋体" w:cs="宋体"/>
          <w:color w:val="auto"/>
          <w:kern w:val="0"/>
          <w:sz w:val="24"/>
        </w:rPr>
        <w:t>@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qq.</w:t>
      </w:r>
      <w:r>
        <w:rPr>
          <w:rFonts w:hint="eastAsia" w:ascii="宋体" w:hAnsi="宋体" w:eastAsia="宋体" w:cs="宋体"/>
          <w:color w:val="auto"/>
          <w:kern w:val="0"/>
          <w:sz w:val="24"/>
        </w:rPr>
        <w:t>com</w:t>
      </w:r>
      <w:r>
        <w:rPr>
          <w:rFonts w:hint="eastAsia" w:ascii="宋体" w:hAnsi="宋体" w:eastAsia="宋体" w:cs="宋体"/>
          <w:color w:val="auto"/>
          <w:kern w:val="0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right"/>
        <w:rPr>
          <w:rStyle w:val="10"/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right"/>
        <w:textAlignment w:val="auto"/>
        <w:rPr>
          <w:rStyle w:val="10"/>
          <w:rFonts w:hint="eastAsia" w:ascii="宋体" w:hAnsi="宋体"/>
          <w:color w:val="auto"/>
          <w:sz w:val="24"/>
        </w:rPr>
      </w:pPr>
      <w:r>
        <w:rPr>
          <w:rStyle w:val="10"/>
          <w:rFonts w:ascii="宋体" w:hAnsi="宋体"/>
          <w:color w:val="auto"/>
          <w:sz w:val="24"/>
        </w:rPr>
        <w:t>202</w:t>
      </w:r>
      <w:r>
        <w:rPr>
          <w:rStyle w:val="10"/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Style w:val="10"/>
          <w:rFonts w:ascii="宋体" w:hAnsi="宋体"/>
          <w:color w:val="auto"/>
          <w:sz w:val="24"/>
        </w:rPr>
        <w:t>年</w:t>
      </w:r>
      <w:r>
        <w:rPr>
          <w:rStyle w:val="10"/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Style w:val="10"/>
          <w:rFonts w:hint="eastAsia" w:ascii="宋体" w:hAnsi="宋体"/>
          <w:color w:val="auto"/>
          <w:sz w:val="24"/>
        </w:rPr>
        <w:t>月</w:t>
      </w:r>
      <w:r>
        <w:rPr>
          <w:rStyle w:val="10"/>
          <w:rFonts w:hint="eastAsia" w:ascii="宋体" w:hAnsi="宋体"/>
          <w:color w:val="auto"/>
          <w:sz w:val="24"/>
          <w:lang w:val="en-US" w:eastAsia="zh-CN"/>
        </w:rPr>
        <w:t>13</w:t>
      </w:r>
      <w:r>
        <w:rPr>
          <w:rStyle w:val="10"/>
          <w:rFonts w:hint="eastAsia" w:ascii="宋体" w:hAnsi="宋体"/>
          <w:color w:val="auto"/>
          <w:sz w:val="24"/>
        </w:rPr>
        <w:t>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6F5D"/>
    <w:rsid w:val="01F00AA1"/>
    <w:rsid w:val="12306B57"/>
    <w:rsid w:val="35471339"/>
    <w:rsid w:val="57256F5D"/>
    <w:rsid w:val="5BAF1A12"/>
    <w:rsid w:val="60483DA3"/>
    <w:rsid w:val="7FC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qFormat/>
    <w:uiPriority w:val="0"/>
  </w:style>
  <w:style w:type="paragraph" w:customStyle="1" w:styleId="11">
    <w:name w:val="文档正文-1"/>
    <w:next w:val="6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1514</Words>
  <Characters>1715</Characters>
  <Lines>0</Lines>
  <Paragraphs>0</Paragraphs>
  <TotalTime>12</TotalTime>
  <ScaleCrop>false</ScaleCrop>
  <LinksUpToDate>false</LinksUpToDate>
  <CharactersWithSpaces>1741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2026-04-07T09:13:00Z</dcterms:created>
  <dc:creator>35294</dc:creator>
  <cp:lastModifiedBy>35294</cp:lastModifiedBy>
  <dcterms:modified xsi:type="dcterms:W3CDTF">2026-04-11T02:30:52Z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982B1DF1FA8448FF9D2823B99159FD44</vt:lpwstr>
  </property>
  <property fmtid="{D5CDD505-2E9C-101B-9397-08002B2CF9AE}" pid="4" name="KSOTemplateDocerSaveRecord">
    <vt:lpwstr>eyJoZGlkIjoiMmM1MGEzNzQxODYyODljYzhlZjBjZmFlOTQyMjRmNTUiLCJ1c2VySWQiOiI1OTkxNzM0ODkifQ==</vt:lpwstr>
  </property>
</Properties>
</file>