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079" w:leftChars="228" w:hanging="1600" w:hangingChars="500"/>
        <w:rPr>
          <w:i w:val="0"/>
          <w:iCs/>
          <w:sz w:val="32"/>
          <w:szCs w:val="32"/>
          <w:lang w:val="en-US"/>
        </w:rPr>
      </w:pPr>
      <w:bookmarkStart w:id="0" w:name="_Toc12866"/>
      <w:r>
        <w:rPr>
          <w:rFonts w:hint="eastAsia" w:cs="宋体"/>
          <w:i w:val="0"/>
          <w:iCs/>
          <w:sz w:val="32"/>
          <w:szCs w:val="32"/>
          <w:lang w:val="en-US" w:eastAsia="zh-CN"/>
        </w:rPr>
        <w:t>汽车研究总院数据采集设备采购项目招标公告</w:t>
      </w:r>
      <w:bookmarkEnd w:id="0"/>
    </w:p>
    <w:p>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ZBGL2026010365</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2026-02-13</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2026-03-03</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本项目计划采购4套数据采集设备进行整车NVH性能及平顺性测试工作。设备用于本公司轻重卡、皮卡车型整车及子系统的NVH噪声振动数据采集分析和整车平顺性测试，可快速分析排查整个项目阶段整车性能问题，提升整车性能，节约项目开发周期中NVH性能和平顺性性能的测试及验证时间。</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spacing w:line="360" w:lineRule="auto"/>
        <w:ind w:left="1679" w:leftChars="228" w:hanging="1200" w:hangingChars="500"/>
        <w:rPr>
          <w:rFonts w:hint="eastAsia" w:ascii="宋体" w:hAnsi="宋体" w:eastAsia="宋体" w:cs="宋体"/>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color w:val="000000"/>
          <w:sz w:val="24"/>
          <w:szCs w:val="24"/>
        </w:rPr>
        <w:t>汽车研究总院数据采集设备采购项目</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本项目计划采购4套数据采集设备进行整车NVH性能及平顺性测试工作。设备用于本公司轻重卡、皮卡车型整车及子系统的NVH噪声振动数据采集分析和整车平顺性测试，可快速分析排查整个项目阶段整车性能问题，提升整车性能，节约项目开发周期中NVH性能和平顺性性能的测试及验证时间。</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拟标投人必须是在中华人民共和国境内注册的独立法人机构，具有独立承担民事责任能力；注册资金不少于500万人民币（或等值其他货币）；</w:t>
      </w:r>
      <w:r>
        <w:rPr>
          <w:rFonts w:hint="eastAsia" w:hAnsi="宋体" w:cs="宋体"/>
          <w:color w:val="0F1115"/>
          <w:szCs w:val="21"/>
          <w:shd w:val="clear" w:color="auto" w:fill="FFFFFF"/>
        </w:rPr>
        <w:t>对于外资企业，注册资金不少于5</w:t>
      </w:r>
      <w:r>
        <w:rPr>
          <w:rFonts w:hAnsi="宋体" w:cs="宋体"/>
          <w:color w:val="0F1115"/>
          <w:szCs w:val="21"/>
          <w:shd w:val="clear" w:color="auto" w:fill="FFFFFF"/>
        </w:rPr>
        <w:t>5</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pPr>
        <w:pStyle w:val="22"/>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pPr>
        <w:pStyle w:val="22"/>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pPr>
        <w:pStyle w:val="22"/>
        <w:spacing w:line="440" w:lineRule="exact"/>
        <w:ind w:firstLine="630" w:firstLineChars="300"/>
        <w:rPr>
          <w:rFonts w:hAnsi="宋体" w:cs="宋体"/>
          <w:color w:val="0F1115"/>
          <w:szCs w:val="21"/>
          <w:shd w:val="clear" w:color="auto" w:fill="FFFFFF"/>
        </w:rPr>
      </w:pPr>
      <w:r>
        <w:rPr>
          <w:rFonts w:hAnsi="宋体" w:cs="宋体"/>
          <w:color w:val="0F1115"/>
          <w:szCs w:val="21"/>
          <w:shd w:val="clear" w:color="auto" w:fill="FFFFFF"/>
        </w:rPr>
        <w:t>15.</w:t>
      </w:r>
      <w:r>
        <w:rPr>
          <w:rFonts w:hint="eastAsia" w:hAnsi="宋体" w:cs="宋体"/>
          <w:color w:val="0F1115"/>
          <w:szCs w:val="21"/>
          <w:shd w:val="clear" w:color="auto" w:fill="FFFFFF"/>
        </w:rPr>
        <w:t>不允许代理商投标。</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 xml:space="preserve">26 </w:t>
      </w:r>
      <w:r>
        <w:rPr>
          <w:rFonts w:hint="eastAsia" w:asciiTheme="majorEastAsia" w:hAnsiTheme="majorEastAsia" w:eastAsiaTheme="majorEastAsia" w:cstheme="majorEastAsia"/>
          <w:sz w:val="24"/>
          <w:szCs w:val="24"/>
        </w:rPr>
        <w:t xml:space="preserve">17:00:00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03</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暂定，具体时间地点另行通知</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w:t>
      </w:r>
      <w:r>
        <w:rPr>
          <w:rFonts w:hint="eastAsia" w:asciiTheme="majorEastAsia" w:hAnsiTheme="majorEastAsia" w:eastAsiaTheme="majorEastAsia" w:cstheme="majorEastAsia"/>
          <w:sz w:val="24"/>
          <w:szCs w:val="24"/>
          <w:lang w:val="en-US" w:eastAsia="zh-CN"/>
        </w:rPr>
        <w:t>汽车研究总院</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hint="eastAsia" w:asciiTheme="majorEastAsia" w:hAnsiTheme="majorEastAsia" w:eastAsiaTheme="majorEastAsia" w:cstheme="majorEastAsia"/>
          <w:sz w:val="24"/>
          <w:szCs w:val="24"/>
          <w:lang w:val="en-US" w:eastAsia="zh-CN"/>
        </w:rPr>
        <w:t>山东省</w:t>
      </w:r>
      <w:r>
        <w:rPr>
          <w:rFonts w:hint="eastAsia" w:asciiTheme="majorEastAsia" w:hAnsiTheme="majorEastAsia" w:eastAsiaTheme="majorEastAsia" w:cstheme="majorEastAsia"/>
          <w:sz w:val="24"/>
          <w:szCs w:val="24"/>
        </w:rPr>
        <w:t>济南市历城区华奥路777号重汽科技大厦</w:t>
      </w:r>
      <w:bookmarkStart w:id="2" w:name="_GoBack"/>
      <w:bookmarkEnd w:id="2"/>
    </w:p>
    <w:p>
      <w:pPr>
        <w:pStyle w:val="21"/>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w:t>
      </w:r>
      <w:r>
        <w:rPr>
          <w:rFonts w:hint="eastAsia" w:eastAsia="宋体" w:cs="宋体"/>
          <w:lang w:val="en-US" w:eastAsia="zh-CN"/>
        </w:rPr>
        <w:t xml:space="preserve">冯蕾  </w:t>
      </w:r>
      <w:r>
        <w:rPr>
          <w:rFonts w:ascii="宋体" w:hAnsi="Courier New"/>
        </w:rPr>
        <w:t>17860733714</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商务联系人：赵力 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2.配套能力“供货类别”填“”，业务主管部门选择“”。</w:t>
      </w:r>
    </w:p>
    <w:p>
      <w:pPr>
        <w:pStyle w:val="2"/>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color w:val="000000"/>
          <w:sz w:val="24"/>
          <w:szCs w:val="28"/>
          <w:highlight w:val="yellow"/>
        </w:rPr>
        <w:t>注意：系统内的投标报价单位为“万元”，如开标现场发现填错报价，即直接淘汰。</w:t>
      </w:r>
    </w:p>
    <w:p>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326D9"/>
    <w:multiLevelType w:val="multilevel"/>
    <w:tmpl w:val="331326D9"/>
    <w:lvl w:ilvl="0" w:tentative="0">
      <w:start w:val="1"/>
      <w:numFmt w:val="decimal"/>
      <w:pStyle w:val="20"/>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56A6EAE"/>
    <w:multiLevelType w:val="multilevel"/>
    <w:tmpl w:val="656A6EAE"/>
    <w:lvl w:ilvl="0" w:tentative="0">
      <w:start w:val="1"/>
      <w:numFmt w:val="chineseCountingThousand"/>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04664AD9"/>
    <w:rsid w:val="07BE668A"/>
    <w:rsid w:val="0A2F22F3"/>
    <w:rsid w:val="10E04285"/>
    <w:rsid w:val="17536547"/>
    <w:rsid w:val="181F4995"/>
    <w:rsid w:val="19E07AC3"/>
    <w:rsid w:val="1FC152B1"/>
    <w:rsid w:val="20323461"/>
    <w:rsid w:val="24CF6DDE"/>
    <w:rsid w:val="268853A2"/>
    <w:rsid w:val="26F959FE"/>
    <w:rsid w:val="26FC6505"/>
    <w:rsid w:val="2A2E12DB"/>
    <w:rsid w:val="33700F55"/>
    <w:rsid w:val="37B05FEC"/>
    <w:rsid w:val="3A71153D"/>
    <w:rsid w:val="3C995A70"/>
    <w:rsid w:val="441B0883"/>
    <w:rsid w:val="44907102"/>
    <w:rsid w:val="449A7319"/>
    <w:rsid w:val="48D62BF1"/>
    <w:rsid w:val="48EF075C"/>
    <w:rsid w:val="4A506CF6"/>
    <w:rsid w:val="4B1A6945"/>
    <w:rsid w:val="4BFC3364"/>
    <w:rsid w:val="4FE84FBE"/>
    <w:rsid w:val="50724AF7"/>
    <w:rsid w:val="527823C1"/>
    <w:rsid w:val="541301CA"/>
    <w:rsid w:val="55463D19"/>
    <w:rsid w:val="55F80399"/>
    <w:rsid w:val="56D26C7F"/>
    <w:rsid w:val="5E9E38C2"/>
    <w:rsid w:val="65071D4D"/>
    <w:rsid w:val="6AB10735"/>
    <w:rsid w:val="6BC40063"/>
    <w:rsid w:val="6D9602FC"/>
    <w:rsid w:val="6DBE59DF"/>
    <w:rsid w:val="6EFC5CDF"/>
    <w:rsid w:val="728E17FF"/>
    <w:rsid w:val="72C608C2"/>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 w:type="paragraph" w:styleId="20">
    <w:name w:val="List Paragraph"/>
    <w:basedOn w:val="1"/>
    <w:qFormat/>
    <w:uiPriority w:val="34"/>
    <w:pPr>
      <w:numPr>
        <w:ilvl w:val="0"/>
        <w:numId w:val="1"/>
      </w:numPr>
      <w:tabs>
        <w:tab w:val="left" w:pos="1050"/>
        <w:tab w:val="left" w:pos="1470"/>
      </w:tabs>
      <w:adjustRightInd w:val="0"/>
      <w:snapToGrid w:val="0"/>
      <w:spacing w:line="360" w:lineRule="auto"/>
      <w:jc w:val="left"/>
    </w:pPr>
  </w:style>
  <w:style w:type="paragraph" w:customStyle="1" w:styleId="21">
    <w:name w:val="标书正文格式"/>
    <w:basedOn w:val="2"/>
    <w:qFormat/>
    <w:uiPriority w:val="0"/>
    <w:pPr>
      <w:spacing w:line="360" w:lineRule="auto"/>
      <w:ind w:firstLine="200" w:firstLineChars="200"/>
    </w:pPr>
    <w:rPr>
      <w:rFonts w:hAnsi="宋体" w:eastAsiaTheme="minorEastAsia"/>
      <w:color w:val="000000"/>
      <w:sz w:val="24"/>
      <w:szCs w:val="24"/>
    </w:rPr>
  </w:style>
  <w:style w:type="paragraph" w:customStyle="1" w:styleId="22">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0</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2026-02-12T06:03:49Z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CCB0D6699F154DDB823901ED55FC39FE</vt:lpwstr>
  </property>
</Properties>
</file>