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18CBF8EA">
      <w:pPr>
        <w:ind w:right="280"/>
        <w:jc w:val="center"/>
        <w:rPr>
          <w:sz w:val="28"/>
          <w:szCs w:val="28"/>
        </w:rPr>
      </w:pPr>
      <w:r>
        <w:rPr>
          <w:rFonts w:hint="eastAsia" w:ascii="楷体_GB2312" w:hAnsi="宋体" w:eastAsia="楷体_GB2312"/>
          <w:sz w:val="52"/>
          <w:szCs w:val="52"/>
          <w:highlight w:val="yellow"/>
        </w:rPr>
        <w:t>油箱喷涂工序业务外包</w:t>
      </w: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FSCZB2025110224</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人：中国重汽集团济南橡塑件有限公司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pPr>
      <w:r>
        <w:tab/>
      </w:r>
    </w:p>
    <w:p w14:paraId="29FEE1FC">
      <w:pPr>
        <w:pStyle w:val="15"/>
        <w:spacing w:line="360" w:lineRule="auto"/>
        <w:jc w:val="center"/>
      </w:pPr>
    </w:p>
    <w:p w14:paraId="1A6E7B1A">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2"/>
        <w:rPr>
          <w:rFonts w:hint="eastAsia"/>
          <w:sz w:val="28"/>
        </w:rPr>
      </w:pPr>
      <w:bookmarkStart w:id="0" w:name="_Toc7104"/>
      <w:bookmarkStart w:id="1" w:name="_Toc47976587"/>
      <w:r>
        <w:rPr>
          <w:rFonts w:hint="eastAsia"/>
        </w:rPr>
        <w:t>招标公告</w:t>
      </w:r>
      <w:bookmarkEnd w:id="0"/>
      <w:bookmarkEnd w:id="1"/>
    </w:p>
    <w:p w14:paraId="3B867C39">
      <w:pPr>
        <w:pStyle w:val="72"/>
        <w:rPr>
          <w:rFonts w:hint="eastAsia"/>
        </w:rPr>
      </w:pPr>
    </w:p>
    <w:p w14:paraId="2A47C58A">
      <w:pPr>
        <w:pStyle w:val="73"/>
      </w:pPr>
      <w:bookmarkStart w:id="2" w:name="_Toc47976588"/>
      <w:r>
        <w:rPr>
          <w:rFonts w:hint="eastAsia"/>
        </w:rPr>
        <w:t>项目名称及项目编号</w:t>
      </w:r>
      <w:bookmarkEnd w:id="2"/>
    </w:p>
    <w:p w14:paraId="1E71F649">
      <w:pPr>
        <w:pStyle w:val="74"/>
      </w:pPr>
      <w:r>
        <w:rPr>
          <w:rFonts w:hint="eastAsia"/>
        </w:rPr>
        <w:t>项目名称：</w:t>
      </w:r>
      <w:r>
        <w:rPr>
          <w:rFonts w:hint="eastAsia"/>
          <w:highlight w:val="yellow"/>
        </w:rPr>
        <w:t xml:space="preserve"> 油箱喷涂工序业务外包</w:t>
      </w:r>
    </w:p>
    <w:p w14:paraId="15020D03">
      <w:pPr>
        <w:pStyle w:val="74"/>
      </w:pPr>
      <w:r>
        <w:rPr>
          <w:rFonts w:hint="eastAsia"/>
        </w:rPr>
        <w:t>项目编号：</w:t>
      </w:r>
      <w:r>
        <w:rPr>
          <w:rFonts w:hint="eastAsia"/>
          <w:highlight w:val="yellow"/>
        </w:rPr>
        <w:t xml:space="preserve"> FSCZB2025110224</w:t>
      </w:r>
    </w:p>
    <w:p w14:paraId="0AB9F24D">
      <w:pPr>
        <w:pStyle w:val="73"/>
      </w:pPr>
      <w:bookmarkStart w:id="3" w:name="_Toc47976589"/>
      <w:r>
        <w:rPr>
          <w:rFonts w:hint="eastAsia"/>
          <w:lang w:val="en-US" w:eastAsia="zh-CN"/>
        </w:rPr>
        <w:t>项目概况</w:t>
      </w:r>
      <w:r>
        <w:rPr>
          <w:rFonts w:hint="eastAsia"/>
        </w:rPr>
        <w:t>及招标形式</w:t>
      </w:r>
      <w:bookmarkEnd w:id="3"/>
    </w:p>
    <w:p w14:paraId="1A912F05">
      <w:pPr>
        <w:pStyle w:val="74"/>
        <w:numPr>
          <w:ilvl w:val="0"/>
          <w:numId w:val="9"/>
        </w:numPr>
      </w:pPr>
      <w:r>
        <w:rPr>
          <w:rFonts w:hint="eastAsia"/>
        </w:rPr>
        <w:t>招标内容：</w:t>
      </w:r>
      <w:r>
        <w:rPr>
          <w:rFonts w:hint="eastAsia"/>
          <w:highlight w:val="yellow"/>
        </w:rPr>
        <w:t>油箱喷涂工序业务外包</w:t>
      </w:r>
    </w:p>
    <w:p w14:paraId="4EC58B63">
      <w:pPr>
        <w:pStyle w:val="74"/>
      </w:pPr>
      <w:r>
        <w:rPr>
          <w:rFonts w:hint="eastAsia"/>
        </w:rPr>
        <w:t>招标形式：</w:t>
      </w:r>
      <w:r>
        <w:rPr>
          <w:rFonts w:hint="eastAsia"/>
          <w:highlight w:val="yellow"/>
        </w:rPr>
        <w:t>公开招标</w:t>
      </w:r>
      <w:r>
        <w:rPr>
          <w:rStyle w:val="98"/>
          <w:rFonts w:hint="eastAsia"/>
          <w:b w:val="0"/>
          <w:highlight w:val="yellow"/>
        </w:rPr>
        <w:t>。</w:t>
      </w:r>
    </w:p>
    <w:p w14:paraId="76B97D53">
      <w:pPr>
        <w:pStyle w:val="73"/>
        <w:rPr>
          <w:highlight w:val="yellow"/>
        </w:rPr>
      </w:pPr>
      <w:bookmarkStart w:id="4" w:name="_Toc47976591"/>
      <w:r>
        <w:rPr>
          <w:rFonts w:hint="eastAsia"/>
          <w:highlight w:val="yellow"/>
        </w:rPr>
        <w:t>报名及招标文件的获取</w:t>
      </w:r>
      <w:bookmarkEnd w:id="4"/>
    </w:p>
    <w:p w14:paraId="23641ED7">
      <w:pPr>
        <w:pStyle w:val="15"/>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19</w:t>
      </w:r>
      <w:r>
        <w:rPr>
          <w:rFonts w:hint="eastAsia" w:hAnsi="宋体" w:cs="宋体"/>
          <w:b/>
          <w:bCs/>
          <w:szCs w:val="21"/>
        </w:rPr>
        <w:t>日下午17点</w:t>
      </w:r>
    </w:p>
    <w:p w14:paraId="3F3549C1">
      <w:pPr>
        <w:pStyle w:val="15"/>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2884DDED">
      <w:pPr>
        <w:pStyle w:val="73"/>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01E4A4DB">
      <w:pPr>
        <w:pStyle w:val="73"/>
        <w:rPr>
          <w:highlight w:val="yellow"/>
        </w:rPr>
      </w:pPr>
      <w:r>
        <w:rPr>
          <w:rFonts w:hint="eastAsia"/>
          <w:highlight w:val="yellow"/>
        </w:rPr>
        <w:t>投标文件的递交</w:t>
      </w:r>
    </w:p>
    <w:p w14:paraId="21978993">
      <w:pPr>
        <w:pStyle w:val="73"/>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3EF1E408">
      <w:pPr>
        <w:pStyle w:val="73"/>
        <w:rPr>
          <w:highlight w:val="yellow"/>
        </w:rPr>
      </w:pPr>
      <w:r>
        <w:rPr>
          <w:rFonts w:hint="eastAsia"/>
          <w:highlight w:val="yellow"/>
          <w:lang w:val="en-US" w:eastAsia="zh-CN"/>
        </w:rPr>
        <w:t>开标时间和地点</w:t>
      </w:r>
    </w:p>
    <w:p w14:paraId="00067FD8">
      <w:pPr>
        <w:pStyle w:val="73"/>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24</w:t>
      </w:r>
      <w:r>
        <w:rPr>
          <w:rFonts w:hint="eastAsia" w:ascii="宋体" w:hAnsi="宋体" w:eastAsia="宋体" w:cs="宋体"/>
          <w:sz w:val="21"/>
          <w:szCs w:val="21"/>
          <w:highlight w:val="yellow"/>
        </w:rPr>
        <w:t>日9:00:00</w:t>
      </w:r>
    </w:p>
    <w:p w14:paraId="5F71BA64">
      <w:pPr>
        <w:pStyle w:val="73"/>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097D1203">
      <w:pPr>
        <w:pStyle w:val="73"/>
      </w:pPr>
      <w:r>
        <w:rPr>
          <w:rFonts w:hint="eastAsia"/>
        </w:rPr>
        <w:t>招标公告发布媒介</w:t>
      </w:r>
    </w:p>
    <w:p w14:paraId="1E6442DC">
      <w:pPr>
        <w:pStyle w:val="74"/>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山东省阳光采购平台</w:t>
      </w:r>
      <w:r>
        <w:rPr>
          <w:rFonts w:hint="eastAsia"/>
          <w:highlight w:val="none"/>
        </w:rPr>
        <w:t>上发布。</w:t>
      </w:r>
    </w:p>
    <w:p w14:paraId="4C229A4E">
      <w:pPr>
        <w:pStyle w:val="73"/>
        <w:rPr>
          <w:highlight w:val="yellow"/>
        </w:rPr>
      </w:pPr>
      <w:r>
        <w:rPr>
          <w:rFonts w:hint="eastAsia"/>
          <w:highlight w:val="yellow"/>
        </w:rPr>
        <w:t>联系方式</w:t>
      </w:r>
    </w:p>
    <w:p w14:paraId="18B097A4">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中国重汽集团济南橡塑件有限公司</w:t>
      </w:r>
    </w:p>
    <w:p w14:paraId="1F921A45">
      <w:pPr>
        <w:pStyle w:val="73"/>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40FFA044">
      <w:pPr>
        <w:pStyle w:val="73"/>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2788356A">
      <w:pPr>
        <w:pStyle w:val="73"/>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3"/>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王恭松</w:t>
      </w:r>
    </w:p>
    <w:p w14:paraId="58A6D100">
      <w:pPr>
        <w:pStyle w:val="73"/>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电话：19861891361</w:t>
      </w:r>
    </w:p>
    <w:p w14:paraId="7346E4C4">
      <w:pPr>
        <w:pStyle w:val="73"/>
        <w:numPr>
          <w:ilvl w:val="0"/>
          <w:numId w:val="0"/>
        </w:numPr>
        <w:ind w:leftChars="0" w:firstLine="422" w:firstLineChars="200"/>
        <w:rPr>
          <w:highlight w:val="yellow"/>
        </w:rPr>
      </w:pPr>
      <w:r>
        <w:rPr>
          <w:rFonts w:hint="eastAsia" w:ascii="宋体" w:hAnsi="宋体" w:eastAsia="宋体" w:cs="宋体"/>
          <w:b/>
          <w:bCs/>
          <w:sz w:val="21"/>
          <w:szCs w:val="21"/>
        </w:rPr>
        <w:t>邮箱：wanggongsong@sinotruk.com</w:t>
      </w:r>
    </w:p>
    <w:p w14:paraId="5F538BD8">
      <w:pPr>
        <w:pStyle w:val="77"/>
      </w:pPr>
    </w:p>
    <w:p w14:paraId="6D4C3503">
      <w:pPr>
        <w:pStyle w:val="77"/>
      </w:pPr>
    </w:p>
    <w:p w14:paraId="70A7FEA7">
      <w:pPr>
        <w:pStyle w:val="77"/>
        <w:jc w:val="both"/>
        <w:rPr>
          <w:rFonts w:hint="default"/>
          <w:highlight w:val="cyan"/>
          <w:u w:val="single"/>
          <w:lang w:val="en-US" w:eastAsia="zh-CN"/>
        </w:rPr>
      </w:pPr>
    </w:p>
    <w:p w14:paraId="3A7E2D48">
      <w:pPr>
        <w:pStyle w:val="77"/>
        <w:jc w:val="right"/>
        <w:rPr>
          <w:rFonts w:hint="eastAsia"/>
          <w:highlight w:val="cyan"/>
          <w:u w:val="single"/>
          <w:lang w:val="en-US" w:eastAsia="zh-CN"/>
        </w:rPr>
      </w:pPr>
    </w:p>
    <w:p w14:paraId="22C6BEDA">
      <w:pPr>
        <w:pStyle w:val="77"/>
        <w:jc w:val="right"/>
        <w:rPr>
          <w:rFonts w:hint="eastAsia"/>
          <w:highlight w:val="cyan"/>
          <w:u w:val="single"/>
          <w:lang w:val="en-US" w:eastAsia="zh-CN"/>
        </w:rPr>
      </w:pPr>
    </w:p>
    <w:p w14:paraId="410F58AB">
      <w:pPr>
        <w:pStyle w:val="77"/>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12</w:t>
      </w:r>
      <w:r>
        <w:rPr>
          <w:rFonts w:hint="eastAsia"/>
        </w:rPr>
        <w:t>月</w:t>
      </w:r>
      <w:r>
        <w:rPr>
          <w:rFonts w:hint="eastAsia"/>
          <w:lang w:val="en-US" w:eastAsia="zh-CN"/>
        </w:rPr>
        <w:t>4</w:t>
      </w:r>
      <w:r>
        <w:rPr>
          <w:rFonts w:hint="eastAsia"/>
        </w:rPr>
        <w:t>日</w:t>
      </w:r>
    </w:p>
    <w:p w14:paraId="04C96706">
      <w:pPr>
        <w:pStyle w:val="77"/>
      </w:pPr>
    </w:p>
    <w:p w14:paraId="3D820EEC">
      <w:pPr>
        <w:pStyle w:val="72"/>
      </w:pPr>
      <w:bookmarkStart w:id="5" w:name="_Toc47976595"/>
      <w:bookmarkStart w:id="6" w:name="_Toc7753"/>
      <w:r>
        <w:rPr>
          <w:rFonts w:hint="eastAsia"/>
        </w:rPr>
        <w:t>第一部分  投标人须知</w:t>
      </w:r>
      <w:bookmarkEnd w:id="5"/>
      <w:bookmarkEnd w:id="6"/>
    </w:p>
    <w:p w14:paraId="418340FC">
      <w:pPr>
        <w:pStyle w:val="73"/>
        <w:numPr>
          <w:ilvl w:val="0"/>
          <w:numId w:val="12"/>
        </w:numPr>
        <w:ind w:left="420"/>
        <w:jc w:val="left"/>
      </w:pPr>
      <w:bookmarkStart w:id="7" w:name="_Toc47976596"/>
      <w:r>
        <w:rPr>
          <w:rFonts w:hint="eastAsia"/>
        </w:rPr>
        <w:t>项目介绍</w:t>
      </w:r>
      <w:bookmarkEnd w:id="7"/>
    </w:p>
    <w:p w14:paraId="742B3A80">
      <w:pPr>
        <w:pStyle w:val="77"/>
        <w:numPr>
          <w:ilvl w:val="0"/>
          <w:numId w:val="13"/>
        </w:numPr>
        <w:ind w:left="425" w:leftChars="0" w:hanging="425" w:firstLineChars="0"/>
      </w:pPr>
      <w:bookmarkStart w:id="8" w:name="_Toc47112482"/>
      <w:r>
        <w:rPr>
          <w:rFonts w:hint="eastAsia"/>
          <w:lang w:val="en-US" w:eastAsia="zh-CN"/>
        </w:rPr>
        <w:t>项目概况：</w:t>
      </w:r>
    </w:p>
    <w:p w14:paraId="1D8A0F3E">
      <w:pPr>
        <w:numPr>
          <w:ilvl w:val="0"/>
          <w:numId w:val="14"/>
        </w:numPr>
        <w:autoSpaceDE w:val="0"/>
        <w:autoSpaceDN w:val="0"/>
        <w:adjustRightInd w:val="0"/>
        <w:ind w:left="200"/>
        <w:jc w:val="left"/>
        <w:rPr>
          <w:rFonts w:hint="eastAsia" w:ascii="宋体" w:hAnsi="宋体" w:eastAsia="宋体" w:cs="宋体"/>
          <w:szCs w:val="21"/>
          <w:highlight w:val="none"/>
        </w:rPr>
      </w:pPr>
      <w:r>
        <w:rPr>
          <w:rFonts w:hint="eastAsia" w:ascii="宋体" w:hAnsi="宋体" w:eastAsia="宋体" w:cs="宋体"/>
          <w:szCs w:val="21"/>
          <w:highlight w:val="none"/>
        </w:rPr>
        <w:t>油箱喷涂业务外包项目，项目地点位于</w:t>
      </w:r>
      <w:r>
        <w:rPr>
          <w:rFonts w:hint="eastAsia" w:ascii="宋体" w:hAnsi="宋体" w:eastAsia="宋体" w:cs="宋体"/>
          <w:color w:val="000000"/>
          <w:kern w:val="0"/>
          <w:szCs w:val="21"/>
          <w:highlight w:val="none"/>
          <w:lang w:val="zh-CN"/>
        </w:rPr>
        <w:t>中国重汽济南橡塑件有限公司油箱车间内部</w:t>
      </w:r>
      <w:r>
        <w:rPr>
          <w:rFonts w:hint="eastAsia" w:ascii="宋体" w:hAnsi="宋体" w:eastAsia="宋体" w:cs="宋体"/>
          <w:szCs w:val="21"/>
          <w:highlight w:val="none"/>
        </w:rPr>
        <w:t>。每日产量根据招标人生产计划确定，外包费用执行合同产品单价，数量以车间完工单为结算依据，其外包费用为单价与数量的乘积之和,工艺定员为1</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人。详见下表。</w:t>
      </w:r>
    </w:p>
    <w:tbl>
      <w:tblPr>
        <w:tblStyle w:val="31"/>
        <w:tblpPr w:leftFromText="181" w:rightFromText="181" w:vertAnchor="text" w:horzAnchor="page" w:tblpX="1812" w:tblpY="265"/>
        <w:tblOverlap w:val="never"/>
        <w:tblW w:w="8117" w:type="dxa"/>
        <w:jc w:val="center"/>
        <w:tblLayout w:type="fixed"/>
        <w:tblCellMar>
          <w:top w:w="15" w:type="dxa"/>
          <w:left w:w="15" w:type="dxa"/>
          <w:bottom w:w="15" w:type="dxa"/>
          <w:right w:w="15" w:type="dxa"/>
        </w:tblCellMar>
      </w:tblPr>
      <w:tblGrid>
        <w:gridCol w:w="592"/>
        <w:gridCol w:w="1573"/>
        <w:gridCol w:w="927"/>
        <w:gridCol w:w="4147"/>
        <w:gridCol w:w="878"/>
      </w:tblGrid>
      <w:tr w14:paraId="4C67F64F">
        <w:tblPrEx>
          <w:tblCellMar>
            <w:top w:w="15" w:type="dxa"/>
            <w:left w:w="15" w:type="dxa"/>
            <w:bottom w:w="15" w:type="dxa"/>
            <w:right w:w="15" w:type="dxa"/>
          </w:tblCellMar>
        </w:tblPrEx>
        <w:trPr>
          <w:cantSplit/>
          <w:trHeight w:val="286" w:hRule="atLeast"/>
          <w:jc w:val="center"/>
        </w:trPr>
        <w:tc>
          <w:tcPr>
            <w:tcW w:w="592" w:type="dxa"/>
            <w:tcBorders>
              <w:top w:val="single" w:color="000000" w:sz="4" w:space="0"/>
              <w:left w:val="single" w:color="000000" w:sz="4" w:space="0"/>
              <w:bottom w:val="single" w:color="000000" w:sz="4" w:space="0"/>
              <w:right w:val="single" w:color="000000" w:sz="4" w:space="0"/>
            </w:tcBorders>
            <w:noWrap w:val="0"/>
            <w:vAlign w:val="center"/>
          </w:tcPr>
          <w:p w14:paraId="6F2A457C">
            <w:pPr>
              <w:widowControl/>
              <w:spacing w:line="540" w:lineRule="exact"/>
              <w:jc w:val="center"/>
              <w:textAlignment w:val="center"/>
              <w:rPr>
                <w:rFonts w:hint="eastAsia" w:ascii="宋体" w:hAnsi="宋体" w:cs="宋体"/>
                <w:color w:val="000000"/>
                <w:sz w:val="22"/>
                <w:szCs w:val="22"/>
              </w:rPr>
            </w:pPr>
            <w:r>
              <w:rPr>
                <w:rFonts w:hint="eastAsia" w:ascii="宋体" w:hAnsi="宋体" w:cs="宋体"/>
                <w:b/>
                <w:color w:val="000000"/>
                <w:kern w:val="0"/>
                <w:sz w:val="22"/>
                <w:szCs w:val="22"/>
                <w:lang w:bidi="ar"/>
              </w:rPr>
              <w:t>序号</w:t>
            </w:r>
          </w:p>
        </w:tc>
        <w:tc>
          <w:tcPr>
            <w:tcW w:w="1573" w:type="dxa"/>
            <w:tcBorders>
              <w:top w:val="single" w:color="000000" w:sz="4" w:space="0"/>
              <w:left w:val="single" w:color="000000" w:sz="4" w:space="0"/>
              <w:bottom w:val="single" w:color="000000" w:sz="4" w:space="0"/>
              <w:right w:val="single" w:color="000000" w:sz="4" w:space="0"/>
            </w:tcBorders>
            <w:noWrap w:val="0"/>
            <w:vAlign w:val="center"/>
          </w:tcPr>
          <w:p w14:paraId="7A7E0974">
            <w:pPr>
              <w:widowControl/>
              <w:spacing w:line="540" w:lineRule="exact"/>
              <w:jc w:val="center"/>
              <w:textAlignment w:val="center"/>
              <w:rPr>
                <w:rFonts w:hint="eastAsia" w:ascii="宋体" w:hAnsi="宋体" w:cs="宋体"/>
                <w:color w:val="000000"/>
                <w:sz w:val="22"/>
                <w:szCs w:val="22"/>
              </w:rPr>
            </w:pPr>
            <w:r>
              <w:rPr>
                <w:rFonts w:hint="eastAsia" w:ascii="宋体" w:hAnsi="宋体" w:cs="宋体"/>
                <w:b/>
                <w:color w:val="000000"/>
                <w:kern w:val="0"/>
                <w:sz w:val="22"/>
                <w:szCs w:val="22"/>
                <w:lang w:bidi="ar"/>
              </w:rPr>
              <w:t>工位名称</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174B8197">
            <w:pPr>
              <w:widowControl/>
              <w:spacing w:line="540" w:lineRule="exact"/>
              <w:jc w:val="center"/>
              <w:textAlignment w:val="center"/>
              <w:rPr>
                <w:rFonts w:hint="eastAsia" w:ascii="宋体" w:hAnsi="宋体" w:cs="宋体"/>
                <w:color w:val="000000"/>
                <w:sz w:val="22"/>
                <w:szCs w:val="22"/>
              </w:rPr>
            </w:pPr>
            <w:r>
              <w:rPr>
                <w:rFonts w:hint="eastAsia" w:ascii="宋体" w:hAnsi="宋体" w:cs="宋体"/>
                <w:b/>
                <w:color w:val="000000"/>
                <w:kern w:val="0"/>
                <w:sz w:val="22"/>
                <w:szCs w:val="22"/>
                <w:lang w:bidi="ar"/>
              </w:rPr>
              <w:t>单班人数</w:t>
            </w:r>
          </w:p>
        </w:tc>
        <w:tc>
          <w:tcPr>
            <w:tcW w:w="4147" w:type="dxa"/>
            <w:tcBorders>
              <w:top w:val="single" w:color="000000" w:sz="4" w:space="0"/>
              <w:left w:val="single" w:color="000000" w:sz="4" w:space="0"/>
              <w:bottom w:val="single" w:color="000000" w:sz="4" w:space="0"/>
              <w:right w:val="single" w:color="000000" w:sz="4" w:space="0"/>
            </w:tcBorders>
            <w:noWrap w:val="0"/>
            <w:vAlign w:val="center"/>
          </w:tcPr>
          <w:p w14:paraId="1210C687">
            <w:pPr>
              <w:widowControl/>
              <w:spacing w:line="540" w:lineRule="exact"/>
              <w:jc w:val="center"/>
              <w:textAlignment w:val="center"/>
              <w:rPr>
                <w:rFonts w:hint="eastAsia" w:ascii="宋体" w:hAnsi="宋体" w:cs="宋体"/>
                <w:color w:val="000000"/>
                <w:sz w:val="22"/>
                <w:szCs w:val="22"/>
              </w:rPr>
            </w:pPr>
            <w:r>
              <w:rPr>
                <w:rFonts w:hint="eastAsia" w:ascii="宋体" w:hAnsi="宋体" w:cs="宋体"/>
                <w:b/>
                <w:color w:val="000000"/>
                <w:kern w:val="0"/>
                <w:sz w:val="22"/>
                <w:szCs w:val="22"/>
                <w:lang w:bidi="ar"/>
              </w:rPr>
              <w:t>工作内容</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14:paraId="2F408C7E">
            <w:pPr>
              <w:widowControl/>
              <w:spacing w:line="540" w:lineRule="exact"/>
              <w:jc w:val="center"/>
              <w:textAlignment w:val="center"/>
              <w:rPr>
                <w:rFonts w:hint="eastAsia" w:ascii="宋体" w:hAnsi="宋体" w:cs="宋体"/>
                <w:color w:val="000000"/>
                <w:sz w:val="24"/>
              </w:rPr>
            </w:pPr>
            <w:r>
              <w:rPr>
                <w:rFonts w:hint="eastAsia" w:ascii="宋体" w:hAnsi="宋体" w:cs="宋体"/>
                <w:b/>
                <w:color w:val="000000"/>
                <w:kern w:val="0"/>
                <w:sz w:val="22"/>
                <w:szCs w:val="22"/>
                <w:lang w:bidi="ar"/>
              </w:rPr>
              <w:t>备注</w:t>
            </w:r>
          </w:p>
        </w:tc>
      </w:tr>
      <w:tr w14:paraId="77328B79">
        <w:tblPrEx>
          <w:tblCellMar>
            <w:top w:w="15" w:type="dxa"/>
            <w:left w:w="15" w:type="dxa"/>
            <w:bottom w:w="15" w:type="dxa"/>
            <w:right w:w="15" w:type="dxa"/>
          </w:tblCellMar>
        </w:tblPrEx>
        <w:trPr>
          <w:cantSplit/>
          <w:trHeight w:val="454" w:hRule="atLeast"/>
          <w:jc w:val="center"/>
        </w:trPr>
        <w:tc>
          <w:tcPr>
            <w:tcW w:w="592" w:type="dxa"/>
            <w:tcBorders>
              <w:top w:val="single" w:color="000000" w:sz="4" w:space="0"/>
              <w:left w:val="single" w:color="000000" w:sz="4" w:space="0"/>
              <w:bottom w:val="single" w:color="000000" w:sz="4" w:space="0"/>
              <w:right w:val="single" w:color="000000" w:sz="4" w:space="0"/>
            </w:tcBorders>
            <w:noWrap w:val="0"/>
            <w:vAlign w:val="center"/>
          </w:tcPr>
          <w:p w14:paraId="74E3ED3C">
            <w:pPr>
              <w:widowControl/>
              <w:spacing w:line="540" w:lineRule="exact"/>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w:t>
            </w:r>
          </w:p>
        </w:tc>
        <w:tc>
          <w:tcPr>
            <w:tcW w:w="1573" w:type="dxa"/>
            <w:tcBorders>
              <w:top w:val="single" w:color="000000" w:sz="4" w:space="0"/>
              <w:left w:val="single" w:color="000000" w:sz="4" w:space="0"/>
              <w:bottom w:val="single" w:color="000000" w:sz="4" w:space="0"/>
              <w:right w:val="single" w:color="000000" w:sz="4" w:space="0"/>
            </w:tcBorders>
            <w:noWrap w:val="0"/>
            <w:vAlign w:val="center"/>
          </w:tcPr>
          <w:p w14:paraId="7072A67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hAnsi="Courier New" w:eastAsia="宋体"/>
                <w:szCs w:val="21"/>
                <w:lang w:val="en-US" w:eastAsia="zh-CN"/>
              </w:rPr>
            </w:pPr>
            <w:r>
              <w:rPr>
                <w:rFonts w:hint="eastAsia" w:hAnsi="Courier New"/>
                <w:szCs w:val="21"/>
                <w:lang w:val="en-US" w:eastAsia="zh-CN"/>
              </w:rPr>
              <w:t>喷涂上件</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3E9FACC8">
            <w:pPr>
              <w:widowControl/>
              <w:spacing w:line="540" w:lineRule="exact"/>
              <w:jc w:val="center"/>
              <w:textAlignment w:val="center"/>
              <w:rPr>
                <w:rFonts w:hint="eastAsia" w:ascii="宋体" w:hAnsi="宋体" w:eastAsia="宋体" w:cs="宋体"/>
                <w:color w:val="000000"/>
                <w:sz w:val="22"/>
                <w:szCs w:val="22"/>
                <w:lang w:eastAsia="zh-CN"/>
              </w:rPr>
            </w:pPr>
            <w:r>
              <w:rPr>
                <w:rFonts w:hint="eastAsia" w:ascii="宋体" w:hAnsi="宋体" w:cs="宋体"/>
                <w:color w:val="000000"/>
                <w:sz w:val="22"/>
                <w:szCs w:val="22"/>
                <w:lang w:val="en-US" w:eastAsia="zh-CN"/>
              </w:rPr>
              <w:t>2</w:t>
            </w:r>
          </w:p>
        </w:tc>
        <w:tc>
          <w:tcPr>
            <w:tcW w:w="4147" w:type="dxa"/>
            <w:tcBorders>
              <w:top w:val="single" w:color="000000" w:sz="4" w:space="0"/>
              <w:left w:val="single" w:color="000000" w:sz="4" w:space="0"/>
              <w:bottom w:val="single" w:color="000000" w:sz="4" w:space="0"/>
              <w:right w:val="single" w:color="000000" w:sz="4" w:space="0"/>
            </w:tcBorders>
            <w:noWrap w:val="0"/>
            <w:vAlign w:val="center"/>
          </w:tcPr>
          <w:p w14:paraId="4B5362D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hAnsi="Courier New"/>
                <w:szCs w:val="21"/>
                <w:lang w:val="en-US" w:eastAsia="zh-CN"/>
              </w:rPr>
            </w:pPr>
            <w:r>
              <w:rPr>
                <w:rFonts w:hint="eastAsia" w:hAnsi="Courier New"/>
                <w:szCs w:val="21"/>
                <w:lang w:val="en-US" w:eastAsia="zh-CN"/>
              </w:rPr>
              <w:t>在油箱放油口和传感器位置安装挂具工装，并将油箱挂装到喷涂挂车上送入喷涂线。</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14:paraId="3BBDDCB3">
            <w:pPr>
              <w:spacing w:line="540" w:lineRule="exact"/>
              <w:jc w:val="center"/>
              <w:rPr>
                <w:rFonts w:hint="eastAsia" w:ascii="宋体" w:hAnsi="宋体" w:cs="宋体"/>
                <w:color w:val="000000"/>
                <w:sz w:val="22"/>
                <w:szCs w:val="22"/>
              </w:rPr>
            </w:pPr>
          </w:p>
        </w:tc>
      </w:tr>
      <w:tr w14:paraId="7955CC73">
        <w:tblPrEx>
          <w:tblCellMar>
            <w:top w:w="15" w:type="dxa"/>
            <w:left w:w="15" w:type="dxa"/>
            <w:bottom w:w="15" w:type="dxa"/>
            <w:right w:w="15" w:type="dxa"/>
          </w:tblCellMar>
        </w:tblPrEx>
        <w:trPr>
          <w:cantSplit/>
          <w:trHeight w:val="445" w:hRule="atLeast"/>
          <w:jc w:val="center"/>
        </w:trPr>
        <w:tc>
          <w:tcPr>
            <w:tcW w:w="592" w:type="dxa"/>
            <w:tcBorders>
              <w:top w:val="single" w:color="000000" w:sz="4" w:space="0"/>
              <w:left w:val="single" w:color="000000" w:sz="4" w:space="0"/>
              <w:bottom w:val="single" w:color="000000" w:sz="4" w:space="0"/>
              <w:right w:val="single" w:color="000000" w:sz="4" w:space="0"/>
            </w:tcBorders>
            <w:noWrap w:val="0"/>
            <w:vAlign w:val="center"/>
          </w:tcPr>
          <w:p w14:paraId="4D7749C5">
            <w:pPr>
              <w:widowControl/>
              <w:spacing w:line="540" w:lineRule="exact"/>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w:t>
            </w:r>
          </w:p>
        </w:tc>
        <w:tc>
          <w:tcPr>
            <w:tcW w:w="1573" w:type="dxa"/>
            <w:tcBorders>
              <w:top w:val="single" w:color="000000" w:sz="4" w:space="0"/>
              <w:left w:val="single" w:color="000000" w:sz="4" w:space="0"/>
              <w:bottom w:val="single" w:color="000000" w:sz="4" w:space="0"/>
              <w:right w:val="single" w:color="000000" w:sz="4" w:space="0"/>
            </w:tcBorders>
            <w:noWrap w:val="0"/>
            <w:vAlign w:val="center"/>
          </w:tcPr>
          <w:p w14:paraId="5BD344C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hAnsi="Courier New" w:eastAsia="宋体"/>
                <w:szCs w:val="21"/>
                <w:lang w:val="en-US" w:eastAsia="zh-CN"/>
              </w:rPr>
            </w:pPr>
            <w:r>
              <w:rPr>
                <w:rFonts w:hint="eastAsia" w:hAnsi="Courier New"/>
                <w:szCs w:val="21"/>
                <w:lang w:val="en-US" w:eastAsia="zh-CN"/>
              </w:rPr>
              <w:t>喷涂下件</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03F92480">
            <w:pPr>
              <w:widowControl/>
              <w:spacing w:line="540" w:lineRule="exact"/>
              <w:jc w:val="center"/>
              <w:textAlignment w:val="center"/>
              <w:rPr>
                <w:rFonts w:hint="eastAsia" w:ascii="宋体" w:hAnsi="宋体" w:eastAsia="宋体" w:cs="宋体"/>
                <w:color w:val="000000"/>
                <w:sz w:val="22"/>
                <w:szCs w:val="22"/>
                <w:lang w:eastAsia="zh-CN"/>
              </w:rPr>
            </w:pPr>
            <w:r>
              <w:rPr>
                <w:rFonts w:hint="eastAsia" w:ascii="宋体" w:hAnsi="宋体" w:cs="宋体"/>
                <w:color w:val="000000"/>
                <w:sz w:val="22"/>
                <w:szCs w:val="22"/>
                <w:lang w:val="en-US" w:eastAsia="zh-CN"/>
              </w:rPr>
              <w:t>2</w:t>
            </w:r>
          </w:p>
        </w:tc>
        <w:tc>
          <w:tcPr>
            <w:tcW w:w="4147" w:type="dxa"/>
            <w:tcBorders>
              <w:top w:val="single" w:color="000000" w:sz="4" w:space="0"/>
              <w:left w:val="single" w:color="000000" w:sz="4" w:space="0"/>
              <w:bottom w:val="single" w:color="000000" w:sz="4" w:space="0"/>
              <w:right w:val="single" w:color="000000" w:sz="4" w:space="0"/>
            </w:tcBorders>
            <w:noWrap w:val="0"/>
            <w:vAlign w:val="center"/>
          </w:tcPr>
          <w:p w14:paraId="4C7516C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hAnsi="Courier New"/>
                <w:szCs w:val="21"/>
                <w:lang w:val="en-US" w:eastAsia="zh-CN"/>
              </w:rPr>
            </w:pPr>
            <w:r>
              <w:rPr>
                <w:rFonts w:hint="eastAsia" w:hAnsi="Courier New"/>
                <w:szCs w:val="21"/>
                <w:lang w:val="en-US" w:eastAsia="zh-CN"/>
              </w:rPr>
              <w:t>将油箱从喷涂挂车上取消，摘取传感器和放油口工装，安装滤网、防护盖等辅件，送至包装区域。</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14:paraId="57FB63F0">
            <w:pPr>
              <w:spacing w:line="540" w:lineRule="exact"/>
              <w:rPr>
                <w:rFonts w:hint="eastAsia" w:ascii="宋体" w:hAnsi="宋体" w:cs="宋体"/>
                <w:color w:val="000000"/>
                <w:sz w:val="22"/>
                <w:szCs w:val="22"/>
              </w:rPr>
            </w:pPr>
          </w:p>
        </w:tc>
      </w:tr>
      <w:tr w14:paraId="0F548431">
        <w:tblPrEx>
          <w:tblCellMar>
            <w:top w:w="15" w:type="dxa"/>
            <w:left w:w="15" w:type="dxa"/>
            <w:bottom w:w="15" w:type="dxa"/>
            <w:right w:w="15" w:type="dxa"/>
          </w:tblCellMar>
        </w:tblPrEx>
        <w:trPr>
          <w:cantSplit/>
          <w:trHeight w:val="402" w:hRule="atLeast"/>
          <w:jc w:val="center"/>
        </w:trPr>
        <w:tc>
          <w:tcPr>
            <w:tcW w:w="592" w:type="dxa"/>
            <w:tcBorders>
              <w:top w:val="single" w:color="000000" w:sz="4" w:space="0"/>
              <w:left w:val="single" w:color="000000" w:sz="4" w:space="0"/>
              <w:bottom w:val="single" w:color="000000" w:sz="4" w:space="0"/>
              <w:right w:val="single" w:color="000000" w:sz="4" w:space="0"/>
            </w:tcBorders>
            <w:noWrap w:val="0"/>
            <w:vAlign w:val="center"/>
          </w:tcPr>
          <w:p w14:paraId="30A2D6B3">
            <w:pPr>
              <w:widowControl/>
              <w:spacing w:line="540" w:lineRule="exact"/>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val="en-US" w:eastAsia="zh-CN" w:bidi="ar"/>
              </w:rPr>
              <w:t>3</w:t>
            </w:r>
          </w:p>
        </w:tc>
        <w:tc>
          <w:tcPr>
            <w:tcW w:w="1573" w:type="dxa"/>
            <w:tcBorders>
              <w:top w:val="single" w:color="000000" w:sz="4" w:space="0"/>
              <w:left w:val="single" w:color="000000" w:sz="4" w:space="0"/>
              <w:bottom w:val="single" w:color="000000" w:sz="4" w:space="0"/>
              <w:right w:val="single" w:color="000000" w:sz="4" w:space="0"/>
            </w:tcBorders>
            <w:noWrap w:val="0"/>
            <w:vAlign w:val="center"/>
          </w:tcPr>
          <w:p w14:paraId="46D10DA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hAnsi="Courier New" w:eastAsia="宋体"/>
                <w:szCs w:val="21"/>
                <w:lang w:val="en-US" w:eastAsia="zh-CN"/>
              </w:rPr>
            </w:pPr>
            <w:r>
              <w:rPr>
                <w:rFonts w:hint="eastAsia" w:hAnsi="Courier New"/>
                <w:szCs w:val="21"/>
                <w:lang w:val="en-US" w:eastAsia="zh-CN"/>
              </w:rPr>
              <w:t>扫码贴标</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6A661F32">
            <w:pPr>
              <w:widowControl/>
              <w:spacing w:line="540" w:lineRule="exact"/>
              <w:jc w:val="center"/>
              <w:textAlignment w:val="center"/>
              <w:rPr>
                <w:rFonts w:hint="eastAsia" w:ascii="宋体" w:hAnsi="宋体" w:eastAsia="宋体" w:cs="宋体"/>
                <w:color w:val="000000"/>
                <w:sz w:val="22"/>
                <w:szCs w:val="22"/>
                <w:lang w:eastAsia="zh-CN"/>
              </w:rPr>
            </w:pPr>
            <w:r>
              <w:rPr>
                <w:rFonts w:hint="eastAsia" w:ascii="宋体" w:hAnsi="宋体" w:cs="宋体"/>
                <w:color w:val="000000"/>
                <w:sz w:val="22"/>
                <w:szCs w:val="22"/>
                <w:lang w:val="en-US" w:eastAsia="zh-CN"/>
              </w:rPr>
              <w:t>1</w:t>
            </w:r>
          </w:p>
        </w:tc>
        <w:tc>
          <w:tcPr>
            <w:tcW w:w="4147" w:type="dxa"/>
            <w:tcBorders>
              <w:top w:val="single" w:color="000000" w:sz="4" w:space="0"/>
              <w:left w:val="single" w:color="000000" w:sz="4" w:space="0"/>
              <w:bottom w:val="single" w:color="000000" w:sz="4" w:space="0"/>
              <w:right w:val="single" w:color="000000" w:sz="4" w:space="0"/>
            </w:tcBorders>
            <w:noWrap w:val="0"/>
            <w:vAlign w:val="center"/>
          </w:tcPr>
          <w:p w14:paraId="269914C1">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hAnsi="Courier New"/>
                <w:szCs w:val="21"/>
                <w:lang w:val="en-US" w:eastAsia="zh-CN"/>
              </w:rPr>
            </w:pPr>
            <w:r>
              <w:rPr>
                <w:rFonts w:hint="eastAsia" w:hAnsi="Courier New"/>
                <w:szCs w:val="21"/>
                <w:lang w:val="en-US" w:eastAsia="zh-CN"/>
              </w:rPr>
              <w:t>扫描产品二维码，张贴条形码、警告标识、防尘帖等。</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14:paraId="46C8F78E">
            <w:pPr>
              <w:spacing w:line="540" w:lineRule="exact"/>
              <w:jc w:val="center"/>
              <w:rPr>
                <w:rFonts w:hint="eastAsia" w:ascii="宋体" w:hAnsi="宋体" w:cs="宋体"/>
                <w:color w:val="000000"/>
                <w:sz w:val="22"/>
                <w:szCs w:val="22"/>
              </w:rPr>
            </w:pPr>
          </w:p>
        </w:tc>
      </w:tr>
      <w:tr w14:paraId="6915A68F">
        <w:tblPrEx>
          <w:tblCellMar>
            <w:top w:w="15" w:type="dxa"/>
            <w:left w:w="15" w:type="dxa"/>
            <w:bottom w:w="15" w:type="dxa"/>
            <w:right w:w="15" w:type="dxa"/>
          </w:tblCellMar>
        </w:tblPrEx>
        <w:trPr>
          <w:cantSplit/>
          <w:trHeight w:val="421" w:hRule="atLeast"/>
          <w:jc w:val="center"/>
        </w:trPr>
        <w:tc>
          <w:tcPr>
            <w:tcW w:w="592" w:type="dxa"/>
            <w:tcBorders>
              <w:top w:val="single" w:color="000000" w:sz="4" w:space="0"/>
              <w:left w:val="single" w:color="000000" w:sz="4" w:space="0"/>
              <w:bottom w:val="single" w:color="000000" w:sz="4" w:space="0"/>
              <w:right w:val="single" w:color="000000" w:sz="4" w:space="0"/>
            </w:tcBorders>
            <w:noWrap w:val="0"/>
            <w:vAlign w:val="center"/>
          </w:tcPr>
          <w:p w14:paraId="684BAC2E">
            <w:pPr>
              <w:widowControl/>
              <w:spacing w:line="540" w:lineRule="exact"/>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val="en-US" w:eastAsia="zh-CN" w:bidi="ar"/>
              </w:rPr>
              <w:t>4</w:t>
            </w:r>
          </w:p>
        </w:tc>
        <w:tc>
          <w:tcPr>
            <w:tcW w:w="1573" w:type="dxa"/>
            <w:tcBorders>
              <w:top w:val="single" w:color="000000" w:sz="4" w:space="0"/>
              <w:left w:val="single" w:color="000000" w:sz="4" w:space="0"/>
              <w:bottom w:val="single" w:color="000000" w:sz="4" w:space="0"/>
              <w:right w:val="single" w:color="000000" w:sz="4" w:space="0"/>
            </w:tcBorders>
            <w:noWrap w:val="0"/>
            <w:vAlign w:val="center"/>
          </w:tcPr>
          <w:p w14:paraId="484ACB9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hAnsi="Courier New"/>
                <w:szCs w:val="21"/>
                <w:lang w:val="en-US" w:eastAsia="zh-CN"/>
              </w:rPr>
            </w:pPr>
            <w:r>
              <w:rPr>
                <w:rFonts w:hint="eastAsia" w:hAnsi="Courier New"/>
                <w:szCs w:val="21"/>
                <w:lang w:val="en-US" w:eastAsia="zh-CN"/>
              </w:rPr>
              <w:t>包装</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147BD1FF">
            <w:pPr>
              <w:widowControl/>
              <w:spacing w:line="540" w:lineRule="exact"/>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val="en-US" w:eastAsia="zh-CN" w:bidi="ar"/>
              </w:rPr>
              <w:t>3</w:t>
            </w:r>
          </w:p>
        </w:tc>
        <w:tc>
          <w:tcPr>
            <w:tcW w:w="4147" w:type="dxa"/>
            <w:tcBorders>
              <w:top w:val="single" w:color="000000" w:sz="4" w:space="0"/>
              <w:left w:val="single" w:color="000000" w:sz="4" w:space="0"/>
              <w:bottom w:val="single" w:color="000000" w:sz="4" w:space="0"/>
              <w:right w:val="single" w:color="000000" w:sz="4" w:space="0"/>
            </w:tcBorders>
            <w:noWrap w:val="0"/>
            <w:vAlign w:val="center"/>
          </w:tcPr>
          <w:p w14:paraId="482F36EE">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eastAsia" w:hAnsi="Courier New"/>
                <w:szCs w:val="21"/>
                <w:lang w:val="en-US" w:eastAsia="zh-CN"/>
              </w:rPr>
            </w:pPr>
            <w:r>
              <w:rPr>
                <w:rFonts w:hint="eastAsia" w:hAnsi="Courier New"/>
                <w:szCs w:val="21"/>
                <w:lang w:val="en-US" w:eastAsia="zh-CN"/>
              </w:rPr>
              <w:t>按作业要求对油箱外观进行检查并包装。</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14:paraId="1E47321D">
            <w:pPr>
              <w:spacing w:line="540" w:lineRule="exact"/>
              <w:jc w:val="center"/>
              <w:rPr>
                <w:rFonts w:hint="eastAsia" w:ascii="宋体" w:hAnsi="宋体" w:cs="宋体"/>
                <w:color w:val="000000"/>
                <w:sz w:val="22"/>
                <w:szCs w:val="22"/>
              </w:rPr>
            </w:pPr>
          </w:p>
        </w:tc>
      </w:tr>
      <w:tr w14:paraId="3ADC30C5">
        <w:tblPrEx>
          <w:tblCellMar>
            <w:top w:w="15" w:type="dxa"/>
            <w:left w:w="15" w:type="dxa"/>
            <w:bottom w:w="15" w:type="dxa"/>
            <w:right w:w="15" w:type="dxa"/>
          </w:tblCellMar>
        </w:tblPrEx>
        <w:trPr>
          <w:cantSplit/>
          <w:trHeight w:val="445" w:hRule="atLeast"/>
          <w:jc w:val="center"/>
        </w:trPr>
        <w:tc>
          <w:tcPr>
            <w:tcW w:w="592" w:type="dxa"/>
            <w:tcBorders>
              <w:top w:val="single" w:color="000000" w:sz="4" w:space="0"/>
              <w:left w:val="single" w:color="000000" w:sz="4" w:space="0"/>
              <w:bottom w:val="single" w:color="000000" w:sz="4" w:space="0"/>
              <w:right w:val="single" w:color="000000" w:sz="4" w:space="0"/>
            </w:tcBorders>
            <w:noWrap w:val="0"/>
            <w:vAlign w:val="center"/>
          </w:tcPr>
          <w:p w14:paraId="4245D805">
            <w:pPr>
              <w:pStyle w:val="12"/>
              <w:spacing w:line="540" w:lineRule="exact"/>
              <w:jc w:val="center"/>
              <w:rPr>
                <w:rFonts w:hint="eastAsia" w:eastAsia="仿宋_GB2312"/>
                <w:lang w:eastAsia="zh-CN"/>
              </w:rPr>
            </w:pPr>
            <w:r>
              <w:rPr>
                <w:rFonts w:hint="eastAsia" w:ascii="宋体" w:hAnsi="宋体" w:cs="宋体"/>
                <w:color w:val="000000"/>
                <w:kern w:val="0"/>
                <w:sz w:val="22"/>
                <w:szCs w:val="22"/>
                <w:lang w:val="en-US" w:eastAsia="zh-CN" w:bidi="ar"/>
              </w:rPr>
              <w:t>5</w:t>
            </w:r>
          </w:p>
        </w:tc>
        <w:tc>
          <w:tcPr>
            <w:tcW w:w="1573" w:type="dxa"/>
            <w:tcBorders>
              <w:top w:val="single" w:color="000000" w:sz="4" w:space="0"/>
              <w:left w:val="single" w:color="000000" w:sz="4" w:space="0"/>
              <w:bottom w:val="single" w:color="000000" w:sz="4" w:space="0"/>
              <w:right w:val="single" w:color="000000" w:sz="4" w:space="0"/>
            </w:tcBorders>
            <w:noWrap w:val="0"/>
            <w:vAlign w:val="center"/>
          </w:tcPr>
          <w:p w14:paraId="0F91D6D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hAnsi="Courier New"/>
                <w:szCs w:val="21"/>
                <w:lang w:val="en-US" w:eastAsia="zh-CN"/>
              </w:rPr>
            </w:pPr>
            <w:r>
              <w:rPr>
                <w:rFonts w:hint="eastAsia" w:hAnsi="Courier New"/>
                <w:szCs w:val="21"/>
                <w:lang w:val="en-US" w:eastAsia="zh-CN"/>
              </w:rPr>
              <w:t>入库</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212F098D">
            <w:pPr>
              <w:widowControl/>
              <w:spacing w:line="540" w:lineRule="exact"/>
              <w:jc w:val="center"/>
              <w:textAlignment w:val="center"/>
              <w:rPr>
                <w:rFonts w:hint="eastAsia" w:ascii="宋体" w:hAnsi="宋体" w:eastAsia="宋体" w:cs="宋体"/>
                <w:color w:val="000000"/>
                <w:kern w:val="0"/>
                <w:sz w:val="22"/>
                <w:szCs w:val="22"/>
                <w:lang w:eastAsia="zh-CN" w:bidi="ar"/>
              </w:rPr>
            </w:pPr>
            <w:r>
              <w:rPr>
                <w:rFonts w:hint="eastAsia" w:ascii="宋体" w:hAnsi="宋体" w:cs="宋体"/>
                <w:color w:val="000000"/>
                <w:kern w:val="0"/>
                <w:sz w:val="22"/>
                <w:szCs w:val="22"/>
                <w:lang w:val="en-US" w:eastAsia="zh-CN" w:bidi="ar"/>
              </w:rPr>
              <w:t>3</w:t>
            </w:r>
          </w:p>
        </w:tc>
        <w:tc>
          <w:tcPr>
            <w:tcW w:w="4147" w:type="dxa"/>
            <w:tcBorders>
              <w:top w:val="single" w:color="000000" w:sz="4" w:space="0"/>
              <w:left w:val="single" w:color="000000" w:sz="4" w:space="0"/>
              <w:bottom w:val="single" w:color="000000" w:sz="4" w:space="0"/>
              <w:right w:val="single" w:color="000000" w:sz="4" w:space="0"/>
            </w:tcBorders>
            <w:noWrap w:val="0"/>
            <w:vAlign w:val="center"/>
          </w:tcPr>
          <w:p w14:paraId="38C8679B">
            <w:pPr>
              <w:widowControl/>
              <w:spacing w:line="540" w:lineRule="exact"/>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使用周转车将包装好的油箱如数送入仓库</w:t>
            </w:r>
            <w:r>
              <w:rPr>
                <w:rFonts w:hint="eastAsia" w:ascii="宋体" w:hAnsi="宋体" w:cs="宋体"/>
                <w:color w:val="000000"/>
                <w:kern w:val="0"/>
                <w:sz w:val="22"/>
                <w:szCs w:val="22"/>
                <w:lang w:bidi="ar"/>
              </w:rPr>
              <w:t>。</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14:paraId="4451F14F">
            <w:pPr>
              <w:spacing w:line="540" w:lineRule="exact"/>
              <w:jc w:val="center"/>
              <w:rPr>
                <w:rFonts w:hint="eastAsia" w:ascii="宋体" w:hAnsi="宋体" w:cs="宋体"/>
                <w:color w:val="000000"/>
                <w:sz w:val="22"/>
                <w:szCs w:val="22"/>
              </w:rPr>
            </w:pPr>
          </w:p>
        </w:tc>
      </w:tr>
      <w:tr w14:paraId="3B826659">
        <w:tblPrEx>
          <w:tblCellMar>
            <w:top w:w="15" w:type="dxa"/>
            <w:left w:w="15" w:type="dxa"/>
            <w:bottom w:w="15" w:type="dxa"/>
            <w:right w:w="15" w:type="dxa"/>
          </w:tblCellMar>
        </w:tblPrEx>
        <w:trPr>
          <w:cantSplit/>
          <w:trHeight w:val="585" w:hRule="atLeast"/>
          <w:jc w:val="center"/>
        </w:trPr>
        <w:tc>
          <w:tcPr>
            <w:tcW w:w="592" w:type="dxa"/>
            <w:tcBorders>
              <w:top w:val="single" w:color="000000" w:sz="4" w:space="0"/>
              <w:left w:val="single" w:color="000000" w:sz="4" w:space="0"/>
              <w:bottom w:val="single" w:color="000000" w:sz="4" w:space="0"/>
              <w:right w:val="single" w:color="000000" w:sz="4" w:space="0"/>
            </w:tcBorders>
            <w:noWrap w:val="0"/>
            <w:vAlign w:val="center"/>
          </w:tcPr>
          <w:p w14:paraId="16AC7808">
            <w:pPr>
              <w:pStyle w:val="12"/>
              <w:spacing w:line="540" w:lineRule="exact"/>
              <w:jc w:val="center"/>
              <w:rPr>
                <w:rFonts w:hint="eastAsia" w:ascii="宋体" w:hAnsi="宋体" w:eastAsia="仿宋_GB2312" w:cs="宋体"/>
                <w:color w:val="000000"/>
                <w:kern w:val="0"/>
                <w:sz w:val="22"/>
                <w:szCs w:val="22"/>
                <w:lang w:eastAsia="zh-CN" w:bidi="ar"/>
              </w:rPr>
            </w:pPr>
            <w:r>
              <w:rPr>
                <w:rFonts w:hint="eastAsia" w:ascii="宋体" w:hAnsi="宋体" w:cs="宋体"/>
                <w:color w:val="000000"/>
                <w:kern w:val="0"/>
                <w:sz w:val="22"/>
                <w:szCs w:val="22"/>
                <w:lang w:val="en-US" w:eastAsia="zh-CN" w:bidi="ar"/>
              </w:rPr>
              <w:t>6</w:t>
            </w:r>
          </w:p>
        </w:tc>
        <w:tc>
          <w:tcPr>
            <w:tcW w:w="1573" w:type="dxa"/>
            <w:tcBorders>
              <w:top w:val="single" w:color="000000" w:sz="4" w:space="0"/>
              <w:left w:val="single" w:color="000000" w:sz="4" w:space="0"/>
              <w:bottom w:val="single" w:color="000000" w:sz="4" w:space="0"/>
              <w:right w:val="single" w:color="000000" w:sz="4" w:space="0"/>
            </w:tcBorders>
            <w:noWrap w:val="0"/>
            <w:vAlign w:val="center"/>
          </w:tcPr>
          <w:p w14:paraId="1BF04AE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 w:hAnsi="仿宋" w:eastAsia="仿宋"/>
                <w:sz w:val="28"/>
                <w:szCs w:val="28"/>
              </w:rPr>
            </w:pPr>
            <w:r>
              <w:rPr>
                <w:rFonts w:hint="eastAsia" w:hAnsi="Courier New"/>
                <w:szCs w:val="21"/>
                <w:lang w:val="en-US" w:eastAsia="zh-CN"/>
              </w:rPr>
              <w:t>粉房补喷</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17A66409">
            <w:pPr>
              <w:widowControl/>
              <w:spacing w:line="540" w:lineRule="exact"/>
              <w:jc w:val="center"/>
              <w:textAlignment w:val="center"/>
              <w:rPr>
                <w:rFonts w:hint="eastAsia" w:ascii="宋体" w:hAnsi="宋体" w:eastAsia="宋体" w:cs="宋体"/>
                <w:color w:val="000000"/>
                <w:kern w:val="0"/>
                <w:sz w:val="22"/>
                <w:szCs w:val="22"/>
                <w:lang w:eastAsia="zh-CN" w:bidi="ar"/>
              </w:rPr>
            </w:pPr>
            <w:r>
              <w:rPr>
                <w:rFonts w:hint="eastAsia" w:ascii="宋体" w:hAnsi="宋体" w:cs="宋体"/>
                <w:color w:val="000000"/>
                <w:kern w:val="0"/>
                <w:sz w:val="22"/>
                <w:szCs w:val="22"/>
                <w:lang w:val="en-US" w:eastAsia="zh-CN" w:bidi="ar"/>
              </w:rPr>
              <w:t>1</w:t>
            </w:r>
          </w:p>
        </w:tc>
        <w:tc>
          <w:tcPr>
            <w:tcW w:w="4147" w:type="dxa"/>
            <w:tcBorders>
              <w:top w:val="single" w:color="000000" w:sz="4" w:space="0"/>
              <w:left w:val="single" w:color="000000" w:sz="4" w:space="0"/>
              <w:bottom w:val="single" w:color="000000" w:sz="4" w:space="0"/>
              <w:right w:val="single" w:color="000000" w:sz="4" w:space="0"/>
            </w:tcBorders>
            <w:noWrap w:val="0"/>
            <w:vAlign w:val="center"/>
          </w:tcPr>
          <w:p w14:paraId="3DA43D55">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default"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bidi="ar"/>
              </w:rPr>
              <w:t>负责</w:t>
            </w:r>
            <w:r>
              <w:rPr>
                <w:rFonts w:hint="eastAsia" w:ascii="宋体" w:hAnsi="宋体" w:cs="宋体"/>
                <w:color w:val="000000"/>
                <w:kern w:val="0"/>
                <w:sz w:val="22"/>
                <w:szCs w:val="22"/>
                <w:lang w:val="en-US" w:eastAsia="zh-CN" w:bidi="ar"/>
              </w:rPr>
              <w:t>不良品的补喷工作及不合格品返修工作</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14:paraId="19F79B04">
            <w:pPr>
              <w:spacing w:line="540" w:lineRule="exact"/>
              <w:jc w:val="center"/>
              <w:rPr>
                <w:rFonts w:hint="eastAsia" w:ascii="宋体" w:hAnsi="宋体" w:cs="宋体"/>
                <w:color w:val="000000"/>
                <w:sz w:val="22"/>
                <w:szCs w:val="22"/>
              </w:rPr>
            </w:pPr>
          </w:p>
        </w:tc>
      </w:tr>
      <w:tr w14:paraId="6DB9747A">
        <w:tblPrEx>
          <w:tblCellMar>
            <w:top w:w="15" w:type="dxa"/>
            <w:left w:w="15" w:type="dxa"/>
            <w:bottom w:w="15" w:type="dxa"/>
            <w:right w:w="15" w:type="dxa"/>
          </w:tblCellMar>
        </w:tblPrEx>
        <w:trPr>
          <w:cantSplit/>
          <w:trHeight w:val="585" w:hRule="atLeast"/>
          <w:jc w:val="center"/>
        </w:trPr>
        <w:tc>
          <w:tcPr>
            <w:tcW w:w="592" w:type="dxa"/>
            <w:tcBorders>
              <w:top w:val="single" w:color="000000" w:sz="4" w:space="0"/>
              <w:left w:val="single" w:color="000000" w:sz="4" w:space="0"/>
              <w:bottom w:val="single" w:color="000000" w:sz="4" w:space="0"/>
              <w:right w:val="single" w:color="000000" w:sz="4" w:space="0"/>
            </w:tcBorders>
            <w:noWrap w:val="0"/>
            <w:vAlign w:val="center"/>
          </w:tcPr>
          <w:p w14:paraId="1FAE2559">
            <w:pPr>
              <w:pStyle w:val="12"/>
              <w:spacing w:line="540" w:lineRule="exact"/>
              <w:jc w:val="center"/>
              <w:rPr>
                <w:rFonts w:hint="default"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7</w:t>
            </w:r>
          </w:p>
        </w:tc>
        <w:tc>
          <w:tcPr>
            <w:tcW w:w="1573" w:type="dxa"/>
            <w:tcBorders>
              <w:top w:val="single" w:color="000000" w:sz="4" w:space="0"/>
              <w:left w:val="single" w:color="000000" w:sz="4" w:space="0"/>
              <w:bottom w:val="single" w:color="000000" w:sz="4" w:space="0"/>
              <w:right w:val="single" w:color="000000" w:sz="4" w:space="0"/>
            </w:tcBorders>
            <w:noWrap w:val="0"/>
            <w:vAlign w:val="center"/>
          </w:tcPr>
          <w:p w14:paraId="17FC484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hAnsi="Courier New"/>
                <w:szCs w:val="21"/>
                <w:lang w:val="en-US" w:eastAsia="zh-CN"/>
              </w:rPr>
            </w:pPr>
            <w:r>
              <w:rPr>
                <w:rFonts w:hint="eastAsia" w:hAnsi="Courier New"/>
                <w:szCs w:val="21"/>
              </w:rPr>
              <w:t>班组长</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13AAA047">
            <w:pPr>
              <w:widowControl/>
              <w:spacing w:line="540" w:lineRule="exact"/>
              <w:jc w:val="center"/>
              <w:textAlignment w:val="center"/>
              <w:rPr>
                <w:rFonts w:hint="default"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1</w:t>
            </w:r>
          </w:p>
        </w:tc>
        <w:tc>
          <w:tcPr>
            <w:tcW w:w="4147" w:type="dxa"/>
            <w:tcBorders>
              <w:top w:val="single" w:color="000000" w:sz="4" w:space="0"/>
              <w:left w:val="single" w:color="000000" w:sz="4" w:space="0"/>
              <w:bottom w:val="single" w:color="000000" w:sz="4" w:space="0"/>
              <w:right w:val="single" w:color="000000" w:sz="4" w:space="0"/>
            </w:tcBorders>
            <w:noWrap w:val="0"/>
            <w:vAlign w:val="center"/>
          </w:tcPr>
          <w:p w14:paraId="1F335DD0">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default"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负责班组日常管理</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14:paraId="5F9A4299">
            <w:pPr>
              <w:spacing w:line="540" w:lineRule="exact"/>
              <w:jc w:val="center"/>
              <w:rPr>
                <w:rFonts w:hint="eastAsia" w:ascii="宋体" w:hAnsi="宋体" w:cs="宋体"/>
                <w:color w:val="000000"/>
                <w:sz w:val="22"/>
                <w:szCs w:val="22"/>
              </w:rPr>
            </w:pPr>
          </w:p>
        </w:tc>
      </w:tr>
    </w:tbl>
    <w:p w14:paraId="3F658D3E">
      <w:pPr>
        <w:pStyle w:val="40"/>
        <w:rPr>
          <w:rFonts w:hint="eastAsia"/>
          <w:lang w:val="zh-CN"/>
        </w:rPr>
      </w:pPr>
    </w:p>
    <w:p w14:paraId="009F4770">
      <w:pPr>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2.2用工用工年龄要求：</w:t>
      </w:r>
    </w:p>
    <w:p w14:paraId="1AF0ED42">
      <w:pPr>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女性低于50岁，男性低于</w:t>
      </w:r>
      <w:r>
        <w:rPr>
          <w:rFonts w:hint="eastAsia" w:ascii="宋体" w:hAnsi="宋体" w:eastAsia="宋体" w:cs="宋体"/>
          <w:szCs w:val="21"/>
          <w:highlight w:val="none"/>
          <w:lang w:val="en-US" w:eastAsia="zh-CN"/>
        </w:rPr>
        <w:t>55</w:t>
      </w:r>
      <w:r>
        <w:rPr>
          <w:rFonts w:hint="eastAsia" w:ascii="宋体" w:hAnsi="宋体" w:eastAsia="宋体" w:cs="宋体"/>
          <w:szCs w:val="21"/>
          <w:highlight w:val="none"/>
        </w:rPr>
        <w:t>岁，且身体健康，无潜在疾病，上岗前需提供身份证信息及健康合格查体报告和职业病医院查体合格报告。</w:t>
      </w:r>
    </w:p>
    <w:p w14:paraId="3BF1B7A9">
      <w:pPr>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2.3中标方需承诺人员到齐时间，招标人需求为一周内到齐。投标方需通过现场考察确定人员数量，可根据实际生产情况调整，但不允许因人员问题耽误生产节拍。另外，到生产现场了解具体产品及生产情况，在满足生产节拍及喷涂质量的情况下，确定合理的人数将有助于投标方做出合理的投标报价，从而有助于中标。</w:t>
      </w:r>
    </w:p>
    <w:p w14:paraId="3C2B36F4">
      <w:pPr>
        <w:pStyle w:val="12"/>
      </w:pPr>
      <w:r>
        <w:rPr>
          <w:rFonts w:hint="eastAsia" w:ascii="宋体" w:hAnsi="宋体" w:eastAsia="宋体" w:cs="宋体"/>
          <w:szCs w:val="21"/>
          <w:highlight w:val="none"/>
          <w:lang w:val="en-US" w:eastAsia="zh-CN"/>
        </w:rPr>
        <w:t xml:space="preserve">   </w:t>
      </w:r>
      <w:r>
        <w:rPr>
          <w:rFonts w:hint="eastAsia" w:ascii="宋体" w:hAnsi="宋体" w:eastAsia="宋体" w:cs="宋体"/>
          <w:sz w:val="21"/>
          <w:szCs w:val="21"/>
          <w:highlight w:val="none"/>
          <w:lang w:val="en-US" w:eastAsia="zh-CN"/>
        </w:rPr>
        <w:t>2.4投标报价包含人工费用、劳保费用、管理费用的报价总和。</w:t>
      </w:r>
    </w:p>
    <w:p w14:paraId="151561C8">
      <w:pPr>
        <w:pStyle w:val="77"/>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7"/>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3"/>
      </w:pPr>
      <w:bookmarkStart w:id="9" w:name="_Toc47976598"/>
      <w:r>
        <w:rPr>
          <w:rFonts w:hint="eastAsia"/>
        </w:rPr>
        <w:t>合格的投标人。</w:t>
      </w:r>
      <w:bookmarkEnd w:id="9"/>
    </w:p>
    <w:p w14:paraId="0C1C0675">
      <w:pPr>
        <w:pStyle w:val="15"/>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w:t>
      </w:r>
      <w:r>
        <w:rPr>
          <w:rFonts w:hint="eastAsia" w:hAnsi="宋体" w:cs="宋体"/>
          <w:szCs w:val="21"/>
          <w:highlight w:val="none"/>
          <w:lang w:val="en-US" w:eastAsia="zh-CN"/>
        </w:rPr>
        <w:t>.1</w:t>
      </w:r>
      <w:r>
        <w:rPr>
          <w:rFonts w:hint="eastAsia" w:ascii="宋体" w:hAnsi="宋体" w:eastAsia="宋体" w:cs="宋体"/>
          <w:szCs w:val="21"/>
          <w:highlight w:val="none"/>
        </w:rPr>
        <w:t>项目施工方必须具备项目内容相关成功案例等相关资质并提供近三年的相关业绩证明；投标人须遵守《中华人民共和国招标投标法》、《中华人民共和国民法典》及其它有关的法律和法规；为中华人民共和国境内注册的独立法人机构，具有独立承担民事责任能力；</w:t>
      </w:r>
    </w:p>
    <w:p w14:paraId="4C535F8C">
      <w:pPr>
        <w:widowControl/>
        <w:jc w:val="left"/>
        <w:rPr>
          <w:rFonts w:hint="eastAsia" w:ascii="宋体" w:hAnsi="宋体" w:eastAsia="宋体" w:cs="宋体"/>
          <w:szCs w:val="21"/>
          <w:highlight w:val="none"/>
        </w:rPr>
      </w:pPr>
      <w:r>
        <w:rPr>
          <w:rFonts w:hint="eastAsia" w:ascii="宋体" w:hAnsi="宋体" w:eastAsia="宋体" w:cs="宋体"/>
          <w:szCs w:val="21"/>
          <w:highlight w:val="none"/>
        </w:rPr>
        <w:t xml:space="preserve">    1.2公司成立三年以上，注册资金不得低于500万；</w:t>
      </w:r>
    </w:p>
    <w:p w14:paraId="2736D5BE">
      <w:pPr>
        <w:pStyle w:val="15"/>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rPr>
        <w:t>1.3投标人须提供具有统一社会信用代码的新版营业执照副本复印件（加盖公章）；</w:t>
      </w:r>
    </w:p>
    <w:p w14:paraId="2EC6B4F1">
      <w:pPr>
        <w:pStyle w:val="15"/>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rPr>
        <w:t>1.4具有健全的财务会计制度，财务状况和市场行为良好。没有处于被有权机关吊销营业执照、吊销资质、停业整顿、取消投标资格以及财产被接管、冻结或进入破产程序等，投标单位需提供银行审计或资信证明，保证单位财务状况良好可以进行投标。</w:t>
      </w:r>
    </w:p>
    <w:p w14:paraId="0835E06D">
      <w:pPr>
        <w:pStyle w:val="15"/>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rPr>
        <w:t>1.5投标人没有被列入招标人处《黑名单》（《黑名单》指投标人与招标人在以往或正在进行的合作中，存在招标人认为的违反合同约定或违反法律法规等的失信行为）的。</w:t>
      </w:r>
    </w:p>
    <w:p w14:paraId="35599041">
      <w:pPr>
        <w:pStyle w:val="15"/>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rPr>
        <w:t>1.6投标人须提供法人授权委托书复印件及投标单位授权代表的身份证复印件（加盖公章），开标现场核验授权代表身份证原件，授权代表由法人代表本人担任的，仅须提供法人身份证原件。</w:t>
      </w:r>
    </w:p>
    <w:p w14:paraId="57CCE9C1">
      <w:pPr>
        <w:pStyle w:val="15"/>
        <w:spacing w:line="360" w:lineRule="auto"/>
        <w:ind w:firstLine="420" w:firstLineChars="200"/>
        <w:rPr>
          <w:rFonts w:hint="eastAsia" w:ascii="宋体" w:hAnsi="宋体" w:eastAsia="宋体" w:cs="宋体"/>
          <w:szCs w:val="22"/>
          <w:highlight w:val="none"/>
        </w:rPr>
      </w:pPr>
      <w:r>
        <w:rPr>
          <w:rFonts w:hint="eastAsia" w:ascii="宋体" w:hAnsi="宋体" w:eastAsia="宋体" w:cs="宋体"/>
          <w:szCs w:val="22"/>
          <w:highlight w:val="none"/>
        </w:rPr>
        <w:t>1.7在“信用中国”信息平台中，无与招标项目相关的重大行政处罚及失信记录等信息，提供查询页截图；</w:t>
      </w:r>
    </w:p>
    <w:p w14:paraId="6E4939CA">
      <w:pPr>
        <w:pStyle w:val="15"/>
        <w:spacing w:line="360" w:lineRule="auto"/>
        <w:ind w:firstLine="420" w:firstLineChars="200"/>
        <w:rPr>
          <w:rFonts w:hint="eastAsia" w:ascii="宋体" w:hAnsi="宋体" w:eastAsia="宋体" w:cs="宋体"/>
          <w:szCs w:val="22"/>
          <w:highlight w:val="none"/>
        </w:rPr>
      </w:pPr>
      <w:r>
        <w:rPr>
          <w:rFonts w:hint="eastAsia" w:ascii="宋体" w:hAnsi="宋体" w:eastAsia="宋体" w:cs="宋体"/>
          <w:szCs w:val="22"/>
          <w:highlight w:val="none"/>
        </w:rPr>
        <w:t>1.8供方的直接或间接股东、法定代表人、董事、监事、高管非重汽员工及其亲属。</w:t>
      </w:r>
    </w:p>
    <w:p w14:paraId="4861DDEA">
      <w:pPr>
        <w:pStyle w:val="15"/>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rPr>
        <w:t>1.9投标人须认可招标人的工作指令，包括节假日、夜间能正常开展工作的要求；</w:t>
      </w:r>
    </w:p>
    <w:p w14:paraId="55995B36">
      <w:pPr>
        <w:spacing w:line="360" w:lineRule="auto"/>
        <w:ind w:firstLine="457" w:firstLineChars="218"/>
        <w:rPr>
          <w:rFonts w:hint="eastAsia" w:ascii="宋体" w:hAnsi="宋体" w:eastAsia="宋体" w:cs="宋体"/>
          <w:highlight w:val="none"/>
          <w:lang w:eastAsia="zh-CN"/>
        </w:rPr>
      </w:pPr>
      <w:r>
        <w:rPr>
          <w:rFonts w:hint="eastAsia" w:ascii="宋体" w:hAnsi="宋体" w:eastAsia="宋体" w:cs="宋体"/>
          <w:highlight w:val="none"/>
        </w:rPr>
        <w:t>1.10投标人必须是最终投标、签订合同的单位，不得以任何理由将已中标项目以任何形式转包给其他单位</w:t>
      </w:r>
      <w:r>
        <w:rPr>
          <w:rFonts w:hint="eastAsia" w:ascii="宋体" w:hAnsi="宋体" w:cs="宋体"/>
          <w:highlight w:val="none"/>
          <w:lang w:eastAsia="zh-CN"/>
        </w:rPr>
        <w:t>。</w:t>
      </w:r>
    </w:p>
    <w:p w14:paraId="3A4210B4"/>
    <w:p w14:paraId="70249D11">
      <w:pPr>
        <w:pStyle w:val="74"/>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A20DC9E">
      <w:pPr>
        <w:pStyle w:val="77"/>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4</w:t>
      </w:r>
      <w:r>
        <w:rPr>
          <w:rFonts w:hint="eastAsia" w:ascii="宋体" w:hAnsi="Courier New" w:eastAsia="宋体" w:cs="Times New Roman"/>
          <w:highlight w:val="yellow"/>
          <w:lang w:val="en-US" w:eastAsia="zh-CN"/>
        </w:rPr>
        <w:t>日</w:t>
      </w:r>
    </w:p>
    <w:p w14:paraId="17FD251B">
      <w:pPr>
        <w:pStyle w:val="77"/>
        <w:numPr>
          <w:ilvl w:val="0"/>
          <w:numId w:val="15"/>
        </w:numPr>
        <w:jc w:val="both"/>
        <w:rPr>
          <w:highlight w:val="yellow"/>
        </w:rPr>
      </w:pPr>
      <w:r>
        <w:rPr>
          <w:rFonts w:hint="eastAsia"/>
          <w:highlight w:val="yellow"/>
        </w:rPr>
        <w:t>招标文件领取方式：线上</w:t>
      </w:r>
    </w:p>
    <w:p w14:paraId="0A519AF0">
      <w:pPr>
        <w:pStyle w:val="77"/>
        <w:ind w:firstLine="210" w:firstLineChars="100"/>
        <w:jc w:val="both"/>
        <w:rPr>
          <w:highlight w:val="yellow"/>
        </w:rPr>
      </w:pPr>
      <w:r>
        <w:rPr>
          <w:rFonts w:hint="eastAsia"/>
          <w:highlight w:val="yellow"/>
        </w:rPr>
        <w:t>地点：中国重汽e采通平台</w:t>
      </w:r>
    </w:p>
    <w:p w14:paraId="24B94EA2">
      <w:pPr>
        <w:pStyle w:val="77"/>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9</w:t>
      </w:r>
      <w:r>
        <w:rPr>
          <w:rFonts w:hint="eastAsia"/>
          <w:highlight w:val="yellow"/>
        </w:rPr>
        <w:t>日</w:t>
      </w:r>
    </w:p>
    <w:p w14:paraId="695AF6D8">
      <w:pPr>
        <w:pStyle w:val="77"/>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9</w:t>
      </w:r>
      <w:r>
        <w:rPr>
          <w:rFonts w:hint="eastAsia"/>
          <w:highlight w:val="yellow"/>
        </w:rPr>
        <w:t>日</w:t>
      </w:r>
      <w:r>
        <w:rPr>
          <w:rFonts w:hint="eastAsia" w:hAnsi="宋体" w:cs="宋体"/>
          <w:bCs/>
          <w:szCs w:val="21"/>
          <w:highlight w:val="yellow"/>
        </w:rPr>
        <w:t>12:00:00</w:t>
      </w:r>
      <w:r>
        <w:rPr>
          <w:rFonts w:hint="eastAsia"/>
          <w:highlight w:val="yellow"/>
        </w:rPr>
        <w:t>前</w:t>
      </w:r>
    </w:p>
    <w:p w14:paraId="0C3204D5">
      <w:pPr>
        <w:pStyle w:val="77"/>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996B40A">
      <w:pPr>
        <w:pStyle w:val="77"/>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9</w:t>
      </w:r>
      <w:r>
        <w:rPr>
          <w:rFonts w:hint="eastAsia"/>
          <w:highlight w:val="yellow"/>
        </w:rPr>
        <w:t>日</w:t>
      </w:r>
      <w:r>
        <w:rPr>
          <w:rFonts w:hint="eastAsia" w:hAnsi="宋体" w:cs="宋体"/>
          <w:bCs/>
          <w:szCs w:val="21"/>
          <w:highlight w:val="yellow"/>
        </w:rPr>
        <w:t>17:00:00</w:t>
      </w:r>
      <w:r>
        <w:rPr>
          <w:rFonts w:hint="eastAsia"/>
          <w:highlight w:val="yellow"/>
        </w:rPr>
        <w:t>前：</w:t>
      </w:r>
    </w:p>
    <w:p w14:paraId="7FD89201">
      <w:pPr>
        <w:pStyle w:val="77"/>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227B40FF">
      <w:pPr>
        <w:pStyle w:val="77"/>
        <w:numPr>
          <w:ilvl w:val="0"/>
          <w:numId w:val="15"/>
        </w:numPr>
        <w:jc w:val="both"/>
        <w:rPr>
          <w:highlight w:val="yellow"/>
        </w:rPr>
      </w:pPr>
      <w:r>
        <w:rPr>
          <w:rFonts w:hint="eastAsia"/>
          <w:highlight w:val="yellow"/>
        </w:rPr>
        <w:t>报名方式：在“中国重汽e采通”平台报名</w:t>
      </w:r>
    </w:p>
    <w:p w14:paraId="624111AE">
      <w:pPr>
        <w:pStyle w:val="77"/>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w:t>
      </w:r>
      <w:r>
        <w:rPr>
          <w:rFonts w:hint="eastAsia" w:hAnsi="宋体" w:cs="宋体"/>
          <w:sz w:val="24"/>
          <w:szCs w:val="24"/>
          <w:highlight w:val="yellow"/>
          <w:lang w:val="en-US" w:eastAsia="zh-CN"/>
        </w:rPr>
        <w:t>12</w:t>
      </w:r>
      <w:r>
        <w:rPr>
          <w:rFonts w:hint="eastAsia" w:hAnsi="宋体" w:cs="宋体"/>
          <w:sz w:val="24"/>
          <w:szCs w:val="24"/>
          <w:highlight w:val="yellow"/>
        </w:rPr>
        <w:t>月</w:t>
      </w:r>
      <w:r>
        <w:rPr>
          <w:rFonts w:hint="eastAsia" w:hAnsi="宋体" w:cs="宋体"/>
          <w:sz w:val="24"/>
          <w:szCs w:val="24"/>
          <w:highlight w:val="yellow"/>
          <w:lang w:val="en-US" w:eastAsia="zh-CN"/>
        </w:rPr>
        <w:t>19</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3"/>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4"/>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5"/>
        <w:numPr>
          <w:ilvl w:val="0"/>
          <w:numId w:val="17"/>
        </w:numPr>
        <w:ind w:left="425" w:leftChars="0" w:hanging="425" w:firstLineChars="0"/>
        <w:rPr>
          <w:b w:val="0"/>
          <w:bCs/>
          <w:highlight w:val="none"/>
        </w:rPr>
      </w:pPr>
      <w:r>
        <w:rPr>
          <w:rFonts w:hint="eastAsia"/>
          <w:b w:val="0"/>
          <w:bCs/>
          <w:highlight w:val="none"/>
        </w:rPr>
        <w:t>资质文件：</w:t>
      </w:r>
    </w:p>
    <w:p w14:paraId="66FA094E">
      <w:pPr>
        <w:pStyle w:val="27"/>
        <w:spacing w:before="0" w:beforeAutospacing="0" w:after="0" w:afterAutospacing="0" w:line="360" w:lineRule="auto"/>
        <w:ind w:firstLine="420" w:firstLineChars="200"/>
        <w:jc w:val="both"/>
        <w:rPr>
          <w:rFonts w:hint="eastAsia" w:ascii="宋体" w:hAnsi="Courier New"/>
          <w:kern w:val="2"/>
          <w:sz w:val="21"/>
          <w:szCs w:val="21"/>
        </w:rPr>
      </w:pPr>
      <w:r>
        <w:rPr>
          <w:rFonts w:hint="eastAsia" w:ascii="宋体" w:hAnsi="宋体" w:cs="宋体"/>
          <w:kern w:val="2"/>
          <w:sz w:val="21"/>
          <w:szCs w:val="21"/>
          <w:lang w:bidi="ar"/>
        </w:rPr>
        <w:t>1.1企业简介</w:t>
      </w:r>
    </w:p>
    <w:p w14:paraId="4397B3B6">
      <w:pPr>
        <w:pStyle w:val="27"/>
        <w:spacing w:before="0" w:beforeAutospacing="0" w:after="0" w:afterAutospacing="0" w:line="360" w:lineRule="auto"/>
        <w:ind w:firstLine="420" w:firstLineChars="200"/>
        <w:jc w:val="both"/>
        <w:rPr>
          <w:rFonts w:hint="eastAsia" w:ascii="宋体" w:hAnsi="Courier New"/>
          <w:kern w:val="2"/>
          <w:sz w:val="21"/>
          <w:szCs w:val="21"/>
        </w:rPr>
      </w:pPr>
      <w:r>
        <w:rPr>
          <w:rFonts w:hint="eastAsia" w:ascii="宋体" w:hAnsi="宋体" w:cs="宋体"/>
          <w:kern w:val="2"/>
          <w:sz w:val="21"/>
          <w:szCs w:val="21"/>
          <w:lang w:bidi="ar"/>
        </w:rPr>
        <w:t>1.2投标单位情况表</w:t>
      </w:r>
    </w:p>
    <w:p w14:paraId="76609F3D">
      <w:pPr>
        <w:pStyle w:val="27"/>
        <w:spacing w:before="0" w:beforeAutospacing="0" w:after="0" w:afterAutospacing="0" w:line="360" w:lineRule="auto"/>
        <w:ind w:firstLine="420" w:firstLineChars="200"/>
        <w:jc w:val="both"/>
        <w:rPr>
          <w:rFonts w:hint="eastAsia" w:ascii="宋体" w:hAnsi="Courier New"/>
          <w:kern w:val="2"/>
          <w:sz w:val="21"/>
          <w:szCs w:val="21"/>
        </w:rPr>
      </w:pPr>
      <w:r>
        <w:rPr>
          <w:rFonts w:hint="eastAsia" w:ascii="宋体" w:hAnsi="宋体" w:cs="宋体"/>
          <w:kern w:val="2"/>
          <w:sz w:val="21"/>
          <w:szCs w:val="21"/>
          <w:lang w:bidi="ar"/>
        </w:rPr>
        <w:t>1.3营业执照（复印件）</w:t>
      </w:r>
    </w:p>
    <w:p w14:paraId="675FFEA6">
      <w:pPr>
        <w:pStyle w:val="27"/>
        <w:spacing w:before="0" w:beforeAutospacing="0" w:after="0" w:afterAutospacing="0" w:line="360" w:lineRule="auto"/>
        <w:ind w:firstLine="420" w:firstLineChars="200"/>
        <w:jc w:val="both"/>
        <w:rPr>
          <w:rFonts w:hint="eastAsia" w:ascii="宋体" w:hAnsi="Courier New"/>
          <w:kern w:val="2"/>
          <w:sz w:val="21"/>
          <w:szCs w:val="21"/>
        </w:rPr>
      </w:pPr>
      <w:r>
        <w:rPr>
          <w:rFonts w:hint="eastAsia" w:ascii="宋体" w:hAnsi="宋体" w:cs="宋体"/>
          <w:kern w:val="2"/>
          <w:sz w:val="21"/>
          <w:szCs w:val="21"/>
          <w:lang w:bidi="ar"/>
        </w:rPr>
        <w:t>1.4法人授权委托书（附件3）</w:t>
      </w:r>
    </w:p>
    <w:p w14:paraId="2A42F82D">
      <w:pPr>
        <w:pStyle w:val="27"/>
        <w:spacing w:before="0" w:beforeAutospacing="0" w:after="0" w:afterAutospacing="0" w:line="360" w:lineRule="auto"/>
        <w:ind w:firstLine="420" w:firstLineChars="200"/>
        <w:jc w:val="both"/>
        <w:rPr>
          <w:rFonts w:ascii="宋体" w:hAnsi="宋体" w:cs="宋体"/>
          <w:kern w:val="2"/>
          <w:sz w:val="21"/>
          <w:szCs w:val="21"/>
          <w:lang w:bidi="ar"/>
        </w:rPr>
      </w:pPr>
      <w:r>
        <w:rPr>
          <w:rFonts w:hint="eastAsia" w:ascii="宋体" w:hAnsi="宋体" w:cs="宋体"/>
          <w:kern w:val="2"/>
          <w:sz w:val="21"/>
          <w:szCs w:val="21"/>
          <w:lang w:bidi="ar"/>
        </w:rPr>
        <w:t>1.5相关业绩证明</w:t>
      </w:r>
    </w:p>
    <w:p w14:paraId="73F6CA2D">
      <w:pPr>
        <w:pStyle w:val="27"/>
        <w:spacing w:before="0" w:beforeAutospacing="0" w:after="0" w:afterAutospacing="0" w:line="360" w:lineRule="auto"/>
        <w:ind w:firstLine="420" w:firstLineChars="200"/>
        <w:jc w:val="both"/>
        <w:rPr>
          <w:rFonts w:hint="eastAsia" w:ascii="宋体" w:hAnsi="Courier New"/>
          <w:kern w:val="2"/>
          <w:sz w:val="21"/>
          <w:szCs w:val="21"/>
        </w:rPr>
      </w:pPr>
      <w:r>
        <w:rPr>
          <w:rFonts w:hint="eastAsia" w:ascii="宋体" w:hAnsi="宋体" w:cs="宋体"/>
          <w:kern w:val="2"/>
          <w:sz w:val="21"/>
          <w:szCs w:val="21"/>
          <w:lang w:bidi="ar"/>
        </w:rPr>
        <w:t>1.6银行开具资信等级证明（复印件）</w:t>
      </w:r>
    </w:p>
    <w:p w14:paraId="54DF47B5">
      <w:pPr>
        <w:pStyle w:val="27"/>
        <w:spacing w:before="0" w:beforeAutospacing="0" w:after="0" w:afterAutospacing="0" w:line="360" w:lineRule="auto"/>
        <w:ind w:firstLine="422" w:firstLineChars="200"/>
        <w:jc w:val="both"/>
        <w:rPr>
          <w:rFonts w:hint="eastAsia" w:ascii="宋体" w:hAnsi="宋体" w:cs="宋体"/>
          <w:kern w:val="2"/>
          <w:sz w:val="21"/>
          <w:szCs w:val="21"/>
          <w:lang w:bidi="ar"/>
        </w:rPr>
      </w:pPr>
      <w:r>
        <w:rPr>
          <w:rFonts w:hint="eastAsia" w:ascii="宋体" w:hAnsi="宋体" w:cs="宋体"/>
          <w:b/>
          <w:bCs/>
          <w:kern w:val="2"/>
          <w:sz w:val="21"/>
          <w:szCs w:val="21"/>
          <w:lang w:bidi="ar"/>
        </w:rPr>
        <w:t>1.7经审计的近3年财务报表（无审计报告的提供经公司盖章的财务报表）</w:t>
      </w:r>
    </w:p>
    <w:p w14:paraId="0EBED38A">
      <w:pPr>
        <w:pStyle w:val="27"/>
        <w:spacing w:before="0" w:beforeAutospacing="0" w:after="0" w:afterAutospacing="0" w:line="360" w:lineRule="auto"/>
        <w:ind w:firstLine="420" w:firstLineChars="200"/>
        <w:jc w:val="both"/>
        <w:rPr>
          <w:rFonts w:hint="eastAsia" w:ascii="宋体" w:hAnsi="宋体" w:cs="宋体"/>
          <w:kern w:val="2"/>
          <w:sz w:val="21"/>
          <w:szCs w:val="21"/>
          <w:lang w:bidi="ar"/>
        </w:rPr>
      </w:pPr>
      <w:r>
        <w:rPr>
          <w:rFonts w:hint="eastAsia" w:ascii="宋体" w:hAnsi="宋体" w:cs="宋体"/>
          <w:kern w:val="2"/>
          <w:sz w:val="21"/>
          <w:szCs w:val="21"/>
          <w:lang w:bidi="ar"/>
        </w:rPr>
        <w:t>1.8投标保证金银行转账凭证</w:t>
      </w:r>
    </w:p>
    <w:p w14:paraId="3E3B4C57">
      <w:pPr>
        <w:pStyle w:val="27"/>
        <w:spacing w:before="0" w:beforeAutospacing="0" w:after="0" w:afterAutospacing="0" w:line="360" w:lineRule="auto"/>
        <w:ind w:firstLine="420" w:firstLineChars="200"/>
        <w:jc w:val="both"/>
        <w:rPr>
          <w:rFonts w:hint="eastAsia" w:ascii="宋体" w:hAnsi="宋体" w:cs="宋体"/>
          <w:kern w:val="2"/>
          <w:sz w:val="21"/>
          <w:szCs w:val="21"/>
          <w:lang w:bidi="ar"/>
        </w:rPr>
      </w:pPr>
      <w:r>
        <w:rPr>
          <w:rFonts w:hint="eastAsia" w:ascii="宋体" w:hAnsi="宋体" w:cs="宋体"/>
          <w:kern w:val="2"/>
          <w:sz w:val="21"/>
          <w:szCs w:val="21"/>
          <w:lang w:bidi="ar"/>
        </w:rPr>
        <w:t>1.9企业最近半年完税证明、信用证明材料（征信报告）</w:t>
      </w:r>
    </w:p>
    <w:p w14:paraId="3F47EA7D">
      <w:pPr>
        <w:pStyle w:val="27"/>
        <w:spacing w:before="0" w:beforeAutospacing="0" w:after="0" w:afterAutospacing="0" w:line="360" w:lineRule="auto"/>
        <w:ind w:firstLine="420" w:firstLineChars="200"/>
        <w:jc w:val="both"/>
        <w:rPr>
          <w:rFonts w:hint="eastAsia" w:ascii="宋体" w:hAnsi="宋体" w:cs="宋体"/>
          <w:kern w:val="2"/>
          <w:sz w:val="21"/>
          <w:szCs w:val="21"/>
          <w:lang w:bidi="ar"/>
        </w:rPr>
      </w:pPr>
      <w:r>
        <w:rPr>
          <w:rFonts w:hint="eastAsia" w:ascii="宋体" w:hAnsi="宋体" w:cs="宋体"/>
          <w:kern w:val="2"/>
          <w:sz w:val="21"/>
          <w:szCs w:val="21"/>
          <w:lang w:bidi="ar"/>
        </w:rPr>
        <w:t>2.0年度纳税信用评价信息（可从电子税务局查询截图，需加盖公章）</w:t>
      </w:r>
    </w:p>
    <w:p w14:paraId="5301804B">
      <w:pPr>
        <w:pStyle w:val="27"/>
        <w:spacing w:before="0" w:beforeAutospacing="0" w:after="0" w:afterAutospacing="0" w:line="360" w:lineRule="auto"/>
        <w:ind w:firstLine="420" w:firstLineChars="200"/>
        <w:jc w:val="both"/>
        <w:rPr>
          <w:rFonts w:hint="eastAsia" w:ascii="宋体" w:hAnsi="宋体" w:cs="宋体"/>
          <w:kern w:val="2"/>
          <w:sz w:val="21"/>
          <w:szCs w:val="21"/>
          <w:lang w:bidi="ar"/>
        </w:rPr>
      </w:pPr>
      <w:r>
        <w:rPr>
          <w:rFonts w:hint="eastAsia" w:ascii="宋体" w:hAnsi="宋体" w:cs="宋体"/>
          <w:kern w:val="2"/>
          <w:sz w:val="21"/>
          <w:szCs w:val="21"/>
          <w:lang w:bidi="ar"/>
        </w:rPr>
        <w:t>2.1企业对外担保说明（写明贵单位对外有无对外担保和质押业务，需加盖公章）</w:t>
      </w:r>
    </w:p>
    <w:p w14:paraId="548B5D72">
      <w:pPr>
        <w:pStyle w:val="27"/>
        <w:spacing w:before="0" w:beforeAutospacing="0" w:after="0" w:afterAutospacing="0" w:line="360" w:lineRule="auto"/>
        <w:ind w:firstLine="422" w:firstLineChars="200"/>
        <w:jc w:val="both"/>
        <w:rPr>
          <w:rFonts w:hint="eastAsia" w:ascii="宋体" w:hAnsi="Courier New"/>
          <w:kern w:val="2"/>
          <w:sz w:val="21"/>
          <w:szCs w:val="21"/>
        </w:rPr>
      </w:pPr>
      <w:r>
        <w:rPr>
          <w:rFonts w:hint="eastAsia" w:ascii="宋体" w:hAnsi="宋体" w:cs="宋体"/>
          <w:b/>
          <w:kern w:val="2"/>
          <w:sz w:val="21"/>
          <w:szCs w:val="21"/>
          <w:lang w:bidi="ar"/>
        </w:rPr>
        <w:t>重要提示：</w:t>
      </w:r>
      <w:r>
        <w:rPr>
          <w:rFonts w:hint="eastAsia" w:ascii="宋体" w:hAnsi="宋体" w:cs="宋体"/>
          <w:kern w:val="2"/>
          <w:sz w:val="21"/>
          <w:szCs w:val="21"/>
          <w:lang w:bidi="ar"/>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0FCAA68A">
      <w:pPr>
        <w:pStyle w:val="76"/>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5"/>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354DF4E8">
      <w:pPr>
        <w:pStyle w:val="27"/>
        <w:spacing w:before="0" w:beforeAutospacing="0" w:after="0" w:afterAutospacing="0" w:line="360" w:lineRule="auto"/>
        <w:ind w:firstLine="420" w:firstLineChars="200"/>
        <w:jc w:val="both"/>
        <w:rPr>
          <w:rFonts w:hint="eastAsia" w:ascii="宋体" w:hAnsi="Courier New"/>
          <w:kern w:val="2"/>
          <w:sz w:val="21"/>
          <w:szCs w:val="21"/>
        </w:rPr>
      </w:pPr>
      <w:r>
        <w:rPr>
          <w:rFonts w:hint="eastAsia" w:ascii="宋体" w:hAnsi="宋体" w:cs="宋体"/>
          <w:kern w:val="2"/>
          <w:sz w:val="21"/>
          <w:szCs w:val="21"/>
          <w:lang w:bidi="ar"/>
        </w:rPr>
        <w:t>2.1投标人按本招标书“</w:t>
      </w:r>
      <w:r>
        <w:rPr>
          <w:rFonts w:hint="eastAsia" w:ascii="宋体" w:hAnsi="宋体" w:eastAsia="宋体" w:cs="宋体"/>
          <w:sz w:val="21"/>
          <w:szCs w:val="21"/>
          <w:lang w:val="en-US" w:eastAsia="zh-CN" w:bidi="ar"/>
        </w:rPr>
        <w:t>技术标书</w:t>
      </w:r>
      <w:r>
        <w:rPr>
          <w:rFonts w:hint="eastAsia" w:ascii="宋体" w:hAnsi="宋体" w:cs="宋体"/>
          <w:kern w:val="2"/>
          <w:sz w:val="21"/>
          <w:szCs w:val="21"/>
          <w:lang w:bidi="ar"/>
        </w:rPr>
        <w:t>”中所列示项目内容自行编制的技术文件；</w:t>
      </w:r>
    </w:p>
    <w:p w14:paraId="3C8314E7">
      <w:pPr>
        <w:pStyle w:val="27"/>
        <w:spacing w:before="0" w:beforeAutospacing="0" w:after="0" w:afterAutospacing="0" w:line="360" w:lineRule="auto"/>
        <w:ind w:firstLine="420" w:firstLineChars="200"/>
        <w:jc w:val="both"/>
        <w:rPr>
          <w:rFonts w:hint="eastAsia" w:ascii="宋体" w:hAnsi="Courier New"/>
          <w:kern w:val="2"/>
          <w:sz w:val="21"/>
          <w:szCs w:val="21"/>
        </w:rPr>
      </w:pPr>
      <w:r>
        <w:rPr>
          <w:rFonts w:hint="eastAsia" w:ascii="宋体" w:hAnsi="宋体" w:cs="宋体"/>
          <w:kern w:val="2"/>
          <w:sz w:val="21"/>
          <w:szCs w:val="21"/>
          <w:lang w:bidi="ar"/>
        </w:rPr>
        <w:t>2.2相关条款偏离表（附件6）；</w:t>
      </w:r>
    </w:p>
    <w:p w14:paraId="5DC5788D">
      <w:pPr>
        <w:pStyle w:val="27"/>
        <w:spacing w:before="0" w:beforeAutospacing="0" w:after="0" w:afterAutospacing="0" w:line="360" w:lineRule="auto"/>
        <w:ind w:firstLine="422" w:firstLineChars="200"/>
        <w:jc w:val="both"/>
        <w:rPr>
          <w:rFonts w:hint="eastAsia" w:ascii="宋体" w:hAnsi="Courier New"/>
          <w:kern w:val="2"/>
          <w:sz w:val="21"/>
          <w:szCs w:val="21"/>
        </w:rPr>
      </w:pPr>
      <w:r>
        <w:rPr>
          <w:rFonts w:hint="eastAsia" w:ascii="宋体" w:hAnsi="宋体" w:cs="宋体"/>
          <w:b/>
          <w:kern w:val="2"/>
          <w:sz w:val="21"/>
          <w:szCs w:val="21"/>
          <w:lang w:bidi="ar"/>
        </w:rPr>
        <w:t>注：</w:t>
      </w:r>
      <w:r>
        <w:rPr>
          <w:rFonts w:hint="eastAsia" w:ascii="宋体" w:hAnsi="宋体" w:cs="宋体"/>
          <w:kern w:val="2"/>
          <w:sz w:val="21"/>
          <w:szCs w:val="21"/>
          <w:lang w:bidi="ar"/>
        </w:rPr>
        <w:t>可做正偏离，但不允许有低于本招标文件相关要求的情况出现，否则视为主动放弃本项目投标。</w:t>
      </w:r>
    </w:p>
    <w:p w14:paraId="1EA27F56">
      <w:pPr>
        <w:spacing w:line="360" w:lineRule="auto"/>
        <w:ind w:firstLine="420" w:firstLineChars="200"/>
        <w:rPr>
          <w:rFonts w:hint="eastAsia" w:ascii="宋体" w:hAnsi="宋体" w:cs="宋体"/>
          <w:szCs w:val="21"/>
          <w:lang w:bidi="ar"/>
        </w:rPr>
      </w:pPr>
      <w:r>
        <w:rPr>
          <w:rFonts w:ascii="宋体" w:hAnsi="宋体" w:cs="宋体"/>
          <w:szCs w:val="21"/>
          <w:lang w:bidi="ar"/>
        </w:rPr>
        <w:t>2.3</w:t>
      </w:r>
      <w:r>
        <w:rPr>
          <w:rFonts w:hint="eastAsia" w:ascii="宋体" w:hAnsi="宋体" w:cs="宋体"/>
          <w:szCs w:val="21"/>
          <w:lang w:bidi="ar"/>
        </w:rPr>
        <w:t>服务承诺函</w:t>
      </w:r>
      <w:r>
        <w:rPr>
          <w:rFonts w:ascii="宋体" w:hAnsi="宋体" w:cs="宋体"/>
          <w:szCs w:val="21"/>
          <w:lang w:bidi="ar"/>
        </w:rPr>
        <w:t>（</w:t>
      </w:r>
      <w:r>
        <w:rPr>
          <w:rFonts w:hint="eastAsia" w:ascii="宋体" w:hAnsi="宋体" w:cs="宋体"/>
          <w:szCs w:val="21"/>
          <w:lang w:bidi="ar"/>
        </w:rPr>
        <w:t>附件5）；</w:t>
      </w:r>
    </w:p>
    <w:p w14:paraId="19EA60A0">
      <w:pPr>
        <w:pStyle w:val="12"/>
        <w:ind w:firstLine="420" w:firstLineChars="200"/>
        <w:rPr>
          <w:rFonts w:hint="eastAsia" w:ascii="宋体" w:hAnsi="宋体" w:eastAsia="宋体" w:cs="宋体"/>
          <w:sz w:val="21"/>
          <w:szCs w:val="21"/>
          <w:lang w:bidi="ar"/>
        </w:rPr>
      </w:pPr>
      <w:r>
        <w:rPr>
          <w:rFonts w:hint="eastAsia" w:ascii="宋体" w:hAnsi="宋体" w:eastAsia="宋体" w:cs="宋体"/>
          <w:sz w:val="21"/>
          <w:szCs w:val="21"/>
          <w:lang w:bidi="ar"/>
        </w:rPr>
        <w:t>2.4项目基本标准及基本要求（</w:t>
      </w:r>
      <w:r>
        <w:rPr>
          <w:rFonts w:hint="eastAsia" w:ascii="宋体" w:hAnsi="宋体" w:eastAsia="宋体" w:cs="宋体"/>
          <w:sz w:val="21"/>
          <w:szCs w:val="21"/>
          <w:lang w:val="en-US" w:eastAsia="zh-CN" w:bidi="ar"/>
        </w:rPr>
        <w:t>见技术标书</w:t>
      </w:r>
      <w:r>
        <w:rPr>
          <w:rFonts w:hint="eastAsia" w:ascii="宋体" w:hAnsi="宋体" w:eastAsia="宋体" w:cs="宋体"/>
          <w:sz w:val="21"/>
          <w:szCs w:val="21"/>
          <w:lang w:bidi="ar"/>
        </w:rPr>
        <w:t>）</w:t>
      </w:r>
    </w:p>
    <w:p w14:paraId="3B0AA391">
      <w:pPr>
        <w:pStyle w:val="27"/>
        <w:spacing w:before="0" w:beforeAutospacing="0" w:after="0" w:afterAutospacing="0" w:line="360" w:lineRule="auto"/>
        <w:ind w:firstLine="420" w:firstLineChars="200"/>
        <w:jc w:val="both"/>
        <w:rPr>
          <w:rFonts w:hint="eastAsia" w:ascii="宋体" w:hAnsi="Courier New"/>
          <w:kern w:val="2"/>
          <w:sz w:val="21"/>
          <w:szCs w:val="21"/>
        </w:rPr>
      </w:pPr>
      <w:r>
        <w:rPr>
          <w:rFonts w:hint="eastAsia" w:ascii="宋体" w:hAnsi="宋体" w:cs="宋体"/>
          <w:kern w:val="2"/>
          <w:sz w:val="21"/>
          <w:szCs w:val="21"/>
          <w:lang w:bidi="ar"/>
        </w:rPr>
        <w:t>2.5投标人认为需要提交的其它文件。</w:t>
      </w:r>
    </w:p>
    <w:p w14:paraId="47175D6D">
      <w:pPr>
        <w:pStyle w:val="75"/>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31A75D7B">
      <w:pPr>
        <w:pStyle w:val="27"/>
        <w:spacing w:before="0" w:beforeAutospacing="0" w:after="0" w:afterAutospacing="0" w:line="360" w:lineRule="auto"/>
        <w:ind w:firstLine="420" w:firstLineChars="200"/>
        <w:jc w:val="both"/>
        <w:rPr>
          <w:rFonts w:hint="eastAsia" w:ascii="宋体" w:hAnsi="Courier New"/>
          <w:kern w:val="2"/>
          <w:sz w:val="21"/>
          <w:szCs w:val="21"/>
        </w:rPr>
      </w:pPr>
      <w:r>
        <w:rPr>
          <w:rFonts w:hint="eastAsia" w:ascii="宋体" w:hAnsi="宋体" w:cs="宋体"/>
          <w:kern w:val="2"/>
          <w:sz w:val="21"/>
          <w:szCs w:val="21"/>
          <w:lang w:bidi="ar"/>
        </w:rPr>
        <w:t>3.1投标书（附件1</w:t>
      </w:r>
      <w:r>
        <w:rPr>
          <w:rFonts w:hint="eastAsia" w:ascii="宋体" w:hAnsi="宋体" w:cs="宋体"/>
          <w:kern w:val="2"/>
          <w:sz w:val="21"/>
          <w:szCs w:val="21"/>
          <w:lang w:eastAsia="zh-CN" w:bidi="ar"/>
        </w:rPr>
        <w:t xml:space="preserve"> </w:t>
      </w:r>
      <w:r>
        <w:rPr>
          <w:rFonts w:hint="eastAsia" w:ascii="宋体" w:hAnsi="宋体" w:cs="宋体"/>
          <w:kern w:val="2"/>
          <w:sz w:val="21"/>
          <w:szCs w:val="21"/>
          <w:lang w:bidi="ar"/>
        </w:rPr>
        <w:t>）；</w:t>
      </w:r>
    </w:p>
    <w:p w14:paraId="526F1A48">
      <w:pPr>
        <w:pStyle w:val="27"/>
        <w:spacing w:before="0" w:beforeAutospacing="0" w:after="0" w:afterAutospacing="0" w:line="360" w:lineRule="auto"/>
        <w:ind w:firstLine="420" w:firstLineChars="200"/>
        <w:jc w:val="both"/>
        <w:rPr>
          <w:rFonts w:hint="eastAsia" w:ascii="宋体" w:hAnsi="Courier New"/>
          <w:kern w:val="2"/>
          <w:sz w:val="21"/>
          <w:szCs w:val="21"/>
        </w:rPr>
      </w:pPr>
      <w:r>
        <w:rPr>
          <w:rFonts w:hint="eastAsia" w:ascii="宋体" w:hAnsi="宋体" w:cs="宋体"/>
          <w:kern w:val="2"/>
          <w:sz w:val="21"/>
          <w:szCs w:val="21"/>
          <w:lang w:bidi="ar"/>
        </w:rPr>
        <w:t>3.2投标文件目录（附件2</w:t>
      </w:r>
      <w:r>
        <w:rPr>
          <w:rFonts w:hint="eastAsia" w:ascii="宋体" w:hAnsi="宋体" w:cs="宋体"/>
          <w:kern w:val="2"/>
          <w:sz w:val="21"/>
          <w:szCs w:val="21"/>
          <w:lang w:eastAsia="zh-CN" w:bidi="ar"/>
        </w:rPr>
        <w:t xml:space="preserve"> </w:t>
      </w:r>
      <w:r>
        <w:rPr>
          <w:rFonts w:hint="eastAsia" w:ascii="宋体" w:hAnsi="宋体" w:cs="宋体"/>
          <w:kern w:val="2"/>
          <w:sz w:val="21"/>
          <w:szCs w:val="21"/>
          <w:lang w:bidi="ar"/>
        </w:rPr>
        <w:t>）</w:t>
      </w:r>
    </w:p>
    <w:p w14:paraId="51FAF33B">
      <w:pPr>
        <w:pStyle w:val="27"/>
        <w:spacing w:before="0" w:beforeAutospacing="0" w:after="0" w:afterAutospacing="0" w:line="360" w:lineRule="auto"/>
        <w:ind w:firstLine="420" w:firstLineChars="200"/>
        <w:jc w:val="both"/>
        <w:rPr>
          <w:rFonts w:hint="eastAsia" w:ascii="宋体" w:hAnsi="宋体" w:cs="宋体"/>
          <w:kern w:val="2"/>
          <w:sz w:val="21"/>
          <w:szCs w:val="21"/>
          <w:highlight w:val="none"/>
          <w:lang w:bidi="ar"/>
        </w:rPr>
      </w:pPr>
      <w:r>
        <w:rPr>
          <w:rFonts w:hint="eastAsia" w:ascii="宋体" w:hAnsi="宋体" w:cs="宋体"/>
          <w:kern w:val="2"/>
          <w:sz w:val="21"/>
          <w:szCs w:val="21"/>
          <w:highlight w:val="none"/>
          <w:lang w:bidi="ar"/>
        </w:rPr>
        <w:t>3.4开标一览表、分项报价</w:t>
      </w:r>
      <w:r>
        <w:rPr>
          <w:rFonts w:hint="eastAsia" w:ascii="宋体" w:hAnsi="宋体" w:cs="宋体"/>
          <w:kern w:val="2"/>
          <w:sz w:val="21"/>
          <w:szCs w:val="21"/>
          <w:highlight w:val="none"/>
          <w:lang w:val="en-US" w:eastAsia="zh-CN" w:bidi="ar"/>
        </w:rPr>
        <w:t>一览表</w:t>
      </w:r>
      <w:r>
        <w:rPr>
          <w:rFonts w:hint="eastAsia" w:ascii="宋体" w:hAnsi="宋体" w:cs="宋体"/>
          <w:kern w:val="2"/>
          <w:sz w:val="21"/>
          <w:szCs w:val="21"/>
          <w:highlight w:val="none"/>
          <w:lang w:bidi="ar"/>
        </w:rPr>
        <w:t>（附件4</w:t>
      </w:r>
      <w:r>
        <w:rPr>
          <w:rFonts w:hint="eastAsia" w:ascii="宋体" w:hAnsi="宋体" w:cs="宋体"/>
          <w:kern w:val="2"/>
          <w:sz w:val="21"/>
          <w:szCs w:val="21"/>
          <w:highlight w:val="none"/>
          <w:lang w:eastAsia="zh-CN" w:bidi="ar"/>
        </w:rPr>
        <w:t xml:space="preserve"> </w:t>
      </w:r>
      <w:r>
        <w:rPr>
          <w:rFonts w:hint="eastAsia" w:ascii="宋体" w:hAnsi="宋体" w:cs="宋体"/>
          <w:kern w:val="2"/>
          <w:sz w:val="21"/>
          <w:szCs w:val="21"/>
          <w:highlight w:val="none"/>
          <w:lang w:bidi="ar"/>
        </w:rPr>
        <w:t>）；</w:t>
      </w:r>
    </w:p>
    <w:p w14:paraId="0F2D1CDE">
      <w:pPr>
        <w:pStyle w:val="27"/>
        <w:spacing w:before="0" w:beforeAutospacing="0" w:after="0" w:afterAutospacing="0" w:line="360" w:lineRule="auto"/>
        <w:ind w:firstLine="420" w:firstLineChars="200"/>
        <w:jc w:val="both"/>
        <w:rPr>
          <w:rFonts w:hint="eastAsia" w:ascii="宋体" w:hAnsi="宋体" w:cs="宋体"/>
          <w:kern w:val="2"/>
          <w:sz w:val="21"/>
          <w:szCs w:val="21"/>
          <w:lang w:bidi="ar"/>
        </w:rPr>
      </w:pPr>
      <w:r>
        <w:rPr>
          <w:rFonts w:hint="eastAsia" w:ascii="宋体" w:hAnsi="宋体" w:cs="宋体"/>
          <w:kern w:val="2"/>
          <w:sz w:val="21"/>
          <w:szCs w:val="21"/>
          <w:lang w:bidi="ar"/>
        </w:rPr>
        <w:t>3.5服务承诺书（附件5</w:t>
      </w:r>
      <w:r>
        <w:rPr>
          <w:rFonts w:hint="eastAsia" w:ascii="宋体" w:hAnsi="宋体" w:cs="宋体"/>
          <w:kern w:val="2"/>
          <w:sz w:val="21"/>
          <w:szCs w:val="21"/>
          <w:lang w:eastAsia="zh-CN" w:bidi="ar"/>
        </w:rPr>
        <w:t xml:space="preserve"> </w:t>
      </w:r>
      <w:r>
        <w:rPr>
          <w:rFonts w:hint="eastAsia" w:ascii="宋体" w:hAnsi="宋体" w:cs="宋体"/>
          <w:kern w:val="2"/>
          <w:sz w:val="21"/>
          <w:szCs w:val="21"/>
          <w:lang w:bidi="ar"/>
        </w:rPr>
        <w:t>）；</w:t>
      </w:r>
    </w:p>
    <w:p w14:paraId="29D0AFE2">
      <w:pPr>
        <w:pStyle w:val="27"/>
        <w:spacing w:before="0" w:beforeAutospacing="0" w:after="0" w:afterAutospacing="0" w:line="360" w:lineRule="auto"/>
        <w:ind w:firstLine="420" w:firstLineChars="200"/>
        <w:jc w:val="both"/>
        <w:rPr>
          <w:rFonts w:ascii="宋体" w:hAnsi="宋体" w:cs="宋体"/>
          <w:kern w:val="2"/>
          <w:sz w:val="21"/>
          <w:szCs w:val="21"/>
          <w:lang w:bidi="ar"/>
        </w:rPr>
      </w:pPr>
      <w:r>
        <w:rPr>
          <w:rFonts w:ascii="宋体" w:hAnsi="宋体" w:cs="宋体"/>
          <w:kern w:val="2"/>
          <w:sz w:val="21"/>
          <w:szCs w:val="21"/>
          <w:lang w:bidi="ar"/>
        </w:rPr>
        <w:t>3</w:t>
      </w:r>
      <w:r>
        <w:rPr>
          <w:rFonts w:hint="eastAsia" w:ascii="宋体" w:hAnsi="宋体" w:cs="宋体"/>
          <w:kern w:val="2"/>
          <w:sz w:val="21"/>
          <w:szCs w:val="21"/>
          <w:lang w:bidi="ar"/>
        </w:rPr>
        <w:t>.6近三年的财务报表（附件</w:t>
      </w:r>
      <w:r>
        <w:rPr>
          <w:rFonts w:ascii="宋体" w:hAnsi="宋体" w:cs="宋体"/>
          <w:kern w:val="2"/>
          <w:sz w:val="21"/>
          <w:szCs w:val="21"/>
          <w:lang w:bidi="ar"/>
        </w:rPr>
        <w:t>7</w:t>
      </w:r>
      <w:r>
        <w:rPr>
          <w:rFonts w:hint="eastAsia" w:ascii="宋体" w:hAnsi="宋体" w:cs="宋体"/>
          <w:kern w:val="2"/>
          <w:sz w:val="21"/>
          <w:szCs w:val="21"/>
          <w:lang w:eastAsia="zh-CN" w:bidi="ar"/>
        </w:rPr>
        <w:t xml:space="preserve"> </w:t>
      </w:r>
      <w:r>
        <w:rPr>
          <w:rFonts w:hint="eastAsia" w:ascii="宋体" w:hAnsi="宋体" w:cs="宋体"/>
          <w:kern w:val="2"/>
          <w:sz w:val="21"/>
          <w:szCs w:val="21"/>
          <w:lang w:bidi="ar"/>
        </w:rPr>
        <w:t>）</w:t>
      </w:r>
      <w:r>
        <w:rPr>
          <w:rFonts w:ascii="宋体" w:hAnsi="宋体" w:cs="宋体"/>
          <w:kern w:val="2"/>
          <w:sz w:val="21"/>
          <w:szCs w:val="21"/>
          <w:lang w:bidi="ar"/>
        </w:rPr>
        <w:t>，该公司有效公章；</w:t>
      </w:r>
    </w:p>
    <w:p w14:paraId="0BBDFFBB">
      <w:pPr>
        <w:pStyle w:val="27"/>
        <w:spacing w:before="0" w:beforeAutospacing="0" w:after="0" w:afterAutospacing="0" w:line="360" w:lineRule="auto"/>
        <w:ind w:firstLine="420" w:firstLineChars="200"/>
        <w:jc w:val="both"/>
        <w:rPr>
          <w:rFonts w:hint="eastAsia" w:ascii="宋体" w:hAnsi="宋体" w:cs="宋体"/>
          <w:kern w:val="2"/>
          <w:sz w:val="21"/>
          <w:szCs w:val="21"/>
          <w:lang w:bidi="ar"/>
        </w:rPr>
      </w:pPr>
      <w:r>
        <w:rPr>
          <w:rFonts w:ascii="宋体" w:hAnsi="宋体" w:cs="宋体"/>
          <w:kern w:val="2"/>
          <w:sz w:val="21"/>
          <w:szCs w:val="21"/>
          <w:lang w:bidi="ar"/>
        </w:rPr>
        <w:t>3.7</w:t>
      </w:r>
      <w:r>
        <w:rPr>
          <w:rFonts w:hint="eastAsia" w:ascii="宋体" w:hAnsi="宋体" w:cs="宋体"/>
          <w:kern w:val="2"/>
          <w:sz w:val="21"/>
          <w:szCs w:val="21"/>
          <w:lang w:bidi="ar"/>
        </w:rPr>
        <w:t>同类项目业绩一览表（附件8</w:t>
      </w:r>
      <w:r>
        <w:rPr>
          <w:rFonts w:hint="eastAsia" w:ascii="宋体" w:hAnsi="宋体" w:cs="宋体"/>
          <w:kern w:val="2"/>
          <w:sz w:val="21"/>
          <w:szCs w:val="21"/>
          <w:lang w:eastAsia="zh-CN" w:bidi="ar"/>
        </w:rPr>
        <w:t xml:space="preserve"> </w:t>
      </w:r>
      <w:r>
        <w:rPr>
          <w:rFonts w:hint="eastAsia" w:ascii="宋体" w:hAnsi="宋体" w:cs="宋体"/>
          <w:kern w:val="2"/>
          <w:sz w:val="21"/>
          <w:szCs w:val="21"/>
          <w:lang w:bidi="ar"/>
        </w:rPr>
        <w:t>）及有效合同复印件；</w:t>
      </w:r>
    </w:p>
    <w:p w14:paraId="3795657C">
      <w:pPr>
        <w:pStyle w:val="27"/>
        <w:spacing w:before="0" w:beforeAutospacing="0" w:after="0" w:afterAutospacing="0" w:line="360" w:lineRule="auto"/>
        <w:ind w:firstLine="420" w:firstLineChars="200"/>
        <w:jc w:val="both"/>
        <w:rPr>
          <w:rFonts w:hint="eastAsia" w:ascii="宋体" w:hAnsi="宋体" w:cs="宋体"/>
          <w:kern w:val="2"/>
          <w:sz w:val="21"/>
          <w:szCs w:val="21"/>
          <w:lang w:bidi="ar"/>
        </w:rPr>
      </w:pPr>
      <w:r>
        <w:rPr>
          <w:rFonts w:hint="eastAsia" w:ascii="宋体" w:hAnsi="宋体" w:cs="宋体"/>
          <w:kern w:val="2"/>
          <w:sz w:val="21"/>
          <w:szCs w:val="21"/>
          <w:lang w:bidi="ar"/>
        </w:rPr>
        <w:t>3.</w:t>
      </w:r>
      <w:r>
        <w:rPr>
          <w:rFonts w:ascii="宋体" w:hAnsi="宋体" w:cs="宋体"/>
          <w:kern w:val="2"/>
          <w:sz w:val="21"/>
          <w:szCs w:val="21"/>
          <w:lang w:bidi="ar"/>
        </w:rPr>
        <w:t>8</w:t>
      </w:r>
      <w:r>
        <w:rPr>
          <w:rFonts w:hint="eastAsia" w:ascii="宋体" w:hAnsi="宋体" w:cs="宋体"/>
          <w:kern w:val="2"/>
          <w:sz w:val="21"/>
          <w:szCs w:val="21"/>
          <w:lang w:bidi="ar"/>
        </w:rPr>
        <w:t>投标人认为需要提交的其它文件。</w:t>
      </w:r>
    </w:p>
    <w:p w14:paraId="53DECED4">
      <w:pPr>
        <w:pStyle w:val="76"/>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w:t>
      </w:r>
      <w:r>
        <w:rPr>
          <w:rFonts w:hint="eastAsia" w:cs="Times New Roman"/>
          <w:b/>
          <w:bCs w:val="0"/>
          <w:highlight w:val="yellow"/>
          <w:u w:val="single"/>
          <w:lang w:val="en-US" w:eastAsia="zh-CN"/>
        </w:rPr>
        <w:t>259.53</w:t>
      </w:r>
      <w:r>
        <w:rPr>
          <w:rFonts w:hint="eastAsia" w:cs="Times New Roman"/>
          <w:b w:val="0"/>
          <w:bCs/>
          <w:highlight w:val="yellow"/>
          <w:u w:val="single"/>
          <w:lang w:val="en-US" w:eastAsia="zh-CN"/>
        </w:rPr>
        <w:t xml:space="preserve"> </w:t>
      </w:r>
      <w:r>
        <w:rPr>
          <w:rFonts w:hint="eastAsia" w:cs="Times New Roman"/>
          <w:b w:val="0"/>
          <w:bCs/>
          <w:highlight w:val="none"/>
        </w:rPr>
        <w:t>万元（含税），超过投标限价无法投标。</w:t>
      </w:r>
    </w:p>
    <w:p w14:paraId="70E2A45F">
      <w:pPr>
        <w:pStyle w:val="74"/>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05482A6">
      <w:pPr>
        <w:pStyle w:val="76"/>
        <w:numPr>
          <w:ilvl w:val="0"/>
          <w:numId w:val="19"/>
        </w:numPr>
        <w:rPr>
          <w:bCs/>
        </w:rPr>
      </w:pPr>
      <w:r>
        <w:rPr>
          <w:rFonts w:hint="eastAsia"/>
          <w:bCs/>
        </w:rPr>
        <w:t>投标方式：</w:t>
      </w:r>
      <w:r>
        <w:rPr>
          <w:rFonts w:hint="eastAsia"/>
        </w:rPr>
        <w:t>在“中国重汽e采通”平台</w:t>
      </w:r>
      <w:r>
        <w:rPr>
          <w:rFonts w:hint="eastAsia"/>
          <w:bCs/>
        </w:rPr>
        <w:t>线上投标</w:t>
      </w:r>
    </w:p>
    <w:p w14:paraId="65B0FC2D">
      <w:pPr>
        <w:pStyle w:val="76"/>
        <w:numPr>
          <w:ilvl w:val="0"/>
          <w:numId w:val="19"/>
        </w:numPr>
        <w:rPr>
          <w:bCs/>
        </w:rPr>
      </w:pPr>
      <w:r>
        <w:rPr>
          <w:rFonts w:hint="eastAsia"/>
          <w:bCs/>
        </w:rPr>
        <w:t>联系人及联系方式：郭朝琛/</w:t>
      </w:r>
      <w:r>
        <w:rPr>
          <w:rFonts w:hint="eastAsia"/>
          <w:bCs/>
          <w:lang w:val="en-US" w:eastAsia="zh-CN"/>
        </w:rPr>
        <w:t>17860606311</w:t>
      </w:r>
    </w:p>
    <w:p w14:paraId="7415EC33">
      <w:pPr>
        <w:pStyle w:val="76"/>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24</w:t>
      </w:r>
      <w:r>
        <w:rPr>
          <w:rFonts w:hint="eastAsia"/>
          <w:bCs/>
          <w:highlight w:val="yellow"/>
        </w:rPr>
        <w:t>日9:00:00</w:t>
      </w:r>
    </w:p>
    <w:p w14:paraId="25974AAC">
      <w:pPr>
        <w:pStyle w:val="73"/>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3"/>
        <w:numPr>
          <w:ilvl w:val="0"/>
          <w:numId w:val="2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3"/>
        <w:numPr>
          <w:ilvl w:val="0"/>
          <w:numId w:val="21"/>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3"/>
        <w:numPr>
          <w:ilvl w:val="0"/>
          <w:numId w:val="21"/>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20000 </w:t>
      </w:r>
      <w:r>
        <w:rPr>
          <w:rFonts w:hint="eastAsia" w:ascii="宋体" w:hAnsi="宋体" w:eastAsia="宋体" w:cs="宋体"/>
          <w:b w:val="0"/>
          <w:bCs w:val="0"/>
          <w:sz w:val="21"/>
          <w:szCs w:val="21"/>
          <w:highlight w:val="none"/>
        </w:rPr>
        <w:t>元</w:t>
      </w:r>
    </w:p>
    <w:p w14:paraId="484E9FFD">
      <w:pPr>
        <w:spacing w:line="360" w:lineRule="auto"/>
        <w:ind w:firstLine="457" w:firstLineChars="218"/>
        <w:rPr>
          <w:rFonts w:hint="eastAsia"/>
        </w:rPr>
      </w:pPr>
      <w:r>
        <w:rPr>
          <w:rFonts w:hint="eastAsia"/>
        </w:rPr>
        <w:t>开户单位：中国重汽集团济南橡塑件有限公司</w:t>
      </w:r>
    </w:p>
    <w:p w14:paraId="757736CA">
      <w:pPr>
        <w:autoSpaceDE w:val="0"/>
        <w:autoSpaceDN w:val="0"/>
        <w:adjustRightInd w:val="0"/>
        <w:ind w:left="200" w:firstLine="315" w:firstLineChars="150"/>
        <w:jc w:val="left"/>
        <w:rPr>
          <w:rFonts w:ascii="宋体" w:hAnsi="宋体" w:cs="宋体"/>
          <w:kern w:val="0"/>
          <w:szCs w:val="21"/>
          <w:lang w:val="zh-CN"/>
        </w:rPr>
      </w:pPr>
      <w:r>
        <w:rPr>
          <w:rFonts w:hint="eastAsia" w:ascii="宋体" w:hAnsi="宋体"/>
          <w:szCs w:val="21"/>
        </w:rPr>
        <w:t>银行账号：</w:t>
      </w:r>
      <w:r>
        <w:rPr>
          <w:rFonts w:ascii="宋体" w:hAnsi="宋体" w:cs="宋体"/>
          <w:kern w:val="0"/>
          <w:szCs w:val="21"/>
          <w:lang w:val="zh-CN"/>
        </w:rPr>
        <w:t>7372610182800017682</w:t>
      </w:r>
    </w:p>
    <w:p w14:paraId="73D31AAF">
      <w:pPr>
        <w:spacing w:line="360" w:lineRule="auto"/>
        <w:ind w:firstLine="457" w:firstLineChars="218"/>
        <w:rPr>
          <w:rFonts w:hint="eastAsia" w:ascii="宋体" w:hAnsi="宋体" w:eastAsia="宋体" w:cs="宋体"/>
          <w:b w:val="0"/>
          <w:bCs w:val="0"/>
          <w:sz w:val="21"/>
          <w:szCs w:val="21"/>
          <w:highlight w:val="yellow"/>
          <w:u w:val="single"/>
          <w:lang w:val="en-US" w:eastAsia="zh-CN"/>
        </w:rPr>
      </w:pPr>
      <w:r>
        <w:rPr>
          <w:rFonts w:hint="eastAsia"/>
        </w:rPr>
        <w:t>开户银行：</w:t>
      </w:r>
      <w:r>
        <w:rPr>
          <w:rFonts w:hint="eastAsia" w:ascii="宋体" w:cs="宋体"/>
          <w:kern w:val="0"/>
          <w:szCs w:val="21"/>
          <w:lang w:val="zh-CN"/>
        </w:rPr>
        <w:t>中信银行济南舜耕支行</w:t>
      </w:r>
    </w:p>
    <w:p w14:paraId="1591D62C">
      <w:pPr>
        <w:pStyle w:val="76"/>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3"/>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24</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3"/>
      </w:pPr>
      <w:r>
        <w:rPr>
          <w:rFonts w:hint="eastAsia"/>
          <w:lang w:val="en-US" w:eastAsia="zh-CN"/>
        </w:rPr>
        <w:t>开评标</w:t>
      </w:r>
    </w:p>
    <w:p w14:paraId="650B16F0">
      <w:pPr>
        <w:pStyle w:val="73"/>
        <w:numPr>
          <w:ilvl w:val="0"/>
          <w:numId w:val="22"/>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24</w:t>
      </w:r>
      <w:bookmarkStart w:id="27" w:name="_GoBack"/>
      <w:bookmarkEnd w:id="27"/>
      <w:r>
        <w:rPr>
          <w:rFonts w:hint="eastAsia" w:ascii="宋体" w:hAnsi="宋体" w:eastAsia="宋体" w:cs="宋体"/>
          <w:b w:val="0"/>
          <w:bCs w:val="0"/>
          <w:sz w:val="21"/>
          <w:szCs w:val="21"/>
          <w:highlight w:val="yellow"/>
        </w:rPr>
        <w:t>日9:00:00</w:t>
      </w:r>
    </w:p>
    <w:p w14:paraId="598D074A">
      <w:pPr>
        <w:pStyle w:val="73"/>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3"/>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3"/>
        <w:keepNext w:val="0"/>
        <w:keepLines w:val="0"/>
        <w:pageBreakBefore w:val="0"/>
        <w:widowControl w:val="0"/>
        <w:numPr>
          <w:ilvl w:val="0"/>
          <w:numId w:val="23"/>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3"/>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3"/>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6"/>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3"/>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3"/>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1"/>
        <w:tblW w:w="4999" w:type="pct"/>
        <w:tblInd w:w="0" w:type="dxa"/>
        <w:tblLayout w:type="autofit"/>
        <w:tblCellMar>
          <w:top w:w="0" w:type="dxa"/>
          <w:left w:w="0" w:type="dxa"/>
          <w:bottom w:w="0" w:type="dxa"/>
          <w:right w:w="0" w:type="dxa"/>
        </w:tblCellMar>
      </w:tblPr>
      <w:tblGrid>
        <w:gridCol w:w="542"/>
        <w:gridCol w:w="506"/>
        <w:gridCol w:w="1189"/>
        <w:gridCol w:w="627"/>
        <w:gridCol w:w="5890"/>
      </w:tblGrid>
      <w:tr w14:paraId="361D1A40">
        <w:tblPrEx>
          <w:tblCellMar>
            <w:top w:w="0" w:type="dxa"/>
            <w:left w:w="0" w:type="dxa"/>
            <w:bottom w:w="0" w:type="dxa"/>
            <w:right w:w="0" w:type="dxa"/>
          </w:tblCellMar>
        </w:tblPrEx>
        <w:trPr>
          <w:cantSplit/>
          <w:trHeight w:val="793" w:hRule="atLeast"/>
        </w:trPr>
        <w:tc>
          <w:tcPr>
            <w:tcW w:w="31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E784F6">
            <w:pPr>
              <w:widowControl/>
              <w:jc w:val="center"/>
              <w:textAlignment w:val="center"/>
              <w:rPr>
                <w:rFonts w:ascii="宋体" w:hAnsi="宋体" w:cs="宋体"/>
                <w:color w:val="000000"/>
                <w:kern w:val="0"/>
                <w:szCs w:val="21"/>
                <w:highlight w:val="none"/>
                <w:lang w:bidi="ar"/>
              </w:rPr>
            </w:pPr>
            <w:r>
              <w:rPr>
                <w:rFonts w:hint="eastAsia" w:ascii="宋体" w:hAnsi="宋体" w:cs="宋体"/>
                <w:color w:val="000000"/>
                <w:kern w:val="0"/>
                <w:szCs w:val="21"/>
                <w:highlight w:val="none"/>
                <w:lang w:bidi="ar"/>
              </w:rPr>
              <w:t>评标</w:t>
            </w:r>
          </w:p>
          <w:p w14:paraId="6859D25F">
            <w:pPr>
              <w:widowControl/>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因素</w:t>
            </w:r>
          </w:p>
        </w:tc>
        <w:tc>
          <w:tcPr>
            <w:tcW w:w="289"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32FF9DBE">
            <w:pPr>
              <w:widowControl/>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总分</w:t>
            </w:r>
          </w:p>
        </w:tc>
        <w:tc>
          <w:tcPr>
            <w:tcW w:w="67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DE0D900">
            <w:pPr>
              <w:widowControl/>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评价内容</w:t>
            </w:r>
          </w:p>
        </w:tc>
        <w:tc>
          <w:tcPr>
            <w:tcW w:w="35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41383C7">
            <w:pPr>
              <w:widowControl/>
              <w:jc w:val="center"/>
              <w:textAlignment w:val="center"/>
              <w:rPr>
                <w:rFonts w:ascii="宋体" w:hAnsi="宋体" w:cs="宋体"/>
                <w:color w:val="000000"/>
                <w:kern w:val="0"/>
                <w:szCs w:val="21"/>
                <w:highlight w:val="none"/>
                <w:lang w:bidi="ar"/>
              </w:rPr>
            </w:pPr>
            <w:r>
              <w:rPr>
                <w:rFonts w:hint="eastAsia" w:ascii="宋体" w:hAnsi="宋体" w:cs="宋体"/>
                <w:color w:val="000000"/>
                <w:kern w:val="0"/>
                <w:szCs w:val="21"/>
                <w:highlight w:val="none"/>
                <w:lang w:bidi="ar"/>
              </w:rPr>
              <w:t>最高</w:t>
            </w:r>
          </w:p>
          <w:p w14:paraId="74727DD7">
            <w:pPr>
              <w:widowControl/>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得分</w:t>
            </w:r>
          </w:p>
        </w:tc>
        <w:tc>
          <w:tcPr>
            <w:tcW w:w="336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0D7CCA8">
            <w:pPr>
              <w:widowControl/>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评分标准</w:t>
            </w:r>
          </w:p>
        </w:tc>
      </w:tr>
      <w:tr w14:paraId="2EB77AB1">
        <w:tblPrEx>
          <w:tblCellMar>
            <w:top w:w="0" w:type="dxa"/>
            <w:left w:w="0" w:type="dxa"/>
            <w:bottom w:w="0" w:type="dxa"/>
            <w:right w:w="0" w:type="dxa"/>
          </w:tblCellMar>
        </w:tblPrEx>
        <w:trPr>
          <w:cantSplit/>
          <w:trHeight w:val="23" w:hRule="atLeast"/>
        </w:trPr>
        <w:tc>
          <w:tcPr>
            <w:tcW w:w="310"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14:paraId="28C8A177">
            <w:pPr>
              <w:widowControl/>
              <w:jc w:val="center"/>
              <w:textAlignment w:val="center"/>
              <w:rPr>
                <w:rFonts w:ascii="宋体" w:hAnsi="宋体" w:cs="宋体"/>
                <w:color w:val="000000"/>
                <w:kern w:val="0"/>
                <w:szCs w:val="21"/>
                <w:highlight w:val="none"/>
                <w:lang w:bidi="ar"/>
              </w:rPr>
            </w:pPr>
            <w:r>
              <w:rPr>
                <w:rFonts w:hint="eastAsia" w:ascii="宋体" w:hAnsi="宋体" w:cs="宋体"/>
                <w:color w:val="000000"/>
                <w:kern w:val="0"/>
                <w:szCs w:val="21"/>
                <w:highlight w:val="none"/>
                <w:lang w:bidi="ar"/>
              </w:rPr>
              <w:t>技术部分</w:t>
            </w:r>
          </w:p>
        </w:tc>
        <w:tc>
          <w:tcPr>
            <w:tcW w:w="289"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14:paraId="4F9238CA">
            <w:pPr>
              <w:jc w:val="center"/>
              <w:rPr>
                <w:rFonts w:hint="eastAsia"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1</w:t>
            </w:r>
            <w:r>
              <w:rPr>
                <w:rFonts w:hint="eastAsia" w:ascii="宋体" w:hAnsi="宋体" w:cs="宋体"/>
                <w:color w:val="000000"/>
                <w:szCs w:val="21"/>
                <w:highlight w:val="none"/>
              </w:rPr>
              <w:t>0</w:t>
            </w:r>
            <w:r>
              <w:rPr>
                <w:rFonts w:hint="eastAsia" w:ascii="宋体" w:hAnsi="宋体" w:cs="宋体"/>
                <w:color w:val="000000"/>
                <w:szCs w:val="21"/>
                <w:highlight w:val="none"/>
                <w:lang w:val="en-US" w:eastAsia="zh-CN"/>
              </w:rPr>
              <w:t>0</w:t>
            </w:r>
          </w:p>
        </w:tc>
        <w:tc>
          <w:tcPr>
            <w:tcW w:w="679"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50C832DE">
            <w:pPr>
              <w:widowControl/>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技术方案</w:t>
            </w:r>
          </w:p>
        </w:tc>
        <w:tc>
          <w:tcPr>
            <w:tcW w:w="35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0807165">
            <w:pPr>
              <w:jc w:val="center"/>
              <w:rPr>
                <w:rFonts w:ascii="宋体" w:hAnsi="宋体" w:cs="宋体"/>
                <w:color w:val="000000"/>
                <w:szCs w:val="21"/>
                <w:highlight w:val="none"/>
              </w:rPr>
            </w:pPr>
            <w:r>
              <w:rPr>
                <w:rFonts w:hint="eastAsia" w:ascii="宋体" w:hAnsi="宋体" w:cs="宋体"/>
                <w:color w:val="000000"/>
                <w:szCs w:val="21"/>
                <w:highlight w:val="none"/>
                <w:lang w:val="en-US" w:eastAsia="zh-CN"/>
              </w:rPr>
              <w:t>6</w:t>
            </w:r>
            <w:r>
              <w:rPr>
                <w:rFonts w:ascii="宋体" w:hAnsi="宋体" w:cs="宋体"/>
                <w:color w:val="000000"/>
                <w:szCs w:val="21"/>
                <w:highlight w:val="none"/>
              </w:rPr>
              <w:t>0</w:t>
            </w:r>
          </w:p>
        </w:tc>
        <w:tc>
          <w:tcPr>
            <w:tcW w:w="336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13E3B2F">
            <w:pPr>
              <w:widowControl/>
              <w:jc w:val="left"/>
              <w:textAlignment w:val="center"/>
              <w:rPr>
                <w:rFonts w:ascii="宋体" w:hAnsi="宋体" w:cs="宋体"/>
                <w:color w:val="000000"/>
                <w:kern w:val="0"/>
                <w:szCs w:val="21"/>
                <w:highlight w:val="none"/>
                <w:lang w:bidi="ar"/>
              </w:rPr>
            </w:pPr>
            <w:r>
              <w:rPr>
                <w:rFonts w:hint="eastAsia" w:ascii="宋体" w:hAnsi="宋体" w:cs="宋体"/>
                <w:color w:val="000000"/>
                <w:kern w:val="0"/>
                <w:szCs w:val="21"/>
                <w:highlight w:val="none"/>
                <w:lang w:bidi="ar"/>
              </w:rPr>
              <w:t>1.完全满足招标文件配置要求得基础分</w:t>
            </w:r>
            <w:r>
              <w:rPr>
                <w:rFonts w:hint="eastAsia" w:ascii="宋体" w:hAnsi="宋体" w:cs="宋体"/>
                <w:color w:val="000000"/>
                <w:kern w:val="0"/>
                <w:szCs w:val="21"/>
                <w:highlight w:val="none"/>
                <w:lang w:val="en-US" w:eastAsia="zh-CN" w:bidi="ar"/>
              </w:rPr>
              <w:t>4</w:t>
            </w:r>
            <w:r>
              <w:rPr>
                <w:rFonts w:ascii="宋体" w:hAnsi="宋体" w:cs="宋体"/>
                <w:color w:val="000000"/>
                <w:kern w:val="0"/>
                <w:szCs w:val="21"/>
                <w:highlight w:val="none"/>
                <w:lang w:bidi="ar"/>
              </w:rPr>
              <w:t>0</w:t>
            </w:r>
            <w:r>
              <w:rPr>
                <w:rFonts w:hint="eastAsia" w:ascii="宋体" w:hAnsi="宋体" w:cs="宋体"/>
                <w:color w:val="000000"/>
                <w:kern w:val="0"/>
                <w:szCs w:val="21"/>
                <w:highlight w:val="none"/>
                <w:lang w:bidi="ar"/>
              </w:rPr>
              <w:t>分，有实质性增项且为用户所需，每项酌情加</w:t>
            </w:r>
            <w:r>
              <w:rPr>
                <w:rFonts w:hint="eastAsia" w:ascii="宋体" w:hAnsi="宋体" w:cs="宋体"/>
                <w:color w:val="000000"/>
                <w:kern w:val="0"/>
                <w:szCs w:val="21"/>
                <w:highlight w:val="none"/>
                <w:lang w:val="en-US" w:eastAsia="zh-CN" w:bidi="ar"/>
              </w:rPr>
              <w:t>2</w:t>
            </w:r>
            <w:r>
              <w:rPr>
                <w:rFonts w:hint="eastAsia" w:ascii="宋体" w:hAnsi="宋体" w:cs="宋体"/>
                <w:color w:val="000000"/>
                <w:kern w:val="0"/>
                <w:szCs w:val="21"/>
                <w:highlight w:val="none"/>
                <w:lang w:bidi="ar"/>
              </w:rPr>
              <w:t>-</w:t>
            </w:r>
            <w:r>
              <w:rPr>
                <w:rFonts w:hint="eastAsia" w:ascii="宋体" w:hAnsi="宋体" w:cs="宋体"/>
                <w:color w:val="000000"/>
                <w:kern w:val="0"/>
                <w:szCs w:val="21"/>
                <w:highlight w:val="none"/>
                <w:lang w:val="en-US" w:eastAsia="zh-CN" w:bidi="ar"/>
              </w:rPr>
              <w:t>4</w:t>
            </w:r>
            <w:r>
              <w:rPr>
                <w:rFonts w:hint="eastAsia" w:ascii="宋体" w:hAnsi="宋体" w:cs="宋体"/>
                <w:color w:val="000000"/>
                <w:kern w:val="0"/>
                <w:szCs w:val="21"/>
                <w:highlight w:val="none"/>
                <w:lang w:bidi="ar"/>
              </w:rPr>
              <w:t>分，最多加</w:t>
            </w:r>
            <w:r>
              <w:rPr>
                <w:rFonts w:hint="eastAsia" w:ascii="宋体" w:hAnsi="宋体" w:cs="宋体"/>
                <w:color w:val="000000"/>
                <w:kern w:val="0"/>
                <w:szCs w:val="21"/>
                <w:highlight w:val="none"/>
                <w:lang w:val="en-US" w:eastAsia="zh-CN" w:bidi="ar"/>
              </w:rPr>
              <w:t>2</w:t>
            </w:r>
            <w:r>
              <w:rPr>
                <w:rFonts w:ascii="宋体" w:hAnsi="宋体" w:cs="宋体"/>
                <w:color w:val="000000"/>
                <w:kern w:val="0"/>
                <w:szCs w:val="21"/>
                <w:highlight w:val="none"/>
                <w:lang w:bidi="ar"/>
              </w:rPr>
              <w:t>0</w:t>
            </w:r>
            <w:r>
              <w:rPr>
                <w:rFonts w:hint="eastAsia" w:ascii="宋体" w:hAnsi="宋体" w:cs="宋体"/>
                <w:color w:val="000000"/>
                <w:kern w:val="0"/>
                <w:szCs w:val="21"/>
                <w:highlight w:val="none"/>
                <w:lang w:bidi="ar"/>
              </w:rPr>
              <w:t>分；</w:t>
            </w:r>
          </w:p>
          <w:p w14:paraId="7CCD2117">
            <w:pPr>
              <w:widowControl/>
              <w:jc w:val="left"/>
              <w:textAlignment w:val="center"/>
              <w:rPr>
                <w:rFonts w:ascii="宋体" w:hAnsi="宋体" w:cs="宋体"/>
                <w:color w:val="000000"/>
                <w:szCs w:val="21"/>
                <w:highlight w:val="none"/>
              </w:rPr>
            </w:pPr>
            <w:r>
              <w:rPr>
                <w:rFonts w:ascii="宋体" w:hAnsi="宋体" w:cs="宋体"/>
                <w:color w:val="000000"/>
                <w:kern w:val="0"/>
                <w:szCs w:val="21"/>
                <w:highlight w:val="none"/>
                <w:lang w:bidi="ar"/>
              </w:rPr>
              <w:t>2</w:t>
            </w:r>
            <w:r>
              <w:rPr>
                <w:rFonts w:hint="eastAsia" w:ascii="宋体" w:hAnsi="宋体" w:cs="宋体"/>
                <w:color w:val="000000"/>
                <w:kern w:val="0"/>
                <w:szCs w:val="21"/>
                <w:highlight w:val="none"/>
                <w:lang w:bidi="ar"/>
              </w:rPr>
              <w:t>.有缺项但对使用无实质性影响，每项酌情减</w:t>
            </w:r>
            <w:r>
              <w:rPr>
                <w:rFonts w:hint="eastAsia" w:ascii="宋体" w:hAnsi="宋体" w:cs="宋体"/>
                <w:color w:val="000000"/>
                <w:kern w:val="0"/>
                <w:szCs w:val="21"/>
                <w:highlight w:val="none"/>
                <w:lang w:val="en-US" w:eastAsia="zh-CN" w:bidi="ar"/>
              </w:rPr>
              <w:t>2</w:t>
            </w:r>
            <w:r>
              <w:rPr>
                <w:rFonts w:hint="eastAsia" w:ascii="宋体" w:hAnsi="宋体" w:cs="宋体"/>
                <w:color w:val="000000"/>
                <w:kern w:val="0"/>
                <w:szCs w:val="21"/>
                <w:highlight w:val="none"/>
                <w:lang w:bidi="ar"/>
              </w:rPr>
              <w:t>-</w:t>
            </w:r>
            <w:r>
              <w:rPr>
                <w:rFonts w:hint="eastAsia" w:ascii="宋体" w:hAnsi="宋体" w:cs="宋体"/>
                <w:color w:val="000000"/>
                <w:kern w:val="0"/>
                <w:szCs w:val="21"/>
                <w:highlight w:val="none"/>
                <w:lang w:val="en-US" w:eastAsia="zh-CN" w:bidi="ar"/>
              </w:rPr>
              <w:t>4</w:t>
            </w:r>
            <w:r>
              <w:rPr>
                <w:rFonts w:hint="eastAsia" w:ascii="宋体" w:hAnsi="宋体" w:cs="宋体"/>
                <w:color w:val="000000"/>
                <w:kern w:val="0"/>
                <w:szCs w:val="21"/>
                <w:highlight w:val="none"/>
                <w:lang w:bidi="ar"/>
              </w:rPr>
              <w:t>分，减完为止；</w:t>
            </w:r>
          </w:p>
        </w:tc>
      </w:tr>
      <w:tr w14:paraId="1F6ED10F">
        <w:tblPrEx>
          <w:tblCellMar>
            <w:top w:w="0" w:type="dxa"/>
            <w:left w:w="0" w:type="dxa"/>
            <w:bottom w:w="0" w:type="dxa"/>
            <w:right w:w="0" w:type="dxa"/>
          </w:tblCellMar>
        </w:tblPrEx>
        <w:trPr>
          <w:cantSplit/>
          <w:trHeight w:val="23" w:hRule="atLeast"/>
        </w:trPr>
        <w:tc>
          <w:tcPr>
            <w:tcW w:w="310" w:type="pct"/>
            <w:vMerge w:val="continue"/>
            <w:tcBorders>
              <w:left w:val="single" w:color="000000" w:sz="4" w:space="0"/>
              <w:right w:val="single" w:color="auto" w:sz="4" w:space="0"/>
            </w:tcBorders>
            <w:noWrap w:val="0"/>
            <w:tcMar>
              <w:top w:w="12" w:type="dxa"/>
              <w:left w:w="12" w:type="dxa"/>
              <w:right w:w="12" w:type="dxa"/>
            </w:tcMar>
            <w:vAlign w:val="center"/>
          </w:tcPr>
          <w:p w14:paraId="7FC1F50B">
            <w:pPr>
              <w:jc w:val="center"/>
              <w:rPr>
                <w:rFonts w:ascii="宋体" w:hAnsi="宋体" w:cs="宋体"/>
                <w:color w:val="000000"/>
                <w:szCs w:val="21"/>
                <w:highlight w:val="none"/>
              </w:rPr>
            </w:pPr>
          </w:p>
        </w:tc>
        <w:tc>
          <w:tcPr>
            <w:tcW w:w="289" w:type="pct"/>
            <w:vMerge w:val="continue"/>
            <w:tcBorders>
              <w:left w:val="single" w:color="auto" w:sz="4" w:space="0"/>
              <w:right w:val="single" w:color="auto" w:sz="4" w:space="0"/>
            </w:tcBorders>
            <w:noWrap w:val="0"/>
            <w:tcMar>
              <w:top w:w="12" w:type="dxa"/>
              <w:left w:w="12" w:type="dxa"/>
              <w:right w:w="12" w:type="dxa"/>
            </w:tcMar>
            <w:vAlign w:val="center"/>
          </w:tcPr>
          <w:p w14:paraId="3BF1D71A">
            <w:pPr>
              <w:jc w:val="center"/>
              <w:rPr>
                <w:rFonts w:ascii="宋体" w:hAnsi="宋体" w:cs="宋体"/>
                <w:color w:val="000000"/>
                <w:szCs w:val="21"/>
                <w:highlight w:val="none"/>
              </w:rPr>
            </w:pPr>
          </w:p>
        </w:tc>
        <w:tc>
          <w:tcPr>
            <w:tcW w:w="679"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491FFD9E">
            <w:pPr>
              <w:jc w:val="center"/>
              <w:rPr>
                <w:rFonts w:ascii="宋体" w:hAnsi="宋体" w:cs="宋体"/>
                <w:color w:val="000000"/>
                <w:szCs w:val="21"/>
                <w:highlight w:val="none"/>
              </w:rPr>
            </w:pPr>
            <w:r>
              <w:rPr>
                <w:rFonts w:hint="eastAsia" w:ascii="宋体" w:hAnsi="宋体" w:cs="宋体"/>
                <w:color w:val="000000"/>
                <w:szCs w:val="21"/>
                <w:highlight w:val="none"/>
              </w:rPr>
              <w:t>业绩</w:t>
            </w:r>
          </w:p>
        </w:tc>
        <w:tc>
          <w:tcPr>
            <w:tcW w:w="35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8511A05">
            <w:pPr>
              <w:jc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30</w:t>
            </w:r>
          </w:p>
        </w:tc>
        <w:tc>
          <w:tcPr>
            <w:tcW w:w="336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0356E2">
            <w:pPr>
              <w:widowControl/>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投标人在20</w:t>
            </w:r>
            <w:r>
              <w:rPr>
                <w:rFonts w:ascii="宋体" w:hAnsi="宋体" w:cs="宋体"/>
                <w:color w:val="000000"/>
                <w:kern w:val="0"/>
                <w:szCs w:val="21"/>
                <w:highlight w:val="none"/>
                <w:lang w:bidi="ar"/>
              </w:rPr>
              <w:t>20</w:t>
            </w:r>
            <w:r>
              <w:rPr>
                <w:rFonts w:hint="eastAsia" w:ascii="宋体" w:hAnsi="宋体" w:cs="宋体"/>
                <w:color w:val="000000"/>
                <w:kern w:val="0"/>
                <w:szCs w:val="21"/>
                <w:highlight w:val="none"/>
                <w:lang w:bidi="ar"/>
              </w:rPr>
              <w:t>年1月1日以来在中国与本标同类规格产品的业绩，以合同</w:t>
            </w:r>
            <w:r>
              <w:rPr>
                <w:rFonts w:hint="eastAsia" w:ascii="Calibri" w:hAnsi="Calibri"/>
                <w:highlight w:val="none"/>
              </w:rPr>
              <w:t>复印件加盖公章为准（</w:t>
            </w:r>
            <w:r>
              <w:rPr>
                <w:rFonts w:hint="eastAsia" w:ascii="Calibri" w:hAnsi="Calibri"/>
                <w:bCs/>
                <w:highlight w:val="none"/>
              </w:rPr>
              <w:t>须有客户联系方式及联系人以供招标人核实确认）</w:t>
            </w:r>
            <w:r>
              <w:rPr>
                <w:rFonts w:ascii="宋体" w:hAnsi="宋体" w:cs="宋体"/>
                <w:color w:val="000000"/>
                <w:szCs w:val="21"/>
                <w:highlight w:val="none"/>
                <w:lang w:bidi="ar"/>
              </w:rPr>
              <w:t>，每个合同加</w:t>
            </w:r>
            <w:r>
              <w:rPr>
                <w:rFonts w:hint="eastAsia" w:ascii="宋体" w:hAnsi="宋体" w:cs="宋体"/>
                <w:color w:val="000000"/>
                <w:szCs w:val="21"/>
                <w:highlight w:val="none"/>
                <w:lang w:val="en-US" w:eastAsia="zh-CN" w:bidi="ar"/>
              </w:rPr>
              <w:t>6</w:t>
            </w:r>
            <w:r>
              <w:rPr>
                <w:rFonts w:ascii="宋体" w:hAnsi="宋体" w:cs="宋体"/>
                <w:color w:val="000000"/>
                <w:szCs w:val="21"/>
                <w:highlight w:val="none"/>
                <w:lang w:bidi="ar"/>
              </w:rPr>
              <w:t>分，满分</w:t>
            </w:r>
            <w:r>
              <w:rPr>
                <w:rFonts w:hint="eastAsia" w:ascii="宋体" w:hAnsi="宋体" w:cs="宋体"/>
                <w:color w:val="000000"/>
                <w:szCs w:val="21"/>
                <w:highlight w:val="none"/>
                <w:lang w:val="en-US" w:eastAsia="zh-CN" w:bidi="ar"/>
              </w:rPr>
              <w:t>30</w:t>
            </w:r>
            <w:r>
              <w:rPr>
                <w:rFonts w:ascii="宋体" w:hAnsi="宋体" w:cs="宋体"/>
                <w:color w:val="000000"/>
                <w:szCs w:val="21"/>
                <w:highlight w:val="none"/>
                <w:lang w:bidi="ar"/>
              </w:rPr>
              <w:t>分，没有不得分。</w:t>
            </w:r>
          </w:p>
        </w:tc>
      </w:tr>
      <w:tr w14:paraId="5172838D">
        <w:tblPrEx>
          <w:tblCellMar>
            <w:top w:w="0" w:type="dxa"/>
            <w:left w:w="0" w:type="dxa"/>
            <w:bottom w:w="0" w:type="dxa"/>
            <w:right w:w="0" w:type="dxa"/>
          </w:tblCellMar>
        </w:tblPrEx>
        <w:trPr>
          <w:cantSplit/>
          <w:trHeight w:val="23" w:hRule="atLeast"/>
        </w:trPr>
        <w:tc>
          <w:tcPr>
            <w:tcW w:w="310" w:type="pct"/>
            <w:tcBorders>
              <w:left w:val="single" w:color="000000" w:sz="4" w:space="0"/>
              <w:bottom w:val="single" w:color="auto" w:sz="4" w:space="0"/>
              <w:right w:val="single" w:color="auto" w:sz="4" w:space="0"/>
            </w:tcBorders>
            <w:noWrap w:val="0"/>
            <w:tcMar>
              <w:top w:w="12" w:type="dxa"/>
              <w:left w:w="12" w:type="dxa"/>
              <w:right w:w="12" w:type="dxa"/>
            </w:tcMar>
            <w:vAlign w:val="center"/>
          </w:tcPr>
          <w:p w14:paraId="4D67D562">
            <w:pPr>
              <w:rPr>
                <w:rFonts w:ascii="宋体" w:hAnsi="宋体" w:cs="宋体"/>
                <w:color w:val="000000"/>
                <w:szCs w:val="21"/>
                <w:highlight w:val="none"/>
              </w:rPr>
            </w:pPr>
          </w:p>
        </w:tc>
        <w:tc>
          <w:tcPr>
            <w:tcW w:w="289" w:type="pct"/>
            <w:tcBorders>
              <w:left w:val="single" w:color="auto" w:sz="4" w:space="0"/>
              <w:bottom w:val="single" w:color="auto" w:sz="4" w:space="0"/>
              <w:right w:val="single" w:color="auto" w:sz="4" w:space="0"/>
            </w:tcBorders>
            <w:noWrap w:val="0"/>
            <w:tcMar>
              <w:top w:w="12" w:type="dxa"/>
              <w:left w:w="12" w:type="dxa"/>
              <w:right w:w="12" w:type="dxa"/>
            </w:tcMar>
            <w:vAlign w:val="center"/>
          </w:tcPr>
          <w:p w14:paraId="0BBCF519">
            <w:pPr>
              <w:rPr>
                <w:rFonts w:ascii="宋体" w:hAnsi="宋体" w:cs="宋体"/>
                <w:color w:val="000000"/>
                <w:szCs w:val="21"/>
                <w:highlight w:val="none"/>
              </w:rPr>
            </w:pPr>
          </w:p>
        </w:tc>
        <w:tc>
          <w:tcPr>
            <w:tcW w:w="679"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37B276DE">
            <w:pPr>
              <w:jc w:val="center"/>
              <w:rPr>
                <w:rFonts w:ascii="宋体" w:hAnsi="宋体" w:cs="宋体"/>
                <w:color w:val="000000"/>
                <w:szCs w:val="21"/>
                <w:highlight w:val="none"/>
              </w:rPr>
            </w:pPr>
            <w:r>
              <w:rPr>
                <w:rFonts w:hint="eastAsia" w:ascii="Calibri" w:hAnsi="Calibri"/>
                <w:highlight w:val="none"/>
              </w:rPr>
              <w:t>条款响应</w:t>
            </w:r>
          </w:p>
        </w:tc>
        <w:tc>
          <w:tcPr>
            <w:tcW w:w="357"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05A47037">
            <w:pPr>
              <w:jc w:val="center"/>
              <w:rPr>
                <w:rFonts w:hint="default" w:ascii="宋体" w:hAnsi="宋体" w:eastAsia="宋体" w:cs="宋体"/>
                <w:color w:val="000000"/>
                <w:szCs w:val="21"/>
                <w:highlight w:val="none"/>
                <w:lang w:val="en-US" w:eastAsia="zh-CN"/>
              </w:rPr>
            </w:pPr>
            <w:r>
              <w:rPr>
                <w:rFonts w:hint="eastAsia" w:ascii="Calibri" w:hAnsi="Calibri"/>
                <w:highlight w:val="none"/>
                <w:lang w:val="en-US" w:eastAsia="zh-CN"/>
              </w:rPr>
              <w:t>10</w:t>
            </w:r>
          </w:p>
        </w:tc>
        <w:tc>
          <w:tcPr>
            <w:tcW w:w="336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0C722994">
            <w:pPr>
              <w:widowControl/>
              <w:jc w:val="left"/>
              <w:textAlignment w:val="center"/>
              <w:rPr>
                <w:rFonts w:ascii="宋体" w:hAnsi="宋体" w:cs="宋体"/>
                <w:color w:val="000000"/>
                <w:kern w:val="0"/>
                <w:szCs w:val="21"/>
                <w:highlight w:val="none"/>
                <w:lang w:bidi="ar"/>
              </w:rPr>
            </w:pPr>
            <w:r>
              <w:rPr>
                <w:rFonts w:hint="eastAsia" w:ascii="Calibri" w:hAnsi="Calibri"/>
                <w:highlight w:val="none"/>
              </w:rPr>
              <w:t>经过有效性和符合性审核合格的投标人，投标文件中对技术要求无偏离得2分，每一条正偏离得</w:t>
            </w:r>
            <w:r>
              <w:rPr>
                <w:rFonts w:hint="eastAsia" w:ascii="Calibri" w:hAnsi="Calibri"/>
                <w:highlight w:val="none"/>
                <w:lang w:val="en-US" w:eastAsia="zh-CN"/>
              </w:rPr>
              <w:t>2</w:t>
            </w:r>
            <w:r>
              <w:rPr>
                <w:rFonts w:hint="eastAsia" w:ascii="Calibri" w:hAnsi="Calibri"/>
                <w:highlight w:val="none"/>
              </w:rPr>
              <w:t>分，上限</w:t>
            </w:r>
            <w:r>
              <w:rPr>
                <w:rFonts w:hint="eastAsia" w:ascii="Calibri" w:hAnsi="Calibri"/>
                <w:highlight w:val="none"/>
                <w:lang w:val="en-US" w:eastAsia="zh-CN"/>
              </w:rPr>
              <w:t>10</w:t>
            </w:r>
            <w:r>
              <w:rPr>
                <w:rFonts w:hint="eastAsia" w:ascii="Calibri" w:hAnsi="Calibri"/>
                <w:highlight w:val="none"/>
              </w:rPr>
              <w:t>分，每一条负偏离扣</w:t>
            </w:r>
            <w:r>
              <w:rPr>
                <w:rFonts w:hint="eastAsia" w:ascii="Calibri" w:hAnsi="Calibri"/>
                <w:highlight w:val="none"/>
                <w:lang w:val="en-US" w:eastAsia="zh-CN"/>
              </w:rPr>
              <w:t>2</w:t>
            </w:r>
            <w:r>
              <w:rPr>
                <w:rFonts w:hint="eastAsia" w:ascii="Calibri" w:hAnsi="Calibri"/>
                <w:highlight w:val="none"/>
              </w:rPr>
              <w:t>分，最低0分。</w:t>
            </w:r>
          </w:p>
        </w:tc>
      </w:tr>
      <w:tr w14:paraId="3759D3C3">
        <w:tblPrEx>
          <w:tblCellMar>
            <w:top w:w="0" w:type="dxa"/>
            <w:left w:w="0" w:type="dxa"/>
            <w:bottom w:w="0" w:type="dxa"/>
            <w:right w:w="0" w:type="dxa"/>
          </w:tblCellMar>
        </w:tblPrEx>
        <w:trPr>
          <w:cantSplit/>
          <w:trHeight w:val="1963" w:hRule="atLeast"/>
        </w:trPr>
        <w:tc>
          <w:tcPr>
            <w:tcW w:w="310"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47C75CAA">
            <w:pPr>
              <w:widowControl/>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商务部分</w:t>
            </w:r>
          </w:p>
        </w:tc>
        <w:tc>
          <w:tcPr>
            <w:tcW w:w="1326" w:type="pct"/>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41BD92F0">
            <w:pPr>
              <w:widowControl/>
              <w:jc w:val="center"/>
              <w:textAlignment w:val="center"/>
              <w:rPr>
                <w:rFonts w:ascii="宋体" w:hAnsi="宋体" w:cs="宋体"/>
                <w:color w:val="000000"/>
                <w:kern w:val="0"/>
                <w:szCs w:val="21"/>
                <w:highlight w:val="none"/>
                <w:lang w:bidi="ar"/>
              </w:rPr>
            </w:pPr>
          </w:p>
          <w:p w14:paraId="149BF68F">
            <w:pPr>
              <w:jc w:val="center"/>
              <w:rPr>
                <w:rFonts w:ascii="宋体" w:hAnsi="宋体" w:cs="宋体"/>
                <w:color w:val="000000"/>
                <w:szCs w:val="21"/>
                <w:highlight w:val="none"/>
              </w:rPr>
            </w:pPr>
            <w:r>
              <w:rPr>
                <w:rFonts w:hint="eastAsia" w:ascii="宋体" w:hAnsi="宋体" w:cs="宋体"/>
                <w:color w:val="000000"/>
                <w:kern w:val="0"/>
                <w:szCs w:val="21"/>
                <w:highlight w:val="none"/>
                <w:lang w:bidi="ar"/>
              </w:rPr>
              <w:t>投标报价</w:t>
            </w:r>
          </w:p>
        </w:tc>
        <w:tc>
          <w:tcPr>
            <w:tcW w:w="3363"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1B7E8F40">
            <w:pPr>
              <w:widowControl/>
              <w:jc w:val="left"/>
              <w:textAlignment w:val="center"/>
              <w:rPr>
                <w:rFonts w:ascii="宋体" w:hAnsi="宋体" w:cs="宋体"/>
                <w:color w:val="000000"/>
                <w:kern w:val="0"/>
                <w:szCs w:val="21"/>
                <w:highlight w:val="none"/>
                <w:lang w:bidi="ar"/>
              </w:rPr>
            </w:pPr>
            <w:r>
              <w:rPr>
                <w:rFonts w:hint="eastAsia" w:ascii="宋体" w:hAnsi="宋体" w:cs="宋体"/>
                <w:color w:val="000000"/>
                <w:kern w:val="0"/>
                <w:szCs w:val="21"/>
                <w:highlight w:val="none"/>
                <w:lang w:bidi="ar"/>
              </w:rPr>
              <w:t>1、经初审合格的投标文件其投标报价为有效报价；</w:t>
            </w:r>
          </w:p>
          <w:p w14:paraId="14543340">
            <w:pPr>
              <w:widowControl/>
              <w:jc w:val="left"/>
              <w:textAlignment w:val="center"/>
              <w:rPr>
                <w:rFonts w:ascii="宋体" w:hAnsi="宋体" w:cs="宋体"/>
                <w:color w:val="000000"/>
                <w:kern w:val="0"/>
                <w:szCs w:val="21"/>
                <w:highlight w:val="none"/>
                <w:lang w:bidi="ar"/>
              </w:rPr>
            </w:pPr>
            <w:r>
              <w:rPr>
                <w:rFonts w:hint="eastAsia" w:ascii="宋体" w:hAnsi="宋体" w:cs="宋体"/>
                <w:color w:val="000000"/>
                <w:kern w:val="0"/>
                <w:szCs w:val="21"/>
                <w:highlight w:val="none"/>
                <w:lang w:bidi="ar"/>
              </w:rPr>
              <w:t>2、按照</w:t>
            </w:r>
            <w:r>
              <w:rPr>
                <w:rFonts w:hint="eastAsia" w:ascii="宋体" w:hAnsi="宋体" w:cs="宋体"/>
                <w:color w:val="000000"/>
                <w:kern w:val="0"/>
                <w:szCs w:val="21"/>
                <w:highlight w:val="none"/>
                <w:lang w:val="en-US" w:eastAsia="zh-CN" w:bidi="ar"/>
              </w:rPr>
              <w:t>总包</w:t>
            </w:r>
            <w:r>
              <w:rPr>
                <w:rFonts w:hint="eastAsia" w:ascii="宋体" w:hAnsi="宋体" w:cs="宋体"/>
                <w:color w:val="000000"/>
                <w:kern w:val="0"/>
                <w:szCs w:val="21"/>
                <w:highlight w:val="none"/>
                <w:lang w:bidi="ar"/>
              </w:rPr>
              <w:t>投标价格高低排名；</w:t>
            </w:r>
          </w:p>
          <w:p w14:paraId="3ED8C0CC">
            <w:pPr>
              <w:widowControl/>
              <w:jc w:val="left"/>
              <w:textAlignment w:val="center"/>
              <w:rPr>
                <w:rFonts w:ascii="宋体" w:hAnsi="宋体" w:cs="宋体"/>
                <w:color w:val="000000"/>
                <w:kern w:val="0"/>
                <w:szCs w:val="21"/>
                <w:highlight w:val="none"/>
                <w:lang w:bidi="ar"/>
              </w:rPr>
            </w:pPr>
            <w:r>
              <w:rPr>
                <w:rFonts w:ascii="宋体" w:hAnsi="宋体" w:cs="宋体"/>
                <w:color w:val="000000"/>
                <w:kern w:val="0"/>
                <w:szCs w:val="21"/>
                <w:highlight w:val="none"/>
                <w:lang w:bidi="ar"/>
              </w:rPr>
              <w:t>3</w:t>
            </w:r>
            <w:r>
              <w:rPr>
                <w:rFonts w:hint="eastAsia" w:ascii="宋体" w:hAnsi="宋体" w:cs="宋体"/>
                <w:color w:val="000000"/>
                <w:kern w:val="0"/>
                <w:szCs w:val="21"/>
                <w:highlight w:val="none"/>
                <w:lang w:bidi="ar"/>
              </w:rPr>
              <w:t>、评标价格均以元（RMB）为单位计算，百分率、得分值小数点后保留二位，第三位四舍五入；</w:t>
            </w:r>
          </w:p>
          <w:p w14:paraId="1807A126">
            <w:pPr>
              <w:jc w:val="left"/>
              <w:textAlignment w:val="center"/>
              <w:rPr>
                <w:rFonts w:ascii="宋体" w:hAnsi="宋体" w:cs="宋体"/>
                <w:color w:val="000000"/>
                <w:szCs w:val="21"/>
                <w:highlight w:val="none"/>
              </w:rPr>
            </w:pPr>
            <w:r>
              <w:rPr>
                <w:rFonts w:ascii="宋体" w:hAnsi="宋体" w:cs="宋体"/>
                <w:color w:val="000000"/>
                <w:kern w:val="0"/>
                <w:szCs w:val="21"/>
                <w:highlight w:val="none"/>
                <w:lang w:bidi="ar"/>
              </w:rPr>
              <w:t>4</w:t>
            </w:r>
            <w:r>
              <w:rPr>
                <w:rFonts w:hint="eastAsia" w:ascii="宋体" w:hAnsi="宋体" w:cs="宋体"/>
                <w:color w:val="000000"/>
                <w:kern w:val="0"/>
                <w:szCs w:val="21"/>
                <w:highlight w:val="none"/>
                <w:lang w:bidi="ar"/>
              </w:rPr>
              <w:t>、评标委员会二分之一以上人员认为某投标总报价有低于成本价嫌疑的，视为无效报价，不进入下一步评审。</w:t>
            </w:r>
          </w:p>
        </w:tc>
      </w:tr>
      <w:tr w14:paraId="560E9246">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7D07B06">
            <w:pPr>
              <w:widowControl/>
              <w:spacing w:line="336" w:lineRule="auto"/>
              <w:jc w:val="left"/>
              <w:rPr>
                <w:highlight w:val="none"/>
              </w:rPr>
            </w:pPr>
            <w:r>
              <w:rPr>
                <w:rFonts w:hint="eastAsia"/>
                <w:highlight w:val="none"/>
              </w:rPr>
              <w:t>备注：</w:t>
            </w:r>
          </w:p>
          <w:p w14:paraId="4818D32A">
            <w:pPr>
              <w:widowControl/>
              <w:spacing w:line="336" w:lineRule="auto"/>
              <w:jc w:val="left"/>
              <w:rPr>
                <w:highlight w:val="none"/>
              </w:rPr>
            </w:pPr>
            <w:r>
              <w:rPr>
                <w:rFonts w:hint="eastAsia"/>
                <w:highlight w:val="none"/>
              </w:rPr>
              <w:t>1、通过初审者为有效投标。</w:t>
            </w:r>
          </w:p>
          <w:p w14:paraId="43A3DE5B">
            <w:pPr>
              <w:widowControl/>
              <w:spacing w:line="336" w:lineRule="auto"/>
              <w:jc w:val="left"/>
              <w:rPr>
                <w:rFonts w:hint="default" w:eastAsia="宋体"/>
                <w:highlight w:val="none"/>
                <w:lang w:val="en-US" w:eastAsia="zh-CN"/>
              </w:rPr>
            </w:pPr>
            <w:r>
              <w:rPr>
                <w:rFonts w:hint="eastAsia"/>
                <w:highlight w:val="none"/>
              </w:rPr>
              <w:t>2、</w:t>
            </w:r>
            <w:r>
              <w:rPr>
                <w:rFonts w:hint="eastAsia"/>
                <w:highlight w:val="none"/>
                <w:lang w:val="en-US" w:eastAsia="zh-CN"/>
              </w:rPr>
              <w:t>合理最低价中标。</w:t>
            </w:r>
          </w:p>
          <w:p w14:paraId="50A4ED04">
            <w:pPr>
              <w:widowControl/>
              <w:spacing w:line="336" w:lineRule="auto"/>
              <w:jc w:val="left"/>
              <w:rPr>
                <w:highlight w:val="none"/>
              </w:rPr>
            </w:pPr>
            <w:r>
              <w:rPr>
                <w:rFonts w:hint="eastAsia"/>
                <w:highlight w:val="none"/>
              </w:rPr>
              <w:t>3、评委打分不得超过得分界限。</w:t>
            </w:r>
          </w:p>
          <w:p w14:paraId="2897FE09">
            <w:pPr>
              <w:widowControl/>
              <w:spacing w:line="336" w:lineRule="auto"/>
              <w:jc w:val="left"/>
              <w:rPr>
                <w:highlight w:val="none"/>
              </w:rPr>
            </w:pPr>
            <w:r>
              <w:rPr>
                <w:rFonts w:hint="eastAsia"/>
                <w:highlight w:val="none"/>
              </w:rPr>
              <w:t>4、投标方提交的投标文件和资料必须真实有效。合同签订前，招标方有权组织联合小组（财务、技术、设备、质量等）到中标候选人实地审核，如发现投标文件和资料有弄虚作假，招标方有权取消其中标候选人资格。</w:t>
            </w:r>
          </w:p>
          <w:p w14:paraId="5780C748">
            <w:pPr>
              <w:widowControl/>
              <w:spacing w:line="336" w:lineRule="auto"/>
              <w:jc w:val="left"/>
              <w:rPr>
                <w:rFonts w:hint="eastAsia"/>
                <w:color w:val="auto"/>
                <w:highlight w:val="none"/>
              </w:rPr>
            </w:pPr>
            <w:r>
              <w:rPr>
                <w:rFonts w:hint="eastAsia"/>
                <w:color w:val="auto"/>
                <w:highlight w:val="none"/>
              </w:rPr>
              <w:t>5、交货期为一票否决项，无法满足交货期所有项得0分。</w:t>
            </w:r>
          </w:p>
          <w:p w14:paraId="7DF83971">
            <w:pPr>
              <w:pStyle w:val="12"/>
              <w:rPr>
                <w:rFonts w:hint="default"/>
                <w:highlight w:val="none"/>
                <w:lang w:val="en-US"/>
              </w:rPr>
            </w:pPr>
            <w:r>
              <w:rPr>
                <w:rFonts w:hint="eastAsia" w:ascii="Times New Roman" w:hAnsi="Times New Roman" w:eastAsia="宋体" w:cs="Times New Roman"/>
                <w:color w:val="auto"/>
                <w:kern w:val="2"/>
                <w:sz w:val="21"/>
                <w:szCs w:val="20"/>
                <w:highlight w:val="none"/>
                <w:lang w:val="en-US" w:eastAsia="zh-CN" w:bidi="ar-SA"/>
              </w:rPr>
              <w:t>6、</w:t>
            </w:r>
            <w:r>
              <w:rPr>
                <w:rFonts w:hint="eastAsia" w:ascii="Times New Roman" w:eastAsia="宋体" w:cs="Times New Roman"/>
                <w:color w:val="auto"/>
                <w:kern w:val="2"/>
                <w:sz w:val="21"/>
                <w:szCs w:val="20"/>
                <w:highlight w:val="none"/>
                <w:lang w:val="en-US" w:eastAsia="zh-CN" w:bidi="ar-SA"/>
              </w:rPr>
              <w:t>中标厂家为唯一厂家。</w:t>
            </w:r>
          </w:p>
        </w:tc>
      </w:tr>
    </w:tbl>
    <w:p w14:paraId="30B5E5E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yellow"/>
          <w:lang w:val="en-US" w:eastAsia="zh-CN"/>
        </w:rPr>
      </w:pPr>
    </w:p>
    <w:p w14:paraId="7C0A112D">
      <w:pPr>
        <w:pStyle w:val="73"/>
      </w:pPr>
      <w:r>
        <w:rPr>
          <w:rFonts w:hint="eastAsia"/>
          <w:lang w:val="en-US" w:eastAsia="zh-CN"/>
        </w:rPr>
        <w:t>定标</w:t>
      </w:r>
    </w:p>
    <w:p w14:paraId="6B705137">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3"/>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7"/>
      <w:bookmarkStart w:id="12" w:name="OLE_LINK26"/>
      <w:bookmarkStart w:id="13" w:name="OLE_LINK29"/>
      <w:bookmarkStart w:id="14" w:name="OLE_LINK28"/>
      <w:bookmarkStart w:id="15" w:name="OLE_LINK25"/>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3"/>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3"/>
      </w:pPr>
      <w:r>
        <w:rPr>
          <w:rFonts w:hint="eastAsia"/>
          <w:lang w:val="en-US" w:eastAsia="zh-CN"/>
        </w:rPr>
        <w:t>交货及付款</w:t>
      </w:r>
    </w:p>
    <w:p w14:paraId="1494B402">
      <w:pPr>
        <w:pStyle w:val="73"/>
        <w:numPr>
          <w:ilvl w:val="0"/>
          <w:numId w:val="26"/>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3"/>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3"/>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4"/>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6E0D7439">
      <w:pPr>
        <w:pStyle w:val="73"/>
        <w:rPr>
          <w:rFonts w:hint="eastAsia"/>
          <w:lang w:val="en-US" w:eastAsia="zh-CN"/>
        </w:rPr>
      </w:pPr>
      <w:r>
        <w:rPr>
          <w:rFonts w:hint="eastAsia"/>
          <w:lang w:val="en-US" w:eastAsia="zh-CN"/>
        </w:rPr>
        <w:t>本次招标最终解释权归中国重汽集团济南橡塑件有限公司。</w:t>
      </w:r>
    </w:p>
    <w:p w14:paraId="66BCACD8">
      <w:pPr>
        <w:pStyle w:val="77"/>
      </w:pPr>
    </w:p>
    <w:p w14:paraId="07A4B493">
      <w:pPr>
        <w:pStyle w:val="72"/>
        <w:jc w:val="both"/>
        <w:rPr>
          <w:rFonts w:hint="eastAsia"/>
        </w:rPr>
      </w:pPr>
      <w:bookmarkStart w:id="16" w:name="_Toc47976607"/>
    </w:p>
    <w:p w14:paraId="243FF35F">
      <w:pPr>
        <w:pStyle w:val="72"/>
        <w:jc w:val="both"/>
        <w:rPr>
          <w:rFonts w:hint="eastAsia"/>
        </w:rPr>
      </w:pPr>
    </w:p>
    <w:p w14:paraId="5AFDD13E">
      <w:pPr>
        <w:rPr>
          <w:rFonts w:hint="eastAsia"/>
        </w:rPr>
      </w:pPr>
      <w:bookmarkStart w:id="17" w:name="_Toc1910"/>
      <w:r>
        <w:rPr>
          <w:rFonts w:hint="eastAsia"/>
        </w:rPr>
        <w:br w:type="page"/>
      </w:r>
    </w:p>
    <w:p w14:paraId="1FB6CA61">
      <w:pPr>
        <w:pStyle w:val="72"/>
        <w:jc w:val="center"/>
        <w:rPr>
          <w:rFonts w:hint="default" w:eastAsia="黑体"/>
          <w:lang w:val="en-US" w:eastAsia="zh-CN"/>
        </w:rPr>
      </w:pPr>
      <w:r>
        <w:rPr>
          <w:rFonts w:hint="eastAsia"/>
        </w:rPr>
        <w:t>第二部分　</w:t>
      </w:r>
      <w:bookmarkEnd w:id="16"/>
      <w:r>
        <w:rPr>
          <w:rFonts w:hint="eastAsia"/>
          <w:lang w:val="en-US" w:eastAsia="zh-CN"/>
        </w:rPr>
        <w:t>技术标书</w:t>
      </w:r>
      <w:bookmarkEnd w:id="17"/>
    </w:p>
    <w:p w14:paraId="69BC0C78">
      <w:pPr>
        <w:spacing w:line="500" w:lineRule="exact"/>
        <w:rPr>
          <w:rFonts w:hint="eastAsia" w:ascii="宋体" w:hAnsi="宋体" w:eastAsia="宋体" w:cs="宋体"/>
          <w:bCs/>
          <w:szCs w:val="21"/>
          <w:highlight w:val="none"/>
        </w:rPr>
      </w:pPr>
      <w:r>
        <w:rPr>
          <w:rFonts w:hint="eastAsia" w:ascii="宋体" w:hAnsi="宋体" w:eastAsia="宋体" w:cs="宋体"/>
          <w:b/>
          <w:kern w:val="0"/>
          <w:sz w:val="24"/>
          <w:szCs w:val="24"/>
          <w:highlight w:val="none"/>
          <w:lang w:bidi="ar"/>
        </w:rPr>
        <w:t>油箱喷涂技术及质量保证协议</w:t>
      </w:r>
    </w:p>
    <w:p w14:paraId="4BA52D04">
      <w:pPr>
        <w:spacing w:line="480" w:lineRule="exact"/>
        <w:rPr>
          <w:rFonts w:hint="eastAsia" w:ascii="宋体" w:hAnsi="宋体" w:eastAsia="宋体" w:cs="宋体"/>
          <w:highlight w:val="none"/>
        </w:rPr>
      </w:pPr>
      <w:r>
        <w:rPr>
          <w:rFonts w:hint="eastAsia" w:ascii="宋体" w:hAnsi="宋体" w:eastAsia="宋体" w:cs="宋体"/>
          <w:highlight w:val="none"/>
        </w:rPr>
        <w:t>一、喷涂产品质量要求</w:t>
      </w:r>
    </w:p>
    <w:p w14:paraId="7FE98792">
      <w:pPr>
        <w:spacing w:line="312" w:lineRule="auto"/>
        <w:jc w:val="left"/>
        <w:rPr>
          <w:rFonts w:hint="eastAsia" w:ascii="宋体" w:hAnsi="宋体" w:eastAsia="宋体" w:cs="宋体"/>
          <w:highlight w:val="none"/>
        </w:rPr>
      </w:pPr>
      <w:r>
        <w:rPr>
          <w:rFonts w:hint="eastAsia" w:ascii="宋体" w:hAnsi="宋体" w:eastAsia="宋体" w:cs="宋体"/>
          <w:highlight w:val="none"/>
        </w:rPr>
        <w:t>1、涂层性能要求：</w:t>
      </w:r>
    </w:p>
    <w:p w14:paraId="4FA54CD2">
      <w:pPr>
        <w:spacing w:line="312" w:lineRule="auto"/>
        <w:jc w:val="left"/>
        <w:rPr>
          <w:rFonts w:hint="eastAsia" w:ascii="宋体" w:hAnsi="宋体" w:eastAsia="宋体" w:cs="宋体"/>
          <w:highlight w:val="none"/>
        </w:rPr>
      </w:pPr>
      <w:r>
        <w:rPr>
          <w:rFonts w:hint="eastAsia" w:ascii="宋体" w:hAnsi="宋体" w:eastAsia="宋体" w:cs="宋体"/>
          <w:highlight w:val="none"/>
        </w:rPr>
        <w:t>（1）干膜厚度60～100μm</w:t>
      </w:r>
    </w:p>
    <w:p w14:paraId="4A07B5AD">
      <w:pPr>
        <w:spacing w:line="312" w:lineRule="auto"/>
        <w:jc w:val="left"/>
        <w:rPr>
          <w:rFonts w:hint="eastAsia" w:ascii="宋体" w:hAnsi="宋体" w:eastAsia="宋体" w:cs="宋体"/>
          <w:highlight w:val="none"/>
        </w:rPr>
      </w:pPr>
      <w:r>
        <w:rPr>
          <w:rFonts w:hint="eastAsia" w:ascii="宋体" w:hAnsi="宋体" w:eastAsia="宋体" w:cs="宋体"/>
          <w:highlight w:val="none"/>
        </w:rPr>
        <w:t>（2）光泽（60°），  ≥90%</w:t>
      </w:r>
    </w:p>
    <w:p w14:paraId="4CDB5176">
      <w:pPr>
        <w:spacing w:line="312" w:lineRule="auto"/>
        <w:jc w:val="left"/>
        <w:rPr>
          <w:rFonts w:hint="eastAsia" w:ascii="宋体" w:hAnsi="宋体" w:eastAsia="宋体" w:cs="宋体"/>
          <w:highlight w:val="none"/>
        </w:rPr>
      </w:pPr>
      <w:r>
        <w:rPr>
          <w:rFonts w:hint="eastAsia" w:ascii="宋体" w:hAnsi="宋体" w:eastAsia="宋体" w:cs="宋体"/>
          <w:highlight w:val="none"/>
        </w:rPr>
        <w:t>（3）力学性能：附着力≤1（级）；铅笔硬度≥H；冲击强度，≥50cm；柔韧性 1mm。</w:t>
      </w:r>
    </w:p>
    <w:p w14:paraId="32E9685F">
      <w:pPr>
        <w:spacing w:line="312" w:lineRule="auto"/>
        <w:jc w:val="left"/>
        <w:rPr>
          <w:rFonts w:hint="eastAsia" w:ascii="宋体" w:hAnsi="宋体" w:eastAsia="宋体" w:cs="宋体"/>
          <w:highlight w:val="none"/>
        </w:rPr>
      </w:pPr>
      <w:r>
        <w:rPr>
          <w:rFonts w:hint="eastAsia" w:ascii="宋体" w:hAnsi="宋体" w:eastAsia="宋体" w:cs="宋体"/>
          <w:highlight w:val="none"/>
        </w:rPr>
        <w:t>（4）耐柴油(0＃柴油)，室温24h 不起泡，不起皱，不脱落，允许轻微变色、失光及软化。</w:t>
      </w:r>
    </w:p>
    <w:p w14:paraId="3E1A0C54">
      <w:pPr>
        <w:spacing w:line="312" w:lineRule="auto"/>
        <w:jc w:val="left"/>
        <w:rPr>
          <w:rFonts w:hint="eastAsia" w:ascii="宋体" w:hAnsi="宋体" w:eastAsia="宋体" w:cs="宋体"/>
          <w:highlight w:val="none"/>
        </w:rPr>
      </w:pPr>
      <w:r>
        <w:rPr>
          <w:rFonts w:hint="eastAsia" w:ascii="宋体" w:hAnsi="宋体" w:eastAsia="宋体" w:cs="宋体"/>
          <w:highlight w:val="none"/>
        </w:rPr>
        <w:t>（5）耐水性，40℃ 240h 不起泡，不脱落，允许轻微变色、失光及软化。</w:t>
      </w:r>
    </w:p>
    <w:p w14:paraId="581648D8">
      <w:pPr>
        <w:spacing w:line="312" w:lineRule="auto"/>
        <w:jc w:val="left"/>
        <w:rPr>
          <w:rFonts w:hint="eastAsia" w:ascii="宋体" w:hAnsi="宋体" w:eastAsia="宋体" w:cs="宋体"/>
          <w:highlight w:val="none"/>
        </w:rPr>
      </w:pPr>
      <w:r>
        <w:rPr>
          <w:rFonts w:hint="eastAsia" w:ascii="宋体" w:hAnsi="宋体" w:eastAsia="宋体" w:cs="宋体"/>
          <w:highlight w:val="none"/>
        </w:rPr>
        <w:t>（6）耐温变，（80℃/6h,-40℃/4h为一次循环）三次循环无变化。</w:t>
      </w:r>
    </w:p>
    <w:p w14:paraId="10F80EBC">
      <w:pPr>
        <w:spacing w:line="312" w:lineRule="auto"/>
        <w:jc w:val="left"/>
        <w:rPr>
          <w:rFonts w:hint="eastAsia" w:ascii="宋体" w:hAnsi="宋体" w:eastAsia="宋体" w:cs="宋体"/>
          <w:highlight w:val="none"/>
        </w:rPr>
      </w:pPr>
      <w:r>
        <w:rPr>
          <w:rFonts w:hint="eastAsia" w:ascii="宋体" w:hAnsi="宋体" w:eastAsia="宋体" w:cs="宋体"/>
          <w:highlight w:val="none"/>
        </w:rPr>
        <w:t>（7）中性盐雾试验 600h  划线处单侧锈蚀宽度≤2mm,其余地方无起泡.脱落现象。</w:t>
      </w:r>
    </w:p>
    <w:p w14:paraId="51CA5806">
      <w:pPr>
        <w:spacing w:line="312" w:lineRule="auto"/>
        <w:jc w:val="left"/>
        <w:rPr>
          <w:rFonts w:hint="eastAsia" w:ascii="宋体" w:hAnsi="宋体" w:eastAsia="宋体" w:cs="宋体"/>
          <w:highlight w:val="none"/>
        </w:rPr>
      </w:pPr>
      <w:r>
        <w:rPr>
          <w:rFonts w:hint="eastAsia" w:ascii="宋体" w:hAnsi="宋体" w:eastAsia="宋体" w:cs="宋体"/>
          <w:highlight w:val="none"/>
        </w:rPr>
        <w:t>（8）人工加速老化，氙灯400h 漆膜完整（不起泡.不粉化.无裂纹），水洗后失光率≤30%，色差△E≤3。</w:t>
      </w:r>
    </w:p>
    <w:p w14:paraId="217FABA4">
      <w:pPr>
        <w:spacing w:line="312" w:lineRule="auto"/>
        <w:jc w:val="left"/>
        <w:rPr>
          <w:rFonts w:hint="eastAsia" w:ascii="宋体" w:hAnsi="宋体" w:eastAsia="宋体" w:cs="宋体"/>
          <w:highlight w:val="none"/>
        </w:rPr>
      </w:pPr>
      <w:r>
        <w:rPr>
          <w:rFonts w:hint="eastAsia" w:ascii="宋体" w:hAnsi="宋体" w:eastAsia="宋体" w:cs="宋体"/>
          <w:highlight w:val="none"/>
        </w:rPr>
        <w:t>（9）贮存稳定性，12月。</w:t>
      </w:r>
    </w:p>
    <w:p w14:paraId="27ACBA0E">
      <w:pPr>
        <w:spacing w:line="312" w:lineRule="auto"/>
        <w:jc w:val="left"/>
        <w:rPr>
          <w:rFonts w:hint="eastAsia" w:ascii="宋体" w:hAnsi="宋体" w:eastAsia="宋体" w:cs="宋体"/>
          <w:highlight w:val="none"/>
        </w:rPr>
      </w:pPr>
      <w:r>
        <w:rPr>
          <w:rFonts w:hint="eastAsia" w:ascii="宋体" w:hAnsi="宋体" w:eastAsia="宋体" w:cs="宋体"/>
          <w:highlight w:val="none"/>
        </w:rPr>
        <w:t>2、涂层外观要求</w:t>
      </w:r>
    </w:p>
    <w:p w14:paraId="164A9E7A">
      <w:pPr>
        <w:spacing w:line="312" w:lineRule="auto"/>
        <w:jc w:val="left"/>
        <w:rPr>
          <w:rFonts w:hint="eastAsia" w:ascii="宋体" w:hAnsi="宋体" w:eastAsia="宋体" w:cs="宋体"/>
          <w:highlight w:val="none"/>
        </w:rPr>
      </w:pPr>
      <w:r>
        <w:rPr>
          <w:rFonts w:hint="eastAsia" w:ascii="宋体" w:hAnsi="宋体" w:eastAsia="宋体" w:cs="宋体"/>
          <w:highlight w:val="none"/>
        </w:rPr>
        <w:t>涂膜表面应平整光滑、光洁，颜色统一，不允许有明显可见斑点、污物，及任何涂层缺失、露底、遮盖不良、起泡、脱落、生锈、裂纹，严重颗粒，明显可见流痕、橘皮等缺陷。</w:t>
      </w:r>
    </w:p>
    <w:p w14:paraId="4F4AD053">
      <w:pPr>
        <w:spacing w:line="312" w:lineRule="auto"/>
        <w:jc w:val="left"/>
        <w:rPr>
          <w:rFonts w:hint="eastAsia" w:ascii="宋体" w:hAnsi="宋体" w:eastAsia="宋体" w:cs="宋体"/>
          <w:highlight w:val="none"/>
        </w:rPr>
      </w:pPr>
      <w:r>
        <w:rPr>
          <w:rFonts w:hint="eastAsia" w:ascii="宋体" w:hAnsi="宋体" w:eastAsia="宋体" w:cs="宋体"/>
          <w:highlight w:val="none"/>
        </w:rPr>
        <w:t>3、标识张贴规范</w:t>
      </w:r>
    </w:p>
    <w:p w14:paraId="2D64EAF8">
      <w:pPr>
        <w:spacing w:line="312" w:lineRule="auto"/>
        <w:jc w:val="left"/>
        <w:rPr>
          <w:rFonts w:hint="eastAsia" w:ascii="宋体" w:hAnsi="宋体" w:eastAsia="宋体" w:cs="宋体"/>
          <w:highlight w:val="none"/>
        </w:rPr>
      </w:pPr>
      <w:r>
        <w:rPr>
          <w:rFonts w:hint="eastAsia" w:ascii="宋体" w:hAnsi="宋体" w:eastAsia="宋体" w:cs="宋体"/>
          <w:highlight w:val="none"/>
        </w:rPr>
        <w:t>油箱总成上所有不干胶贴，同一型号油箱粘贴位置需保持一致，粘贴整齐，不允许出现破损、起皱，粘贴不牢的情况。</w:t>
      </w:r>
    </w:p>
    <w:p w14:paraId="650DB54C">
      <w:pPr>
        <w:spacing w:line="480" w:lineRule="exact"/>
        <w:rPr>
          <w:rFonts w:hint="eastAsia" w:ascii="宋体" w:hAnsi="宋体" w:eastAsia="宋体" w:cs="宋体"/>
          <w:highlight w:val="none"/>
        </w:rPr>
      </w:pPr>
      <w:r>
        <w:rPr>
          <w:rFonts w:hint="eastAsia" w:ascii="宋体" w:hAnsi="宋体" w:eastAsia="宋体" w:cs="宋体"/>
          <w:highlight w:val="none"/>
        </w:rPr>
        <w:t>二、评审标准与考核办法</w:t>
      </w:r>
    </w:p>
    <w:p w14:paraId="6D0551F6">
      <w:pPr>
        <w:spacing w:line="312" w:lineRule="auto"/>
        <w:jc w:val="left"/>
        <w:rPr>
          <w:rFonts w:hint="eastAsia" w:ascii="宋体" w:hAnsi="宋体" w:eastAsia="宋体" w:cs="宋体"/>
          <w:highlight w:val="none"/>
        </w:rPr>
      </w:pPr>
      <w:r>
        <w:rPr>
          <w:rFonts w:hint="eastAsia" w:ascii="宋体" w:hAnsi="宋体" w:eastAsia="宋体" w:cs="宋体"/>
          <w:highlight w:val="none"/>
        </w:rPr>
        <w:t>1、确保</w:t>
      </w:r>
      <w:r>
        <w:rPr>
          <w:rFonts w:hint="eastAsia" w:ascii="宋体" w:hAnsi="宋体" w:eastAsia="宋体" w:cs="宋体"/>
          <w:highlight w:val="none"/>
          <w:lang w:val="en-US" w:eastAsia="zh-CN"/>
        </w:rPr>
        <w:t>油箱喷涂</w:t>
      </w:r>
      <w:r>
        <w:rPr>
          <w:rFonts w:hint="eastAsia" w:ascii="宋体" w:hAnsi="宋体" w:eastAsia="宋体" w:cs="宋体"/>
          <w:highlight w:val="none"/>
        </w:rPr>
        <w:t>产品审核扣分值不超标，</w:t>
      </w:r>
      <w:r>
        <w:rPr>
          <w:rFonts w:hint="eastAsia" w:ascii="宋体" w:hAnsi="宋体" w:eastAsia="宋体" w:cs="宋体"/>
          <w:highlight w:val="none"/>
          <w:lang w:val="en-US" w:eastAsia="zh-CN"/>
        </w:rPr>
        <w:t>喷涂</w:t>
      </w:r>
      <w:r>
        <w:rPr>
          <w:rFonts w:hint="eastAsia" w:ascii="宋体" w:hAnsi="宋体" w:eastAsia="宋体" w:cs="宋体"/>
          <w:highlight w:val="none"/>
        </w:rPr>
        <w:t>指标达到重汽先进水平。产品审核评定标准依据《中国重型汽车集团有限公司企业标准》（QZZ 21017-2007）、《中国重汽集团济南橡塑件有限公司</w:t>
      </w:r>
      <w:r>
        <w:rPr>
          <w:rFonts w:hint="eastAsia" w:ascii="宋体" w:hAnsi="宋体" w:eastAsia="宋体" w:cs="宋体"/>
          <w:highlight w:val="none"/>
          <w:lang w:val="en-US" w:eastAsia="zh-CN"/>
        </w:rPr>
        <w:t>油箱</w:t>
      </w:r>
      <w:r>
        <w:rPr>
          <w:rFonts w:hint="eastAsia" w:ascii="宋体" w:hAnsi="宋体" w:eastAsia="宋体" w:cs="宋体"/>
          <w:highlight w:val="none"/>
        </w:rPr>
        <w:t>总成质量评定表JL06122》。</w:t>
      </w:r>
    </w:p>
    <w:p w14:paraId="3C247F7A">
      <w:pPr>
        <w:spacing w:line="312" w:lineRule="auto"/>
        <w:jc w:val="left"/>
        <w:rPr>
          <w:rFonts w:hint="eastAsia" w:ascii="宋体" w:hAnsi="宋体" w:eastAsia="宋体" w:cs="宋体"/>
          <w:highlight w:val="none"/>
        </w:rPr>
      </w:pPr>
      <w:r>
        <w:rPr>
          <w:rFonts w:hint="eastAsia" w:ascii="宋体" w:hAnsi="宋体" w:eastAsia="宋体" w:cs="宋体"/>
          <w:highlight w:val="none"/>
        </w:rPr>
        <w:t>2、对于乙方喷涂过程中的违规现象，依据下述考核办法进行考核。</w:t>
      </w:r>
    </w:p>
    <w:p w14:paraId="4DFCA0DC">
      <w:pPr>
        <w:pStyle w:val="12"/>
        <w:rPr>
          <w:rFonts w:hint="eastAsia" w:ascii="宋体" w:hAnsi="宋体" w:eastAsia="宋体" w:cs="宋体"/>
          <w:highlight w:val="none"/>
        </w:rPr>
      </w:pPr>
    </w:p>
    <w:tbl>
      <w:tblPr>
        <w:tblStyle w:val="31"/>
        <w:tblW w:w="0" w:type="auto"/>
        <w:jc w:val="center"/>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758"/>
        <w:gridCol w:w="3564"/>
        <w:gridCol w:w="3018"/>
        <w:gridCol w:w="1263"/>
      </w:tblGrid>
      <w:tr w14:paraId="76B82F33">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204F4B3C">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highlight w:val="none"/>
              </w:rPr>
              <w:t>序号</w:t>
            </w:r>
          </w:p>
        </w:tc>
        <w:tc>
          <w:tcPr>
            <w:tcW w:w="3564" w:type="dxa"/>
            <w:noWrap w:val="0"/>
            <w:vAlign w:val="center"/>
          </w:tcPr>
          <w:p w14:paraId="7654800B">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highlight w:val="none"/>
              </w:rPr>
              <w:t>考核项目</w:t>
            </w:r>
          </w:p>
        </w:tc>
        <w:tc>
          <w:tcPr>
            <w:tcW w:w="3018" w:type="dxa"/>
            <w:noWrap w:val="0"/>
            <w:vAlign w:val="center"/>
          </w:tcPr>
          <w:p w14:paraId="3771195C">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highlight w:val="none"/>
              </w:rPr>
              <w:t>考核</w:t>
            </w:r>
          </w:p>
        </w:tc>
        <w:tc>
          <w:tcPr>
            <w:tcW w:w="1263" w:type="dxa"/>
            <w:noWrap w:val="0"/>
            <w:vAlign w:val="center"/>
          </w:tcPr>
          <w:p w14:paraId="3BC509F0">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highlight w:val="none"/>
              </w:rPr>
              <w:t>备注</w:t>
            </w:r>
          </w:p>
        </w:tc>
      </w:tr>
      <w:tr w14:paraId="0E8D58E1">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54732326">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1</w:t>
            </w:r>
          </w:p>
        </w:tc>
        <w:tc>
          <w:tcPr>
            <w:tcW w:w="3564" w:type="dxa"/>
            <w:noWrap w:val="0"/>
            <w:vAlign w:val="center"/>
          </w:tcPr>
          <w:p w14:paraId="17E47920">
            <w:pPr>
              <w:spacing w:before="100" w:beforeAutospacing="1" w:after="100" w:afterAutospacing="1" w:line="320" w:lineRule="exact"/>
              <w:rPr>
                <w:rFonts w:hint="eastAsia" w:ascii="宋体" w:hAnsi="宋体" w:eastAsia="宋体" w:cs="宋体"/>
                <w:highlight w:val="none"/>
              </w:rPr>
            </w:pPr>
            <w:r>
              <w:rPr>
                <w:rFonts w:hint="eastAsia" w:ascii="宋体" w:hAnsi="宋体" w:eastAsia="宋体" w:cs="宋体"/>
                <w:highlight w:val="none"/>
              </w:rPr>
              <w:t>集团公司产品审核出现质量问题</w:t>
            </w:r>
          </w:p>
        </w:tc>
        <w:tc>
          <w:tcPr>
            <w:tcW w:w="3018" w:type="dxa"/>
            <w:noWrap w:val="0"/>
            <w:vAlign w:val="center"/>
          </w:tcPr>
          <w:p w14:paraId="30EEAEC6">
            <w:pPr>
              <w:spacing w:before="100" w:beforeAutospacing="1" w:after="100" w:afterAutospacing="1" w:line="320" w:lineRule="exact"/>
              <w:jc w:val="center"/>
              <w:rPr>
                <w:rFonts w:hint="eastAsia" w:ascii="宋体" w:hAnsi="宋体" w:eastAsia="宋体" w:cs="宋体"/>
                <w:szCs w:val="18"/>
                <w:highlight w:val="none"/>
              </w:rPr>
            </w:pPr>
            <w:r>
              <w:rPr>
                <w:rFonts w:hint="eastAsia" w:ascii="宋体" w:hAnsi="宋体" w:eastAsia="宋体" w:cs="宋体"/>
                <w:szCs w:val="18"/>
                <w:highlight w:val="none"/>
              </w:rPr>
              <w:t>A类缺陷10000元/项次</w:t>
            </w:r>
          </w:p>
          <w:p w14:paraId="753F0456">
            <w:pPr>
              <w:spacing w:before="100" w:beforeAutospacing="1" w:after="100" w:afterAutospacing="1" w:line="320" w:lineRule="exact"/>
              <w:jc w:val="center"/>
              <w:rPr>
                <w:rFonts w:hint="eastAsia" w:ascii="宋体" w:hAnsi="宋体" w:eastAsia="宋体" w:cs="宋体"/>
                <w:szCs w:val="18"/>
                <w:highlight w:val="none"/>
              </w:rPr>
            </w:pPr>
            <w:r>
              <w:rPr>
                <w:rFonts w:hint="eastAsia" w:ascii="宋体" w:hAnsi="宋体" w:eastAsia="宋体" w:cs="宋体"/>
                <w:szCs w:val="18"/>
                <w:highlight w:val="none"/>
              </w:rPr>
              <w:t>B类缺陷2000元/项次</w:t>
            </w:r>
          </w:p>
          <w:p w14:paraId="52FE9D6E">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C、D类缺陷200-500元/项次</w:t>
            </w:r>
          </w:p>
        </w:tc>
        <w:tc>
          <w:tcPr>
            <w:tcW w:w="1263" w:type="dxa"/>
            <w:noWrap w:val="0"/>
            <w:vAlign w:val="center"/>
          </w:tcPr>
          <w:p w14:paraId="1EB1EB2D">
            <w:pPr>
              <w:spacing w:before="100" w:beforeAutospacing="1" w:after="100" w:afterAutospacing="1" w:line="320" w:lineRule="exact"/>
              <w:jc w:val="center"/>
              <w:rPr>
                <w:rFonts w:hint="eastAsia" w:ascii="宋体" w:hAnsi="宋体" w:eastAsia="宋体" w:cs="宋体"/>
                <w:highlight w:val="none"/>
              </w:rPr>
            </w:pPr>
          </w:p>
        </w:tc>
      </w:tr>
      <w:tr w14:paraId="5DE9007E">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76128E66">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2</w:t>
            </w:r>
          </w:p>
        </w:tc>
        <w:tc>
          <w:tcPr>
            <w:tcW w:w="3564" w:type="dxa"/>
            <w:noWrap w:val="0"/>
            <w:vAlign w:val="center"/>
          </w:tcPr>
          <w:p w14:paraId="007F04E7">
            <w:pPr>
              <w:spacing w:before="100" w:beforeAutospacing="1" w:after="100" w:afterAutospacing="1" w:line="320" w:lineRule="exact"/>
              <w:rPr>
                <w:rFonts w:hint="eastAsia" w:ascii="宋体" w:hAnsi="宋体" w:eastAsia="宋体" w:cs="宋体"/>
                <w:highlight w:val="none"/>
              </w:rPr>
            </w:pPr>
            <w:r>
              <w:rPr>
                <w:rFonts w:hint="eastAsia" w:ascii="宋体" w:hAnsi="宋体" w:eastAsia="宋体" w:cs="宋体"/>
                <w:highlight w:val="none"/>
              </w:rPr>
              <w:t>质量部产品审核出现质量问题</w:t>
            </w:r>
          </w:p>
        </w:tc>
        <w:tc>
          <w:tcPr>
            <w:tcW w:w="3018" w:type="dxa"/>
            <w:noWrap w:val="0"/>
            <w:vAlign w:val="center"/>
          </w:tcPr>
          <w:p w14:paraId="040B1AD2">
            <w:pPr>
              <w:spacing w:before="100" w:beforeAutospacing="1" w:after="100" w:afterAutospacing="1" w:line="320" w:lineRule="exact"/>
              <w:jc w:val="center"/>
              <w:rPr>
                <w:rFonts w:hint="eastAsia" w:ascii="宋体" w:hAnsi="宋体" w:eastAsia="宋体" w:cs="宋体"/>
                <w:szCs w:val="18"/>
                <w:highlight w:val="none"/>
              </w:rPr>
            </w:pPr>
            <w:r>
              <w:rPr>
                <w:rFonts w:hint="eastAsia" w:ascii="宋体" w:hAnsi="宋体" w:eastAsia="宋体" w:cs="宋体"/>
                <w:szCs w:val="18"/>
                <w:highlight w:val="none"/>
              </w:rPr>
              <w:t>A类缺陷10000元/项次</w:t>
            </w:r>
          </w:p>
          <w:p w14:paraId="564F2DFD">
            <w:pPr>
              <w:spacing w:before="100" w:beforeAutospacing="1" w:after="100" w:afterAutospacing="1" w:line="320" w:lineRule="exact"/>
              <w:jc w:val="center"/>
              <w:rPr>
                <w:rFonts w:hint="eastAsia" w:ascii="宋体" w:hAnsi="宋体" w:eastAsia="宋体" w:cs="宋体"/>
                <w:szCs w:val="18"/>
                <w:highlight w:val="none"/>
              </w:rPr>
            </w:pPr>
            <w:r>
              <w:rPr>
                <w:rFonts w:hint="eastAsia" w:ascii="宋体" w:hAnsi="宋体" w:eastAsia="宋体" w:cs="宋体"/>
                <w:szCs w:val="18"/>
                <w:highlight w:val="none"/>
              </w:rPr>
              <w:t>B类缺陷2000元/项次</w:t>
            </w:r>
          </w:p>
          <w:p w14:paraId="639D9FA9">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C、D类缺陷200元/项次</w:t>
            </w:r>
          </w:p>
        </w:tc>
        <w:tc>
          <w:tcPr>
            <w:tcW w:w="1263" w:type="dxa"/>
            <w:noWrap w:val="0"/>
            <w:vAlign w:val="center"/>
          </w:tcPr>
          <w:p w14:paraId="683C7D4F">
            <w:pPr>
              <w:spacing w:before="100" w:beforeAutospacing="1" w:after="100" w:afterAutospacing="1" w:line="320" w:lineRule="exact"/>
              <w:jc w:val="center"/>
              <w:rPr>
                <w:rFonts w:hint="eastAsia" w:ascii="宋体" w:hAnsi="宋体" w:eastAsia="宋体" w:cs="宋体"/>
                <w:highlight w:val="none"/>
              </w:rPr>
            </w:pPr>
          </w:p>
        </w:tc>
      </w:tr>
      <w:tr w14:paraId="4AF46F48">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3E327E09">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3</w:t>
            </w:r>
          </w:p>
        </w:tc>
        <w:tc>
          <w:tcPr>
            <w:tcW w:w="3564" w:type="dxa"/>
            <w:noWrap w:val="0"/>
            <w:vAlign w:val="center"/>
          </w:tcPr>
          <w:p w14:paraId="14D26839">
            <w:pPr>
              <w:spacing w:before="100" w:beforeAutospacing="1" w:after="100" w:afterAutospacing="1" w:line="320" w:lineRule="exact"/>
              <w:rPr>
                <w:rFonts w:hint="eastAsia" w:ascii="宋体" w:hAnsi="宋体" w:eastAsia="宋体" w:cs="宋体"/>
                <w:highlight w:val="none"/>
              </w:rPr>
            </w:pPr>
            <w:r>
              <w:rPr>
                <w:rFonts w:hint="eastAsia" w:ascii="宋体" w:hAnsi="宋体" w:eastAsia="宋体" w:cs="宋体"/>
                <w:highlight w:val="none"/>
              </w:rPr>
              <w:t>技术部、油箱加工部发现质量问题</w:t>
            </w:r>
          </w:p>
        </w:tc>
        <w:tc>
          <w:tcPr>
            <w:tcW w:w="3018" w:type="dxa"/>
            <w:noWrap w:val="0"/>
            <w:vAlign w:val="center"/>
          </w:tcPr>
          <w:p w14:paraId="6549F5CB">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highlight w:val="none"/>
              </w:rPr>
              <w:t>100</w:t>
            </w:r>
            <w:r>
              <w:rPr>
                <w:rFonts w:hint="eastAsia" w:ascii="宋体" w:hAnsi="宋体" w:eastAsia="宋体" w:cs="宋体"/>
                <w:szCs w:val="18"/>
                <w:highlight w:val="none"/>
              </w:rPr>
              <w:t>元/项次</w:t>
            </w:r>
          </w:p>
        </w:tc>
        <w:tc>
          <w:tcPr>
            <w:tcW w:w="1263" w:type="dxa"/>
            <w:noWrap w:val="0"/>
            <w:vAlign w:val="center"/>
          </w:tcPr>
          <w:p w14:paraId="0485E2B9">
            <w:pPr>
              <w:spacing w:before="100" w:beforeAutospacing="1" w:after="100" w:afterAutospacing="1" w:line="320" w:lineRule="exact"/>
              <w:jc w:val="center"/>
              <w:rPr>
                <w:rFonts w:hint="eastAsia" w:ascii="宋体" w:hAnsi="宋体" w:eastAsia="宋体" w:cs="宋体"/>
                <w:highlight w:val="none"/>
              </w:rPr>
            </w:pPr>
          </w:p>
        </w:tc>
      </w:tr>
      <w:tr w14:paraId="0C6F9BA6">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15A5BD18">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4</w:t>
            </w:r>
          </w:p>
        </w:tc>
        <w:tc>
          <w:tcPr>
            <w:tcW w:w="3564" w:type="dxa"/>
            <w:noWrap w:val="0"/>
            <w:vAlign w:val="center"/>
          </w:tcPr>
          <w:p w14:paraId="3FEA211E">
            <w:pPr>
              <w:spacing w:line="480" w:lineRule="exact"/>
              <w:rPr>
                <w:rFonts w:hint="eastAsia" w:ascii="宋体" w:hAnsi="宋体" w:eastAsia="宋体" w:cs="宋体"/>
                <w:highlight w:val="none"/>
              </w:rPr>
            </w:pPr>
            <w:r>
              <w:rPr>
                <w:rFonts w:hint="eastAsia" w:ascii="宋体" w:hAnsi="宋体" w:eastAsia="宋体" w:cs="宋体"/>
                <w:highlight w:val="none"/>
              </w:rPr>
              <w:t>因质量体系评定质量部对油箱加工部涂装的考核</w:t>
            </w:r>
          </w:p>
        </w:tc>
        <w:tc>
          <w:tcPr>
            <w:tcW w:w="3018" w:type="dxa"/>
            <w:noWrap w:val="0"/>
            <w:vAlign w:val="center"/>
          </w:tcPr>
          <w:p w14:paraId="486C4C4B">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highlight w:val="none"/>
              </w:rPr>
              <w:t>考核额度×2</w:t>
            </w:r>
          </w:p>
        </w:tc>
        <w:tc>
          <w:tcPr>
            <w:tcW w:w="1263" w:type="dxa"/>
            <w:noWrap w:val="0"/>
            <w:vAlign w:val="center"/>
          </w:tcPr>
          <w:p w14:paraId="259712B7">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highlight w:val="none"/>
              </w:rPr>
              <w:t>乙方</w:t>
            </w:r>
            <w:r>
              <w:rPr>
                <w:rFonts w:hint="eastAsia" w:ascii="宋体" w:hAnsi="宋体" w:eastAsia="宋体" w:cs="宋体"/>
                <w:szCs w:val="18"/>
                <w:highlight w:val="none"/>
              </w:rPr>
              <w:t>原因</w:t>
            </w:r>
          </w:p>
        </w:tc>
      </w:tr>
      <w:tr w14:paraId="64E3B959">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66B44B74">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5</w:t>
            </w:r>
          </w:p>
        </w:tc>
        <w:tc>
          <w:tcPr>
            <w:tcW w:w="3564" w:type="dxa"/>
            <w:noWrap w:val="0"/>
            <w:vAlign w:val="center"/>
          </w:tcPr>
          <w:p w14:paraId="4C0C456A">
            <w:pPr>
              <w:spacing w:line="320" w:lineRule="exact"/>
              <w:rPr>
                <w:rFonts w:hint="eastAsia" w:ascii="宋体" w:hAnsi="宋体" w:eastAsia="宋体" w:cs="宋体"/>
                <w:highlight w:val="none"/>
              </w:rPr>
            </w:pPr>
            <w:r>
              <w:rPr>
                <w:rFonts w:hint="eastAsia" w:ascii="宋体" w:hAnsi="宋体" w:eastAsia="宋体" w:cs="宋体"/>
                <w:szCs w:val="18"/>
                <w:highlight w:val="none"/>
              </w:rPr>
              <w:t>产品审核扣分值连续超标</w:t>
            </w:r>
          </w:p>
        </w:tc>
        <w:tc>
          <w:tcPr>
            <w:tcW w:w="3018" w:type="dxa"/>
            <w:noWrap w:val="0"/>
            <w:vAlign w:val="center"/>
          </w:tcPr>
          <w:p w14:paraId="18B1757E">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前一次考核额度×2</w:t>
            </w:r>
          </w:p>
        </w:tc>
        <w:tc>
          <w:tcPr>
            <w:tcW w:w="1263" w:type="dxa"/>
            <w:noWrap w:val="0"/>
            <w:vAlign w:val="center"/>
          </w:tcPr>
          <w:p w14:paraId="2F671EE5">
            <w:pPr>
              <w:spacing w:before="100" w:beforeAutospacing="1" w:after="100" w:afterAutospacing="1" w:line="320" w:lineRule="exact"/>
              <w:jc w:val="center"/>
              <w:rPr>
                <w:rFonts w:hint="eastAsia" w:ascii="宋体" w:hAnsi="宋体" w:eastAsia="宋体" w:cs="宋体"/>
                <w:highlight w:val="none"/>
              </w:rPr>
            </w:pPr>
          </w:p>
        </w:tc>
      </w:tr>
      <w:tr w14:paraId="18B90D06">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0D5BD71B">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6</w:t>
            </w:r>
          </w:p>
        </w:tc>
        <w:tc>
          <w:tcPr>
            <w:tcW w:w="3564" w:type="dxa"/>
            <w:noWrap w:val="0"/>
            <w:vAlign w:val="center"/>
          </w:tcPr>
          <w:p w14:paraId="69F0CF61">
            <w:pPr>
              <w:spacing w:line="320" w:lineRule="exact"/>
              <w:rPr>
                <w:rFonts w:hint="eastAsia" w:ascii="宋体" w:hAnsi="宋体" w:eastAsia="宋体" w:cs="宋体"/>
                <w:highlight w:val="none"/>
              </w:rPr>
            </w:pPr>
            <w:r>
              <w:rPr>
                <w:rFonts w:hint="eastAsia" w:ascii="宋体" w:hAnsi="宋体" w:eastAsia="宋体" w:cs="宋体"/>
                <w:szCs w:val="18"/>
                <w:highlight w:val="none"/>
              </w:rPr>
              <w:t>产品返修率高于3%</w:t>
            </w:r>
          </w:p>
        </w:tc>
        <w:tc>
          <w:tcPr>
            <w:tcW w:w="3018" w:type="dxa"/>
            <w:noWrap w:val="0"/>
            <w:vAlign w:val="center"/>
          </w:tcPr>
          <w:p w14:paraId="01214A48">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100元/次</w:t>
            </w:r>
          </w:p>
        </w:tc>
        <w:tc>
          <w:tcPr>
            <w:tcW w:w="1263" w:type="dxa"/>
            <w:noWrap w:val="0"/>
            <w:vAlign w:val="center"/>
          </w:tcPr>
          <w:p w14:paraId="39E5CB01">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highlight w:val="none"/>
              </w:rPr>
              <w:t>乙方</w:t>
            </w:r>
            <w:r>
              <w:rPr>
                <w:rFonts w:hint="eastAsia" w:ascii="宋体" w:hAnsi="宋体" w:eastAsia="宋体" w:cs="宋体"/>
                <w:szCs w:val="18"/>
                <w:highlight w:val="none"/>
              </w:rPr>
              <w:t>原因</w:t>
            </w:r>
          </w:p>
        </w:tc>
      </w:tr>
      <w:tr w14:paraId="3BDB8378">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6B1F5051">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7</w:t>
            </w:r>
          </w:p>
        </w:tc>
        <w:tc>
          <w:tcPr>
            <w:tcW w:w="3564" w:type="dxa"/>
            <w:noWrap w:val="0"/>
            <w:vAlign w:val="center"/>
          </w:tcPr>
          <w:p w14:paraId="65A7A91E">
            <w:pPr>
              <w:spacing w:line="320" w:lineRule="exact"/>
              <w:rPr>
                <w:rFonts w:hint="eastAsia" w:ascii="宋体" w:hAnsi="宋体" w:eastAsia="宋体" w:cs="宋体"/>
                <w:highlight w:val="none"/>
              </w:rPr>
            </w:pPr>
            <w:r>
              <w:rPr>
                <w:rFonts w:hint="eastAsia" w:ascii="宋体" w:hAnsi="宋体" w:eastAsia="宋体" w:cs="宋体"/>
                <w:szCs w:val="18"/>
                <w:highlight w:val="none"/>
              </w:rPr>
              <w:t>产品点修率高于10%</w:t>
            </w:r>
          </w:p>
        </w:tc>
        <w:tc>
          <w:tcPr>
            <w:tcW w:w="3018" w:type="dxa"/>
            <w:noWrap w:val="0"/>
            <w:vAlign w:val="center"/>
          </w:tcPr>
          <w:p w14:paraId="790E0FFF">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100元/次</w:t>
            </w:r>
          </w:p>
        </w:tc>
        <w:tc>
          <w:tcPr>
            <w:tcW w:w="1263" w:type="dxa"/>
            <w:noWrap w:val="0"/>
            <w:vAlign w:val="center"/>
          </w:tcPr>
          <w:p w14:paraId="0FAC6C99">
            <w:pPr>
              <w:jc w:val="center"/>
              <w:rPr>
                <w:rFonts w:hint="eastAsia" w:ascii="宋体" w:hAnsi="宋体" w:eastAsia="宋体" w:cs="宋体"/>
                <w:highlight w:val="none"/>
              </w:rPr>
            </w:pPr>
            <w:r>
              <w:rPr>
                <w:rFonts w:hint="eastAsia" w:ascii="宋体" w:hAnsi="宋体" w:eastAsia="宋体" w:cs="宋体"/>
                <w:highlight w:val="none"/>
              </w:rPr>
              <w:t>乙方</w:t>
            </w:r>
            <w:r>
              <w:rPr>
                <w:rFonts w:hint="eastAsia" w:ascii="宋体" w:hAnsi="宋体" w:eastAsia="宋体" w:cs="宋体"/>
                <w:szCs w:val="18"/>
                <w:highlight w:val="none"/>
              </w:rPr>
              <w:t>原因</w:t>
            </w:r>
          </w:p>
        </w:tc>
      </w:tr>
      <w:tr w14:paraId="67553FB4">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336A276D">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8</w:t>
            </w:r>
          </w:p>
        </w:tc>
        <w:tc>
          <w:tcPr>
            <w:tcW w:w="3564" w:type="dxa"/>
            <w:noWrap w:val="0"/>
            <w:vAlign w:val="center"/>
          </w:tcPr>
          <w:p w14:paraId="27F0899F">
            <w:pPr>
              <w:spacing w:line="320" w:lineRule="exact"/>
              <w:rPr>
                <w:rFonts w:hint="eastAsia" w:ascii="宋体" w:hAnsi="宋体" w:eastAsia="宋体" w:cs="宋体"/>
                <w:highlight w:val="none"/>
              </w:rPr>
            </w:pPr>
            <w:r>
              <w:rPr>
                <w:rFonts w:hint="eastAsia" w:ascii="宋体" w:hAnsi="宋体" w:eastAsia="宋体" w:cs="宋体"/>
                <w:szCs w:val="18"/>
                <w:highlight w:val="none"/>
              </w:rPr>
              <w:t>产品漏检率高于5%</w:t>
            </w:r>
          </w:p>
        </w:tc>
        <w:tc>
          <w:tcPr>
            <w:tcW w:w="3018" w:type="dxa"/>
            <w:noWrap w:val="0"/>
            <w:vAlign w:val="center"/>
          </w:tcPr>
          <w:p w14:paraId="7E6FF40F">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100元/次</w:t>
            </w:r>
          </w:p>
        </w:tc>
        <w:tc>
          <w:tcPr>
            <w:tcW w:w="1263" w:type="dxa"/>
            <w:noWrap w:val="0"/>
            <w:vAlign w:val="center"/>
          </w:tcPr>
          <w:p w14:paraId="144EAB1F">
            <w:pPr>
              <w:spacing w:before="100" w:beforeAutospacing="1" w:after="100" w:afterAutospacing="1" w:line="320" w:lineRule="exact"/>
              <w:jc w:val="center"/>
              <w:rPr>
                <w:rFonts w:hint="eastAsia" w:ascii="宋体" w:hAnsi="宋体" w:eastAsia="宋体" w:cs="宋体"/>
                <w:highlight w:val="none"/>
              </w:rPr>
            </w:pPr>
          </w:p>
        </w:tc>
      </w:tr>
      <w:tr w14:paraId="039B8CDF">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78107230">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9</w:t>
            </w:r>
          </w:p>
        </w:tc>
        <w:tc>
          <w:tcPr>
            <w:tcW w:w="3564" w:type="dxa"/>
            <w:noWrap w:val="0"/>
            <w:vAlign w:val="center"/>
          </w:tcPr>
          <w:p w14:paraId="2D4600ED">
            <w:pPr>
              <w:spacing w:line="320" w:lineRule="exact"/>
              <w:rPr>
                <w:rFonts w:hint="eastAsia" w:ascii="宋体" w:hAnsi="宋体" w:eastAsia="宋体" w:cs="宋体"/>
                <w:highlight w:val="none"/>
              </w:rPr>
            </w:pPr>
            <w:r>
              <w:rPr>
                <w:rFonts w:hint="eastAsia" w:ascii="宋体" w:hAnsi="宋体" w:eastAsia="宋体" w:cs="宋体"/>
                <w:szCs w:val="18"/>
                <w:highlight w:val="none"/>
              </w:rPr>
              <w:t>产品一次返修不合格</w:t>
            </w:r>
          </w:p>
        </w:tc>
        <w:tc>
          <w:tcPr>
            <w:tcW w:w="3018" w:type="dxa"/>
            <w:noWrap w:val="0"/>
            <w:vAlign w:val="center"/>
          </w:tcPr>
          <w:p w14:paraId="19566D93">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200元/次</w:t>
            </w:r>
          </w:p>
        </w:tc>
        <w:tc>
          <w:tcPr>
            <w:tcW w:w="1263" w:type="dxa"/>
            <w:noWrap w:val="0"/>
            <w:vAlign w:val="center"/>
          </w:tcPr>
          <w:p w14:paraId="37B875AD">
            <w:pPr>
              <w:jc w:val="center"/>
              <w:rPr>
                <w:rFonts w:hint="eastAsia" w:ascii="宋体" w:hAnsi="宋体" w:eastAsia="宋体" w:cs="宋体"/>
                <w:highlight w:val="none"/>
              </w:rPr>
            </w:pPr>
            <w:r>
              <w:rPr>
                <w:rFonts w:hint="eastAsia" w:ascii="宋体" w:hAnsi="宋体" w:eastAsia="宋体" w:cs="宋体"/>
                <w:highlight w:val="none"/>
              </w:rPr>
              <w:t>乙方</w:t>
            </w:r>
            <w:r>
              <w:rPr>
                <w:rFonts w:hint="eastAsia" w:ascii="宋体" w:hAnsi="宋体" w:eastAsia="宋体" w:cs="宋体"/>
                <w:szCs w:val="18"/>
                <w:highlight w:val="none"/>
              </w:rPr>
              <w:t>原因</w:t>
            </w:r>
          </w:p>
        </w:tc>
      </w:tr>
      <w:tr w14:paraId="25A096D4">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0F91ADDA">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10</w:t>
            </w:r>
          </w:p>
        </w:tc>
        <w:tc>
          <w:tcPr>
            <w:tcW w:w="3564" w:type="dxa"/>
            <w:noWrap w:val="0"/>
            <w:vAlign w:val="center"/>
          </w:tcPr>
          <w:p w14:paraId="5F6629B3">
            <w:pPr>
              <w:spacing w:line="320" w:lineRule="exact"/>
              <w:rPr>
                <w:rFonts w:hint="eastAsia" w:ascii="宋体" w:hAnsi="宋体" w:eastAsia="宋体" w:cs="宋体"/>
                <w:highlight w:val="none"/>
              </w:rPr>
            </w:pPr>
            <w:r>
              <w:rPr>
                <w:rFonts w:hint="eastAsia" w:ascii="宋体" w:hAnsi="宋体" w:eastAsia="宋体" w:cs="宋体"/>
                <w:szCs w:val="18"/>
                <w:highlight w:val="none"/>
              </w:rPr>
              <w:t>上1项由于返修不合格导致重复返修</w:t>
            </w:r>
          </w:p>
        </w:tc>
        <w:tc>
          <w:tcPr>
            <w:tcW w:w="3018" w:type="dxa"/>
            <w:noWrap w:val="0"/>
            <w:vAlign w:val="center"/>
          </w:tcPr>
          <w:p w14:paraId="6F016856">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前一次考核额度×2</w:t>
            </w:r>
          </w:p>
        </w:tc>
        <w:tc>
          <w:tcPr>
            <w:tcW w:w="1263" w:type="dxa"/>
            <w:noWrap w:val="0"/>
            <w:vAlign w:val="center"/>
          </w:tcPr>
          <w:p w14:paraId="676CB25A">
            <w:pPr>
              <w:spacing w:before="100" w:beforeAutospacing="1" w:after="100" w:afterAutospacing="1" w:line="320" w:lineRule="exact"/>
              <w:jc w:val="center"/>
              <w:rPr>
                <w:rFonts w:hint="eastAsia" w:ascii="宋体" w:hAnsi="宋体" w:eastAsia="宋体" w:cs="宋体"/>
                <w:highlight w:val="none"/>
              </w:rPr>
            </w:pPr>
          </w:p>
        </w:tc>
      </w:tr>
      <w:tr w14:paraId="41D923C6">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18A393B3">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11</w:t>
            </w:r>
          </w:p>
        </w:tc>
        <w:tc>
          <w:tcPr>
            <w:tcW w:w="3564" w:type="dxa"/>
            <w:noWrap w:val="0"/>
            <w:vAlign w:val="center"/>
          </w:tcPr>
          <w:p w14:paraId="2123DF7B">
            <w:pPr>
              <w:spacing w:line="320" w:lineRule="exact"/>
              <w:rPr>
                <w:rFonts w:hint="eastAsia" w:ascii="宋体" w:hAnsi="宋体" w:eastAsia="宋体" w:cs="宋体"/>
                <w:highlight w:val="none"/>
              </w:rPr>
            </w:pPr>
            <w:r>
              <w:rPr>
                <w:rFonts w:hint="eastAsia" w:ascii="宋体" w:hAnsi="宋体" w:eastAsia="宋体" w:cs="宋体"/>
                <w:szCs w:val="18"/>
                <w:highlight w:val="none"/>
              </w:rPr>
              <w:t>非喷涂原因导致一次返修不合格</w:t>
            </w:r>
          </w:p>
        </w:tc>
        <w:tc>
          <w:tcPr>
            <w:tcW w:w="3018" w:type="dxa"/>
            <w:noWrap w:val="0"/>
            <w:vAlign w:val="center"/>
          </w:tcPr>
          <w:p w14:paraId="0481D57D">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100元/次</w:t>
            </w:r>
          </w:p>
        </w:tc>
        <w:tc>
          <w:tcPr>
            <w:tcW w:w="1263" w:type="dxa"/>
            <w:noWrap w:val="0"/>
            <w:vAlign w:val="center"/>
          </w:tcPr>
          <w:p w14:paraId="088B3D93">
            <w:pPr>
              <w:spacing w:before="100" w:beforeAutospacing="1" w:after="100" w:afterAutospacing="1" w:line="320" w:lineRule="exact"/>
              <w:jc w:val="center"/>
              <w:rPr>
                <w:rFonts w:hint="eastAsia" w:ascii="宋体" w:hAnsi="宋体" w:eastAsia="宋体" w:cs="宋体"/>
                <w:highlight w:val="none"/>
              </w:rPr>
            </w:pPr>
          </w:p>
        </w:tc>
      </w:tr>
      <w:tr w14:paraId="19BB95F5">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046A834C">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12</w:t>
            </w:r>
          </w:p>
        </w:tc>
        <w:tc>
          <w:tcPr>
            <w:tcW w:w="3564" w:type="dxa"/>
            <w:noWrap w:val="0"/>
            <w:vAlign w:val="center"/>
          </w:tcPr>
          <w:p w14:paraId="5041279B">
            <w:pPr>
              <w:spacing w:line="320" w:lineRule="exact"/>
              <w:rPr>
                <w:rFonts w:hint="eastAsia" w:ascii="宋体" w:hAnsi="宋体" w:eastAsia="宋体" w:cs="宋体"/>
                <w:highlight w:val="none"/>
              </w:rPr>
            </w:pPr>
            <w:r>
              <w:rPr>
                <w:rFonts w:hint="eastAsia" w:ascii="宋体" w:hAnsi="宋体" w:eastAsia="宋体" w:cs="宋体"/>
                <w:szCs w:val="18"/>
                <w:highlight w:val="none"/>
                <w:lang w:val="en-US" w:eastAsia="zh-CN"/>
              </w:rPr>
              <w:t>清洁度</w:t>
            </w:r>
            <w:r>
              <w:rPr>
                <w:rFonts w:hint="eastAsia" w:ascii="宋体" w:hAnsi="宋体" w:eastAsia="宋体" w:cs="宋体"/>
                <w:szCs w:val="18"/>
                <w:highlight w:val="none"/>
              </w:rPr>
              <w:t>不符合要求</w:t>
            </w:r>
          </w:p>
        </w:tc>
        <w:tc>
          <w:tcPr>
            <w:tcW w:w="3018" w:type="dxa"/>
            <w:noWrap w:val="0"/>
            <w:vAlign w:val="center"/>
          </w:tcPr>
          <w:p w14:paraId="1B4DA155">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10元/件</w:t>
            </w:r>
          </w:p>
        </w:tc>
        <w:tc>
          <w:tcPr>
            <w:tcW w:w="1263" w:type="dxa"/>
            <w:noWrap w:val="0"/>
            <w:vAlign w:val="center"/>
          </w:tcPr>
          <w:p w14:paraId="2AD5E00A">
            <w:pPr>
              <w:spacing w:before="100" w:beforeAutospacing="1" w:after="100" w:afterAutospacing="1" w:line="320" w:lineRule="exact"/>
              <w:jc w:val="center"/>
              <w:rPr>
                <w:rFonts w:hint="eastAsia" w:ascii="宋体" w:hAnsi="宋体" w:eastAsia="宋体" w:cs="宋体"/>
                <w:highlight w:val="none"/>
              </w:rPr>
            </w:pPr>
          </w:p>
        </w:tc>
      </w:tr>
      <w:tr w14:paraId="1F05C255">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58FC18D3">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13</w:t>
            </w:r>
          </w:p>
        </w:tc>
        <w:tc>
          <w:tcPr>
            <w:tcW w:w="3564" w:type="dxa"/>
            <w:noWrap w:val="0"/>
            <w:vAlign w:val="center"/>
          </w:tcPr>
          <w:p w14:paraId="609E4448">
            <w:pPr>
              <w:spacing w:line="320" w:lineRule="exact"/>
              <w:rPr>
                <w:rFonts w:hint="eastAsia" w:ascii="宋体" w:hAnsi="宋体" w:eastAsia="宋体" w:cs="宋体"/>
                <w:highlight w:val="none"/>
              </w:rPr>
            </w:pPr>
            <w:r>
              <w:rPr>
                <w:rFonts w:hint="eastAsia" w:ascii="宋体" w:hAnsi="宋体" w:eastAsia="宋体" w:cs="宋体"/>
                <w:szCs w:val="18"/>
                <w:highlight w:val="none"/>
              </w:rPr>
              <w:t>上1项由于返修不合格导致重复返修</w:t>
            </w:r>
          </w:p>
        </w:tc>
        <w:tc>
          <w:tcPr>
            <w:tcW w:w="3018" w:type="dxa"/>
            <w:noWrap w:val="0"/>
            <w:vAlign w:val="center"/>
          </w:tcPr>
          <w:p w14:paraId="5BCCB6F1">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前一次考核额度×2</w:t>
            </w:r>
          </w:p>
        </w:tc>
        <w:tc>
          <w:tcPr>
            <w:tcW w:w="1263" w:type="dxa"/>
            <w:noWrap w:val="0"/>
            <w:vAlign w:val="center"/>
          </w:tcPr>
          <w:p w14:paraId="3E61318C">
            <w:pPr>
              <w:spacing w:before="100" w:beforeAutospacing="1" w:after="100" w:afterAutospacing="1" w:line="320" w:lineRule="exact"/>
              <w:jc w:val="center"/>
              <w:rPr>
                <w:rFonts w:hint="eastAsia" w:ascii="宋体" w:hAnsi="宋体" w:eastAsia="宋体" w:cs="宋体"/>
                <w:highlight w:val="none"/>
              </w:rPr>
            </w:pPr>
          </w:p>
        </w:tc>
      </w:tr>
      <w:tr w14:paraId="6E08634D">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57D89674">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14</w:t>
            </w:r>
          </w:p>
        </w:tc>
        <w:tc>
          <w:tcPr>
            <w:tcW w:w="3564" w:type="dxa"/>
            <w:noWrap w:val="0"/>
            <w:vAlign w:val="center"/>
          </w:tcPr>
          <w:p w14:paraId="2D7EFBA6">
            <w:pPr>
              <w:spacing w:line="320" w:lineRule="exact"/>
              <w:rPr>
                <w:rFonts w:hint="eastAsia" w:ascii="宋体" w:hAnsi="宋体" w:eastAsia="宋体" w:cs="宋体"/>
                <w:highlight w:val="none"/>
              </w:rPr>
            </w:pPr>
            <w:r>
              <w:rPr>
                <w:rFonts w:hint="eastAsia" w:ascii="宋体" w:hAnsi="宋体" w:eastAsia="宋体" w:cs="宋体"/>
                <w:szCs w:val="18"/>
                <w:highlight w:val="none"/>
              </w:rPr>
              <w:t>下线合格产品出现磕碰、划伤、漏喷、流漆等质量问题</w:t>
            </w:r>
          </w:p>
        </w:tc>
        <w:tc>
          <w:tcPr>
            <w:tcW w:w="3018" w:type="dxa"/>
            <w:noWrap w:val="0"/>
            <w:vAlign w:val="center"/>
          </w:tcPr>
          <w:p w14:paraId="29436B5D">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10元/件</w:t>
            </w:r>
          </w:p>
        </w:tc>
        <w:tc>
          <w:tcPr>
            <w:tcW w:w="1263" w:type="dxa"/>
            <w:noWrap w:val="0"/>
            <w:vAlign w:val="center"/>
          </w:tcPr>
          <w:p w14:paraId="4DB61DA5">
            <w:pPr>
              <w:spacing w:before="100" w:beforeAutospacing="1" w:after="100" w:afterAutospacing="1" w:line="320" w:lineRule="exact"/>
              <w:jc w:val="center"/>
              <w:rPr>
                <w:rFonts w:hint="eastAsia" w:ascii="宋体" w:hAnsi="宋体" w:eastAsia="宋体" w:cs="宋体"/>
                <w:highlight w:val="none"/>
              </w:rPr>
            </w:pPr>
          </w:p>
        </w:tc>
      </w:tr>
      <w:tr w14:paraId="29426849">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07699BD7">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15</w:t>
            </w:r>
          </w:p>
        </w:tc>
        <w:tc>
          <w:tcPr>
            <w:tcW w:w="3564" w:type="dxa"/>
            <w:noWrap w:val="0"/>
            <w:vAlign w:val="center"/>
          </w:tcPr>
          <w:p w14:paraId="03F65A62">
            <w:pPr>
              <w:spacing w:line="320" w:lineRule="exact"/>
              <w:rPr>
                <w:rFonts w:hint="eastAsia" w:ascii="宋体" w:hAnsi="宋体" w:eastAsia="宋体" w:cs="宋体"/>
                <w:highlight w:val="none"/>
              </w:rPr>
            </w:pPr>
            <w:r>
              <w:rPr>
                <w:rFonts w:hint="eastAsia" w:ascii="宋体" w:hAnsi="宋体" w:eastAsia="宋体" w:cs="宋体"/>
                <w:szCs w:val="18"/>
                <w:highlight w:val="none"/>
              </w:rPr>
              <w:t>产品漆膜色差值、光泽度、厚度、桔皮值不符合要求</w:t>
            </w:r>
          </w:p>
        </w:tc>
        <w:tc>
          <w:tcPr>
            <w:tcW w:w="3018" w:type="dxa"/>
            <w:noWrap w:val="0"/>
            <w:vAlign w:val="center"/>
          </w:tcPr>
          <w:p w14:paraId="0AD499F7">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10元/件</w:t>
            </w:r>
          </w:p>
        </w:tc>
        <w:tc>
          <w:tcPr>
            <w:tcW w:w="1263" w:type="dxa"/>
            <w:noWrap w:val="0"/>
            <w:vAlign w:val="center"/>
          </w:tcPr>
          <w:p w14:paraId="5B7C0E41">
            <w:pPr>
              <w:jc w:val="center"/>
              <w:rPr>
                <w:rFonts w:hint="eastAsia" w:ascii="宋体" w:hAnsi="宋体" w:eastAsia="宋体" w:cs="宋体"/>
                <w:highlight w:val="none"/>
              </w:rPr>
            </w:pPr>
            <w:r>
              <w:rPr>
                <w:rFonts w:hint="eastAsia" w:ascii="宋体" w:hAnsi="宋体" w:eastAsia="宋体" w:cs="宋体"/>
                <w:highlight w:val="none"/>
              </w:rPr>
              <w:t>乙方</w:t>
            </w:r>
            <w:r>
              <w:rPr>
                <w:rFonts w:hint="eastAsia" w:ascii="宋体" w:hAnsi="宋体" w:eastAsia="宋体" w:cs="宋体"/>
                <w:szCs w:val="18"/>
                <w:highlight w:val="none"/>
              </w:rPr>
              <w:t>原因</w:t>
            </w:r>
          </w:p>
        </w:tc>
      </w:tr>
      <w:tr w14:paraId="0197CEB2">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066FE04B">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16</w:t>
            </w:r>
          </w:p>
        </w:tc>
        <w:tc>
          <w:tcPr>
            <w:tcW w:w="3564" w:type="dxa"/>
            <w:noWrap w:val="0"/>
            <w:vAlign w:val="center"/>
          </w:tcPr>
          <w:p w14:paraId="0AC18A9E">
            <w:pPr>
              <w:spacing w:line="320" w:lineRule="exact"/>
              <w:rPr>
                <w:rFonts w:hint="eastAsia" w:ascii="宋体" w:hAnsi="宋体" w:eastAsia="宋体" w:cs="宋体"/>
                <w:highlight w:val="none"/>
              </w:rPr>
            </w:pPr>
            <w:r>
              <w:rPr>
                <w:rFonts w:hint="eastAsia" w:ascii="宋体" w:hAnsi="宋体" w:eastAsia="宋体" w:cs="宋体"/>
                <w:szCs w:val="18"/>
                <w:highlight w:val="none"/>
              </w:rPr>
              <w:t>涂装过程出现工序件质量问题未得到及时修复或者流入下一道工序而影响产品质量</w:t>
            </w:r>
          </w:p>
        </w:tc>
        <w:tc>
          <w:tcPr>
            <w:tcW w:w="3018" w:type="dxa"/>
            <w:noWrap w:val="0"/>
            <w:vAlign w:val="center"/>
          </w:tcPr>
          <w:p w14:paraId="5BFEEF8A">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500元/项次</w:t>
            </w:r>
          </w:p>
        </w:tc>
        <w:tc>
          <w:tcPr>
            <w:tcW w:w="1263" w:type="dxa"/>
            <w:noWrap w:val="0"/>
            <w:vAlign w:val="center"/>
          </w:tcPr>
          <w:p w14:paraId="6242DB1D">
            <w:pPr>
              <w:jc w:val="center"/>
              <w:rPr>
                <w:rFonts w:hint="eastAsia" w:ascii="宋体" w:hAnsi="宋体" w:eastAsia="宋体" w:cs="宋体"/>
                <w:highlight w:val="none"/>
              </w:rPr>
            </w:pPr>
          </w:p>
        </w:tc>
      </w:tr>
      <w:tr w14:paraId="5604502B">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46D01B17">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17</w:t>
            </w:r>
          </w:p>
        </w:tc>
        <w:tc>
          <w:tcPr>
            <w:tcW w:w="3564" w:type="dxa"/>
            <w:noWrap w:val="0"/>
            <w:vAlign w:val="center"/>
          </w:tcPr>
          <w:p w14:paraId="40CFCD6E">
            <w:pPr>
              <w:spacing w:line="320" w:lineRule="exact"/>
              <w:rPr>
                <w:rFonts w:hint="eastAsia" w:ascii="宋体" w:hAnsi="宋体" w:eastAsia="宋体" w:cs="宋体"/>
                <w:highlight w:val="none"/>
              </w:rPr>
            </w:pPr>
            <w:r>
              <w:rPr>
                <w:rFonts w:hint="eastAsia" w:ascii="宋体" w:hAnsi="宋体" w:eastAsia="宋体" w:cs="宋体"/>
                <w:szCs w:val="18"/>
                <w:highlight w:val="none"/>
              </w:rPr>
              <w:t>工艺纪律检查不合格</w:t>
            </w:r>
          </w:p>
        </w:tc>
        <w:tc>
          <w:tcPr>
            <w:tcW w:w="3018" w:type="dxa"/>
            <w:noWrap w:val="0"/>
            <w:vAlign w:val="center"/>
          </w:tcPr>
          <w:p w14:paraId="300E34E0">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100元/项次</w:t>
            </w:r>
          </w:p>
        </w:tc>
        <w:tc>
          <w:tcPr>
            <w:tcW w:w="1263" w:type="dxa"/>
            <w:noWrap w:val="0"/>
            <w:vAlign w:val="center"/>
          </w:tcPr>
          <w:p w14:paraId="309F9A12">
            <w:pPr>
              <w:spacing w:before="100" w:beforeAutospacing="1" w:after="100" w:afterAutospacing="1" w:line="320" w:lineRule="exact"/>
              <w:jc w:val="center"/>
              <w:rPr>
                <w:rFonts w:hint="eastAsia" w:ascii="宋体" w:hAnsi="宋体" w:eastAsia="宋体" w:cs="宋体"/>
                <w:highlight w:val="none"/>
              </w:rPr>
            </w:pPr>
          </w:p>
        </w:tc>
      </w:tr>
      <w:tr w14:paraId="5F307686">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52084FE0">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18</w:t>
            </w:r>
          </w:p>
        </w:tc>
        <w:tc>
          <w:tcPr>
            <w:tcW w:w="3564" w:type="dxa"/>
            <w:noWrap w:val="0"/>
            <w:vAlign w:val="center"/>
          </w:tcPr>
          <w:p w14:paraId="7B68D513">
            <w:pPr>
              <w:spacing w:line="320" w:lineRule="exact"/>
              <w:rPr>
                <w:rFonts w:hint="eastAsia" w:ascii="宋体" w:hAnsi="宋体" w:eastAsia="宋体" w:cs="宋体"/>
                <w:highlight w:val="none"/>
              </w:rPr>
            </w:pPr>
            <w:r>
              <w:rPr>
                <w:rFonts w:hint="eastAsia" w:ascii="宋体" w:hAnsi="宋体" w:eastAsia="宋体" w:cs="宋体"/>
                <w:szCs w:val="18"/>
                <w:highlight w:val="none"/>
              </w:rPr>
              <w:t>生产现场服务不到位</w:t>
            </w:r>
          </w:p>
        </w:tc>
        <w:tc>
          <w:tcPr>
            <w:tcW w:w="3018" w:type="dxa"/>
            <w:noWrap w:val="0"/>
            <w:vAlign w:val="center"/>
          </w:tcPr>
          <w:p w14:paraId="60CA316C">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100元/次</w:t>
            </w:r>
          </w:p>
        </w:tc>
        <w:tc>
          <w:tcPr>
            <w:tcW w:w="1263" w:type="dxa"/>
            <w:noWrap w:val="0"/>
            <w:vAlign w:val="center"/>
          </w:tcPr>
          <w:p w14:paraId="377467DA">
            <w:pPr>
              <w:spacing w:before="100" w:beforeAutospacing="1" w:after="100" w:afterAutospacing="1" w:line="320" w:lineRule="exact"/>
              <w:jc w:val="center"/>
              <w:rPr>
                <w:rFonts w:hint="eastAsia" w:ascii="宋体" w:hAnsi="宋体" w:eastAsia="宋体" w:cs="宋体"/>
                <w:highlight w:val="none"/>
              </w:rPr>
            </w:pPr>
          </w:p>
        </w:tc>
      </w:tr>
      <w:tr w14:paraId="770FD312">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69C80B5A">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19</w:t>
            </w:r>
          </w:p>
        </w:tc>
        <w:tc>
          <w:tcPr>
            <w:tcW w:w="3564" w:type="dxa"/>
            <w:noWrap w:val="0"/>
            <w:vAlign w:val="center"/>
          </w:tcPr>
          <w:p w14:paraId="0C83944E">
            <w:pPr>
              <w:spacing w:line="320" w:lineRule="exact"/>
              <w:rPr>
                <w:rFonts w:hint="eastAsia" w:ascii="宋体" w:hAnsi="宋体" w:eastAsia="宋体" w:cs="宋体"/>
                <w:highlight w:val="none"/>
              </w:rPr>
            </w:pPr>
            <w:r>
              <w:rPr>
                <w:rFonts w:hint="eastAsia" w:ascii="宋体" w:hAnsi="宋体" w:eastAsia="宋体" w:cs="宋体"/>
                <w:szCs w:val="18"/>
                <w:highlight w:val="none"/>
              </w:rPr>
              <w:t>质量信息反馈回复不及时</w:t>
            </w:r>
          </w:p>
        </w:tc>
        <w:tc>
          <w:tcPr>
            <w:tcW w:w="3018" w:type="dxa"/>
            <w:noWrap w:val="0"/>
            <w:vAlign w:val="center"/>
          </w:tcPr>
          <w:p w14:paraId="7135A26E">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100元/次</w:t>
            </w:r>
          </w:p>
        </w:tc>
        <w:tc>
          <w:tcPr>
            <w:tcW w:w="1263" w:type="dxa"/>
            <w:noWrap w:val="0"/>
            <w:vAlign w:val="center"/>
          </w:tcPr>
          <w:p w14:paraId="09DFCAF9">
            <w:pPr>
              <w:spacing w:before="100" w:beforeAutospacing="1" w:after="100" w:afterAutospacing="1" w:line="320" w:lineRule="exact"/>
              <w:jc w:val="center"/>
              <w:rPr>
                <w:rFonts w:hint="eastAsia" w:ascii="宋体" w:hAnsi="宋体" w:eastAsia="宋体" w:cs="宋体"/>
                <w:highlight w:val="none"/>
              </w:rPr>
            </w:pPr>
          </w:p>
        </w:tc>
      </w:tr>
      <w:tr w14:paraId="6C5380BC">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554B928B">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20</w:t>
            </w:r>
          </w:p>
        </w:tc>
        <w:tc>
          <w:tcPr>
            <w:tcW w:w="3564" w:type="dxa"/>
            <w:noWrap w:val="0"/>
            <w:vAlign w:val="center"/>
          </w:tcPr>
          <w:p w14:paraId="6C19D865">
            <w:pPr>
              <w:spacing w:line="320" w:lineRule="exact"/>
              <w:rPr>
                <w:rFonts w:hint="eastAsia" w:ascii="宋体" w:hAnsi="宋体" w:eastAsia="宋体" w:cs="宋体"/>
                <w:highlight w:val="none"/>
              </w:rPr>
            </w:pPr>
            <w:r>
              <w:rPr>
                <w:rFonts w:hint="eastAsia" w:ascii="宋体" w:hAnsi="宋体" w:eastAsia="宋体" w:cs="宋体"/>
                <w:szCs w:val="18"/>
                <w:highlight w:val="none"/>
              </w:rPr>
              <w:t>质量问题整改措施验证无效</w:t>
            </w:r>
          </w:p>
        </w:tc>
        <w:tc>
          <w:tcPr>
            <w:tcW w:w="3018" w:type="dxa"/>
            <w:noWrap w:val="0"/>
            <w:vAlign w:val="center"/>
          </w:tcPr>
          <w:p w14:paraId="6A01E597">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200元/次</w:t>
            </w:r>
          </w:p>
        </w:tc>
        <w:tc>
          <w:tcPr>
            <w:tcW w:w="1263" w:type="dxa"/>
            <w:noWrap w:val="0"/>
            <w:vAlign w:val="center"/>
          </w:tcPr>
          <w:p w14:paraId="23089823">
            <w:pPr>
              <w:spacing w:before="100" w:beforeAutospacing="1" w:after="100" w:afterAutospacing="1" w:line="320" w:lineRule="exact"/>
              <w:jc w:val="center"/>
              <w:rPr>
                <w:rFonts w:hint="eastAsia" w:ascii="宋体" w:hAnsi="宋体" w:eastAsia="宋体" w:cs="宋体"/>
                <w:highlight w:val="none"/>
              </w:rPr>
            </w:pPr>
          </w:p>
        </w:tc>
      </w:tr>
      <w:tr w14:paraId="208901E9">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70A00409">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21</w:t>
            </w:r>
          </w:p>
        </w:tc>
        <w:tc>
          <w:tcPr>
            <w:tcW w:w="3564" w:type="dxa"/>
            <w:noWrap w:val="0"/>
            <w:vAlign w:val="center"/>
          </w:tcPr>
          <w:p w14:paraId="5BC34A75">
            <w:pPr>
              <w:spacing w:line="320" w:lineRule="exact"/>
              <w:rPr>
                <w:rFonts w:hint="eastAsia" w:ascii="宋体" w:hAnsi="宋体" w:eastAsia="宋体" w:cs="宋体"/>
                <w:highlight w:val="none"/>
              </w:rPr>
            </w:pPr>
            <w:r>
              <w:rPr>
                <w:rFonts w:hint="eastAsia" w:ascii="宋体" w:hAnsi="宋体" w:eastAsia="宋体" w:cs="宋体"/>
                <w:szCs w:val="18"/>
                <w:highlight w:val="none"/>
              </w:rPr>
              <w:t>以上3项问题重复出现</w:t>
            </w:r>
          </w:p>
        </w:tc>
        <w:tc>
          <w:tcPr>
            <w:tcW w:w="3018" w:type="dxa"/>
            <w:noWrap w:val="0"/>
            <w:vAlign w:val="center"/>
          </w:tcPr>
          <w:p w14:paraId="79E45597">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前一次考核额度×2</w:t>
            </w:r>
          </w:p>
        </w:tc>
        <w:tc>
          <w:tcPr>
            <w:tcW w:w="1263" w:type="dxa"/>
            <w:noWrap w:val="0"/>
            <w:vAlign w:val="center"/>
          </w:tcPr>
          <w:p w14:paraId="4C154F8E">
            <w:pPr>
              <w:spacing w:before="100" w:beforeAutospacing="1" w:after="100" w:afterAutospacing="1" w:line="320" w:lineRule="exact"/>
              <w:jc w:val="center"/>
              <w:rPr>
                <w:rFonts w:hint="eastAsia" w:ascii="宋体" w:hAnsi="宋体" w:eastAsia="宋体" w:cs="宋体"/>
                <w:highlight w:val="none"/>
              </w:rPr>
            </w:pPr>
          </w:p>
        </w:tc>
      </w:tr>
      <w:tr w14:paraId="29F35CD7">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4D8D6733">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22</w:t>
            </w:r>
          </w:p>
        </w:tc>
        <w:tc>
          <w:tcPr>
            <w:tcW w:w="3564" w:type="dxa"/>
            <w:noWrap w:val="0"/>
            <w:vAlign w:val="center"/>
          </w:tcPr>
          <w:p w14:paraId="5285DBAD">
            <w:pPr>
              <w:spacing w:line="320" w:lineRule="exact"/>
              <w:rPr>
                <w:rFonts w:hint="eastAsia" w:ascii="宋体" w:hAnsi="宋体" w:eastAsia="宋体" w:cs="宋体"/>
                <w:highlight w:val="none"/>
              </w:rPr>
            </w:pPr>
            <w:r>
              <w:rPr>
                <w:rFonts w:hint="eastAsia" w:ascii="宋体" w:hAnsi="宋体" w:eastAsia="宋体" w:cs="宋体"/>
                <w:szCs w:val="18"/>
                <w:highlight w:val="none"/>
              </w:rPr>
              <w:t>多次出现但未执行、未整改的质量问题</w:t>
            </w:r>
          </w:p>
        </w:tc>
        <w:tc>
          <w:tcPr>
            <w:tcW w:w="3018" w:type="dxa"/>
            <w:noWrap w:val="0"/>
            <w:vAlign w:val="center"/>
          </w:tcPr>
          <w:p w14:paraId="03212FE8">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200元/项次</w:t>
            </w:r>
          </w:p>
        </w:tc>
        <w:tc>
          <w:tcPr>
            <w:tcW w:w="1263" w:type="dxa"/>
            <w:noWrap w:val="0"/>
            <w:vAlign w:val="center"/>
          </w:tcPr>
          <w:p w14:paraId="526D1AE8">
            <w:pPr>
              <w:spacing w:before="100" w:beforeAutospacing="1" w:after="100" w:afterAutospacing="1" w:line="320" w:lineRule="exact"/>
              <w:jc w:val="center"/>
              <w:rPr>
                <w:rFonts w:hint="eastAsia" w:ascii="宋体" w:hAnsi="宋体" w:eastAsia="宋体" w:cs="宋体"/>
                <w:highlight w:val="none"/>
              </w:rPr>
            </w:pPr>
          </w:p>
        </w:tc>
      </w:tr>
      <w:tr w14:paraId="3C6C59C4">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64D9EE18">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23</w:t>
            </w:r>
          </w:p>
        </w:tc>
        <w:tc>
          <w:tcPr>
            <w:tcW w:w="3564" w:type="dxa"/>
            <w:noWrap w:val="0"/>
            <w:vAlign w:val="center"/>
          </w:tcPr>
          <w:p w14:paraId="0DA96946">
            <w:pPr>
              <w:spacing w:line="320" w:lineRule="exact"/>
              <w:rPr>
                <w:rFonts w:hint="eastAsia" w:ascii="宋体" w:hAnsi="宋体" w:eastAsia="宋体" w:cs="宋体"/>
                <w:highlight w:val="none"/>
              </w:rPr>
            </w:pPr>
            <w:r>
              <w:rPr>
                <w:rFonts w:hint="eastAsia" w:ascii="宋体" w:hAnsi="宋体" w:eastAsia="宋体" w:cs="宋体"/>
                <w:szCs w:val="18"/>
                <w:highlight w:val="none"/>
              </w:rPr>
              <w:t>违反车间管理制度</w:t>
            </w:r>
          </w:p>
        </w:tc>
        <w:tc>
          <w:tcPr>
            <w:tcW w:w="3018" w:type="dxa"/>
            <w:noWrap w:val="0"/>
            <w:vAlign w:val="center"/>
          </w:tcPr>
          <w:p w14:paraId="5F8C9423">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500元/次</w:t>
            </w:r>
          </w:p>
        </w:tc>
        <w:tc>
          <w:tcPr>
            <w:tcW w:w="1263" w:type="dxa"/>
            <w:noWrap w:val="0"/>
            <w:vAlign w:val="center"/>
          </w:tcPr>
          <w:p w14:paraId="5A41DBF6">
            <w:pPr>
              <w:spacing w:before="100" w:beforeAutospacing="1" w:after="100" w:afterAutospacing="1" w:line="320" w:lineRule="exact"/>
              <w:jc w:val="center"/>
              <w:rPr>
                <w:rFonts w:hint="eastAsia" w:ascii="宋体" w:hAnsi="宋体" w:eastAsia="宋体" w:cs="宋体"/>
                <w:highlight w:val="none"/>
              </w:rPr>
            </w:pPr>
          </w:p>
        </w:tc>
      </w:tr>
      <w:tr w14:paraId="6BF2AFFE">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758" w:type="dxa"/>
            <w:noWrap w:val="0"/>
            <w:vAlign w:val="center"/>
          </w:tcPr>
          <w:p w14:paraId="2B0778C3">
            <w:pPr>
              <w:spacing w:line="320" w:lineRule="exact"/>
              <w:jc w:val="center"/>
              <w:rPr>
                <w:rFonts w:hint="eastAsia" w:ascii="宋体" w:hAnsi="宋体" w:eastAsia="宋体" w:cs="宋体"/>
                <w:highlight w:val="none"/>
              </w:rPr>
            </w:pPr>
            <w:r>
              <w:rPr>
                <w:rFonts w:hint="eastAsia" w:ascii="宋体" w:hAnsi="宋体" w:eastAsia="宋体" w:cs="宋体"/>
                <w:szCs w:val="18"/>
                <w:highlight w:val="none"/>
              </w:rPr>
              <w:t>24</w:t>
            </w:r>
          </w:p>
        </w:tc>
        <w:tc>
          <w:tcPr>
            <w:tcW w:w="3564" w:type="dxa"/>
            <w:noWrap w:val="0"/>
            <w:vAlign w:val="center"/>
          </w:tcPr>
          <w:p w14:paraId="46819752">
            <w:pPr>
              <w:spacing w:line="320" w:lineRule="exact"/>
              <w:rPr>
                <w:rFonts w:hint="eastAsia" w:ascii="宋体" w:hAnsi="宋体" w:eastAsia="宋体" w:cs="宋体"/>
                <w:highlight w:val="none"/>
              </w:rPr>
            </w:pPr>
            <w:r>
              <w:rPr>
                <w:rFonts w:hint="eastAsia" w:ascii="宋体" w:hAnsi="宋体" w:eastAsia="宋体" w:cs="宋体"/>
                <w:szCs w:val="18"/>
                <w:highlight w:val="none"/>
              </w:rPr>
              <w:t>对于甲方提供的工艺设施、装备等必须无条件按照要求使用，不执行</w:t>
            </w:r>
          </w:p>
        </w:tc>
        <w:tc>
          <w:tcPr>
            <w:tcW w:w="3018" w:type="dxa"/>
            <w:noWrap w:val="0"/>
            <w:vAlign w:val="center"/>
          </w:tcPr>
          <w:p w14:paraId="277EB326">
            <w:pPr>
              <w:spacing w:before="100" w:beforeAutospacing="1" w:after="100" w:afterAutospacing="1" w:line="320" w:lineRule="exact"/>
              <w:jc w:val="center"/>
              <w:rPr>
                <w:rFonts w:hint="eastAsia" w:ascii="宋体" w:hAnsi="宋体" w:eastAsia="宋体" w:cs="宋体"/>
                <w:highlight w:val="none"/>
              </w:rPr>
            </w:pPr>
            <w:r>
              <w:rPr>
                <w:rFonts w:hint="eastAsia" w:ascii="宋体" w:hAnsi="宋体" w:eastAsia="宋体" w:cs="宋体"/>
                <w:szCs w:val="18"/>
                <w:highlight w:val="none"/>
              </w:rPr>
              <w:t>500元/次</w:t>
            </w:r>
          </w:p>
        </w:tc>
        <w:tc>
          <w:tcPr>
            <w:tcW w:w="1263" w:type="dxa"/>
            <w:noWrap w:val="0"/>
            <w:vAlign w:val="center"/>
          </w:tcPr>
          <w:p w14:paraId="1A224886">
            <w:pPr>
              <w:spacing w:before="100" w:beforeAutospacing="1" w:after="100" w:afterAutospacing="1" w:line="320" w:lineRule="exact"/>
              <w:jc w:val="center"/>
              <w:rPr>
                <w:rFonts w:hint="eastAsia" w:ascii="宋体" w:hAnsi="宋体" w:eastAsia="宋体" w:cs="宋体"/>
                <w:highlight w:val="none"/>
              </w:rPr>
            </w:pPr>
          </w:p>
        </w:tc>
      </w:tr>
    </w:tbl>
    <w:p w14:paraId="485CF084">
      <w:pPr>
        <w:spacing w:line="480" w:lineRule="exact"/>
        <w:ind w:firstLine="315" w:firstLineChars="150"/>
        <w:rPr>
          <w:rFonts w:hint="eastAsia" w:ascii="宋体" w:hAnsi="宋体" w:eastAsia="宋体" w:cs="宋体"/>
          <w:highlight w:val="none"/>
        </w:rPr>
      </w:pPr>
      <w:r>
        <w:rPr>
          <w:rFonts w:hint="eastAsia" w:ascii="宋体" w:hAnsi="宋体" w:eastAsia="宋体" w:cs="宋体"/>
          <w:highlight w:val="none"/>
        </w:rPr>
        <w:t>3、上述考核办法最终解释权归甲方所有。</w:t>
      </w:r>
    </w:p>
    <w:p w14:paraId="148DB24C">
      <w:pPr>
        <w:spacing w:line="480" w:lineRule="exact"/>
        <w:ind w:firstLine="315" w:firstLineChars="150"/>
        <w:rPr>
          <w:rFonts w:hint="eastAsia" w:ascii="宋体" w:hAnsi="宋体" w:eastAsia="宋体" w:cs="宋体"/>
          <w:highlight w:val="none"/>
        </w:rPr>
      </w:pPr>
    </w:p>
    <w:p w14:paraId="204D2CEC">
      <w:pPr>
        <w:spacing w:line="480" w:lineRule="exact"/>
        <w:rPr>
          <w:rFonts w:hint="eastAsia" w:ascii="宋体" w:hAnsi="宋体" w:eastAsia="宋体" w:cs="宋体"/>
          <w:highlight w:val="none"/>
        </w:rPr>
      </w:pPr>
      <w:r>
        <w:rPr>
          <w:rFonts w:hint="eastAsia" w:ascii="宋体" w:hAnsi="宋体" w:eastAsia="宋体" w:cs="宋体"/>
          <w:highlight w:val="none"/>
        </w:rPr>
        <w:t>三、工艺操作及其它</w:t>
      </w:r>
    </w:p>
    <w:p w14:paraId="43327F1A">
      <w:pPr>
        <w:adjustRightInd w:val="0"/>
        <w:snapToGrid w:val="0"/>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1、乙方必须按照甲方提供的工艺文件进行操作，必须按照甲方工艺文件所要求作业人数安排作业人员。如甲方工艺进行更改，乙方必须配合甲方执行新工艺。</w:t>
      </w:r>
    </w:p>
    <w:p w14:paraId="728B3D39">
      <w:pPr>
        <w:adjustRightInd w:val="0"/>
        <w:snapToGrid w:val="0"/>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2、乙方负责按照甲方质量控制标准，实施甲方所有涂装产品制造过程质量控制，确保每工序质量问题得到及时修复，不得流入下一工序影响产品质量。</w:t>
      </w:r>
    </w:p>
    <w:p w14:paraId="67242FED">
      <w:pPr>
        <w:adjustRightInd w:val="0"/>
        <w:snapToGrid w:val="0"/>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3、乙方进行涂装的产品下线后发现有涂装缺陷，由乙方承担整修。</w:t>
      </w:r>
    </w:p>
    <w:p w14:paraId="3D0F8374">
      <w:pPr>
        <w:adjustRightInd w:val="0"/>
        <w:snapToGrid w:val="0"/>
        <w:spacing w:line="460" w:lineRule="exact"/>
        <w:ind w:firstLine="420" w:firstLineChars="200"/>
        <w:rPr>
          <w:rFonts w:hint="eastAsia" w:ascii="宋体" w:hAnsi="宋体" w:eastAsia="宋体" w:cs="宋体"/>
          <w:highlight w:val="none"/>
        </w:rPr>
      </w:pPr>
      <w:r>
        <w:rPr>
          <w:rFonts w:hint="eastAsia" w:ascii="宋体" w:hAnsi="宋体" w:eastAsia="宋体" w:cs="宋体"/>
          <w:highlight w:val="none"/>
        </w:rPr>
        <w:t>4、由于乙方原因导致的产品质量返/点修费用由乙方承担。</w:t>
      </w:r>
    </w:p>
    <w:p w14:paraId="50D1BD09">
      <w:pPr>
        <w:adjustRightInd w:val="0"/>
        <w:snapToGrid w:val="0"/>
        <w:spacing w:line="460" w:lineRule="exact"/>
        <w:ind w:left="420" w:leftChars="200"/>
        <w:rPr>
          <w:rFonts w:hint="eastAsia" w:ascii="宋体" w:hAnsi="宋体" w:eastAsia="宋体" w:cs="宋体"/>
          <w:highlight w:val="none"/>
        </w:rPr>
      </w:pPr>
      <w:r>
        <w:rPr>
          <w:rFonts w:hint="eastAsia" w:ascii="宋体" w:hAnsi="宋体" w:eastAsia="宋体" w:cs="宋体"/>
          <w:highlight w:val="none"/>
        </w:rPr>
        <w:t>5、乙方遵守甲方车间各项管理制度，遵守甲方工艺纪律，如出现违反甲方工艺要求的操作，乙方负责解决质量问题。</w:t>
      </w:r>
    </w:p>
    <w:p w14:paraId="055BF01B">
      <w:pPr>
        <w:spacing w:line="480" w:lineRule="exact"/>
        <w:ind w:left="420" w:leftChars="200"/>
        <w:rPr>
          <w:rFonts w:hint="eastAsia" w:ascii="宋体" w:hAnsi="宋体" w:eastAsia="宋体" w:cs="宋体"/>
          <w:highlight w:val="none"/>
        </w:rPr>
      </w:pPr>
      <w:r>
        <w:rPr>
          <w:rFonts w:hint="eastAsia" w:ascii="宋体" w:hAnsi="宋体" w:eastAsia="宋体" w:cs="宋体"/>
          <w:highlight w:val="none"/>
        </w:rPr>
        <w:t>6、喷涂产品件经乙方人员自检合格后再由油箱加工部涂装质控点进行终检，终检合格后由涂装质控点人员填写相关质量记录。若因乙方原因将不合格产品件交由质控点进行终检，按照《考核办法》实施考核。</w:t>
      </w:r>
    </w:p>
    <w:p w14:paraId="2CAAE3FF">
      <w:pPr>
        <w:adjustRightInd w:val="0"/>
        <w:snapToGrid w:val="0"/>
        <w:spacing w:line="460" w:lineRule="exact"/>
        <w:ind w:left="420" w:leftChars="200"/>
        <w:rPr>
          <w:rFonts w:hint="eastAsia" w:ascii="宋体" w:hAnsi="宋体" w:eastAsia="宋体" w:cs="宋体"/>
          <w:highlight w:val="none"/>
        </w:rPr>
      </w:pPr>
      <w:r>
        <w:rPr>
          <w:rFonts w:hint="eastAsia" w:ascii="宋体" w:hAnsi="宋体" w:eastAsia="宋体" w:cs="宋体"/>
          <w:highlight w:val="none"/>
        </w:rPr>
        <w:t>7、合格下线的产品件需要攻丝、贴条码包装的由乙方负责发交后问题处理。若因乙方原因将不合格件进行发交，按照《考核办法》实施考核。</w:t>
      </w:r>
    </w:p>
    <w:p w14:paraId="052ABEAA">
      <w:pPr>
        <w:adjustRightInd w:val="0"/>
        <w:snapToGrid w:val="0"/>
        <w:spacing w:line="460" w:lineRule="exact"/>
        <w:ind w:left="420" w:leftChars="200"/>
        <w:rPr>
          <w:rFonts w:hint="eastAsia" w:ascii="宋体" w:hAnsi="宋体" w:eastAsia="宋体" w:cs="宋体"/>
          <w:highlight w:val="none"/>
        </w:rPr>
      </w:pPr>
      <w:r>
        <w:rPr>
          <w:rFonts w:hint="eastAsia" w:ascii="宋体" w:hAnsi="宋体" w:eastAsia="宋体" w:cs="宋体"/>
          <w:highlight w:val="none"/>
        </w:rPr>
        <w:t>8、乙方除在甲方</w:t>
      </w:r>
      <w:r>
        <w:rPr>
          <w:rFonts w:hint="eastAsia" w:ascii="宋体" w:hAnsi="宋体" w:eastAsia="宋体" w:cs="宋体"/>
          <w:highlight w:val="none"/>
          <w:lang w:val="en-US" w:eastAsia="zh-CN"/>
        </w:rPr>
        <w:t>油箱</w:t>
      </w:r>
      <w:r>
        <w:rPr>
          <w:rFonts w:hint="eastAsia" w:ascii="宋体" w:hAnsi="宋体" w:eastAsia="宋体" w:cs="宋体"/>
          <w:highlight w:val="none"/>
        </w:rPr>
        <w:t>现场分部规定工作日外，还应在甲方工作日内安排现场服务对接人员，并做到服务合格、及时。</w:t>
      </w:r>
    </w:p>
    <w:p w14:paraId="070489C8">
      <w:pPr>
        <w:pStyle w:val="12"/>
        <w:rPr>
          <w:rFonts w:hint="eastAsia" w:ascii="宋体" w:hAnsi="宋体" w:eastAsia="宋体" w:cs="宋体"/>
          <w:highlight w:val="none"/>
        </w:rPr>
      </w:pPr>
    </w:p>
    <w:p w14:paraId="4DA1735D">
      <w:pPr>
        <w:adjustRightInd w:val="0"/>
        <w:snapToGrid w:val="0"/>
        <w:spacing w:line="460" w:lineRule="exact"/>
        <w:ind w:firstLine="420" w:firstLineChars="200"/>
        <w:rPr>
          <w:rFonts w:hint="eastAsia"/>
        </w:rPr>
      </w:pPr>
    </w:p>
    <w:p w14:paraId="2B09D774">
      <w:pPr>
        <w:pStyle w:val="12"/>
      </w:pPr>
    </w:p>
    <w:p w14:paraId="562FB919">
      <w:pPr>
        <w:pStyle w:val="77"/>
      </w:pPr>
    </w:p>
    <w:p w14:paraId="0B49F3DF">
      <w:pPr>
        <w:rPr>
          <w:rFonts w:hint="eastAsia"/>
        </w:rPr>
      </w:pPr>
      <w:bookmarkStart w:id="18" w:name="_Toc47976609"/>
      <w:bookmarkStart w:id="19" w:name="_Toc20595"/>
      <w:r>
        <w:rPr>
          <w:rFonts w:hint="eastAsia"/>
        </w:rPr>
        <w:br w:type="page"/>
      </w:r>
    </w:p>
    <w:p w14:paraId="5871DF53">
      <w:pPr>
        <w:pStyle w:val="72"/>
      </w:pPr>
      <w:r>
        <w:rPr>
          <w:rFonts w:hint="eastAsia"/>
        </w:rPr>
        <w:t>第三部分　合同主要条款</w:t>
      </w:r>
      <w:bookmarkEnd w:id="18"/>
      <w:bookmarkEnd w:id="19"/>
    </w:p>
    <w:p w14:paraId="23914DBE">
      <w:pPr>
        <w:pStyle w:val="73"/>
        <w:numPr>
          <w:ilvl w:val="0"/>
          <w:numId w:val="27"/>
        </w:numPr>
        <w:ind w:left="420"/>
      </w:pPr>
      <w:bookmarkStart w:id="20" w:name="_Toc47976610"/>
      <w:r>
        <w:rPr>
          <w:rFonts w:hint="eastAsia"/>
          <w:lang w:val="en-US" w:eastAsia="zh-CN"/>
        </w:rPr>
        <w:t>标的、数量、</w:t>
      </w:r>
      <w:r>
        <w:rPr>
          <w:rFonts w:hint="eastAsia"/>
        </w:rPr>
        <w:t>交货期</w:t>
      </w:r>
      <w:bookmarkEnd w:id="20"/>
    </w:p>
    <w:p w14:paraId="18603CA8">
      <w:pPr>
        <w:pStyle w:val="73"/>
      </w:pPr>
      <w:bookmarkStart w:id="21" w:name="_Toc47976611"/>
      <w:r>
        <w:rPr>
          <w:rFonts w:hint="eastAsia"/>
        </w:rPr>
        <w:t>交货地点</w:t>
      </w:r>
      <w:bookmarkEnd w:id="21"/>
    </w:p>
    <w:p w14:paraId="3F03A936">
      <w:pPr>
        <w:pStyle w:val="73"/>
      </w:pPr>
      <w:bookmarkStart w:id="22" w:name="_Toc47976612"/>
      <w:r>
        <w:rPr>
          <w:rFonts w:hint="eastAsia"/>
          <w:lang w:val="en-US" w:eastAsia="zh-CN"/>
        </w:rPr>
        <w:t>价款及</w:t>
      </w:r>
      <w:r>
        <w:rPr>
          <w:rFonts w:hint="eastAsia"/>
        </w:rPr>
        <w:t>付款方式</w:t>
      </w:r>
      <w:bookmarkEnd w:id="22"/>
    </w:p>
    <w:p w14:paraId="0A7F4E98">
      <w:pPr>
        <w:pStyle w:val="73"/>
      </w:pPr>
      <w:bookmarkStart w:id="23" w:name="_Toc47976613"/>
      <w:r>
        <w:rPr>
          <w:rFonts w:hint="eastAsia"/>
          <w:lang w:val="en-US" w:eastAsia="zh-CN"/>
        </w:rPr>
        <w:t>质量要求、</w:t>
      </w:r>
      <w:r>
        <w:rPr>
          <w:rFonts w:hint="eastAsia"/>
        </w:rPr>
        <w:t>保修期及售后服务</w:t>
      </w:r>
      <w:bookmarkEnd w:id="23"/>
    </w:p>
    <w:p w14:paraId="50F6C5C1">
      <w:pPr>
        <w:pStyle w:val="73"/>
      </w:pPr>
      <w:bookmarkStart w:id="24" w:name="_Toc47976614"/>
      <w:r>
        <w:rPr>
          <w:rFonts w:hint="eastAsia"/>
        </w:rPr>
        <w:t>安装、调试及验收要求</w:t>
      </w:r>
      <w:bookmarkEnd w:id="24"/>
    </w:p>
    <w:p w14:paraId="7FDA440C">
      <w:pPr>
        <w:pStyle w:val="73"/>
      </w:pPr>
      <w:r>
        <w:rPr>
          <w:rFonts w:hint="eastAsia"/>
          <w:lang w:val="en-US" w:eastAsia="zh-CN"/>
        </w:rPr>
        <w:t>违约责任</w:t>
      </w:r>
    </w:p>
    <w:p w14:paraId="7B4D50AD">
      <w:pPr>
        <w:pStyle w:val="73"/>
      </w:pPr>
      <w:r>
        <w:rPr>
          <w:rFonts w:hint="eastAsia"/>
          <w:lang w:val="en-US" w:eastAsia="zh-CN"/>
        </w:rPr>
        <w:t>争议解决方式</w:t>
      </w:r>
    </w:p>
    <w:p w14:paraId="260D6138">
      <w:pPr>
        <w:pStyle w:val="77"/>
      </w:pPr>
    </w:p>
    <w:p w14:paraId="6A576E98">
      <w:pPr>
        <w:pStyle w:val="77"/>
      </w:pPr>
    </w:p>
    <w:p w14:paraId="373AA179">
      <w:pPr>
        <w:pStyle w:val="77"/>
      </w:pPr>
    </w:p>
    <w:p w14:paraId="150257F3">
      <w:pPr>
        <w:pStyle w:val="77"/>
      </w:pPr>
    </w:p>
    <w:p w14:paraId="40953605">
      <w:pPr>
        <w:pStyle w:val="77"/>
      </w:pPr>
    </w:p>
    <w:p w14:paraId="7DF7CDCE">
      <w:pPr>
        <w:pStyle w:val="77"/>
      </w:pPr>
    </w:p>
    <w:p w14:paraId="2CD5A204">
      <w:pPr>
        <w:pStyle w:val="77"/>
      </w:pPr>
    </w:p>
    <w:p w14:paraId="3AECA4B5">
      <w:pPr>
        <w:pStyle w:val="77"/>
      </w:pPr>
    </w:p>
    <w:p w14:paraId="4AD354C0">
      <w:pPr>
        <w:pStyle w:val="77"/>
      </w:pPr>
    </w:p>
    <w:p w14:paraId="27E760CE">
      <w:pPr>
        <w:pStyle w:val="77"/>
      </w:pPr>
    </w:p>
    <w:p w14:paraId="09615663">
      <w:pPr>
        <w:pStyle w:val="77"/>
      </w:pPr>
    </w:p>
    <w:p w14:paraId="050FA5A8">
      <w:pPr>
        <w:pStyle w:val="77"/>
      </w:pPr>
    </w:p>
    <w:p w14:paraId="0370F036">
      <w:pPr>
        <w:pStyle w:val="77"/>
      </w:pPr>
    </w:p>
    <w:p w14:paraId="32A383C9">
      <w:pPr>
        <w:pStyle w:val="77"/>
      </w:pPr>
    </w:p>
    <w:p w14:paraId="1ED05CA3">
      <w:pPr>
        <w:pStyle w:val="77"/>
      </w:pPr>
    </w:p>
    <w:p w14:paraId="610F994C">
      <w:pPr>
        <w:pStyle w:val="77"/>
      </w:pPr>
    </w:p>
    <w:p w14:paraId="33192396">
      <w:pPr>
        <w:pStyle w:val="77"/>
      </w:pPr>
    </w:p>
    <w:p w14:paraId="4DC7C6C4">
      <w:pPr>
        <w:pStyle w:val="77"/>
      </w:pPr>
    </w:p>
    <w:p w14:paraId="79A7EC9B">
      <w:pPr>
        <w:pStyle w:val="77"/>
      </w:pPr>
    </w:p>
    <w:p w14:paraId="0EB8BBEB">
      <w:pPr>
        <w:pStyle w:val="72"/>
        <w:rPr>
          <w:rFonts w:hint="default" w:eastAsia="黑体"/>
          <w:lang w:val="en-US" w:eastAsia="zh-CN"/>
        </w:rPr>
      </w:pPr>
      <w:bookmarkStart w:id="25" w:name="_Toc47976615"/>
      <w:bookmarkStart w:id="26" w:name="_Toc5925"/>
      <w:r>
        <w:rPr>
          <w:rFonts w:hint="eastAsia"/>
        </w:rPr>
        <w:t>第四部分　</w:t>
      </w:r>
      <w:bookmarkEnd w:id="25"/>
      <w:r>
        <w:rPr>
          <w:rFonts w:hint="eastAsia"/>
          <w:lang w:val="en-US" w:eastAsia="zh-CN"/>
        </w:rPr>
        <w:t>投标文件附件</w:t>
      </w:r>
      <w:bookmarkEnd w:id="26"/>
    </w:p>
    <w:p w14:paraId="39E1F6EA">
      <w:pPr>
        <w:rPr>
          <w:rFonts w:hint="eastAsia" w:ascii="宋体" w:hAnsi="宋体" w:eastAsia="宋体" w:cs="宋体"/>
          <w:highlight w:val="none"/>
        </w:rPr>
      </w:pPr>
      <w:r>
        <w:rPr>
          <w:rFonts w:hint="eastAsia" w:ascii="宋体" w:hAnsi="宋体" w:eastAsia="宋体" w:cs="宋体"/>
          <w:b/>
          <w:bCs/>
          <w:sz w:val="28"/>
          <w:highlight w:val="none"/>
        </w:rPr>
        <w:t>附件1</w:t>
      </w:r>
    </w:p>
    <w:p w14:paraId="379808C6">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投标书</w:t>
      </w:r>
    </w:p>
    <w:p w14:paraId="332D0FA6">
      <w:pPr>
        <w:spacing w:line="360" w:lineRule="auto"/>
        <w:rPr>
          <w:rFonts w:hint="eastAsia" w:ascii="宋体" w:hAnsi="宋体" w:eastAsia="宋体" w:cs="宋体"/>
          <w:highlight w:val="none"/>
          <w:u w:val="single"/>
        </w:rPr>
      </w:pPr>
      <w:r>
        <w:rPr>
          <w:rFonts w:hint="eastAsia" w:ascii="宋体" w:hAnsi="宋体" w:eastAsia="宋体" w:cs="宋体"/>
          <w:highlight w:val="none"/>
        </w:rPr>
        <w:t>致</w:t>
      </w:r>
      <w:r>
        <w:rPr>
          <w:rFonts w:hint="eastAsia" w:ascii="宋体" w:hAnsi="宋体" w:eastAsia="宋体" w:cs="宋体"/>
          <w:highlight w:val="none"/>
          <w:u w:val="single"/>
        </w:rPr>
        <w:t>中国重汽集团济南橡塑件有限公司：</w:t>
      </w:r>
    </w:p>
    <w:p w14:paraId="0D98E22F">
      <w:pPr>
        <w:rPr>
          <w:rFonts w:hint="eastAsia" w:ascii="宋体" w:hAnsi="宋体" w:eastAsia="宋体" w:cs="宋体"/>
          <w:highlight w:val="none"/>
        </w:rPr>
      </w:pPr>
      <w:r>
        <w:rPr>
          <w:rFonts w:hint="eastAsia" w:ascii="宋体" w:hAnsi="宋体" w:eastAsia="宋体" w:cs="宋体"/>
          <w:highlight w:val="none"/>
        </w:rPr>
        <w:t>根据贵方为</w:t>
      </w:r>
      <w:r>
        <w:rPr>
          <w:rFonts w:hint="eastAsia" w:ascii="宋体" w:hAnsi="宋体" w:eastAsia="宋体" w:cs="宋体"/>
          <w:highlight w:val="none"/>
          <w:lang w:val="en-US" w:eastAsia="zh-CN"/>
        </w:rPr>
        <w:t xml:space="preserve"> </w:t>
      </w:r>
      <w:r>
        <w:rPr>
          <w:rFonts w:hint="eastAsia" w:ascii="宋体" w:hAnsi="宋体" w:eastAsia="宋体" w:cs="宋体"/>
          <w:b w:val="0"/>
          <w:bCs w:val="0"/>
          <w:highlight w:val="none"/>
          <w:u w:val="single"/>
        </w:rPr>
        <w:t>油箱喷涂业务外包</w:t>
      </w:r>
      <w:r>
        <w:rPr>
          <w:rFonts w:hint="eastAsia" w:ascii="宋体" w:hAnsi="宋体" w:eastAsia="宋体" w:cs="宋体"/>
          <w:b/>
          <w:bCs/>
          <w:highlight w:val="none"/>
          <w:u w:val="single"/>
          <w:lang w:val="en-US" w:eastAsia="zh-CN"/>
        </w:rPr>
        <w:t xml:space="preserve"> </w:t>
      </w:r>
      <w:r>
        <w:rPr>
          <w:rFonts w:hint="eastAsia" w:ascii="宋体" w:hAnsi="宋体" w:eastAsia="宋体" w:cs="宋体"/>
          <w:highlight w:val="none"/>
        </w:rPr>
        <w:t xml:space="preserve">项目招标书，签字代表（全名、职务） </w:t>
      </w:r>
      <w:r>
        <w:rPr>
          <w:rFonts w:hint="eastAsia" w:ascii="宋体" w:hAnsi="宋体" w:eastAsia="宋体" w:cs="宋体"/>
          <w:highlight w:val="none"/>
          <w:u w:val="single"/>
        </w:rPr>
        <w:t xml:space="preserve">          </w:t>
      </w:r>
      <w:r>
        <w:rPr>
          <w:rFonts w:hint="eastAsia" w:ascii="宋体" w:hAnsi="宋体" w:eastAsia="宋体" w:cs="宋体"/>
          <w:highlight w:val="none"/>
        </w:rPr>
        <w:t>经正式授权并代表投标人</w:t>
      </w:r>
      <w:r>
        <w:rPr>
          <w:rFonts w:hint="eastAsia" w:ascii="宋体" w:hAnsi="宋体" w:eastAsia="宋体" w:cs="宋体"/>
          <w:highlight w:val="none"/>
          <w:u w:val="single"/>
        </w:rPr>
        <w:t xml:space="preserve">（投标人名称、地址）              </w:t>
      </w:r>
      <w:r>
        <w:rPr>
          <w:rFonts w:hint="eastAsia" w:ascii="宋体" w:hAnsi="宋体" w:eastAsia="宋体" w:cs="宋体"/>
          <w:highlight w:val="none"/>
        </w:rPr>
        <w:t>提交下述文件：</w:t>
      </w:r>
    </w:p>
    <w:p w14:paraId="257C071D">
      <w:pPr>
        <w:pStyle w:val="15"/>
        <w:spacing w:line="360" w:lineRule="auto"/>
        <w:rPr>
          <w:rFonts w:hint="eastAsia" w:ascii="宋体" w:hAnsi="宋体" w:eastAsia="宋体" w:cs="宋体"/>
          <w:highlight w:val="none"/>
        </w:rPr>
      </w:pPr>
      <w:r>
        <w:rPr>
          <w:rFonts w:hint="eastAsia" w:ascii="宋体" w:hAnsi="宋体" w:eastAsia="宋体" w:cs="宋体"/>
          <w:highlight w:val="none"/>
        </w:rPr>
        <w:t>资质证明文件（1份）</w:t>
      </w:r>
    </w:p>
    <w:p w14:paraId="08BB41E1">
      <w:pPr>
        <w:pStyle w:val="15"/>
        <w:spacing w:line="360" w:lineRule="auto"/>
        <w:rPr>
          <w:rFonts w:hint="eastAsia" w:ascii="宋体" w:hAnsi="宋体" w:eastAsia="宋体" w:cs="宋体"/>
          <w:highlight w:val="none"/>
        </w:rPr>
      </w:pPr>
      <w:r>
        <w:rPr>
          <w:rFonts w:hint="eastAsia" w:ascii="宋体" w:hAnsi="宋体" w:eastAsia="宋体" w:cs="宋体"/>
          <w:highlight w:val="none"/>
        </w:rPr>
        <w:t>开标一览表（内装1份）</w:t>
      </w:r>
    </w:p>
    <w:p w14:paraId="650BE306">
      <w:pPr>
        <w:spacing w:line="360" w:lineRule="auto"/>
        <w:rPr>
          <w:rFonts w:hint="eastAsia" w:ascii="宋体" w:hAnsi="宋体" w:eastAsia="宋体" w:cs="宋体"/>
          <w:highlight w:val="none"/>
        </w:rPr>
      </w:pPr>
      <w:r>
        <w:rPr>
          <w:rFonts w:hint="eastAsia" w:ascii="宋体" w:hAnsi="宋体" w:eastAsia="宋体" w:cs="宋体"/>
          <w:highlight w:val="none"/>
        </w:rPr>
        <w:t>商务标书（正本1份和副本3份，）</w:t>
      </w:r>
    </w:p>
    <w:p w14:paraId="0287CD7A">
      <w:pPr>
        <w:spacing w:line="360" w:lineRule="auto"/>
        <w:rPr>
          <w:rFonts w:hint="eastAsia" w:ascii="宋体" w:hAnsi="宋体" w:eastAsia="宋体" w:cs="宋体"/>
          <w:highlight w:val="none"/>
        </w:rPr>
      </w:pPr>
      <w:r>
        <w:rPr>
          <w:rFonts w:hint="eastAsia" w:ascii="宋体" w:hAnsi="宋体" w:eastAsia="宋体" w:cs="宋体"/>
          <w:highlight w:val="none"/>
        </w:rPr>
        <w:t>技术标书（正本1份和副本3份）</w:t>
      </w:r>
    </w:p>
    <w:p w14:paraId="79D48523">
      <w:pPr>
        <w:spacing w:line="360" w:lineRule="auto"/>
        <w:rPr>
          <w:rFonts w:hint="eastAsia" w:ascii="宋体" w:hAnsi="宋体" w:eastAsia="宋体" w:cs="宋体"/>
          <w:highlight w:val="none"/>
        </w:rPr>
      </w:pPr>
      <w:r>
        <w:rPr>
          <w:rFonts w:hint="eastAsia" w:ascii="宋体" w:hAnsi="宋体" w:eastAsia="宋体" w:cs="宋体"/>
          <w:highlight w:val="none"/>
        </w:rPr>
        <w:t>据此，签字代表宣布同意如下：</w:t>
      </w:r>
    </w:p>
    <w:p w14:paraId="2A261D8D">
      <w:pPr>
        <w:spacing w:line="360" w:lineRule="auto"/>
        <w:ind w:firstLine="840" w:firstLineChars="400"/>
        <w:rPr>
          <w:rFonts w:hint="eastAsia" w:ascii="宋体" w:hAnsi="宋体" w:eastAsia="宋体" w:cs="宋体"/>
          <w:highlight w:val="none"/>
        </w:rPr>
      </w:pPr>
      <w:r>
        <w:rPr>
          <w:rFonts w:hint="eastAsia" w:ascii="宋体" w:hAnsi="宋体" w:eastAsia="宋体" w:cs="宋体"/>
          <w:highlight w:val="none"/>
        </w:rPr>
        <w:t>所附投标报价表中规定的应提供的投标报价。</w:t>
      </w:r>
    </w:p>
    <w:p w14:paraId="2B33B755">
      <w:pPr>
        <w:numPr>
          <w:ilvl w:val="0"/>
          <w:numId w:val="28"/>
        </w:numPr>
        <w:spacing w:line="360" w:lineRule="auto"/>
        <w:rPr>
          <w:rFonts w:hint="eastAsia" w:ascii="宋体" w:hAnsi="宋体" w:eastAsia="宋体" w:cs="宋体"/>
          <w:highlight w:val="none"/>
        </w:rPr>
      </w:pPr>
      <w:r>
        <w:rPr>
          <w:rFonts w:hint="eastAsia" w:ascii="宋体" w:hAnsi="宋体" w:eastAsia="宋体" w:cs="宋体"/>
          <w:highlight w:val="none"/>
        </w:rPr>
        <w:t>投标人将按招标文件的规定履行合同责任和义务。</w:t>
      </w:r>
    </w:p>
    <w:p w14:paraId="680358A4">
      <w:pPr>
        <w:numPr>
          <w:ilvl w:val="0"/>
          <w:numId w:val="28"/>
        </w:numPr>
        <w:spacing w:line="360" w:lineRule="auto"/>
        <w:rPr>
          <w:rFonts w:hint="eastAsia" w:ascii="宋体" w:hAnsi="宋体" w:eastAsia="宋体" w:cs="宋体"/>
          <w:highlight w:val="none"/>
        </w:rPr>
      </w:pPr>
      <w:r>
        <w:rPr>
          <w:rFonts w:hint="eastAsia" w:ascii="宋体" w:hAnsi="宋体" w:eastAsia="宋体" w:cs="宋体"/>
          <w:highlight w:val="none"/>
        </w:rPr>
        <w:t>投标人已详细审查全部招标文件，包括修改文件（如有的话）以及全部参考资料和有关附件，我们完全理解并同意放弃对这方面有不明及误解的权利。</w:t>
      </w:r>
    </w:p>
    <w:p w14:paraId="2BBE2EE1">
      <w:pPr>
        <w:numPr>
          <w:ilvl w:val="0"/>
          <w:numId w:val="28"/>
        </w:numPr>
        <w:spacing w:line="360" w:lineRule="auto"/>
        <w:rPr>
          <w:rFonts w:hint="eastAsia" w:ascii="宋体" w:hAnsi="宋体" w:eastAsia="宋体" w:cs="宋体"/>
          <w:highlight w:val="none"/>
        </w:rPr>
      </w:pPr>
      <w:r>
        <w:rPr>
          <w:rFonts w:hint="eastAsia" w:ascii="宋体" w:hAnsi="宋体" w:eastAsia="宋体" w:cs="宋体"/>
          <w:szCs w:val="21"/>
          <w:highlight w:val="none"/>
        </w:rPr>
        <w:t>投标有效期：自投标截止之日起至合同签署日一直有效。</w:t>
      </w:r>
    </w:p>
    <w:p w14:paraId="52E7FE33">
      <w:pPr>
        <w:numPr>
          <w:ilvl w:val="0"/>
          <w:numId w:val="28"/>
        </w:numPr>
        <w:spacing w:line="360" w:lineRule="auto"/>
        <w:rPr>
          <w:rFonts w:hint="eastAsia" w:ascii="宋体" w:hAnsi="宋体" w:eastAsia="宋体" w:cs="宋体"/>
          <w:highlight w:val="none"/>
        </w:rPr>
      </w:pPr>
      <w:r>
        <w:rPr>
          <w:rFonts w:hint="eastAsia" w:ascii="宋体" w:hAnsi="宋体" w:eastAsia="宋体" w:cs="宋体"/>
          <w:highlight w:val="none"/>
        </w:rPr>
        <w:t>投标人同意提供贵方要求的可能与投标有关的一切数据和资料，完全理解贵方不一定要接受最低价的投标或收到的任何投标。</w:t>
      </w:r>
    </w:p>
    <w:p w14:paraId="521F4FA1">
      <w:pPr>
        <w:numPr>
          <w:ilvl w:val="0"/>
          <w:numId w:val="28"/>
        </w:numPr>
        <w:spacing w:line="360" w:lineRule="auto"/>
        <w:rPr>
          <w:rFonts w:hint="eastAsia" w:ascii="宋体" w:hAnsi="宋体" w:eastAsia="宋体" w:cs="宋体"/>
          <w:highlight w:val="none"/>
        </w:rPr>
      </w:pPr>
      <w:r>
        <w:rPr>
          <w:rFonts w:hint="eastAsia" w:ascii="宋体" w:hAnsi="宋体" w:eastAsia="宋体" w:cs="宋体"/>
          <w:highlight w:val="none"/>
        </w:rPr>
        <w:t>投标人承诺所提供的所有数据和资料均真实有效，如存在虚报情况，投标人愿为此承担一切法律责任，并主动退出本项目竞标。</w:t>
      </w:r>
    </w:p>
    <w:p w14:paraId="4C2D945A">
      <w:pPr>
        <w:numPr>
          <w:ilvl w:val="0"/>
          <w:numId w:val="28"/>
        </w:numPr>
        <w:spacing w:line="360" w:lineRule="auto"/>
        <w:rPr>
          <w:rFonts w:hint="eastAsia" w:ascii="宋体" w:hAnsi="宋体" w:eastAsia="宋体" w:cs="宋体"/>
          <w:highlight w:val="none"/>
        </w:rPr>
      </w:pPr>
      <w:r>
        <w:rPr>
          <w:rFonts w:hint="eastAsia" w:ascii="宋体" w:hAnsi="宋体" w:eastAsia="宋体" w:cs="宋体"/>
          <w:highlight w:val="none"/>
        </w:rPr>
        <w:t>与本投标有关的一切正式往来通讯请寄：</w:t>
      </w:r>
    </w:p>
    <w:p w14:paraId="61058D91">
      <w:pPr>
        <w:spacing w:line="360" w:lineRule="auto"/>
        <w:ind w:left="795"/>
        <w:rPr>
          <w:rFonts w:hint="eastAsia" w:ascii="宋体" w:hAnsi="宋体" w:eastAsia="宋体" w:cs="宋体"/>
          <w:highlight w:val="none"/>
        </w:rPr>
      </w:pPr>
      <w:r>
        <w:rPr>
          <w:rFonts w:hint="eastAsia" w:ascii="宋体" w:hAnsi="宋体" w:eastAsia="宋体" w:cs="宋体"/>
          <w:highlight w:val="none"/>
        </w:rPr>
        <w:t xml:space="preserve">地址：                                  </w:t>
      </w:r>
    </w:p>
    <w:p w14:paraId="14F73947">
      <w:pPr>
        <w:spacing w:line="360" w:lineRule="auto"/>
        <w:ind w:left="795"/>
        <w:rPr>
          <w:rFonts w:hint="eastAsia" w:ascii="宋体" w:hAnsi="宋体" w:eastAsia="宋体" w:cs="宋体"/>
          <w:highlight w:val="none"/>
        </w:rPr>
      </w:pPr>
      <w:r>
        <w:rPr>
          <w:rFonts w:hint="eastAsia" w:ascii="宋体" w:hAnsi="宋体" w:eastAsia="宋体" w:cs="宋体"/>
          <w:highlight w:val="none"/>
        </w:rPr>
        <w:t>邮编：</w:t>
      </w:r>
    </w:p>
    <w:p w14:paraId="2EE2BC8E">
      <w:pPr>
        <w:spacing w:line="360" w:lineRule="auto"/>
        <w:ind w:left="795"/>
        <w:rPr>
          <w:rFonts w:hint="eastAsia" w:ascii="宋体" w:hAnsi="宋体" w:eastAsia="宋体" w:cs="宋体"/>
          <w:highlight w:val="none"/>
        </w:rPr>
      </w:pPr>
      <w:r>
        <w:rPr>
          <w:rFonts w:hint="eastAsia" w:ascii="宋体" w:hAnsi="宋体" w:eastAsia="宋体" w:cs="宋体"/>
          <w:highlight w:val="none"/>
        </w:rPr>
        <w:t xml:space="preserve">电话：                               传真：                                   </w:t>
      </w:r>
    </w:p>
    <w:p w14:paraId="2E56FF53">
      <w:pPr>
        <w:spacing w:line="360" w:lineRule="auto"/>
        <w:ind w:left="795"/>
        <w:rPr>
          <w:rFonts w:hint="eastAsia" w:ascii="宋体" w:hAnsi="宋体" w:eastAsia="宋体" w:cs="宋体"/>
          <w:highlight w:val="none"/>
        </w:rPr>
      </w:pPr>
      <w:r>
        <w:rPr>
          <w:rFonts w:hint="eastAsia" w:ascii="宋体" w:hAnsi="宋体" w:eastAsia="宋体" w:cs="宋体"/>
          <w:highlight w:val="none"/>
        </w:rPr>
        <w:t xml:space="preserve">投标人授权代表签字：                 职务：                 </w:t>
      </w:r>
    </w:p>
    <w:p w14:paraId="5E3F360F">
      <w:pPr>
        <w:spacing w:line="360" w:lineRule="auto"/>
        <w:ind w:left="795"/>
        <w:rPr>
          <w:rFonts w:hint="eastAsia" w:ascii="宋体" w:hAnsi="宋体" w:eastAsia="宋体" w:cs="宋体"/>
          <w:highlight w:val="none"/>
        </w:rPr>
      </w:pPr>
      <w:r>
        <w:rPr>
          <w:rFonts w:hint="eastAsia" w:ascii="宋体" w:hAnsi="宋体" w:eastAsia="宋体" w:cs="宋体"/>
          <w:highlight w:val="none"/>
        </w:rPr>
        <w:t>投标人名称（及公章）：</w:t>
      </w:r>
    </w:p>
    <w:p w14:paraId="362A9995">
      <w:pPr>
        <w:spacing w:line="360" w:lineRule="auto"/>
        <w:ind w:left="795"/>
        <w:rPr>
          <w:rFonts w:hint="eastAsia" w:ascii="宋体" w:hAnsi="宋体" w:eastAsia="宋体" w:cs="宋体"/>
          <w:sz w:val="30"/>
          <w:highlight w:val="none"/>
        </w:rPr>
      </w:pPr>
      <w:r>
        <w:rPr>
          <w:rFonts w:hint="eastAsia" w:ascii="宋体" w:hAnsi="宋体" w:eastAsia="宋体" w:cs="宋体"/>
          <w:highlight w:val="none"/>
        </w:rPr>
        <w:t>日期：        年       月       日</w:t>
      </w:r>
    </w:p>
    <w:p w14:paraId="47EDED64">
      <w:pPr>
        <w:spacing w:line="360" w:lineRule="auto"/>
        <w:rPr>
          <w:rFonts w:hint="eastAsia" w:ascii="宋体" w:hAnsi="宋体" w:eastAsia="宋体" w:cs="宋体"/>
          <w:b/>
          <w:bCs/>
          <w:sz w:val="28"/>
          <w:highlight w:val="none"/>
        </w:rPr>
      </w:pPr>
      <w:r>
        <w:rPr>
          <w:rFonts w:hint="eastAsia" w:ascii="宋体" w:hAnsi="宋体" w:eastAsia="宋体" w:cs="宋体"/>
          <w:sz w:val="30"/>
          <w:highlight w:val="none"/>
        </w:rPr>
        <w:br w:type="page"/>
      </w:r>
      <w:r>
        <w:rPr>
          <w:rFonts w:hint="eastAsia" w:ascii="宋体" w:hAnsi="宋体" w:eastAsia="宋体" w:cs="宋体"/>
          <w:sz w:val="30"/>
          <w:highlight w:val="none"/>
        </w:rPr>
        <w:t>附件</w:t>
      </w:r>
      <w:r>
        <w:rPr>
          <w:rFonts w:hint="eastAsia" w:ascii="宋体" w:hAnsi="宋体" w:eastAsia="宋体" w:cs="宋体"/>
          <w:b/>
          <w:bCs/>
          <w:sz w:val="28"/>
          <w:highlight w:val="none"/>
        </w:rPr>
        <w:t>2</w:t>
      </w:r>
    </w:p>
    <w:p w14:paraId="3558075F">
      <w:pPr>
        <w:jc w:val="center"/>
        <w:rPr>
          <w:rFonts w:hint="eastAsia" w:ascii="宋体" w:hAnsi="宋体" w:eastAsia="宋体" w:cs="宋体"/>
          <w:sz w:val="30"/>
          <w:highlight w:val="none"/>
        </w:rPr>
      </w:pPr>
      <w:r>
        <w:rPr>
          <w:rFonts w:hint="eastAsia" w:ascii="宋体" w:hAnsi="宋体" w:eastAsia="宋体" w:cs="宋体"/>
          <w:sz w:val="30"/>
          <w:highlight w:val="none"/>
        </w:rPr>
        <w:t>投标文件目录</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19F3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02C010F">
            <w:pPr>
              <w:jc w:val="center"/>
              <w:rPr>
                <w:rFonts w:hint="eastAsia" w:ascii="宋体" w:hAnsi="宋体" w:eastAsia="宋体" w:cs="宋体"/>
                <w:sz w:val="28"/>
                <w:highlight w:val="none"/>
              </w:rPr>
            </w:pPr>
            <w:r>
              <w:rPr>
                <w:rFonts w:hint="eastAsia" w:ascii="宋体" w:hAnsi="宋体" w:eastAsia="宋体" w:cs="宋体"/>
                <w:sz w:val="28"/>
                <w:highlight w:val="none"/>
              </w:rPr>
              <w:t>序号</w:t>
            </w:r>
          </w:p>
        </w:tc>
        <w:tc>
          <w:tcPr>
            <w:tcW w:w="6520" w:type="dxa"/>
            <w:noWrap w:val="0"/>
            <w:vAlign w:val="center"/>
          </w:tcPr>
          <w:p w14:paraId="1ADB3384">
            <w:pPr>
              <w:jc w:val="center"/>
              <w:rPr>
                <w:rFonts w:hint="eastAsia" w:ascii="宋体" w:hAnsi="宋体" w:eastAsia="宋体" w:cs="宋体"/>
                <w:sz w:val="28"/>
                <w:highlight w:val="none"/>
              </w:rPr>
            </w:pPr>
            <w:r>
              <w:rPr>
                <w:rFonts w:hint="eastAsia" w:ascii="宋体" w:hAnsi="宋体" w:eastAsia="宋体" w:cs="宋体"/>
                <w:sz w:val="28"/>
                <w:highlight w:val="none"/>
              </w:rPr>
              <w:t>主要内容</w:t>
            </w:r>
          </w:p>
        </w:tc>
        <w:tc>
          <w:tcPr>
            <w:tcW w:w="1276" w:type="dxa"/>
            <w:noWrap w:val="0"/>
            <w:vAlign w:val="center"/>
          </w:tcPr>
          <w:p w14:paraId="4889E6CE">
            <w:pPr>
              <w:jc w:val="center"/>
              <w:rPr>
                <w:rFonts w:hint="eastAsia" w:ascii="宋体" w:hAnsi="宋体" w:eastAsia="宋体" w:cs="宋体"/>
                <w:sz w:val="28"/>
                <w:highlight w:val="none"/>
              </w:rPr>
            </w:pPr>
            <w:r>
              <w:rPr>
                <w:rFonts w:hint="eastAsia" w:ascii="宋体" w:hAnsi="宋体" w:eastAsia="宋体" w:cs="宋体"/>
                <w:sz w:val="28"/>
                <w:highlight w:val="none"/>
              </w:rPr>
              <w:t>索引</w:t>
            </w:r>
          </w:p>
        </w:tc>
      </w:tr>
      <w:tr w14:paraId="08C1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4B2425F">
            <w:pPr>
              <w:jc w:val="center"/>
              <w:rPr>
                <w:rFonts w:hint="eastAsia" w:ascii="宋体" w:hAnsi="宋体" w:eastAsia="宋体" w:cs="宋体"/>
                <w:highlight w:val="none"/>
              </w:rPr>
            </w:pPr>
          </w:p>
        </w:tc>
        <w:tc>
          <w:tcPr>
            <w:tcW w:w="6520" w:type="dxa"/>
            <w:noWrap w:val="0"/>
            <w:vAlign w:val="center"/>
          </w:tcPr>
          <w:p w14:paraId="24A33F43">
            <w:pPr>
              <w:jc w:val="center"/>
              <w:rPr>
                <w:rFonts w:hint="eastAsia" w:ascii="宋体" w:hAnsi="宋体" w:eastAsia="宋体" w:cs="宋体"/>
                <w:highlight w:val="none"/>
              </w:rPr>
            </w:pPr>
          </w:p>
        </w:tc>
        <w:tc>
          <w:tcPr>
            <w:tcW w:w="1276" w:type="dxa"/>
            <w:noWrap w:val="0"/>
            <w:vAlign w:val="center"/>
          </w:tcPr>
          <w:p w14:paraId="6982B12B">
            <w:pPr>
              <w:jc w:val="center"/>
              <w:rPr>
                <w:rFonts w:hint="eastAsia" w:ascii="宋体" w:hAnsi="宋体" w:eastAsia="宋体" w:cs="宋体"/>
                <w:highlight w:val="none"/>
              </w:rPr>
            </w:pPr>
          </w:p>
        </w:tc>
      </w:tr>
      <w:tr w14:paraId="2F17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2B1C09B">
            <w:pPr>
              <w:jc w:val="center"/>
              <w:rPr>
                <w:rFonts w:hint="eastAsia" w:ascii="宋体" w:hAnsi="宋体" w:eastAsia="宋体" w:cs="宋体"/>
                <w:highlight w:val="none"/>
              </w:rPr>
            </w:pPr>
          </w:p>
        </w:tc>
        <w:tc>
          <w:tcPr>
            <w:tcW w:w="6520" w:type="dxa"/>
            <w:noWrap w:val="0"/>
            <w:vAlign w:val="center"/>
          </w:tcPr>
          <w:p w14:paraId="7BBA45D4">
            <w:pPr>
              <w:jc w:val="center"/>
              <w:rPr>
                <w:rFonts w:hint="eastAsia" w:ascii="宋体" w:hAnsi="宋体" w:eastAsia="宋体" w:cs="宋体"/>
                <w:highlight w:val="none"/>
              </w:rPr>
            </w:pPr>
          </w:p>
        </w:tc>
        <w:tc>
          <w:tcPr>
            <w:tcW w:w="1276" w:type="dxa"/>
            <w:noWrap w:val="0"/>
            <w:vAlign w:val="center"/>
          </w:tcPr>
          <w:p w14:paraId="6192AED9">
            <w:pPr>
              <w:jc w:val="center"/>
              <w:rPr>
                <w:rFonts w:hint="eastAsia" w:ascii="宋体" w:hAnsi="宋体" w:eastAsia="宋体" w:cs="宋体"/>
                <w:highlight w:val="none"/>
              </w:rPr>
            </w:pPr>
          </w:p>
        </w:tc>
      </w:tr>
      <w:tr w14:paraId="51D5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7C04846">
            <w:pPr>
              <w:jc w:val="center"/>
              <w:rPr>
                <w:rFonts w:hint="eastAsia" w:ascii="宋体" w:hAnsi="宋体" w:eastAsia="宋体" w:cs="宋体"/>
                <w:highlight w:val="none"/>
              </w:rPr>
            </w:pPr>
          </w:p>
        </w:tc>
        <w:tc>
          <w:tcPr>
            <w:tcW w:w="6520" w:type="dxa"/>
            <w:noWrap w:val="0"/>
            <w:vAlign w:val="center"/>
          </w:tcPr>
          <w:p w14:paraId="4A614C57">
            <w:pPr>
              <w:jc w:val="center"/>
              <w:rPr>
                <w:rFonts w:hint="eastAsia" w:ascii="宋体" w:hAnsi="宋体" w:eastAsia="宋体" w:cs="宋体"/>
                <w:highlight w:val="none"/>
              </w:rPr>
            </w:pPr>
          </w:p>
        </w:tc>
        <w:tc>
          <w:tcPr>
            <w:tcW w:w="1276" w:type="dxa"/>
            <w:noWrap w:val="0"/>
            <w:vAlign w:val="center"/>
          </w:tcPr>
          <w:p w14:paraId="5C3414F6">
            <w:pPr>
              <w:jc w:val="center"/>
              <w:rPr>
                <w:rFonts w:hint="eastAsia" w:ascii="宋体" w:hAnsi="宋体" w:eastAsia="宋体" w:cs="宋体"/>
                <w:highlight w:val="none"/>
              </w:rPr>
            </w:pPr>
          </w:p>
        </w:tc>
      </w:tr>
      <w:tr w14:paraId="34F0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7E1194F">
            <w:pPr>
              <w:jc w:val="center"/>
              <w:rPr>
                <w:rFonts w:hint="eastAsia" w:ascii="宋体" w:hAnsi="宋体" w:eastAsia="宋体" w:cs="宋体"/>
                <w:highlight w:val="none"/>
              </w:rPr>
            </w:pPr>
          </w:p>
        </w:tc>
        <w:tc>
          <w:tcPr>
            <w:tcW w:w="6520" w:type="dxa"/>
            <w:noWrap w:val="0"/>
            <w:vAlign w:val="center"/>
          </w:tcPr>
          <w:p w14:paraId="3715CB95">
            <w:pPr>
              <w:jc w:val="center"/>
              <w:rPr>
                <w:rFonts w:hint="eastAsia" w:ascii="宋体" w:hAnsi="宋体" w:eastAsia="宋体" w:cs="宋体"/>
                <w:highlight w:val="none"/>
              </w:rPr>
            </w:pPr>
          </w:p>
        </w:tc>
        <w:tc>
          <w:tcPr>
            <w:tcW w:w="1276" w:type="dxa"/>
            <w:noWrap w:val="0"/>
            <w:vAlign w:val="center"/>
          </w:tcPr>
          <w:p w14:paraId="185F097C">
            <w:pPr>
              <w:jc w:val="center"/>
              <w:rPr>
                <w:rFonts w:hint="eastAsia" w:ascii="宋体" w:hAnsi="宋体" w:eastAsia="宋体" w:cs="宋体"/>
                <w:highlight w:val="none"/>
              </w:rPr>
            </w:pPr>
          </w:p>
        </w:tc>
      </w:tr>
      <w:tr w14:paraId="73A0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4B8FBEE">
            <w:pPr>
              <w:jc w:val="center"/>
              <w:rPr>
                <w:rFonts w:hint="eastAsia" w:ascii="宋体" w:hAnsi="宋体" w:eastAsia="宋体" w:cs="宋体"/>
                <w:highlight w:val="none"/>
              </w:rPr>
            </w:pPr>
          </w:p>
        </w:tc>
        <w:tc>
          <w:tcPr>
            <w:tcW w:w="6520" w:type="dxa"/>
            <w:noWrap w:val="0"/>
            <w:vAlign w:val="center"/>
          </w:tcPr>
          <w:p w14:paraId="1277D970">
            <w:pPr>
              <w:jc w:val="center"/>
              <w:rPr>
                <w:rFonts w:hint="eastAsia" w:ascii="宋体" w:hAnsi="宋体" w:eastAsia="宋体" w:cs="宋体"/>
                <w:highlight w:val="none"/>
              </w:rPr>
            </w:pPr>
          </w:p>
        </w:tc>
        <w:tc>
          <w:tcPr>
            <w:tcW w:w="1276" w:type="dxa"/>
            <w:noWrap w:val="0"/>
            <w:vAlign w:val="center"/>
          </w:tcPr>
          <w:p w14:paraId="6E5B60DB">
            <w:pPr>
              <w:jc w:val="center"/>
              <w:rPr>
                <w:rFonts w:hint="eastAsia" w:ascii="宋体" w:hAnsi="宋体" w:eastAsia="宋体" w:cs="宋体"/>
                <w:highlight w:val="none"/>
              </w:rPr>
            </w:pPr>
          </w:p>
        </w:tc>
      </w:tr>
      <w:tr w14:paraId="2270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C290BEB">
            <w:pPr>
              <w:jc w:val="center"/>
              <w:rPr>
                <w:rFonts w:hint="eastAsia" w:ascii="宋体" w:hAnsi="宋体" w:eastAsia="宋体" w:cs="宋体"/>
                <w:highlight w:val="none"/>
              </w:rPr>
            </w:pPr>
          </w:p>
        </w:tc>
        <w:tc>
          <w:tcPr>
            <w:tcW w:w="6520" w:type="dxa"/>
            <w:noWrap w:val="0"/>
            <w:vAlign w:val="center"/>
          </w:tcPr>
          <w:p w14:paraId="30469C69">
            <w:pPr>
              <w:jc w:val="center"/>
              <w:rPr>
                <w:rFonts w:hint="eastAsia" w:ascii="宋体" w:hAnsi="宋体" w:eastAsia="宋体" w:cs="宋体"/>
                <w:highlight w:val="none"/>
              </w:rPr>
            </w:pPr>
          </w:p>
        </w:tc>
        <w:tc>
          <w:tcPr>
            <w:tcW w:w="1276" w:type="dxa"/>
            <w:noWrap w:val="0"/>
            <w:vAlign w:val="center"/>
          </w:tcPr>
          <w:p w14:paraId="31276F91">
            <w:pPr>
              <w:jc w:val="center"/>
              <w:rPr>
                <w:rFonts w:hint="eastAsia" w:ascii="宋体" w:hAnsi="宋体" w:eastAsia="宋体" w:cs="宋体"/>
                <w:highlight w:val="none"/>
              </w:rPr>
            </w:pPr>
          </w:p>
        </w:tc>
      </w:tr>
      <w:tr w14:paraId="0DF3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F1DF862">
            <w:pPr>
              <w:jc w:val="center"/>
              <w:rPr>
                <w:rFonts w:hint="eastAsia" w:ascii="宋体" w:hAnsi="宋体" w:eastAsia="宋体" w:cs="宋体"/>
                <w:highlight w:val="none"/>
              </w:rPr>
            </w:pPr>
          </w:p>
        </w:tc>
        <w:tc>
          <w:tcPr>
            <w:tcW w:w="6520" w:type="dxa"/>
            <w:noWrap w:val="0"/>
            <w:vAlign w:val="center"/>
          </w:tcPr>
          <w:p w14:paraId="63099BBD">
            <w:pPr>
              <w:jc w:val="center"/>
              <w:rPr>
                <w:rFonts w:hint="eastAsia" w:ascii="宋体" w:hAnsi="宋体" w:eastAsia="宋体" w:cs="宋体"/>
                <w:highlight w:val="none"/>
              </w:rPr>
            </w:pPr>
          </w:p>
        </w:tc>
        <w:tc>
          <w:tcPr>
            <w:tcW w:w="1276" w:type="dxa"/>
            <w:noWrap w:val="0"/>
            <w:vAlign w:val="center"/>
          </w:tcPr>
          <w:p w14:paraId="4FFFEAF9">
            <w:pPr>
              <w:jc w:val="center"/>
              <w:rPr>
                <w:rFonts w:hint="eastAsia" w:ascii="宋体" w:hAnsi="宋体" w:eastAsia="宋体" w:cs="宋体"/>
                <w:highlight w:val="none"/>
              </w:rPr>
            </w:pPr>
          </w:p>
        </w:tc>
      </w:tr>
      <w:tr w14:paraId="4D7E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774A11B">
            <w:pPr>
              <w:jc w:val="center"/>
              <w:rPr>
                <w:rFonts w:hint="eastAsia" w:ascii="宋体" w:hAnsi="宋体" w:eastAsia="宋体" w:cs="宋体"/>
                <w:highlight w:val="none"/>
              </w:rPr>
            </w:pPr>
          </w:p>
        </w:tc>
        <w:tc>
          <w:tcPr>
            <w:tcW w:w="6520" w:type="dxa"/>
            <w:noWrap w:val="0"/>
            <w:vAlign w:val="center"/>
          </w:tcPr>
          <w:p w14:paraId="690971AF">
            <w:pPr>
              <w:jc w:val="center"/>
              <w:rPr>
                <w:rFonts w:hint="eastAsia" w:ascii="宋体" w:hAnsi="宋体" w:eastAsia="宋体" w:cs="宋体"/>
                <w:highlight w:val="none"/>
              </w:rPr>
            </w:pPr>
          </w:p>
        </w:tc>
        <w:tc>
          <w:tcPr>
            <w:tcW w:w="1276" w:type="dxa"/>
            <w:noWrap w:val="0"/>
            <w:vAlign w:val="center"/>
          </w:tcPr>
          <w:p w14:paraId="5A097F44">
            <w:pPr>
              <w:jc w:val="center"/>
              <w:rPr>
                <w:rFonts w:hint="eastAsia" w:ascii="宋体" w:hAnsi="宋体" w:eastAsia="宋体" w:cs="宋体"/>
                <w:highlight w:val="none"/>
              </w:rPr>
            </w:pPr>
          </w:p>
        </w:tc>
      </w:tr>
      <w:tr w14:paraId="03B5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441C615">
            <w:pPr>
              <w:jc w:val="center"/>
              <w:rPr>
                <w:rFonts w:hint="eastAsia" w:ascii="宋体" w:hAnsi="宋体" w:eastAsia="宋体" w:cs="宋体"/>
                <w:highlight w:val="none"/>
              </w:rPr>
            </w:pPr>
          </w:p>
        </w:tc>
        <w:tc>
          <w:tcPr>
            <w:tcW w:w="6520" w:type="dxa"/>
            <w:noWrap w:val="0"/>
            <w:vAlign w:val="center"/>
          </w:tcPr>
          <w:p w14:paraId="09D1B31F">
            <w:pPr>
              <w:jc w:val="center"/>
              <w:rPr>
                <w:rFonts w:hint="eastAsia" w:ascii="宋体" w:hAnsi="宋体" w:eastAsia="宋体" w:cs="宋体"/>
                <w:highlight w:val="none"/>
              </w:rPr>
            </w:pPr>
          </w:p>
        </w:tc>
        <w:tc>
          <w:tcPr>
            <w:tcW w:w="1276" w:type="dxa"/>
            <w:noWrap w:val="0"/>
            <w:vAlign w:val="center"/>
          </w:tcPr>
          <w:p w14:paraId="15E2B16B">
            <w:pPr>
              <w:jc w:val="center"/>
              <w:rPr>
                <w:rFonts w:hint="eastAsia" w:ascii="宋体" w:hAnsi="宋体" w:eastAsia="宋体" w:cs="宋体"/>
                <w:highlight w:val="none"/>
              </w:rPr>
            </w:pPr>
          </w:p>
        </w:tc>
      </w:tr>
      <w:tr w14:paraId="572D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34B2911">
            <w:pPr>
              <w:jc w:val="center"/>
              <w:rPr>
                <w:rFonts w:hint="eastAsia" w:ascii="宋体" w:hAnsi="宋体" w:eastAsia="宋体" w:cs="宋体"/>
                <w:highlight w:val="none"/>
              </w:rPr>
            </w:pPr>
          </w:p>
        </w:tc>
        <w:tc>
          <w:tcPr>
            <w:tcW w:w="6520" w:type="dxa"/>
            <w:noWrap w:val="0"/>
            <w:vAlign w:val="center"/>
          </w:tcPr>
          <w:p w14:paraId="5A9FCE69">
            <w:pPr>
              <w:jc w:val="center"/>
              <w:rPr>
                <w:rFonts w:hint="eastAsia" w:ascii="宋体" w:hAnsi="宋体" w:eastAsia="宋体" w:cs="宋体"/>
                <w:highlight w:val="none"/>
              </w:rPr>
            </w:pPr>
          </w:p>
        </w:tc>
        <w:tc>
          <w:tcPr>
            <w:tcW w:w="1276" w:type="dxa"/>
            <w:noWrap w:val="0"/>
            <w:vAlign w:val="center"/>
          </w:tcPr>
          <w:p w14:paraId="37340F01">
            <w:pPr>
              <w:jc w:val="center"/>
              <w:rPr>
                <w:rFonts w:hint="eastAsia" w:ascii="宋体" w:hAnsi="宋体" w:eastAsia="宋体" w:cs="宋体"/>
                <w:highlight w:val="none"/>
              </w:rPr>
            </w:pPr>
          </w:p>
        </w:tc>
      </w:tr>
      <w:tr w14:paraId="3BDB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306956E">
            <w:pPr>
              <w:jc w:val="center"/>
              <w:rPr>
                <w:rFonts w:hint="eastAsia" w:ascii="宋体" w:hAnsi="宋体" w:eastAsia="宋体" w:cs="宋体"/>
                <w:highlight w:val="none"/>
              </w:rPr>
            </w:pPr>
          </w:p>
        </w:tc>
        <w:tc>
          <w:tcPr>
            <w:tcW w:w="6520" w:type="dxa"/>
            <w:noWrap w:val="0"/>
            <w:vAlign w:val="center"/>
          </w:tcPr>
          <w:p w14:paraId="1FA871D5">
            <w:pPr>
              <w:jc w:val="center"/>
              <w:rPr>
                <w:rFonts w:hint="eastAsia" w:ascii="宋体" w:hAnsi="宋体" w:eastAsia="宋体" w:cs="宋体"/>
                <w:highlight w:val="none"/>
              </w:rPr>
            </w:pPr>
          </w:p>
        </w:tc>
        <w:tc>
          <w:tcPr>
            <w:tcW w:w="1276" w:type="dxa"/>
            <w:noWrap w:val="0"/>
            <w:vAlign w:val="center"/>
          </w:tcPr>
          <w:p w14:paraId="25862333">
            <w:pPr>
              <w:jc w:val="center"/>
              <w:rPr>
                <w:rFonts w:hint="eastAsia" w:ascii="宋体" w:hAnsi="宋体" w:eastAsia="宋体" w:cs="宋体"/>
                <w:highlight w:val="none"/>
              </w:rPr>
            </w:pPr>
          </w:p>
        </w:tc>
      </w:tr>
    </w:tbl>
    <w:p w14:paraId="4F9FD65C">
      <w:pPr>
        <w:rPr>
          <w:rFonts w:hint="eastAsia" w:ascii="宋体" w:hAnsi="宋体" w:eastAsia="宋体" w:cs="宋体"/>
          <w:sz w:val="24"/>
          <w:szCs w:val="24"/>
          <w:highlight w:val="none"/>
        </w:rPr>
      </w:pPr>
    </w:p>
    <w:p w14:paraId="54A79E00">
      <w:pPr>
        <w:rPr>
          <w:rFonts w:hint="eastAsia" w:ascii="宋体" w:hAnsi="宋体" w:eastAsia="宋体" w:cs="宋体"/>
          <w:sz w:val="24"/>
          <w:szCs w:val="24"/>
          <w:highlight w:val="none"/>
        </w:rPr>
      </w:pPr>
      <w:r>
        <w:rPr>
          <w:rFonts w:hint="eastAsia" w:ascii="宋体" w:hAnsi="宋体" w:eastAsia="宋体" w:cs="宋体"/>
          <w:sz w:val="24"/>
          <w:szCs w:val="24"/>
          <w:highlight w:val="none"/>
        </w:rPr>
        <w:t>投标人名称（盖章）：              法定代表人或授权代表签字：</w:t>
      </w:r>
    </w:p>
    <w:p w14:paraId="47D3CB6A">
      <w:pPr>
        <w:rPr>
          <w:rFonts w:hint="eastAsia" w:ascii="宋体" w:hAnsi="宋体" w:eastAsia="宋体" w:cs="宋体"/>
          <w:sz w:val="24"/>
          <w:highlight w:val="none"/>
        </w:rPr>
      </w:pPr>
    </w:p>
    <w:p w14:paraId="3BC03BB8">
      <w:pPr>
        <w:rPr>
          <w:rFonts w:hint="eastAsia" w:ascii="宋体" w:hAnsi="宋体" w:eastAsia="宋体" w:cs="宋体"/>
          <w:sz w:val="24"/>
          <w:highlight w:val="none"/>
        </w:rPr>
      </w:pPr>
      <w:r>
        <w:rPr>
          <w:rFonts w:hint="eastAsia" w:ascii="宋体" w:hAnsi="宋体" w:eastAsia="宋体" w:cs="宋体"/>
          <w:b/>
          <w:sz w:val="24"/>
          <w:highlight w:val="none"/>
        </w:rPr>
        <w:t>注：</w:t>
      </w:r>
      <w:r>
        <w:rPr>
          <w:rFonts w:hint="eastAsia" w:ascii="宋体" w:hAnsi="宋体" w:eastAsia="宋体" w:cs="宋体"/>
          <w:sz w:val="24"/>
          <w:highlight w:val="none"/>
        </w:rPr>
        <w:t>1.本表填写投标文件主要内容，以用于开标宣读。</w:t>
      </w:r>
    </w:p>
    <w:p w14:paraId="07408BBB">
      <w:pPr>
        <w:ind w:firstLine="480"/>
        <w:rPr>
          <w:rFonts w:hint="eastAsia" w:ascii="宋体" w:hAnsi="宋体" w:eastAsia="宋体" w:cs="宋体"/>
          <w:highlight w:val="none"/>
        </w:rPr>
        <w:sectPr>
          <w:pgSz w:w="11906" w:h="16838"/>
          <w:pgMar w:top="1417" w:right="1587" w:bottom="1020" w:left="1587" w:header="851" w:footer="992" w:gutter="0"/>
          <w:pgNumType w:fmt="numberInDash"/>
          <w:cols w:space="720" w:num="1"/>
          <w:titlePg/>
          <w:docGrid w:type="lines" w:linePitch="312" w:charSpace="0"/>
        </w:sectPr>
      </w:pPr>
      <w:r>
        <w:rPr>
          <w:rFonts w:hint="eastAsia" w:ascii="宋体" w:hAnsi="宋体" w:eastAsia="宋体" w:cs="宋体"/>
          <w:sz w:val="24"/>
          <w:highlight w:val="none"/>
        </w:rPr>
        <w:t>2．“索引”一栏填写该主要内容对应于投标文件的“条款号/页号”。</w:t>
      </w:r>
    </w:p>
    <w:p w14:paraId="4D879D27">
      <w:pPr>
        <w:rPr>
          <w:rFonts w:hint="eastAsia" w:ascii="宋体" w:hAnsi="宋体" w:eastAsia="宋体" w:cs="宋体"/>
          <w:b/>
          <w:bCs/>
          <w:sz w:val="28"/>
          <w:highlight w:val="none"/>
        </w:rPr>
      </w:pPr>
      <w:r>
        <w:rPr>
          <w:rFonts w:hint="eastAsia" w:ascii="宋体" w:hAnsi="宋体" w:eastAsia="宋体" w:cs="宋体"/>
          <w:b/>
          <w:bCs/>
          <w:sz w:val="28"/>
          <w:highlight w:val="none"/>
        </w:rPr>
        <w:t>附件3</w:t>
      </w:r>
    </w:p>
    <w:p w14:paraId="6690A7B3">
      <w:pPr>
        <w:jc w:val="center"/>
        <w:rPr>
          <w:rFonts w:hint="eastAsia" w:ascii="宋体" w:hAnsi="宋体" w:eastAsia="宋体" w:cs="宋体"/>
          <w:b/>
          <w:bCs/>
          <w:sz w:val="28"/>
          <w:highlight w:val="none"/>
        </w:rPr>
      </w:pPr>
      <w:r>
        <w:rPr>
          <w:rFonts w:hint="eastAsia" w:ascii="宋体" w:hAnsi="宋体" w:eastAsia="宋体" w:cs="宋体"/>
          <w:b/>
          <w:bCs/>
          <w:sz w:val="28"/>
          <w:highlight w:val="none"/>
        </w:rPr>
        <w:t>法人授权委托书</w:t>
      </w:r>
    </w:p>
    <w:p w14:paraId="3BF0C0F2">
      <w:pPr>
        <w:rPr>
          <w:rFonts w:hint="eastAsia" w:ascii="宋体" w:hAnsi="宋体" w:eastAsia="宋体" w:cs="宋体"/>
          <w:highlight w:val="none"/>
          <w:u w:val="single"/>
        </w:rPr>
      </w:pPr>
      <w:r>
        <w:rPr>
          <w:rFonts w:hint="eastAsia" w:ascii="宋体" w:hAnsi="宋体" w:eastAsia="宋体" w:cs="宋体"/>
          <w:highlight w:val="none"/>
        </w:rPr>
        <w:t>致</w:t>
      </w:r>
      <w:r>
        <w:rPr>
          <w:rFonts w:hint="eastAsia" w:ascii="宋体" w:hAnsi="宋体" w:eastAsia="宋体" w:cs="宋体"/>
          <w:highlight w:val="none"/>
          <w:u w:val="single"/>
        </w:rPr>
        <w:t>中国重汽集团济南橡塑件有限公司：</w:t>
      </w:r>
    </w:p>
    <w:p w14:paraId="0B434B5A">
      <w:pPr>
        <w:rPr>
          <w:rFonts w:hint="eastAsia" w:ascii="宋体" w:hAnsi="宋体" w:eastAsia="宋体" w:cs="宋体"/>
          <w:kern w:val="0"/>
          <w:szCs w:val="21"/>
          <w:highlight w:val="none"/>
        </w:rPr>
      </w:pPr>
      <w:r>
        <w:rPr>
          <w:rFonts w:hint="eastAsia" w:ascii="宋体" w:hAnsi="宋体" w:eastAsia="宋体" w:cs="宋体"/>
          <w:kern w:val="0"/>
          <w:szCs w:val="21"/>
          <w:highlight w:val="none"/>
        </w:rPr>
        <w:t>本授权委托书声明：我</w:t>
      </w:r>
      <w:r>
        <w:rPr>
          <w:rFonts w:hint="eastAsia" w:ascii="宋体" w:hAnsi="宋体" w:eastAsia="宋体" w:cs="宋体"/>
          <w:kern w:val="0"/>
          <w:szCs w:val="21"/>
          <w:highlight w:val="none"/>
          <w:u w:val="single"/>
        </w:rPr>
        <w:t xml:space="preserve">（法人姓名）       </w:t>
      </w:r>
      <w:r>
        <w:rPr>
          <w:rFonts w:hint="eastAsia" w:ascii="宋体" w:hAnsi="宋体" w:eastAsia="宋体" w:cs="宋体"/>
          <w:kern w:val="0"/>
          <w:szCs w:val="21"/>
          <w:highlight w:val="none"/>
        </w:rPr>
        <w:t>系</w:t>
      </w:r>
      <w:r>
        <w:rPr>
          <w:rFonts w:hint="eastAsia" w:ascii="宋体" w:hAnsi="宋体" w:eastAsia="宋体" w:cs="宋体"/>
          <w:highlight w:val="none"/>
          <w:u w:val="single"/>
        </w:rPr>
        <w:t>（投标人名称）</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的法定代表人，现授权委托</w:t>
      </w:r>
      <w:r>
        <w:rPr>
          <w:rFonts w:hint="eastAsia" w:ascii="宋体" w:hAnsi="宋体" w:eastAsia="宋体" w:cs="宋体"/>
          <w:highlight w:val="none"/>
          <w:u w:val="single"/>
        </w:rPr>
        <w:t>（投标人名称）</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的</w:t>
      </w:r>
      <w:r>
        <w:rPr>
          <w:rFonts w:hint="eastAsia" w:ascii="宋体" w:hAnsi="宋体" w:eastAsia="宋体" w:cs="宋体"/>
          <w:kern w:val="0"/>
          <w:szCs w:val="21"/>
          <w:highlight w:val="none"/>
          <w:u w:val="single"/>
        </w:rPr>
        <w:t xml:space="preserve"> （授权代表姓名）        </w:t>
      </w:r>
      <w:r>
        <w:rPr>
          <w:rFonts w:hint="eastAsia" w:ascii="宋体" w:hAnsi="宋体" w:eastAsia="宋体" w:cs="宋体"/>
          <w:kern w:val="0"/>
          <w:szCs w:val="21"/>
          <w:highlight w:val="none"/>
        </w:rPr>
        <w:t>为我公司参加贵方组织的</w:t>
      </w:r>
      <w:r>
        <w:rPr>
          <w:rFonts w:hint="eastAsia" w:ascii="宋体" w:hAnsi="宋体" w:eastAsia="宋体" w:cs="宋体"/>
          <w:kern w:val="0"/>
          <w:szCs w:val="21"/>
          <w:highlight w:val="none"/>
          <w:lang w:val="en-US" w:eastAsia="zh-CN"/>
        </w:rPr>
        <w:t xml:space="preserve"> </w:t>
      </w:r>
      <w:r>
        <w:rPr>
          <w:rFonts w:hint="eastAsia" w:ascii="宋体" w:hAnsi="宋体" w:eastAsia="宋体" w:cs="宋体"/>
          <w:b w:val="0"/>
          <w:bCs w:val="0"/>
          <w:highlight w:val="none"/>
          <w:u w:val="single"/>
        </w:rPr>
        <w:t>油箱喷涂业务外包</w:t>
      </w:r>
      <w:r>
        <w:rPr>
          <w:rFonts w:hint="eastAsia" w:ascii="宋体" w:hAnsi="宋体" w:eastAsia="宋体" w:cs="宋体"/>
          <w:b/>
          <w:bCs/>
          <w:highlight w:val="none"/>
          <w:u w:val="single"/>
          <w:lang w:val="en-US" w:eastAsia="zh-CN"/>
        </w:rPr>
        <w:t xml:space="preserve"> </w:t>
      </w:r>
      <w:r>
        <w:rPr>
          <w:rFonts w:hint="eastAsia" w:ascii="宋体" w:hAnsi="宋体" w:eastAsia="宋体" w:cs="宋体"/>
          <w:kern w:val="0"/>
          <w:szCs w:val="21"/>
          <w:highlight w:val="none"/>
        </w:rPr>
        <w:t>项目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CDC1AD1">
      <w:pPr>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委托期限：</w:t>
      </w:r>
      <w:r>
        <w:rPr>
          <w:rFonts w:hint="eastAsia" w:ascii="宋体" w:hAnsi="宋体" w:eastAsia="宋体" w:cs="宋体"/>
          <w:kern w:val="0"/>
          <w:szCs w:val="21"/>
          <w:highlight w:val="none"/>
          <w:u w:val="single"/>
        </w:rPr>
        <w:t>20XX  年X 月 X 日至 20XX  年 X 月 X 日</w:t>
      </w:r>
    </w:p>
    <w:p w14:paraId="0890D18D">
      <w:pPr>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授权代表无转委托权，特此委托。</w:t>
      </w:r>
    </w:p>
    <w:p w14:paraId="15C16ADB">
      <w:pPr>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u w:val="single"/>
        </w:rPr>
        <w:t>授权代表</w:t>
      </w:r>
      <w:r>
        <w:rPr>
          <w:rFonts w:hint="eastAsia" w:ascii="宋体" w:hAnsi="宋体" w:eastAsia="宋体" w:cs="宋体"/>
          <w:kern w:val="0"/>
          <w:szCs w:val="21"/>
          <w:highlight w:val="none"/>
        </w:rPr>
        <w:t>姓名：</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 xml:space="preserve">   性别： </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 xml:space="preserve">    年龄： </w:t>
      </w:r>
      <w:r>
        <w:rPr>
          <w:rFonts w:hint="eastAsia" w:ascii="宋体" w:hAnsi="宋体" w:eastAsia="宋体" w:cs="宋体"/>
          <w:kern w:val="0"/>
          <w:szCs w:val="21"/>
          <w:highlight w:val="none"/>
          <w:u w:val="single"/>
        </w:rPr>
        <w:t xml:space="preserve">      </w:t>
      </w:r>
    </w:p>
    <w:p w14:paraId="49DADE27">
      <w:pPr>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身份证号码：</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 xml:space="preserve">  职务： </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 xml:space="preserve">    </w:t>
      </w:r>
    </w:p>
    <w:p w14:paraId="08CF9520">
      <w:pPr>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投标人名称：（盖单位公章）</w:t>
      </w:r>
    </w:p>
    <w:p w14:paraId="08ADB04A">
      <w:pPr>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法定代表人：（签字）</w:t>
      </w:r>
    </w:p>
    <w:p w14:paraId="0F2BAB26">
      <w:pPr>
        <w:spacing w:line="360" w:lineRule="auto"/>
        <w:rPr>
          <w:rFonts w:hint="eastAsia" w:ascii="宋体" w:hAnsi="宋体" w:eastAsia="宋体" w:cs="宋体"/>
          <w:kern w:val="0"/>
          <w:szCs w:val="21"/>
          <w:highlight w:val="none"/>
        </w:rPr>
      </w:pPr>
    </w:p>
    <w:p w14:paraId="547FEB6D">
      <w:pPr>
        <w:adjustRightInd w:val="0"/>
        <w:spacing w:line="480" w:lineRule="exact"/>
        <w:jc w:val="left"/>
        <w:textAlignment w:val="baseline"/>
        <w:rPr>
          <w:rFonts w:hint="eastAsia" w:ascii="宋体" w:hAnsi="宋体" w:eastAsia="宋体" w:cs="宋体"/>
          <w:b/>
          <w:kern w:val="0"/>
          <w:szCs w:val="21"/>
          <w:highlight w:val="none"/>
        </w:rPr>
      </w:pPr>
      <w:r>
        <w:rPr>
          <w:rFonts w:hint="eastAsia" w:ascii="宋体" w:hAnsi="宋体" w:eastAsia="宋体" w:cs="宋体"/>
          <w:b/>
          <w:kern w:val="0"/>
          <w:szCs w:val="21"/>
          <w:highlight w:val="none"/>
        </w:rPr>
        <w:t>附法人代表及被授权人（授权代表）有效的身份证正反两面复印件</w:t>
      </w:r>
    </w:p>
    <w:p w14:paraId="6CD115CC">
      <w:pPr>
        <w:spacing w:line="360" w:lineRule="auto"/>
        <w:rPr>
          <w:rFonts w:hint="eastAsia" w:ascii="宋体" w:hAnsi="宋体" w:eastAsia="宋体" w:cs="宋体"/>
          <w:kern w:val="0"/>
          <w:szCs w:val="21"/>
          <w:highlight w:val="none"/>
        </w:rPr>
      </w:pPr>
    </w:p>
    <w:p w14:paraId="47E882C5">
      <w:pPr>
        <w:spacing w:line="360" w:lineRule="auto"/>
        <w:rPr>
          <w:rFonts w:hint="eastAsia" w:ascii="宋体" w:hAnsi="宋体" w:eastAsia="宋体" w:cs="宋体"/>
          <w:kern w:val="0"/>
          <w:szCs w:val="21"/>
          <w:highlight w:val="none"/>
        </w:rPr>
      </w:pPr>
    </w:p>
    <w:p w14:paraId="1574F154">
      <w:pPr>
        <w:spacing w:line="360" w:lineRule="auto"/>
        <w:rPr>
          <w:rFonts w:hint="eastAsia" w:ascii="宋体" w:hAnsi="宋体" w:eastAsia="宋体" w:cs="宋体"/>
          <w:kern w:val="0"/>
          <w:szCs w:val="21"/>
          <w:highlight w:val="none"/>
        </w:rPr>
      </w:pPr>
    </w:p>
    <w:p w14:paraId="772C1F26">
      <w:pPr>
        <w:spacing w:line="360" w:lineRule="auto"/>
        <w:rPr>
          <w:rFonts w:hint="eastAsia" w:ascii="宋体" w:hAnsi="宋体" w:eastAsia="宋体" w:cs="宋体"/>
          <w:kern w:val="0"/>
          <w:szCs w:val="21"/>
          <w:highlight w:val="none"/>
        </w:rPr>
      </w:pPr>
    </w:p>
    <w:p w14:paraId="6D5408B4">
      <w:pPr>
        <w:spacing w:line="360" w:lineRule="auto"/>
        <w:rPr>
          <w:rFonts w:hint="eastAsia" w:ascii="宋体" w:hAnsi="宋体" w:eastAsia="宋体" w:cs="宋体"/>
          <w:kern w:val="0"/>
          <w:szCs w:val="21"/>
          <w:highlight w:val="none"/>
        </w:rPr>
      </w:pPr>
    </w:p>
    <w:p w14:paraId="30AC2502">
      <w:pPr>
        <w:pStyle w:val="15"/>
        <w:spacing w:line="360" w:lineRule="auto"/>
        <w:rPr>
          <w:rFonts w:hint="eastAsia" w:ascii="宋体" w:hAnsi="宋体" w:eastAsia="宋体" w:cs="宋体"/>
          <w:b/>
          <w:sz w:val="24"/>
          <w:szCs w:val="24"/>
          <w:highlight w:val="none"/>
        </w:rPr>
      </w:pPr>
    </w:p>
    <w:p w14:paraId="26551BA9">
      <w:pPr>
        <w:pStyle w:val="15"/>
        <w:spacing w:line="360" w:lineRule="auto"/>
        <w:rPr>
          <w:rFonts w:hint="eastAsia" w:ascii="宋体" w:hAnsi="宋体" w:eastAsia="宋体" w:cs="宋体"/>
          <w:b/>
          <w:sz w:val="24"/>
          <w:szCs w:val="24"/>
          <w:highlight w:val="none"/>
        </w:rPr>
      </w:pPr>
    </w:p>
    <w:p w14:paraId="45EDD06F">
      <w:pPr>
        <w:pStyle w:val="15"/>
        <w:spacing w:line="360" w:lineRule="auto"/>
        <w:jc w:val="center"/>
        <w:rPr>
          <w:rFonts w:hint="eastAsia" w:ascii="宋体" w:hAnsi="宋体" w:eastAsia="宋体" w:cs="宋体"/>
          <w:b/>
          <w:bCs/>
          <w:sz w:val="36"/>
          <w:szCs w:val="36"/>
          <w:highlight w:val="none"/>
        </w:rPr>
      </w:pPr>
    </w:p>
    <w:p w14:paraId="78FEB08E">
      <w:pPr>
        <w:spacing w:line="660" w:lineRule="exact"/>
        <w:rPr>
          <w:rFonts w:hint="eastAsia" w:ascii="宋体" w:hAnsi="宋体" w:eastAsia="宋体" w:cs="宋体"/>
          <w:b/>
          <w:bCs/>
          <w:sz w:val="28"/>
          <w:highlight w:val="none"/>
        </w:rPr>
      </w:pPr>
    </w:p>
    <w:p w14:paraId="3763902D">
      <w:pPr>
        <w:spacing w:line="660" w:lineRule="exact"/>
        <w:rPr>
          <w:rFonts w:hint="eastAsia" w:ascii="宋体" w:hAnsi="宋体" w:eastAsia="宋体" w:cs="宋体"/>
          <w:b/>
          <w:bCs/>
          <w:sz w:val="28"/>
          <w:highlight w:val="none"/>
        </w:rPr>
      </w:pPr>
    </w:p>
    <w:p w14:paraId="003DF514">
      <w:pPr>
        <w:spacing w:line="660" w:lineRule="exact"/>
        <w:rPr>
          <w:rFonts w:hint="eastAsia" w:ascii="宋体" w:hAnsi="宋体" w:eastAsia="宋体" w:cs="宋体"/>
          <w:b/>
          <w:bCs/>
          <w:sz w:val="28"/>
          <w:highlight w:val="none"/>
        </w:rPr>
      </w:pPr>
    </w:p>
    <w:p w14:paraId="3012FB67">
      <w:pPr>
        <w:spacing w:line="660" w:lineRule="exact"/>
        <w:rPr>
          <w:rFonts w:hint="eastAsia" w:ascii="宋体" w:hAnsi="宋体" w:eastAsia="宋体" w:cs="宋体"/>
          <w:b/>
          <w:bCs/>
          <w:sz w:val="28"/>
          <w:highlight w:val="none"/>
        </w:rPr>
      </w:pPr>
      <w:r>
        <w:rPr>
          <w:rFonts w:hint="eastAsia" w:ascii="宋体" w:hAnsi="宋体" w:eastAsia="宋体" w:cs="宋体"/>
          <w:b/>
          <w:bCs/>
          <w:sz w:val="28"/>
          <w:highlight w:val="none"/>
        </w:rPr>
        <w:br w:type="page"/>
      </w:r>
      <w:r>
        <w:rPr>
          <w:rFonts w:hint="eastAsia" w:ascii="宋体" w:hAnsi="宋体" w:eastAsia="宋体" w:cs="宋体"/>
          <w:b/>
          <w:bCs/>
          <w:sz w:val="28"/>
          <w:highlight w:val="none"/>
        </w:rPr>
        <w:t xml:space="preserve">附件4   </w:t>
      </w:r>
    </w:p>
    <w:p w14:paraId="4911838D">
      <w:pPr>
        <w:jc w:val="center"/>
        <w:rPr>
          <w:rFonts w:hint="eastAsia" w:ascii="宋体" w:hAnsi="宋体" w:eastAsia="宋体" w:cs="宋体"/>
          <w:sz w:val="44"/>
          <w:highlight w:val="none"/>
        </w:rPr>
      </w:pPr>
      <w:r>
        <w:rPr>
          <w:rFonts w:hint="eastAsia" w:ascii="宋体" w:hAnsi="宋体" w:eastAsia="宋体" w:cs="宋体"/>
          <w:sz w:val="44"/>
          <w:highlight w:val="none"/>
        </w:rPr>
        <w:t>开标一览表</w:t>
      </w:r>
    </w:p>
    <w:p w14:paraId="62B86AC3">
      <w:pPr>
        <w:numPr>
          <w:ilvl w:val="0"/>
          <w:numId w:val="29"/>
        </w:numPr>
        <w:spacing w:line="336" w:lineRule="auto"/>
        <w:ind w:firstLine="560" w:firstLineChars="200"/>
        <w:rPr>
          <w:rFonts w:hint="eastAsia" w:ascii="宋体" w:hAnsi="宋体" w:eastAsia="宋体" w:cs="宋体"/>
          <w:bCs/>
          <w:sz w:val="28"/>
          <w:highlight w:val="none"/>
        </w:rPr>
      </w:pPr>
      <w:r>
        <w:rPr>
          <w:rFonts w:hint="eastAsia" w:ascii="宋体" w:hAnsi="宋体" w:eastAsia="宋体" w:cs="宋体"/>
          <w:bCs/>
          <w:sz w:val="28"/>
          <w:szCs w:val="22"/>
          <w:highlight w:val="none"/>
        </w:rPr>
        <w:t>报价（元，不含税）：</w:t>
      </w:r>
      <w:r>
        <w:rPr>
          <w:rFonts w:hint="eastAsia" w:ascii="宋体" w:hAnsi="宋体" w:eastAsia="宋体" w:cs="宋体"/>
          <w:bCs/>
          <w:sz w:val="28"/>
          <w:highlight w:val="none"/>
        </w:rPr>
        <w:t>报价包含人工费、管理费、</w:t>
      </w:r>
      <w:r>
        <w:rPr>
          <w:rFonts w:hint="eastAsia" w:ascii="宋体" w:hAnsi="宋体" w:eastAsia="宋体" w:cs="宋体"/>
          <w:bCs/>
          <w:sz w:val="28"/>
          <w:highlight w:val="none"/>
          <w:lang w:eastAsia="zh-CN"/>
        </w:rPr>
        <w:t>劳保费用、</w:t>
      </w:r>
      <w:r>
        <w:rPr>
          <w:rFonts w:hint="eastAsia" w:ascii="宋体" w:hAnsi="宋体" w:eastAsia="宋体" w:cs="宋体"/>
          <w:bCs/>
          <w:sz w:val="28"/>
          <w:highlight w:val="none"/>
        </w:rPr>
        <w:t>利润费用。</w:t>
      </w:r>
    </w:p>
    <w:p w14:paraId="5A16E539">
      <w:pPr>
        <w:numPr>
          <w:ilvl w:val="0"/>
          <w:numId w:val="0"/>
        </w:numPr>
        <w:spacing w:line="336" w:lineRule="auto"/>
        <w:ind w:firstLine="560" w:firstLineChars="200"/>
        <w:rPr>
          <w:rFonts w:hint="eastAsia" w:ascii="宋体" w:hAnsi="宋体" w:eastAsia="宋体" w:cs="宋体"/>
          <w:bCs/>
          <w:sz w:val="28"/>
          <w:highlight w:val="none"/>
        </w:rPr>
      </w:pPr>
      <w:r>
        <w:rPr>
          <w:rFonts w:hint="eastAsia" w:ascii="宋体" w:hAnsi="宋体" w:eastAsia="宋体" w:cs="宋体"/>
          <w:bCs/>
          <w:sz w:val="28"/>
          <w:highlight w:val="none"/>
        </w:rPr>
        <w:t>产品单价（）</w:t>
      </w:r>
      <w:r>
        <w:rPr>
          <w:rFonts w:hint="eastAsia" w:ascii="宋体" w:hAnsi="宋体" w:eastAsia="宋体" w:cs="宋体"/>
          <w:bCs/>
          <w:sz w:val="28"/>
          <w:szCs w:val="22"/>
          <w:highlight w:val="none"/>
        </w:rPr>
        <w:t>元</w:t>
      </w:r>
      <w:r>
        <w:rPr>
          <w:rFonts w:hint="eastAsia" w:ascii="宋体" w:hAnsi="宋体" w:eastAsia="宋体" w:cs="宋体"/>
          <w:bCs/>
          <w:sz w:val="28"/>
          <w:highlight w:val="none"/>
        </w:rPr>
        <w:t>/件</w:t>
      </w:r>
    </w:p>
    <w:p w14:paraId="11AF9052">
      <w:pPr>
        <w:numPr>
          <w:ilvl w:val="0"/>
          <w:numId w:val="30"/>
        </w:numPr>
        <w:spacing w:line="336" w:lineRule="auto"/>
        <w:rPr>
          <w:rFonts w:hint="eastAsia" w:ascii="宋体" w:hAnsi="宋体" w:eastAsia="宋体" w:cs="宋体"/>
          <w:bCs/>
          <w:sz w:val="28"/>
          <w:szCs w:val="22"/>
          <w:highlight w:val="none"/>
        </w:rPr>
      </w:pPr>
      <w:r>
        <w:rPr>
          <w:rFonts w:hint="eastAsia" w:ascii="宋体" w:hAnsi="宋体" w:eastAsia="宋体" w:cs="宋体"/>
          <w:bCs/>
          <w:sz w:val="28"/>
          <w:highlight w:val="none"/>
        </w:rPr>
        <w:t>交货期：</w:t>
      </w:r>
      <w:r>
        <w:rPr>
          <w:rFonts w:hint="eastAsia" w:ascii="宋体" w:hAnsi="宋体" w:eastAsia="宋体" w:cs="宋体"/>
          <w:bCs/>
          <w:sz w:val="28"/>
          <w:szCs w:val="22"/>
          <w:highlight w:val="none"/>
        </w:rPr>
        <w:t>我单位承诺收到中标通知后</w:t>
      </w:r>
      <w:r>
        <w:rPr>
          <w:rFonts w:hint="eastAsia" w:ascii="宋体" w:hAnsi="宋体" w:eastAsia="宋体" w:cs="宋体"/>
          <w:b/>
          <w:sz w:val="28"/>
          <w:szCs w:val="22"/>
          <w:highlight w:val="none"/>
        </w:rPr>
        <w:t>一周内</w:t>
      </w:r>
      <w:r>
        <w:rPr>
          <w:rFonts w:hint="eastAsia" w:ascii="宋体" w:hAnsi="宋体" w:eastAsia="宋体" w:cs="宋体"/>
          <w:bCs/>
          <w:sz w:val="28"/>
          <w:szCs w:val="22"/>
          <w:highlight w:val="none"/>
        </w:rPr>
        <w:t>人员到齐。（一周内人员无法到齐的，承诺可满足的人员到齐时间）</w:t>
      </w:r>
    </w:p>
    <w:p w14:paraId="30C6D97D">
      <w:pPr>
        <w:pStyle w:val="12"/>
        <w:numPr>
          <w:ilvl w:val="0"/>
          <w:numId w:val="30"/>
        </w:numPr>
        <w:rPr>
          <w:rFonts w:hint="eastAsia" w:ascii="宋体" w:hAnsi="宋体" w:eastAsia="宋体" w:cs="宋体"/>
          <w:bCs/>
          <w:sz w:val="28"/>
          <w:szCs w:val="22"/>
          <w:highlight w:val="none"/>
        </w:rPr>
      </w:pPr>
      <w:r>
        <w:rPr>
          <w:rFonts w:hint="eastAsia" w:ascii="宋体" w:hAnsi="宋体" w:eastAsia="宋体" w:cs="宋体"/>
          <w:bCs/>
          <w:sz w:val="28"/>
          <w:szCs w:val="22"/>
          <w:highlight w:val="none"/>
        </w:rPr>
        <w:t>付款方式有无偏离</w:t>
      </w:r>
    </w:p>
    <w:p w14:paraId="5076562B">
      <w:pPr>
        <w:pStyle w:val="12"/>
        <w:numPr>
          <w:ilvl w:val="0"/>
          <w:numId w:val="30"/>
        </w:numPr>
        <w:rPr>
          <w:rFonts w:hint="eastAsia" w:ascii="宋体" w:hAnsi="宋体" w:eastAsia="宋体" w:cs="宋体"/>
          <w:bCs/>
          <w:sz w:val="28"/>
          <w:szCs w:val="22"/>
          <w:highlight w:val="none"/>
        </w:rPr>
      </w:pPr>
      <w:r>
        <w:rPr>
          <w:rFonts w:hint="eastAsia" w:ascii="宋体" w:hAnsi="宋体" w:eastAsia="宋体" w:cs="宋体"/>
          <w:bCs/>
          <w:sz w:val="28"/>
          <w:szCs w:val="22"/>
          <w:highlight w:val="none"/>
        </w:rPr>
        <w:t>对招标文件的认同程度（是否完全认同）</w:t>
      </w:r>
    </w:p>
    <w:p w14:paraId="37709460">
      <w:pPr>
        <w:rPr>
          <w:rFonts w:hint="eastAsia" w:ascii="宋体" w:hAnsi="宋体" w:eastAsia="宋体" w:cs="宋体"/>
          <w:sz w:val="28"/>
          <w:highlight w:val="none"/>
        </w:rPr>
      </w:pPr>
    </w:p>
    <w:p w14:paraId="70CECDEA">
      <w:pPr>
        <w:ind w:firstLine="3360" w:firstLineChars="1200"/>
        <w:rPr>
          <w:rFonts w:hint="eastAsia" w:ascii="宋体" w:hAnsi="宋体" w:eastAsia="宋体" w:cs="宋体"/>
          <w:sz w:val="28"/>
          <w:highlight w:val="none"/>
        </w:rPr>
      </w:pPr>
      <w:r>
        <w:rPr>
          <w:rFonts w:hint="eastAsia" w:ascii="宋体" w:hAnsi="宋体" w:eastAsia="宋体" w:cs="宋体"/>
          <w:sz w:val="28"/>
          <w:highlight w:val="none"/>
        </w:rPr>
        <w:t>投标授权的代表签字：</w:t>
      </w:r>
    </w:p>
    <w:p w14:paraId="6C26F665">
      <w:pPr>
        <w:ind w:firstLine="5040" w:firstLineChars="1800"/>
        <w:rPr>
          <w:rFonts w:hint="eastAsia" w:ascii="宋体" w:hAnsi="宋体" w:eastAsia="宋体" w:cs="宋体"/>
          <w:sz w:val="28"/>
          <w:highlight w:val="none"/>
        </w:rPr>
      </w:pPr>
    </w:p>
    <w:p w14:paraId="3B681893">
      <w:pPr>
        <w:ind w:firstLine="3360" w:firstLineChars="1200"/>
        <w:rPr>
          <w:rFonts w:hint="eastAsia" w:ascii="宋体" w:hAnsi="宋体" w:eastAsia="宋体" w:cs="宋体"/>
          <w:sz w:val="28"/>
          <w:highlight w:val="none"/>
        </w:rPr>
      </w:pPr>
    </w:p>
    <w:p w14:paraId="5ACD4DC6">
      <w:pPr>
        <w:ind w:firstLine="3360" w:firstLineChars="1200"/>
        <w:rPr>
          <w:rFonts w:hint="eastAsia" w:ascii="宋体" w:hAnsi="宋体" w:eastAsia="宋体" w:cs="宋体"/>
          <w:sz w:val="28"/>
          <w:highlight w:val="none"/>
        </w:rPr>
      </w:pPr>
      <w:r>
        <w:rPr>
          <w:rFonts w:hint="eastAsia" w:ascii="宋体" w:hAnsi="宋体" w:eastAsia="宋体" w:cs="宋体"/>
          <w:sz w:val="28"/>
          <w:highlight w:val="none"/>
        </w:rPr>
        <w:t>单位（公章）：</w:t>
      </w:r>
    </w:p>
    <w:p w14:paraId="58B36CF9">
      <w:pPr>
        <w:ind w:firstLine="5040" w:firstLineChars="1800"/>
        <w:rPr>
          <w:rFonts w:hint="eastAsia" w:ascii="宋体" w:hAnsi="宋体" w:eastAsia="宋体" w:cs="宋体"/>
          <w:sz w:val="28"/>
          <w:highlight w:val="none"/>
        </w:rPr>
      </w:pPr>
    </w:p>
    <w:p w14:paraId="0F44CE17">
      <w:pPr>
        <w:ind w:firstLine="3360" w:firstLineChars="1200"/>
        <w:rPr>
          <w:rFonts w:hint="eastAsia" w:ascii="宋体" w:hAnsi="宋体" w:eastAsia="宋体" w:cs="宋体"/>
          <w:sz w:val="28"/>
          <w:highlight w:val="none"/>
        </w:rPr>
      </w:pPr>
    </w:p>
    <w:p w14:paraId="1A1B79A6">
      <w:pPr>
        <w:ind w:firstLine="3360" w:firstLineChars="1200"/>
        <w:rPr>
          <w:rFonts w:hint="eastAsia" w:ascii="宋体" w:hAnsi="宋体" w:eastAsia="宋体" w:cs="宋体"/>
          <w:sz w:val="32"/>
          <w:highlight w:val="none"/>
        </w:rPr>
      </w:pPr>
      <w:r>
        <w:rPr>
          <w:rFonts w:hint="eastAsia" w:ascii="宋体" w:hAnsi="宋体" w:eastAsia="宋体" w:cs="宋体"/>
          <w:sz w:val="28"/>
          <w:highlight w:val="none"/>
        </w:rPr>
        <w:t>日  期：   年  月  日</w:t>
      </w:r>
    </w:p>
    <w:p w14:paraId="1E41ED88">
      <w:pPr>
        <w:spacing w:line="360" w:lineRule="auto"/>
        <w:rPr>
          <w:rFonts w:hint="eastAsia" w:ascii="宋体" w:hAnsi="宋体" w:eastAsia="宋体" w:cs="宋体"/>
          <w:sz w:val="24"/>
          <w:highlight w:val="none"/>
        </w:rPr>
      </w:pPr>
      <w:r>
        <w:rPr>
          <w:rFonts w:hint="eastAsia" w:ascii="宋体" w:hAnsi="宋体" w:eastAsia="宋体" w:cs="宋体"/>
          <w:szCs w:val="21"/>
          <w:highlight w:val="none"/>
        </w:rPr>
        <w:t xml:space="preserve">             </w:t>
      </w:r>
    </w:p>
    <w:p w14:paraId="1AD337F7">
      <w:pPr>
        <w:spacing w:line="340" w:lineRule="exact"/>
        <w:rPr>
          <w:rFonts w:hint="eastAsia" w:ascii="宋体" w:hAnsi="宋体" w:eastAsia="宋体" w:cs="宋体"/>
          <w:sz w:val="24"/>
          <w:highlight w:val="none"/>
        </w:rPr>
      </w:pPr>
    </w:p>
    <w:p w14:paraId="4261C0C3">
      <w:pPr>
        <w:pStyle w:val="12"/>
        <w:rPr>
          <w:rFonts w:hint="eastAsia" w:ascii="宋体" w:hAnsi="宋体" w:eastAsia="宋体" w:cs="宋体"/>
          <w:b/>
          <w:bCs/>
          <w:sz w:val="28"/>
          <w:highlight w:val="none"/>
        </w:rPr>
      </w:pPr>
    </w:p>
    <w:p w14:paraId="12809653">
      <w:pPr>
        <w:pStyle w:val="12"/>
        <w:rPr>
          <w:rFonts w:hint="eastAsia" w:ascii="宋体" w:hAnsi="宋体" w:eastAsia="宋体" w:cs="宋体"/>
          <w:sz w:val="24"/>
          <w:highlight w:val="none"/>
        </w:rPr>
      </w:pPr>
      <w:r>
        <w:rPr>
          <w:rFonts w:hint="eastAsia" w:ascii="宋体" w:hAnsi="宋体" w:eastAsia="宋体" w:cs="宋体"/>
          <w:b/>
          <w:bCs/>
          <w:sz w:val="28"/>
          <w:highlight w:val="none"/>
        </w:rPr>
        <w:br w:type="page"/>
      </w:r>
      <w:r>
        <w:rPr>
          <w:rFonts w:hint="eastAsia" w:ascii="宋体" w:hAnsi="宋体" w:eastAsia="宋体" w:cs="宋体"/>
          <w:b/>
          <w:bCs/>
          <w:sz w:val="28"/>
          <w:highlight w:val="none"/>
        </w:rPr>
        <w:t>附件4-1</w:t>
      </w:r>
    </w:p>
    <w:p w14:paraId="46BBA757">
      <w:pPr>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投标明细分项报价一览表</w:t>
      </w:r>
    </w:p>
    <w:p w14:paraId="14D52E80">
      <w:pPr>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项目名称：                                                   包号：</w:t>
      </w:r>
    </w:p>
    <w:p w14:paraId="3D008BD7">
      <w:pPr>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投标单位名称：</w:t>
      </w:r>
    </w:p>
    <w:p w14:paraId="7BB699D5">
      <w:pPr>
        <w:spacing w:line="360" w:lineRule="auto"/>
        <w:jc w:val="right"/>
        <w:rPr>
          <w:rFonts w:hint="eastAsia" w:ascii="宋体" w:hAnsi="宋体" w:eastAsia="宋体" w:cs="宋体"/>
          <w:bCs/>
          <w:sz w:val="24"/>
          <w:highlight w:val="none"/>
        </w:rPr>
      </w:pPr>
      <w:r>
        <w:rPr>
          <w:rFonts w:hint="eastAsia" w:ascii="宋体" w:hAnsi="宋体" w:eastAsia="宋体" w:cs="宋体"/>
          <w:bCs/>
          <w:sz w:val="24"/>
          <w:highlight w:val="none"/>
        </w:rPr>
        <w:t>金额单位：元</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3"/>
        <w:gridCol w:w="1276"/>
        <w:gridCol w:w="1417"/>
        <w:gridCol w:w="993"/>
        <w:gridCol w:w="992"/>
        <w:gridCol w:w="1559"/>
      </w:tblGrid>
      <w:tr w14:paraId="1B13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restart"/>
            <w:shd w:val="clear" w:color="000000" w:fill="D9D9D9"/>
            <w:noWrap w:val="0"/>
            <w:vAlign w:val="center"/>
          </w:tcPr>
          <w:p w14:paraId="2AC2FAA9">
            <w:pPr>
              <w:widowControl/>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序号</w:t>
            </w:r>
          </w:p>
        </w:tc>
        <w:tc>
          <w:tcPr>
            <w:tcW w:w="1276" w:type="dxa"/>
            <w:vMerge w:val="restart"/>
            <w:shd w:val="clear" w:color="000000" w:fill="D9D9D9"/>
            <w:noWrap w:val="0"/>
            <w:vAlign w:val="center"/>
          </w:tcPr>
          <w:p w14:paraId="34E59213">
            <w:pPr>
              <w:widowControl/>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费用内容</w:t>
            </w:r>
          </w:p>
        </w:tc>
        <w:tc>
          <w:tcPr>
            <w:tcW w:w="1417" w:type="dxa"/>
            <w:vMerge w:val="restart"/>
            <w:shd w:val="clear" w:color="000000" w:fill="D9D9D9"/>
            <w:noWrap w:val="0"/>
            <w:vAlign w:val="center"/>
          </w:tcPr>
          <w:p w14:paraId="3A75E08D">
            <w:pPr>
              <w:widowControl/>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单价（元）</w:t>
            </w:r>
          </w:p>
        </w:tc>
        <w:tc>
          <w:tcPr>
            <w:tcW w:w="993" w:type="dxa"/>
            <w:vMerge w:val="restart"/>
            <w:shd w:val="clear" w:color="000000" w:fill="D9D9D9"/>
            <w:noWrap w:val="0"/>
            <w:vAlign w:val="center"/>
          </w:tcPr>
          <w:p w14:paraId="3316727A">
            <w:pPr>
              <w:widowControl/>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数量</w:t>
            </w:r>
          </w:p>
        </w:tc>
        <w:tc>
          <w:tcPr>
            <w:tcW w:w="992" w:type="dxa"/>
            <w:vMerge w:val="restart"/>
            <w:shd w:val="clear" w:color="000000" w:fill="D9D9D9"/>
            <w:noWrap w:val="0"/>
            <w:vAlign w:val="center"/>
          </w:tcPr>
          <w:p w14:paraId="51B7576F">
            <w:pPr>
              <w:widowControl/>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小计（元）</w:t>
            </w:r>
          </w:p>
        </w:tc>
        <w:tc>
          <w:tcPr>
            <w:tcW w:w="1559" w:type="dxa"/>
            <w:vMerge w:val="restart"/>
            <w:shd w:val="clear" w:color="000000" w:fill="D9D9D9"/>
            <w:noWrap w:val="0"/>
            <w:vAlign w:val="center"/>
          </w:tcPr>
          <w:p w14:paraId="72342D2A">
            <w:pPr>
              <w:widowControl/>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备注</w:t>
            </w:r>
          </w:p>
        </w:tc>
      </w:tr>
      <w:tr w14:paraId="2CF31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continue"/>
            <w:noWrap w:val="0"/>
            <w:vAlign w:val="center"/>
          </w:tcPr>
          <w:p w14:paraId="322DE2B7">
            <w:pPr>
              <w:widowControl/>
              <w:spacing w:line="360" w:lineRule="auto"/>
              <w:jc w:val="left"/>
              <w:rPr>
                <w:rFonts w:hint="eastAsia" w:ascii="宋体" w:hAnsi="宋体" w:eastAsia="宋体" w:cs="宋体"/>
                <w:bCs/>
                <w:sz w:val="24"/>
                <w:highlight w:val="none"/>
              </w:rPr>
            </w:pPr>
          </w:p>
        </w:tc>
        <w:tc>
          <w:tcPr>
            <w:tcW w:w="1276" w:type="dxa"/>
            <w:vMerge w:val="continue"/>
            <w:noWrap w:val="0"/>
            <w:vAlign w:val="center"/>
          </w:tcPr>
          <w:p w14:paraId="2032FCE1">
            <w:pPr>
              <w:widowControl/>
              <w:spacing w:line="360" w:lineRule="auto"/>
              <w:jc w:val="left"/>
              <w:rPr>
                <w:rFonts w:hint="eastAsia" w:ascii="宋体" w:hAnsi="宋体" w:eastAsia="宋体" w:cs="宋体"/>
                <w:bCs/>
                <w:sz w:val="24"/>
                <w:highlight w:val="none"/>
              </w:rPr>
            </w:pPr>
          </w:p>
        </w:tc>
        <w:tc>
          <w:tcPr>
            <w:tcW w:w="1417" w:type="dxa"/>
            <w:vMerge w:val="continue"/>
            <w:noWrap w:val="0"/>
            <w:vAlign w:val="center"/>
          </w:tcPr>
          <w:p w14:paraId="013A8EB0">
            <w:pPr>
              <w:widowControl/>
              <w:spacing w:line="360" w:lineRule="auto"/>
              <w:jc w:val="left"/>
              <w:rPr>
                <w:rFonts w:hint="eastAsia" w:ascii="宋体" w:hAnsi="宋体" w:eastAsia="宋体" w:cs="宋体"/>
                <w:bCs/>
                <w:sz w:val="24"/>
                <w:highlight w:val="none"/>
              </w:rPr>
            </w:pPr>
          </w:p>
        </w:tc>
        <w:tc>
          <w:tcPr>
            <w:tcW w:w="993" w:type="dxa"/>
            <w:vMerge w:val="continue"/>
            <w:noWrap w:val="0"/>
            <w:vAlign w:val="center"/>
          </w:tcPr>
          <w:p w14:paraId="55B5FA43">
            <w:pPr>
              <w:widowControl/>
              <w:spacing w:line="360" w:lineRule="auto"/>
              <w:jc w:val="left"/>
              <w:rPr>
                <w:rFonts w:hint="eastAsia" w:ascii="宋体" w:hAnsi="宋体" w:eastAsia="宋体" w:cs="宋体"/>
                <w:bCs/>
                <w:sz w:val="24"/>
                <w:highlight w:val="none"/>
              </w:rPr>
            </w:pPr>
          </w:p>
        </w:tc>
        <w:tc>
          <w:tcPr>
            <w:tcW w:w="992" w:type="dxa"/>
            <w:vMerge w:val="continue"/>
            <w:noWrap w:val="0"/>
            <w:vAlign w:val="center"/>
          </w:tcPr>
          <w:p w14:paraId="72538F4B">
            <w:pPr>
              <w:widowControl/>
              <w:spacing w:line="360" w:lineRule="auto"/>
              <w:jc w:val="left"/>
              <w:rPr>
                <w:rFonts w:hint="eastAsia" w:ascii="宋体" w:hAnsi="宋体" w:eastAsia="宋体" w:cs="宋体"/>
                <w:bCs/>
                <w:sz w:val="24"/>
                <w:highlight w:val="none"/>
              </w:rPr>
            </w:pPr>
          </w:p>
        </w:tc>
        <w:tc>
          <w:tcPr>
            <w:tcW w:w="1559" w:type="dxa"/>
            <w:vMerge w:val="continue"/>
            <w:noWrap w:val="0"/>
            <w:vAlign w:val="center"/>
          </w:tcPr>
          <w:p w14:paraId="725F48F5">
            <w:pPr>
              <w:widowControl/>
              <w:spacing w:line="360" w:lineRule="auto"/>
              <w:jc w:val="left"/>
              <w:rPr>
                <w:rFonts w:hint="eastAsia" w:ascii="宋体" w:hAnsi="宋体" w:eastAsia="宋体" w:cs="宋体"/>
                <w:bCs/>
                <w:sz w:val="24"/>
                <w:highlight w:val="none"/>
              </w:rPr>
            </w:pPr>
          </w:p>
        </w:tc>
      </w:tr>
      <w:tr w14:paraId="1DD8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0421695C">
            <w:pPr>
              <w:widowControl/>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1</w:t>
            </w:r>
          </w:p>
        </w:tc>
        <w:tc>
          <w:tcPr>
            <w:tcW w:w="1276" w:type="dxa"/>
            <w:noWrap w:val="0"/>
            <w:vAlign w:val="center"/>
          </w:tcPr>
          <w:p w14:paraId="020496F7">
            <w:pPr>
              <w:widowControl/>
              <w:spacing w:line="360" w:lineRule="auto"/>
              <w:jc w:val="left"/>
              <w:rPr>
                <w:rFonts w:hint="eastAsia" w:ascii="宋体" w:hAnsi="宋体" w:eastAsia="宋体" w:cs="宋体"/>
                <w:bCs/>
                <w:sz w:val="24"/>
                <w:highlight w:val="none"/>
              </w:rPr>
            </w:pPr>
            <w:r>
              <w:rPr>
                <w:rFonts w:hint="eastAsia" w:ascii="宋体" w:hAnsi="宋体" w:eastAsia="宋体" w:cs="宋体"/>
                <w:bCs/>
                <w:sz w:val="24"/>
                <w:highlight w:val="none"/>
              </w:rPr>
              <w:t>人工费</w:t>
            </w:r>
          </w:p>
        </w:tc>
        <w:tc>
          <w:tcPr>
            <w:tcW w:w="1417" w:type="dxa"/>
            <w:noWrap w:val="0"/>
            <w:vAlign w:val="center"/>
          </w:tcPr>
          <w:p w14:paraId="2B82B6ED">
            <w:pPr>
              <w:widowControl/>
              <w:spacing w:line="360" w:lineRule="auto"/>
              <w:jc w:val="left"/>
              <w:rPr>
                <w:rFonts w:hint="eastAsia" w:ascii="宋体" w:hAnsi="宋体" w:eastAsia="宋体" w:cs="宋体"/>
                <w:bCs/>
                <w:sz w:val="24"/>
                <w:highlight w:val="none"/>
              </w:rPr>
            </w:pPr>
          </w:p>
        </w:tc>
        <w:tc>
          <w:tcPr>
            <w:tcW w:w="993" w:type="dxa"/>
            <w:noWrap w:val="0"/>
            <w:vAlign w:val="center"/>
          </w:tcPr>
          <w:p w14:paraId="6ECFA592">
            <w:pPr>
              <w:widowControl/>
              <w:spacing w:line="360" w:lineRule="auto"/>
              <w:jc w:val="center"/>
              <w:rPr>
                <w:rFonts w:hint="eastAsia" w:ascii="宋体" w:hAnsi="宋体" w:eastAsia="宋体" w:cs="宋体"/>
                <w:bCs/>
                <w:sz w:val="24"/>
                <w:highlight w:val="none"/>
              </w:rPr>
            </w:pPr>
          </w:p>
        </w:tc>
        <w:tc>
          <w:tcPr>
            <w:tcW w:w="992" w:type="dxa"/>
            <w:noWrap w:val="0"/>
            <w:vAlign w:val="center"/>
          </w:tcPr>
          <w:p w14:paraId="6CE3F924">
            <w:pPr>
              <w:widowControl/>
              <w:spacing w:line="360" w:lineRule="auto"/>
              <w:jc w:val="center"/>
              <w:rPr>
                <w:rFonts w:hint="eastAsia" w:ascii="宋体" w:hAnsi="宋体" w:eastAsia="宋体" w:cs="宋体"/>
                <w:bCs/>
                <w:sz w:val="24"/>
                <w:highlight w:val="none"/>
              </w:rPr>
            </w:pPr>
          </w:p>
        </w:tc>
        <w:tc>
          <w:tcPr>
            <w:tcW w:w="1559" w:type="dxa"/>
            <w:noWrap w:val="0"/>
            <w:vAlign w:val="center"/>
          </w:tcPr>
          <w:p w14:paraId="5041AB6A">
            <w:pPr>
              <w:widowControl/>
              <w:spacing w:line="360" w:lineRule="auto"/>
              <w:jc w:val="left"/>
              <w:rPr>
                <w:rFonts w:hint="eastAsia" w:ascii="宋体" w:hAnsi="宋体" w:eastAsia="宋体" w:cs="宋体"/>
                <w:bCs/>
                <w:sz w:val="24"/>
                <w:highlight w:val="none"/>
              </w:rPr>
            </w:pPr>
            <w:r>
              <w:rPr>
                <w:rFonts w:hint="eastAsia" w:ascii="宋体" w:hAnsi="宋体" w:eastAsia="宋体" w:cs="宋体"/>
                <w:bCs/>
                <w:sz w:val="24"/>
                <w:highlight w:val="none"/>
              </w:rPr>
              <w:t>　附细化清单</w:t>
            </w:r>
          </w:p>
        </w:tc>
      </w:tr>
      <w:tr w14:paraId="1A547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7FC54258">
            <w:pPr>
              <w:widowControl/>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2</w:t>
            </w:r>
          </w:p>
        </w:tc>
        <w:tc>
          <w:tcPr>
            <w:tcW w:w="1276" w:type="dxa"/>
            <w:noWrap w:val="0"/>
            <w:vAlign w:val="center"/>
          </w:tcPr>
          <w:p w14:paraId="638E6328">
            <w:pPr>
              <w:widowControl/>
              <w:spacing w:line="360" w:lineRule="auto"/>
              <w:jc w:val="left"/>
              <w:rPr>
                <w:rFonts w:hint="eastAsia" w:ascii="宋体" w:hAnsi="宋体" w:eastAsia="宋体" w:cs="宋体"/>
                <w:bCs/>
                <w:sz w:val="24"/>
                <w:highlight w:val="none"/>
              </w:rPr>
            </w:pPr>
            <w:r>
              <w:rPr>
                <w:rFonts w:hint="eastAsia" w:ascii="宋体" w:hAnsi="宋体" w:eastAsia="宋体" w:cs="宋体"/>
                <w:bCs/>
                <w:sz w:val="24"/>
                <w:highlight w:val="none"/>
              </w:rPr>
              <w:t>管理费</w:t>
            </w:r>
          </w:p>
        </w:tc>
        <w:tc>
          <w:tcPr>
            <w:tcW w:w="1417" w:type="dxa"/>
            <w:noWrap w:val="0"/>
            <w:vAlign w:val="center"/>
          </w:tcPr>
          <w:p w14:paraId="5C9ADA59">
            <w:pPr>
              <w:widowControl/>
              <w:spacing w:line="360" w:lineRule="auto"/>
              <w:jc w:val="left"/>
              <w:rPr>
                <w:rFonts w:hint="eastAsia" w:ascii="宋体" w:hAnsi="宋体" w:eastAsia="宋体" w:cs="宋体"/>
                <w:bCs/>
                <w:sz w:val="24"/>
                <w:highlight w:val="none"/>
              </w:rPr>
            </w:pPr>
          </w:p>
        </w:tc>
        <w:tc>
          <w:tcPr>
            <w:tcW w:w="993" w:type="dxa"/>
            <w:noWrap w:val="0"/>
            <w:vAlign w:val="center"/>
          </w:tcPr>
          <w:p w14:paraId="13E5052B">
            <w:pPr>
              <w:widowControl/>
              <w:spacing w:line="360" w:lineRule="auto"/>
              <w:jc w:val="center"/>
              <w:rPr>
                <w:rFonts w:hint="eastAsia" w:ascii="宋体" w:hAnsi="宋体" w:eastAsia="宋体" w:cs="宋体"/>
                <w:bCs/>
                <w:sz w:val="24"/>
                <w:highlight w:val="none"/>
              </w:rPr>
            </w:pPr>
          </w:p>
        </w:tc>
        <w:tc>
          <w:tcPr>
            <w:tcW w:w="992" w:type="dxa"/>
            <w:noWrap w:val="0"/>
            <w:vAlign w:val="center"/>
          </w:tcPr>
          <w:p w14:paraId="1DD9EE8D">
            <w:pPr>
              <w:widowControl/>
              <w:spacing w:line="360" w:lineRule="auto"/>
              <w:jc w:val="center"/>
              <w:rPr>
                <w:rFonts w:hint="eastAsia" w:ascii="宋体" w:hAnsi="宋体" w:eastAsia="宋体" w:cs="宋体"/>
                <w:bCs/>
                <w:sz w:val="24"/>
                <w:highlight w:val="none"/>
              </w:rPr>
            </w:pPr>
          </w:p>
        </w:tc>
        <w:tc>
          <w:tcPr>
            <w:tcW w:w="1559" w:type="dxa"/>
            <w:noWrap w:val="0"/>
            <w:vAlign w:val="center"/>
          </w:tcPr>
          <w:p w14:paraId="2614BC3C">
            <w:pPr>
              <w:widowControl/>
              <w:spacing w:line="360" w:lineRule="auto"/>
              <w:jc w:val="left"/>
              <w:rPr>
                <w:rFonts w:hint="eastAsia" w:ascii="宋体" w:hAnsi="宋体" w:eastAsia="宋体" w:cs="宋体"/>
                <w:bCs/>
                <w:sz w:val="24"/>
                <w:highlight w:val="none"/>
              </w:rPr>
            </w:pPr>
            <w:r>
              <w:rPr>
                <w:rFonts w:hint="eastAsia" w:ascii="宋体" w:hAnsi="宋体" w:eastAsia="宋体" w:cs="宋体"/>
                <w:bCs/>
                <w:sz w:val="24"/>
                <w:highlight w:val="none"/>
              </w:rPr>
              <w:t>　</w:t>
            </w:r>
          </w:p>
        </w:tc>
      </w:tr>
      <w:tr w14:paraId="4D7B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3F9A6E61">
            <w:pPr>
              <w:widowControl/>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3</w:t>
            </w:r>
          </w:p>
        </w:tc>
        <w:tc>
          <w:tcPr>
            <w:tcW w:w="1276" w:type="dxa"/>
            <w:noWrap w:val="0"/>
            <w:vAlign w:val="center"/>
          </w:tcPr>
          <w:p w14:paraId="388FBB53">
            <w:pPr>
              <w:widowControl/>
              <w:spacing w:line="360" w:lineRule="auto"/>
              <w:jc w:val="left"/>
              <w:rPr>
                <w:rFonts w:hint="eastAsia" w:ascii="宋体" w:hAnsi="宋体" w:eastAsia="宋体" w:cs="宋体"/>
                <w:bCs/>
                <w:sz w:val="24"/>
                <w:highlight w:val="none"/>
              </w:rPr>
            </w:pPr>
            <w:r>
              <w:rPr>
                <w:rFonts w:hint="eastAsia" w:ascii="宋体" w:hAnsi="宋体" w:eastAsia="宋体" w:cs="宋体"/>
                <w:bCs/>
                <w:sz w:val="24"/>
                <w:highlight w:val="none"/>
              </w:rPr>
              <w:t>利润</w:t>
            </w:r>
          </w:p>
        </w:tc>
        <w:tc>
          <w:tcPr>
            <w:tcW w:w="1417" w:type="dxa"/>
            <w:noWrap w:val="0"/>
            <w:vAlign w:val="center"/>
          </w:tcPr>
          <w:p w14:paraId="3D93497B">
            <w:pPr>
              <w:widowControl/>
              <w:spacing w:line="360" w:lineRule="auto"/>
              <w:jc w:val="left"/>
              <w:rPr>
                <w:rFonts w:hint="eastAsia" w:ascii="宋体" w:hAnsi="宋体" w:eastAsia="宋体" w:cs="宋体"/>
                <w:bCs/>
                <w:sz w:val="24"/>
                <w:highlight w:val="none"/>
              </w:rPr>
            </w:pPr>
          </w:p>
        </w:tc>
        <w:tc>
          <w:tcPr>
            <w:tcW w:w="993" w:type="dxa"/>
            <w:noWrap w:val="0"/>
            <w:vAlign w:val="center"/>
          </w:tcPr>
          <w:p w14:paraId="3A9285B8">
            <w:pPr>
              <w:widowControl/>
              <w:spacing w:line="360" w:lineRule="auto"/>
              <w:jc w:val="center"/>
              <w:rPr>
                <w:rFonts w:hint="eastAsia" w:ascii="宋体" w:hAnsi="宋体" w:eastAsia="宋体" w:cs="宋体"/>
                <w:bCs/>
                <w:sz w:val="24"/>
                <w:highlight w:val="none"/>
              </w:rPr>
            </w:pPr>
          </w:p>
        </w:tc>
        <w:tc>
          <w:tcPr>
            <w:tcW w:w="992" w:type="dxa"/>
            <w:noWrap w:val="0"/>
            <w:vAlign w:val="center"/>
          </w:tcPr>
          <w:p w14:paraId="2383237C">
            <w:pPr>
              <w:widowControl/>
              <w:spacing w:line="360" w:lineRule="auto"/>
              <w:jc w:val="center"/>
              <w:rPr>
                <w:rFonts w:hint="eastAsia" w:ascii="宋体" w:hAnsi="宋体" w:eastAsia="宋体" w:cs="宋体"/>
                <w:bCs/>
                <w:sz w:val="24"/>
                <w:highlight w:val="none"/>
              </w:rPr>
            </w:pPr>
          </w:p>
        </w:tc>
        <w:tc>
          <w:tcPr>
            <w:tcW w:w="1559" w:type="dxa"/>
            <w:noWrap w:val="0"/>
            <w:vAlign w:val="center"/>
          </w:tcPr>
          <w:p w14:paraId="2A4C010E">
            <w:pPr>
              <w:widowControl/>
              <w:spacing w:line="360" w:lineRule="auto"/>
              <w:jc w:val="left"/>
              <w:rPr>
                <w:rFonts w:hint="eastAsia" w:ascii="宋体" w:hAnsi="宋体" w:eastAsia="宋体" w:cs="宋体"/>
                <w:bCs/>
                <w:sz w:val="24"/>
                <w:highlight w:val="none"/>
              </w:rPr>
            </w:pPr>
            <w:r>
              <w:rPr>
                <w:rFonts w:hint="eastAsia" w:ascii="宋体" w:hAnsi="宋体" w:eastAsia="宋体" w:cs="宋体"/>
                <w:bCs/>
                <w:sz w:val="24"/>
                <w:highlight w:val="none"/>
              </w:rPr>
              <w:t>　</w:t>
            </w:r>
          </w:p>
        </w:tc>
      </w:tr>
      <w:tr w14:paraId="155B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4A19BB9F">
            <w:pPr>
              <w:widowControl/>
              <w:spacing w:line="360" w:lineRule="auto"/>
              <w:jc w:val="center"/>
              <w:rPr>
                <w:rFonts w:hint="eastAsia" w:ascii="宋体" w:hAnsi="宋体" w:eastAsia="宋体" w:cs="宋体"/>
                <w:bCs/>
                <w:sz w:val="24"/>
                <w:highlight w:val="none"/>
              </w:rPr>
            </w:pPr>
            <w:r>
              <w:rPr>
                <w:rFonts w:hint="eastAsia" w:ascii="宋体" w:hAnsi="宋体" w:eastAsia="宋体" w:cs="宋体"/>
                <w:bCs/>
                <w:sz w:val="24"/>
                <w:highlight w:val="none"/>
              </w:rPr>
              <w:t>4</w:t>
            </w:r>
          </w:p>
        </w:tc>
        <w:tc>
          <w:tcPr>
            <w:tcW w:w="1276" w:type="dxa"/>
            <w:noWrap w:val="0"/>
            <w:vAlign w:val="center"/>
          </w:tcPr>
          <w:p w14:paraId="0614C004">
            <w:pPr>
              <w:widowControl/>
              <w:spacing w:line="360" w:lineRule="auto"/>
              <w:jc w:val="left"/>
              <w:rPr>
                <w:rFonts w:hint="eastAsia" w:ascii="宋体" w:hAnsi="宋体" w:eastAsia="宋体" w:cs="宋体"/>
                <w:bCs/>
                <w:sz w:val="24"/>
                <w:highlight w:val="none"/>
                <w:lang w:eastAsia="zh-CN"/>
              </w:rPr>
            </w:pPr>
            <w:r>
              <w:rPr>
                <w:rFonts w:hint="eastAsia" w:ascii="宋体" w:hAnsi="宋体" w:eastAsia="宋体" w:cs="宋体"/>
                <w:bCs/>
                <w:sz w:val="24"/>
                <w:highlight w:val="none"/>
                <w:lang w:eastAsia="zh-CN"/>
              </w:rPr>
              <w:t>劳保费用</w:t>
            </w:r>
          </w:p>
        </w:tc>
        <w:tc>
          <w:tcPr>
            <w:tcW w:w="1417" w:type="dxa"/>
            <w:noWrap w:val="0"/>
            <w:vAlign w:val="center"/>
          </w:tcPr>
          <w:p w14:paraId="0394D019">
            <w:pPr>
              <w:widowControl/>
              <w:spacing w:line="360" w:lineRule="auto"/>
              <w:jc w:val="left"/>
              <w:rPr>
                <w:rFonts w:hint="eastAsia" w:ascii="宋体" w:hAnsi="宋体" w:eastAsia="宋体" w:cs="宋体"/>
                <w:bCs/>
                <w:sz w:val="24"/>
                <w:highlight w:val="none"/>
              </w:rPr>
            </w:pPr>
          </w:p>
        </w:tc>
        <w:tc>
          <w:tcPr>
            <w:tcW w:w="993" w:type="dxa"/>
            <w:noWrap w:val="0"/>
            <w:vAlign w:val="center"/>
          </w:tcPr>
          <w:p w14:paraId="62DA3FD3">
            <w:pPr>
              <w:widowControl/>
              <w:spacing w:line="360" w:lineRule="auto"/>
              <w:jc w:val="center"/>
              <w:rPr>
                <w:rFonts w:hint="eastAsia" w:ascii="宋体" w:hAnsi="宋体" w:eastAsia="宋体" w:cs="宋体"/>
                <w:bCs/>
                <w:sz w:val="24"/>
                <w:highlight w:val="none"/>
              </w:rPr>
            </w:pPr>
          </w:p>
        </w:tc>
        <w:tc>
          <w:tcPr>
            <w:tcW w:w="992" w:type="dxa"/>
            <w:noWrap w:val="0"/>
            <w:vAlign w:val="center"/>
          </w:tcPr>
          <w:p w14:paraId="0156425A">
            <w:pPr>
              <w:widowControl/>
              <w:spacing w:line="360" w:lineRule="auto"/>
              <w:jc w:val="center"/>
              <w:rPr>
                <w:rFonts w:hint="eastAsia" w:ascii="宋体" w:hAnsi="宋体" w:eastAsia="宋体" w:cs="宋体"/>
                <w:bCs/>
                <w:sz w:val="24"/>
                <w:highlight w:val="none"/>
              </w:rPr>
            </w:pPr>
          </w:p>
        </w:tc>
        <w:tc>
          <w:tcPr>
            <w:tcW w:w="1559" w:type="dxa"/>
            <w:noWrap w:val="0"/>
            <w:vAlign w:val="center"/>
          </w:tcPr>
          <w:p w14:paraId="2FE52D33">
            <w:pPr>
              <w:widowControl/>
              <w:spacing w:line="360" w:lineRule="auto"/>
              <w:jc w:val="left"/>
              <w:rPr>
                <w:rFonts w:hint="eastAsia" w:ascii="宋体" w:hAnsi="宋体" w:eastAsia="宋体" w:cs="宋体"/>
                <w:bCs/>
                <w:sz w:val="24"/>
                <w:highlight w:val="none"/>
              </w:rPr>
            </w:pPr>
            <w:r>
              <w:rPr>
                <w:rFonts w:hint="eastAsia" w:ascii="宋体" w:hAnsi="宋体" w:eastAsia="宋体" w:cs="宋体"/>
                <w:bCs/>
                <w:sz w:val="24"/>
                <w:highlight w:val="none"/>
              </w:rPr>
              <w:t>　</w:t>
            </w:r>
          </w:p>
        </w:tc>
      </w:tr>
      <w:tr w14:paraId="7559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5B67C125">
            <w:pPr>
              <w:widowControl/>
              <w:spacing w:line="360" w:lineRule="auto"/>
              <w:jc w:val="center"/>
              <w:rPr>
                <w:rFonts w:hint="eastAsia" w:ascii="宋体" w:hAnsi="宋体" w:eastAsia="宋体" w:cs="宋体"/>
                <w:bCs/>
                <w:sz w:val="24"/>
                <w:highlight w:val="none"/>
              </w:rPr>
            </w:pPr>
          </w:p>
        </w:tc>
        <w:tc>
          <w:tcPr>
            <w:tcW w:w="1276" w:type="dxa"/>
            <w:noWrap w:val="0"/>
            <w:vAlign w:val="center"/>
          </w:tcPr>
          <w:p w14:paraId="14C9C7D3">
            <w:pPr>
              <w:widowControl/>
              <w:spacing w:line="360" w:lineRule="auto"/>
              <w:jc w:val="left"/>
              <w:rPr>
                <w:rFonts w:hint="eastAsia" w:ascii="宋体" w:hAnsi="宋体" w:eastAsia="宋体" w:cs="宋体"/>
                <w:bCs/>
                <w:sz w:val="24"/>
                <w:highlight w:val="none"/>
              </w:rPr>
            </w:pPr>
            <w:r>
              <w:rPr>
                <w:rFonts w:hint="eastAsia" w:ascii="宋体" w:hAnsi="宋体" w:eastAsia="宋体" w:cs="宋体"/>
                <w:bCs/>
                <w:sz w:val="24"/>
                <w:highlight w:val="none"/>
              </w:rPr>
              <w:t>…</w:t>
            </w:r>
          </w:p>
        </w:tc>
        <w:tc>
          <w:tcPr>
            <w:tcW w:w="1417" w:type="dxa"/>
            <w:noWrap w:val="0"/>
            <w:vAlign w:val="center"/>
          </w:tcPr>
          <w:p w14:paraId="71AF640F">
            <w:pPr>
              <w:widowControl/>
              <w:spacing w:line="360" w:lineRule="auto"/>
              <w:jc w:val="left"/>
              <w:rPr>
                <w:rFonts w:hint="eastAsia" w:ascii="宋体" w:hAnsi="宋体" w:eastAsia="宋体" w:cs="宋体"/>
                <w:bCs/>
                <w:sz w:val="24"/>
                <w:highlight w:val="none"/>
              </w:rPr>
            </w:pPr>
          </w:p>
        </w:tc>
        <w:tc>
          <w:tcPr>
            <w:tcW w:w="993" w:type="dxa"/>
            <w:noWrap w:val="0"/>
            <w:vAlign w:val="center"/>
          </w:tcPr>
          <w:p w14:paraId="5EB7F8EE">
            <w:pPr>
              <w:widowControl/>
              <w:spacing w:line="360" w:lineRule="auto"/>
              <w:jc w:val="center"/>
              <w:rPr>
                <w:rFonts w:hint="eastAsia" w:ascii="宋体" w:hAnsi="宋体" w:eastAsia="宋体" w:cs="宋体"/>
                <w:bCs/>
                <w:sz w:val="24"/>
                <w:highlight w:val="none"/>
              </w:rPr>
            </w:pPr>
          </w:p>
        </w:tc>
        <w:tc>
          <w:tcPr>
            <w:tcW w:w="992" w:type="dxa"/>
            <w:noWrap w:val="0"/>
            <w:vAlign w:val="center"/>
          </w:tcPr>
          <w:p w14:paraId="63280030">
            <w:pPr>
              <w:widowControl/>
              <w:spacing w:line="360" w:lineRule="auto"/>
              <w:jc w:val="center"/>
              <w:rPr>
                <w:rFonts w:hint="eastAsia" w:ascii="宋体" w:hAnsi="宋体" w:eastAsia="宋体" w:cs="宋体"/>
                <w:bCs/>
                <w:sz w:val="24"/>
                <w:highlight w:val="none"/>
              </w:rPr>
            </w:pPr>
          </w:p>
        </w:tc>
        <w:tc>
          <w:tcPr>
            <w:tcW w:w="1559" w:type="dxa"/>
            <w:noWrap w:val="0"/>
            <w:vAlign w:val="center"/>
          </w:tcPr>
          <w:p w14:paraId="39E84E5C">
            <w:pPr>
              <w:widowControl/>
              <w:spacing w:line="360" w:lineRule="auto"/>
              <w:jc w:val="left"/>
              <w:rPr>
                <w:rFonts w:hint="eastAsia" w:ascii="宋体" w:hAnsi="宋体" w:eastAsia="宋体" w:cs="宋体"/>
                <w:bCs/>
                <w:sz w:val="24"/>
                <w:highlight w:val="none"/>
              </w:rPr>
            </w:pPr>
          </w:p>
        </w:tc>
      </w:tr>
      <w:tr w14:paraId="106B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6C41A1FF">
            <w:pPr>
              <w:widowControl/>
              <w:spacing w:line="360" w:lineRule="auto"/>
              <w:jc w:val="center"/>
              <w:rPr>
                <w:rFonts w:hint="eastAsia" w:ascii="宋体" w:hAnsi="宋体" w:eastAsia="宋体" w:cs="宋体"/>
                <w:bCs/>
                <w:sz w:val="24"/>
                <w:highlight w:val="none"/>
              </w:rPr>
            </w:pPr>
          </w:p>
        </w:tc>
        <w:tc>
          <w:tcPr>
            <w:tcW w:w="1276" w:type="dxa"/>
            <w:noWrap w:val="0"/>
            <w:vAlign w:val="center"/>
          </w:tcPr>
          <w:p w14:paraId="7A34421B">
            <w:pPr>
              <w:widowControl/>
              <w:spacing w:line="360" w:lineRule="auto"/>
              <w:jc w:val="left"/>
              <w:rPr>
                <w:rFonts w:hint="eastAsia" w:ascii="宋体" w:hAnsi="宋体" w:eastAsia="宋体" w:cs="宋体"/>
                <w:bCs/>
                <w:sz w:val="24"/>
                <w:highlight w:val="none"/>
              </w:rPr>
            </w:pPr>
            <w:r>
              <w:rPr>
                <w:rFonts w:hint="eastAsia" w:ascii="宋体" w:hAnsi="宋体" w:eastAsia="宋体" w:cs="宋体"/>
                <w:bCs/>
                <w:sz w:val="24"/>
                <w:highlight w:val="none"/>
              </w:rPr>
              <w:t>合计</w:t>
            </w:r>
          </w:p>
        </w:tc>
        <w:tc>
          <w:tcPr>
            <w:tcW w:w="1417" w:type="dxa"/>
            <w:noWrap w:val="0"/>
            <w:vAlign w:val="center"/>
          </w:tcPr>
          <w:p w14:paraId="59863139">
            <w:pPr>
              <w:widowControl/>
              <w:spacing w:line="360" w:lineRule="auto"/>
              <w:jc w:val="left"/>
              <w:rPr>
                <w:rFonts w:hint="eastAsia" w:ascii="宋体" w:hAnsi="宋体" w:eastAsia="宋体" w:cs="宋体"/>
                <w:bCs/>
                <w:sz w:val="24"/>
                <w:highlight w:val="none"/>
              </w:rPr>
            </w:pPr>
          </w:p>
        </w:tc>
        <w:tc>
          <w:tcPr>
            <w:tcW w:w="993" w:type="dxa"/>
            <w:noWrap w:val="0"/>
            <w:vAlign w:val="center"/>
          </w:tcPr>
          <w:p w14:paraId="6C1B2BF8">
            <w:pPr>
              <w:widowControl/>
              <w:spacing w:line="360" w:lineRule="auto"/>
              <w:jc w:val="center"/>
              <w:rPr>
                <w:rFonts w:hint="eastAsia" w:ascii="宋体" w:hAnsi="宋体" w:eastAsia="宋体" w:cs="宋体"/>
                <w:bCs/>
                <w:sz w:val="24"/>
                <w:highlight w:val="none"/>
              </w:rPr>
            </w:pPr>
          </w:p>
        </w:tc>
        <w:tc>
          <w:tcPr>
            <w:tcW w:w="992" w:type="dxa"/>
            <w:noWrap w:val="0"/>
            <w:vAlign w:val="center"/>
          </w:tcPr>
          <w:p w14:paraId="74B0C460">
            <w:pPr>
              <w:widowControl/>
              <w:spacing w:line="360" w:lineRule="auto"/>
              <w:jc w:val="center"/>
              <w:rPr>
                <w:rFonts w:hint="eastAsia" w:ascii="宋体" w:hAnsi="宋体" w:eastAsia="宋体" w:cs="宋体"/>
                <w:bCs/>
                <w:sz w:val="24"/>
                <w:highlight w:val="none"/>
              </w:rPr>
            </w:pPr>
          </w:p>
        </w:tc>
        <w:tc>
          <w:tcPr>
            <w:tcW w:w="1559" w:type="dxa"/>
            <w:noWrap w:val="0"/>
            <w:vAlign w:val="center"/>
          </w:tcPr>
          <w:p w14:paraId="714CAE05">
            <w:pPr>
              <w:widowControl/>
              <w:spacing w:line="360" w:lineRule="auto"/>
              <w:jc w:val="left"/>
              <w:rPr>
                <w:rFonts w:hint="eastAsia" w:ascii="宋体" w:hAnsi="宋体" w:eastAsia="宋体" w:cs="宋体"/>
                <w:bCs/>
                <w:sz w:val="24"/>
                <w:highlight w:val="none"/>
              </w:rPr>
            </w:pPr>
            <w:r>
              <w:rPr>
                <w:rFonts w:hint="eastAsia" w:ascii="宋体" w:hAnsi="宋体" w:eastAsia="宋体" w:cs="宋体"/>
                <w:bCs/>
                <w:sz w:val="24"/>
                <w:highlight w:val="none"/>
              </w:rPr>
              <w:t>　</w:t>
            </w:r>
          </w:p>
        </w:tc>
      </w:tr>
    </w:tbl>
    <w:p w14:paraId="11672343">
      <w:pPr>
        <w:autoSpaceDE w:val="0"/>
        <w:autoSpaceDN w:val="0"/>
        <w:adjustRightInd w:val="0"/>
        <w:spacing w:line="360" w:lineRule="auto"/>
        <w:jc w:val="left"/>
        <w:rPr>
          <w:rFonts w:hint="eastAsia" w:ascii="宋体" w:hAnsi="宋体" w:eastAsia="宋体" w:cs="宋体"/>
          <w:bCs/>
          <w:sz w:val="24"/>
          <w:highlight w:val="none"/>
        </w:rPr>
      </w:pPr>
      <w:r>
        <w:rPr>
          <w:rFonts w:hint="eastAsia" w:ascii="宋体" w:hAnsi="宋体" w:eastAsia="宋体" w:cs="宋体"/>
          <w:bCs/>
          <w:sz w:val="24"/>
          <w:highlight w:val="none"/>
        </w:rPr>
        <w:t>说明：1、所有投标单位须按上述格式对实施范围的各组成部分及分项进行报价；</w:t>
      </w:r>
    </w:p>
    <w:p w14:paraId="1D49AC1A">
      <w:pPr>
        <w:autoSpaceDE w:val="0"/>
        <w:autoSpaceDN w:val="0"/>
        <w:adjustRightInd w:val="0"/>
        <w:spacing w:line="360" w:lineRule="auto"/>
        <w:ind w:firstLine="720" w:firstLineChars="300"/>
        <w:jc w:val="left"/>
        <w:rPr>
          <w:rFonts w:hint="eastAsia" w:ascii="宋体" w:hAnsi="宋体" w:eastAsia="宋体" w:cs="宋体"/>
          <w:bCs/>
          <w:sz w:val="24"/>
          <w:highlight w:val="none"/>
        </w:rPr>
      </w:pPr>
      <w:r>
        <w:rPr>
          <w:rFonts w:hint="eastAsia" w:ascii="宋体" w:hAnsi="宋体" w:eastAsia="宋体" w:cs="宋体"/>
          <w:bCs/>
          <w:sz w:val="24"/>
          <w:highlight w:val="none"/>
        </w:rPr>
        <w:t>2、价格中包括人工、管理费、</w:t>
      </w:r>
      <w:r>
        <w:rPr>
          <w:rFonts w:hint="eastAsia" w:ascii="宋体" w:hAnsi="宋体" w:eastAsia="宋体" w:cs="宋体"/>
          <w:bCs/>
          <w:sz w:val="24"/>
          <w:highlight w:val="none"/>
          <w:lang w:eastAsia="zh-CN"/>
        </w:rPr>
        <w:t>劳保费用</w:t>
      </w:r>
      <w:r>
        <w:rPr>
          <w:rFonts w:hint="eastAsia" w:ascii="宋体" w:hAnsi="宋体" w:eastAsia="宋体" w:cs="宋体"/>
          <w:bCs/>
          <w:sz w:val="24"/>
          <w:highlight w:val="none"/>
        </w:rPr>
        <w:t>各种应付税费等全部费用；</w:t>
      </w:r>
    </w:p>
    <w:p w14:paraId="6CF3C1BF">
      <w:pPr>
        <w:autoSpaceDE w:val="0"/>
        <w:autoSpaceDN w:val="0"/>
        <w:adjustRightInd w:val="0"/>
        <w:spacing w:line="360" w:lineRule="auto"/>
        <w:ind w:firstLine="720" w:firstLineChars="300"/>
        <w:jc w:val="left"/>
        <w:rPr>
          <w:rFonts w:hint="eastAsia" w:ascii="宋体" w:hAnsi="宋体" w:eastAsia="宋体" w:cs="宋体"/>
          <w:bCs/>
          <w:sz w:val="24"/>
          <w:highlight w:val="none"/>
        </w:rPr>
      </w:pPr>
      <w:r>
        <w:rPr>
          <w:rFonts w:hint="eastAsia" w:ascii="宋体" w:hAnsi="宋体" w:eastAsia="宋体" w:cs="宋体"/>
          <w:bCs/>
          <w:sz w:val="24"/>
          <w:highlight w:val="none"/>
        </w:rPr>
        <w:t>3、以上每一项目的报价应仅含该项本身内容的报价，投标单位不得将其他项目的价格含在上述一项或多项中作为整体报价。如果投标单位未填报某一或若干分项，则此项或若干项的费用则被认为已经包含在报价清单的其他项目中。投标单位在投标报价(含分项报价)中，没有注明或填写价格的，该项费用为免费或由投标单位自行内部消化；</w:t>
      </w:r>
    </w:p>
    <w:p w14:paraId="41477B60">
      <w:pPr>
        <w:autoSpaceDE w:val="0"/>
        <w:autoSpaceDN w:val="0"/>
        <w:adjustRightInd w:val="0"/>
        <w:spacing w:line="360" w:lineRule="auto"/>
        <w:ind w:firstLine="720" w:firstLineChars="300"/>
        <w:jc w:val="left"/>
        <w:rPr>
          <w:rFonts w:hint="eastAsia" w:ascii="宋体" w:hAnsi="宋体" w:eastAsia="宋体" w:cs="宋体"/>
          <w:bCs/>
          <w:sz w:val="24"/>
          <w:highlight w:val="none"/>
        </w:rPr>
      </w:pPr>
      <w:r>
        <w:rPr>
          <w:rFonts w:hint="eastAsia" w:ascii="宋体" w:hAnsi="宋体" w:eastAsia="宋体" w:cs="宋体"/>
          <w:bCs/>
          <w:sz w:val="24"/>
          <w:highlight w:val="none"/>
        </w:rPr>
        <w:t>4、附件4中各项报价要与附件3的各项报价的总价一致，上述金额如有不一致的，以最有利于招标人的金额为准。</w:t>
      </w:r>
    </w:p>
    <w:p w14:paraId="21D812F7">
      <w:pPr>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投标单位名称：(盖章)</w:t>
      </w:r>
    </w:p>
    <w:p w14:paraId="232F3809">
      <w:pPr>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授权代表：(签字)</w:t>
      </w:r>
    </w:p>
    <w:p w14:paraId="1FD5E485">
      <w:pPr>
        <w:spacing w:line="360" w:lineRule="auto"/>
        <w:jc w:val="right"/>
        <w:rPr>
          <w:rFonts w:hint="eastAsia" w:ascii="宋体" w:hAnsi="宋体" w:eastAsia="宋体" w:cs="宋体"/>
          <w:bCs/>
          <w:sz w:val="24"/>
          <w:highlight w:val="none"/>
        </w:rPr>
      </w:pPr>
      <w:r>
        <w:rPr>
          <w:rFonts w:hint="eastAsia" w:ascii="宋体" w:hAnsi="宋体" w:eastAsia="宋体" w:cs="宋体"/>
          <w:bCs/>
          <w:sz w:val="24"/>
          <w:highlight w:val="none"/>
        </w:rPr>
        <w:t>日    期：_____年____月____日</w:t>
      </w:r>
    </w:p>
    <w:p w14:paraId="71ACEF7D">
      <w:pPr>
        <w:spacing w:line="660" w:lineRule="exact"/>
        <w:rPr>
          <w:rFonts w:hint="eastAsia" w:ascii="宋体" w:hAnsi="宋体" w:eastAsia="宋体" w:cs="宋体"/>
          <w:b/>
          <w:bCs/>
          <w:sz w:val="28"/>
          <w:highlight w:val="none"/>
        </w:rPr>
      </w:pPr>
    </w:p>
    <w:p w14:paraId="5C8F82A0">
      <w:pPr>
        <w:spacing w:line="660" w:lineRule="exact"/>
        <w:rPr>
          <w:rFonts w:hint="eastAsia" w:ascii="宋体" w:hAnsi="宋体" w:eastAsia="宋体" w:cs="宋体"/>
          <w:b/>
          <w:bCs/>
          <w:sz w:val="28"/>
          <w:highlight w:val="none"/>
        </w:rPr>
      </w:pPr>
    </w:p>
    <w:p w14:paraId="615B1A92">
      <w:pPr>
        <w:spacing w:line="660" w:lineRule="exact"/>
        <w:rPr>
          <w:rFonts w:hint="eastAsia" w:ascii="宋体" w:hAnsi="宋体" w:eastAsia="宋体" w:cs="宋体"/>
          <w:b/>
          <w:bCs/>
          <w:sz w:val="28"/>
          <w:highlight w:val="none"/>
        </w:rPr>
      </w:pPr>
    </w:p>
    <w:p w14:paraId="5EC1697A">
      <w:pPr>
        <w:spacing w:line="660" w:lineRule="exact"/>
        <w:rPr>
          <w:rFonts w:hint="eastAsia" w:ascii="宋体" w:hAnsi="宋体" w:eastAsia="宋体" w:cs="宋体"/>
          <w:b/>
          <w:bCs/>
          <w:sz w:val="28"/>
          <w:highlight w:val="none"/>
        </w:rPr>
      </w:pPr>
    </w:p>
    <w:p w14:paraId="7A74F71E">
      <w:pPr>
        <w:pStyle w:val="12"/>
        <w:rPr>
          <w:rFonts w:hint="eastAsia" w:ascii="宋体" w:hAnsi="宋体" w:eastAsia="宋体" w:cs="宋体"/>
          <w:b/>
          <w:bCs/>
          <w:sz w:val="28"/>
          <w:highlight w:val="none"/>
        </w:rPr>
      </w:pPr>
    </w:p>
    <w:p w14:paraId="012C1633">
      <w:pPr>
        <w:spacing w:line="660" w:lineRule="exact"/>
        <w:rPr>
          <w:rFonts w:hint="eastAsia" w:ascii="宋体" w:hAnsi="宋体" w:eastAsia="宋体" w:cs="宋体"/>
          <w:sz w:val="24"/>
          <w:highlight w:val="none"/>
        </w:rPr>
      </w:pPr>
      <w:r>
        <w:rPr>
          <w:rFonts w:hint="eastAsia" w:ascii="宋体" w:hAnsi="宋体" w:eastAsia="宋体" w:cs="宋体"/>
          <w:b/>
          <w:bCs/>
          <w:sz w:val="28"/>
          <w:highlight w:val="none"/>
        </w:rPr>
        <w:t>附件5</w:t>
      </w:r>
    </w:p>
    <w:p w14:paraId="50D837F3">
      <w:pPr>
        <w:spacing w:line="360" w:lineRule="auto"/>
        <w:ind w:firstLine="3900" w:firstLineChars="1300"/>
        <w:rPr>
          <w:rFonts w:hint="eastAsia" w:ascii="宋体" w:hAnsi="宋体" w:eastAsia="宋体" w:cs="宋体"/>
          <w:sz w:val="30"/>
          <w:szCs w:val="30"/>
          <w:highlight w:val="none"/>
        </w:rPr>
      </w:pPr>
      <w:r>
        <w:rPr>
          <w:rFonts w:hint="eastAsia" w:ascii="宋体" w:hAnsi="宋体" w:eastAsia="宋体" w:cs="宋体"/>
          <w:sz w:val="30"/>
          <w:szCs w:val="30"/>
          <w:highlight w:val="none"/>
        </w:rPr>
        <w:t>服务承诺</w:t>
      </w:r>
    </w:p>
    <w:p w14:paraId="1F54D510">
      <w:pPr>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致：</w:t>
      </w:r>
      <w:r>
        <w:rPr>
          <w:rFonts w:hint="eastAsia" w:ascii="宋体" w:hAnsi="宋体" w:eastAsia="宋体" w:cs="宋体"/>
          <w:sz w:val="24"/>
          <w:highlight w:val="none"/>
          <w:u w:val="single"/>
        </w:rPr>
        <w:t>（招标人）</w:t>
      </w:r>
    </w:p>
    <w:p w14:paraId="6CC56E58">
      <w:pPr>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我单位承诺：</w:t>
      </w:r>
    </w:p>
    <w:p w14:paraId="52445351">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①经招标人认可的工程项目经理及相应资质的专业技术、管理人员必须是将来施工现场的实际操作者，并应常驻项目施工现场，上述人员未经招标人同意，我单位不得擅自调换或撤离，招标人如认为有必要，可要求对上述人员中的部分人员作出更好的调整。</w:t>
      </w:r>
    </w:p>
    <w:p w14:paraId="20CDC105">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②按招标文件要求完成相应工作内容。</w:t>
      </w:r>
    </w:p>
    <w:p w14:paraId="63CE587F">
      <w:pPr>
        <w:spacing w:line="360" w:lineRule="auto"/>
        <w:ind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③我单位已完全理解、明确并熟知招标文件中的全部招标内容，对施工范围及施工要求无异议。</w:t>
      </w:r>
    </w:p>
    <w:p w14:paraId="6D1CD2A2">
      <w:pPr>
        <w:spacing w:line="360" w:lineRule="auto"/>
        <w:ind w:firstLine="480" w:firstLineChars="200"/>
        <w:rPr>
          <w:rFonts w:hint="eastAsia" w:ascii="宋体" w:hAnsi="宋体" w:eastAsia="宋体" w:cs="宋体"/>
          <w:bCs/>
          <w:sz w:val="24"/>
          <w:highlight w:val="none"/>
        </w:rPr>
      </w:pPr>
    </w:p>
    <w:p w14:paraId="0BEF476E">
      <w:pPr>
        <w:spacing w:line="360" w:lineRule="auto"/>
        <w:ind w:firstLine="480" w:firstLineChars="200"/>
        <w:rPr>
          <w:rFonts w:hint="eastAsia" w:ascii="宋体" w:hAnsi="宋体" w:eastAsia="宋体" w:cs="宋体"/>
          <w:bCs/>
          <w:sz w:val="24"/>
          <w:highlight w:val="none"/>
        </w:rPr>
      </w:pPr>
    </w:p>
    <w:p w14:paraId="4DBB9DCD">
      <w:pPr>
        <w:spacing w:line="360" w:lineRule="auto"/>
        <w:ind w:firstLine="480" w:firstLineChars="200"/>
        <w:rPr>
          <w:rFonts w:hint="eastAsia" w:ascii="宋体" w:hAnsi="宋体" w:eastAsia="宋体" w:cs="宋体"/>
          <w:bCs/>
          <w:sz w:val="24"/>
          <w:highlight w:val="none"/>
        </w:rPr>
      </w:pPr>
    </w:p>
    <w:p w14:paraId="0F90C3DE">
      <w:pPr>
        <w:spacing w:line="360" w:lineRule="auto"/>
        <w:ind w:firstLine="482" w:firstLineChars="200"/>
        <w:rPr>
          <w:rFonts w:hint="eastAsia" w:ascii="宋体" w:hAnsi="宋体" w:eastAsia="宋体" w:cs="宋体"/>
          <w:b/>
          <w:bCs/>
          <w:sz w:val="24"/>
          <w:highlight w:val="none"/>
        </w:rPr>
      </w:pPr>
    </w:p>
    <w:p w14:paraId="4A0D5403">
      <w:pPr>
        <w:autoSpaceDE w:val="0"/>
        <w:autoSpaceDN w:val="0"/>
        <w:adjustRightInd w:val="0"/>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投标人：（盖章）</w:t>
      </w:r>
    </w:p>
    <w:p w14:paraId="2E3839D4">
      <w:pPr>
        <w:autoSpaceDE w:val="0"/>
        <w:autoSpaceDN w:val="0"/>
        <w:adjustRightInd w:val="0"/>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单位地址：</w:t>
      </w:r>
    </w:p>
    <w:p w14:paraId="7E54E2A2">
      <w:pPr>
        <w:autoSpaceDE w:val="0"/>
        <w:autoSpaceDN w:val="0"/>
        <w:adjustRightInd w:val="0"/>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法定代表人或其委托代理人：（签字或盖章）</w:t>
      </w:r>
    </w:p>
    <w:p w14:paraId="7ACFE070">
      <w:pPr>
        <w:autoSpaceDE w:val="0"/>
        <w:autoSpaceDN w:val="0"/>
        <w:adjustRightInd w:val="0"/>
        <w:spacing w:line="360" w:lineRule="auto"/>
        <w:jc w:val="left"/>
        <w:rPr>
          <w:rFonts w:hint="eastAsia" w:ascii="宋体" w:hAnsi="宋体" w:eastAsia="宋体" w:cs="宋体"/>
          <w:kern w:val="0"/>
          <w:sz w:val="24"/>
          <w:highlight w:val="none"/>
        </w:rPr>
      </w:pPr>
      <w:r>
        <w:rPr>
          <w:rFonts w:hint="eastAsia" w:ascii="宋体" w:hAnsi="宋体" w:eastAsia="宋体" w:cs="宋体"/>
          <w:kern w:val="0"/>
          <w:sz w:val="24"/>
          <w:highlight w:val="none"/>
        </w:rPr>
        <w:t>邮政编码：电话：传真：</w:t>
      </w:r>
    </w:p>
    <w:p w14:paraId="2DD3B27F">
      <w:pPr>
        <w:spacing w:line="360" w:lineRule="auto"/>
        <w:rPr>
          <w:rFonts w:hint="eastAsia" w:ascii="宋体" w:hAnsi="宋体" w:eastAsia="宋体" w:cs="宋体"/>
          <w:b/>
          <w:bCs/>
          <w:sz w:val="24"/>
          <w:highlight w:val="none"/>
        </w:rPr>
      </w:pPr>
      <w:r>
        <w:rPr>
          <w:rFonts w:hint="eastAsia" w:ascii="宋体" w:hAnsi="宋体" w:eastAsia="宋体" w:cs="宋体"/>
          <w:kern w:val="0"/>
          <w:szCs w:val="21"/>
          <w:highlight w:val="none"/>
        </w:rPr>
        <w:t>日期：_____年____月____日</w:t>
      </w:r>
    </w:p>
    <w:p w14:paraId="2255CCBB">
      <w:pPr>
        <w:spacing w:line="360" w:lineRule="auto"/>
        <w:rPr>
          <w:rFonts w:hint="eastAsia" w:ascii="宋体" w:hAnsi="宋体" w:eastAsia="宋体" w:cs="宋体"/>
          <w:b/>
          <w:bCs/>
          <w:sz w:val="24"/>
          <w:highlight w:val="none"/>
        </w:rPr>
      </w:pPr>
    </w:p>
    <w:p w14:paraId="5F2C8D38">
      <w:pPr>
        <w:spacing w:line="360" w:lineRule="auto"/>
        <w:rPr>
          <w:rFonts w:hint="eastAsia" w:ascii="宋体" w:hAnsi="宋体" w:eastAsia="宋体" w:cs="宋体"/>
          <w:b/>
          <w:bCs/>
          <w:sz w:val="24"/>
          <w:highlight w:val="none"/>
        </w:rPr>
      </w:pPr>
    </w:p>
    <w:p w14:paraId="71B899C0">
      <w:pPr>
        <w:spacing w:line="360" w:lineRule="auto"/>
        <w:rPr>
          <w:rFonts w:hint="eastAsia" w:ascii="宋体" w:hAnsi="宋体" w:eastAsia="宋体" w:cs="宋体"/>
          <w:b/>
          <w:bCs/>
          <w:sz w:val="24"/>
          <w:highlight w:val="none"/>
        </w:rPr>
      </w:pPr>
    </w:p>
    <w:p w14:paraId="48DEA1F3">
      <w:pPr>
        <w:rPr>
          <w:rFonts w:hint="eastAsia" w:ascii="宋体" w:hAnsi="宋体" w:eastAsia="宋体" w:cs="宋体"/>
          <w:sz w:val="24"/>
          <w:highlight w:val="none"/>
        </w:rPr>
      </w:pPr>
    </w:p>
    <w:p w14:paraId="4992E83A">
      <w:pPr>
        <w:rPr>
          <w:rFonts w:hint="eastAsia" w:ascii="宋体" w:hAnsi="宋体" w:eastAsia="宋体" w:cs="宋体"/>
          <w:sz w:val="24"/>
          <w:highlight w:val="none"/>
        </w:rPr>
      </w:pPr>
    </w:p>
    <w:p w14:paraId="59DEAE7A">
      <w:pPr>
        <w:rPr>
          <w:rFonts w:hint="eastAsia" w:ascii="宋体" w:hAnsi="宋体" w:eastAsia="宋体" w:cs="宋体"/>
          <w:sz w:val="24"/>
          <w:highlight w:val="none"/>
        </w:rPr>
      </w:pPr>
    </w:p>
    <w:p w14:paraId="480B353F">
      <w:pPr>
        <w:rPr>
          <w:rFonts w:hint="eastAsia" w:ascii="宋体" w:hAnsi="宋体" w:eastAsia="宋体" w:cs="宋体"/>
          <w:b/>
          <w:bCs/>
          <w:sz w:val="28"/>
          <w:highlight w:val="none"/>
        </w:rPr>
      </w:pPr>
    </w:p>
    <w:p w14:paraId="4C61378F">
      <w:pPr>
        <w:ind w:firstLine="1"/>
        <w:rPr>
          <w:rFonts w:hint="eastAsia" w:ascii="宋体" w:hAnsi="宋体" w:eastAsia="宋体" w:cs="宋体"/>
          <w:b/>
          <w:bCs/>
          <w:sz w:val="28"/>
          <w:highlight w:val="none"/>
        </w:rPr>
      </w:pPr>
    </w:p>
    <w:p w14:paraId="726EC0B5">
      <w:pPr>
        <w:pStyle w:val="12"/>
        <w:rPr>
          <w:rFonts w:hint="eastAsia" w:ascii="宋体" w:hAnsi="宋体" w:eastAsia="宋体" w:cs="宋体"/>
          <w:b/>
          <w:bCs/>
          <w:sz w:val="28"/>
          <w:highlight w:val="none"/>
        </w:rPr>
      </w:pPr>
    </w:p>
    <w:p w14:paraId="7FE91646">
      <w:pPr>
        <w:rPr>
          <w:rFonts w:hint="eastAsia" w:ascii="宋体" w:hAnsi="宋体" w:eastAsia="宋体" w:cs="宋体"/>
          <w:b/>
          <w:bCs/>
          <w:sz w:val="28"/>
          <w:highlight w:val="none"/>
        </w:rPr>
      </w:pPr>
      <w:r>
        <w:rPr>
          <w:rFonts w:hint="eastAsia" w:ascii="宋体" w:hAnsi="宋体" w:eastAsia="宋体" w:cs="宋体"/>
          <w:b/>
          <w:bCs/>
          <w:sz w:val="28"/>
          <w:highlight w:val="none"/>
        </w:rPr>
        <w:t>附件6</w:t>
      </w:r>
    </w:p>
    <w:p w14:paraId="13E9BE48">
      <w:pPr>
        <w:jc w:val="center"/>
        <w:rPr>
          <w:rFonts w:hint="eastAsia" w:ascii="宋体" w:hAnsi="宋体" w:eastAsia="宋体" w:cs="宋体"/>
          <w:b/>
          <w:bCs/>
          <w:sz w:val="28"/>
          <w:highlight w:val="none"/>
        </w:rPr>
      </w:pPr>
      <w:r>
        <w:rPr>
          <w:rFonts w:hint="eastAsia" w:ascii="宋体" w:hAnsi="宋体" w:eastAsia="宋体" w:cs="宋体"/>
          <w:b/>
          <w:bCs/>
          <w:sz w:val="28"/>
          <w:highlight w:val="none"/>
        </w:rPr>
        <w:t>相关条款偏离表（含商务偏离及技术偏离）</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4F0B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6F696B3F">
            <w:pPr>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4140" w:type="dxa"/>
            <w:gridSpan w:val="2"/>
            <w:noWrap w:val="0"/>
            <w:vAlign w:val="center"/>
          </w:tcPr>
          <w:p w14:paraId="77472F21">
            <w:pPr>
              <w:jc w:val="center"/>
              <w:rPr>
                <w:rFonts w:hint="eastAsia" w:ascii="宋体" w:hAnsi="宋体" w:eastAsia="宋体" w:cs="宋体"/>
                <w:sz w:val="24"/>
                <w:highlight w:val="none"/>
              </w:rPr>
            </w:pPr>
            <w:r>
              <w:rPr>
                <w:rFonts w:hint="eastAsia" w:ascii="宋体" w:hAnsi="宋体" w:eastAsia="宋体" w:cs="宋体"/>
                <w:sz w:val="24"/>
                <w:highlight w:val="none"/>
              </w:rPr>
              <w:t>招标文件条款</w:t>
            </w:r>
          </w:p>
        </w:tc>
        <w:tc>
          <w:tcPr>
            <w:tcW w:w="3554" w:type="dxa"/>
            <w:vMerge w:val="restart"/>
            <w:noWrap w:val="0"/>
            <w:vAlign w:val="center"/>
          </w:tcPr>
          <w:p w14:paraId="057AADA7">
            <w:pPr>
              <w:jc w:val="center"/>
              <w:rPr>
                <w:rFonts w:hint="eastAsia" w:ascii="宋体" w:hAnsi="宋体" w:eastAsia="宋体" w:cs="宋体"/>
                <w:sz w:val="24"/>
                <w:highlight w:val="none"/>
              </w:rPr>
            </w:pPr>
            <w:r>
              <w:rPr>
                <w:rFonts w:hint="eastAsia" w:ascii="宋体" w:hAnsi="宋体" w:eastAsia="宋体" w:cs="宋体"/>
                <w:sz w:val="24"/>
                <w:highlight w:val="none"/>
              </w:rPr>
              <w:t>偏离内容</w:t>
            </w:r>
          </w:p>
        </w:tc>
      </w:tr>
      <w:tr w14:paraId="3A43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6E602CE2">
            <w:pPr>
              <w:rPr>
                <w:rFonts w:hint="eastAsia" w:ascii="宋体" w:hAnsi="宋体" w:eastAsia="宋体" w:cs="宋体"/>
                <w:sz w:val="24"/>
                <w:highlight w:val="none"/>
              </w:rPr>
            </w:pPr>
          </w:p>
        </w:tc>
        <w:tc>
          <w:tcPr>
            <w:tcW w:w="1080" w:type="dxa"/>
            <w:noWrap w:val="0"/>
            <w:vAlign w:val="center"/>
          </w:tcPr>
          <w:p w14:paraId="0DC8C3EB">
            <w:pPr>
              <w:jc w:val="center"/>
              <w:rPr>
                <w:rFonts w:hint="eastAsia" w:ascii="宋体" w:hAnsi="宋体" w:eastAsia="宋体" w:cs="宋体"/>
                <w:sz w:val="24"/>
                <w:highlight w:val="none"/>
              </w:rPr>
            </w:pPr>
            <w:r>
              <w:rPr>
                <w:rFonts w:hint="eastAsia" w:ascii="宋体" w:hAnsi="宋体" w:eastAsia="宋体" w:cs="宋体"/>
                <w:sz w:val="24"/>
                <w:highlight w:val="none"/>
              </w:rPr>
              <w:t>条款号</w:t>
            </w:r>
          </w:p>
        </w:tc>
        <w:tc>
          <w:tcPr>
            <w:tcW w:w="3060" w:type="dxa"/>
            <w:noWrap w:val="0"/>
            <w:vAlign w:val="center"/>
          </w:tcPr>
          <w:p w14:paraId="46A991E3">
            <w:pPr>
              <w:jc w:val="center"/>
              <w:rPr>
                <w:rFonts w:hint="eastAsia" w:ascii="宋体" w:hAnsi="宋体" w:eastAsia="宋体" w:cs="宋体"/>
                <w:sz w:val="24"/>
                <w:highlight w:val="none"/>
              </w:rPr>
            </w:pPr>
            <w:r>
              <w:rPr>
                <w:rFonts w:hint="eastAsia" w:ascii="宋体" w:hAnsi="宋体" w:eastAsia="宋体" w:cs="宋体"/>
                <w:sz w:val="24"/>
                <w:highlight w:val="none"/>
              </w:rPr>
              <w:t>条款要求</w:t>
            </w:r>
          </w:p>
        </w:tc>
        <w:tc>
          <w:tcPr>
            <w:tcW w:w="3554" w:type="dxa"/>
            <w:vMerge w:val="continue"/>
            <w:noWrap w:val="0"/>
            <w:vAlign w:val="center"/>
          </w:tcPr>
          <w:p w14:paraId="22782938">
            <w:pPr>
              <w:jc w:val="center"/>
              <w:rPr>
                <w:rFonts w:hint="eastAsia" w:ascii="宋体" w:hAnsi="宋体" w:eastAsia="宋体" w:cs="宋体"/>
                <w:sz w:val="24"/>
                <w:highlight w:val="none"/>
              </w:rPr>
            </w:pPr>
          </w:p>
        </w:tc>
      </w:tr>
      <w:tr w14:paraId="6941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32CBEBD">
            <w:pPr>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1080" w:type="dxa"/>
            <w:noWrap w:val="0"/>
            <w:vAlign w:val="center"/>
          </w:tcPr>
          <w:p w14:paraId="17B9EB5D">
            <w:pPr>
              <w:rPr>
                <w:rFonts w:hint="eastAsia" w:ascii="宋体" w:hAnsi="宋体" w:eastAsia="宋体" w:cs="宋体"/>
                <w:sz w:val="24"/>
                <w:highlight w:val="none"/>
              </w:rPr>
            </w:pPr>
          </w:p>
        </w:tc>
        <w:tc>
          <w:tcPr>
            <w:tcW w:w="3060" w:type="dxa"/>
            <w:noWrap w:val="0"/>
            <w:vAlign w:val="center"/>
          </w:tcPr>
          <w:p w14:paraId="4FCE8604">
            <w:pPr>
              <w:rPr>
                <w:rFonts w:hint="eastAsia" w:ascii="宋体" w:hAnsi="宋体" w:eastAsia="宋体" w:cs="宋体"/>
                <w:sz w:val="24"/>
                <w:highlight w:val="none"/>
              </w:rPr>
            </w:pPr>
          </w:p>
        </w:tc>
        <w:tc>
          <w:tcPr>
            <w:tcW w:w="3554" w:type="dxa"/>
            <w:noWrap w:val="0"/>
            <w:vAlign w:val="center"/>
          </w:tcPr>
          <w:p w14:paraId="147EE444">
            <w:pPr>
              <w:rPr>
                <w:rFonts w:hint="eastAsia" w:ascii="宋体" w:hAnsi="宋体" w:eastAsia="宋体" w:cs="宋体"/>
                <w:sz w:val="24"/>
                <w:highlight w:val="none"/>
              </w:rPr>
            </w:pPr>
          </w:p>
        </w:tc>
      </w:tr>
      <w:tr w14:paraId="07DB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12F73A0">
            <w:pPr>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1080" w:type="dxa"/>
            <w:noWrap w:val="0"/>
            <w:vAlign w:val="center"/>
          </w:tcPr>
          <w:p w14:paraId="5D093285">
            <w:pPr>
              <w:rPr>
                <w:rFonts w:hint="eastAsia" w:ascii="宋体" w:hAnsi="宋体" w:eastAsia="宋体" w:cs="宋体"/>
                <w:sz w:val="24"/>
                <w:highlight w:val="none"/>
              </w:rPr>
            </w:pPr>
          </w:p>
        </w:tc>
        <w:tc>
          <w:tcPr>
            <w:tcW w:w="3060" w:type="dxa"/>
            <w:noWrap w:val="0"/>
            <w:vAlign w:val="center"/>
          </w:tcPr>
          <w:p w14:paraId="6368CEBA">
            <w:pPr>
              <w:rPr>
                <w:rFonts w:hint="eastAsia" w:ascii="宋体" w:hAnsi="宋体" w:eastAsia="宋体" w:cs="宋体"/>
                <w:sz w:val="24"/>
                <w:highlight w:val="none"/>
              </w:rPr>
            </w:pPr>
          </w:p>
        </w:tc>
        <w:tc>
          <w:tcPr>
            <w:tcW w:w="3554" w:type="dxa"/>
            <w:noWrap w:val="0"/>
            <w:vAlign w:val="center"/>
          </w:tcPr>
          <w:p w14:paraId="5CF3A404">
            <w:pPr>
              <w:rPr>
                <w:rFonts w:hint="eastAsia" w:ascii="宋体" w:hAnsi="宋体" w:eastAsia="宋体" w:cs="宋体"/>
                <w:sz w:val="24"/>
                <w:highlight w:val="none"/>
              </w:rPr>
            </w:pPr>
          </w:p>
        </w:tc>
      </w:tr>
      <w:tr w14:paraId="5F0A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61452B2">
            <w:pPr>
              <w:jc w:val="center"/>
              <w:rPr>
                <w:rFonts w:hint="eastAsia" w:ascii="宋体" w:hAnsi="宋体" w:eastAsia="宋体" w:cs="宋体"/>
                <w:sz w:val="24"/>
                <w:highlight w:val="none"/>
              </w:rPr>
            </w:pPr>
            <w:r>
              <w:rPr>
                <w:rFonts w:hint="eastAsia" w:ascii="宋体" w:hAnsi="宋体" w:eastAsia="宋体" w:cs="宋体"/>
                <w:sz w:val="24"/>
                <w:highlight w:val="none"/>
              </w:rPr>
              <w:t>3</w:t>
            </w:r>
          </w:p>
        </w:tc>
        <w:tc>
          <w:tcPr>
            <w:tcW w:w="1080" w:type="dxa"/>
            <w:noWrap w:val="0"/>
            <w:vAlign w:val="center"/>
          </w:tcPr>
          <w:p w14:paraId="363E35D7">
            <w:pPr>
              <w:rPr>
                <w:rFonts w:hint="eastAsia" w:ascii="宋体" w:hAnsi="宋体" w:eastAsia="宋体" w:cs="宋体"/>
                <w:sz w:val="24"/>
                <w:highlight w:val="none"/>
              </w:rPr>
            </w:pPr>
          </w:p>
        </w:tc>
        <w:tc>
          <w:tcPr>
            <w:tcW w:w="3060" w:type="dxa"/>
            <w:noWrap w:val="0"/>
            <w:vAlign w:val="center"/>
          </w:tcPr>
          <w:p w14:paraId="1AA3F67B">
            <w:pPr>
              <w:rPr>
                <w:rFonts w:hint="eastAsia" w:ascii="宋体" w:hAnsi="宋体" w:eastAsia="宋体" w:cs="宋体"/>
                <w:sz w:val="24"/>
                <w:highlight w:val="none"/>
              </w:rPr>
            </w:pPr>
          </w:p>
        </w:tc>
        <w:tc>
          <w:tcPr>
            <w:tcW w:w="3554" w:type="dxa"/>
            <w:noWrap w:val="0"/>
            <w:vAlign w:val="center"/>
          </w:tcPr>
          <w:p w14:paraId="5E0CA4DA">
            <w:pPr>
              <w:rPr>
                <w:rFonts w:hint="eastAsia" w:ascii="宋体" w:hAnsi="宋体" w:eastAsia="宋体" w:cs="宋体"/>
                <w:sz w:val="24"/>
                <w:highlight w:val="none"/>
              </w:rPr>
            </w:pPr>
          </w:p>
        </w:tc>
      </w:tr>
      <w:tr w14:paraId="3838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EC9CB7B">
            <w:pPr>
              <w:jc w:val="center"/>
              <w:rPr>
                <w:rFonts w:hint="eastAsia" w:ascii="宋体" w:hAnsi="宋体" w:eastAsia="宋体" w:cs="宋体"/>
                <w:sz w:val="24"/>
                <w:highlight w:val="none"/>
              </w:rPr>
            </w:pPr>
            <w:r>
              <w:rPr>
                <w:rFonts w:hint="eastAsia" w:ascii="宋体" w:hAnsi="宋体" w:eastAsia="宋体" w:cs="宋体"/>
                <w:sz w:val="24"/>
                <w:highlight w:val="none"/>
              </w:rPr>
              <w:t>4</w:t>
            </w:r>
          </w:p>
        </w:tc>
        <w:tc>
          <w:tcPr>
            <w:tcW w:w="1080" w:type="dxa"/>
            <w:noWrap w:val="0"/>
            <w:vAlign w:val="center"/>
          </w:tcPr>
          <w:p w14:paraId="51615D08">
            <w:pPr>
              <w:rPr>
                <w:rFonts w:hint="eastAsia" w:ascii="宋体" w:hAnsi="宋体" w:eastAsia="宋体" w:cs="宋体"/>
                <w:sz w:val="24"/>
                <w:highlight w:val="none"/>
              </w:rPr>
            </w:pPr>
          </w:p>
        </w:tc>
        <w:tc>
          <w:tcPr>
            <w:tcW w:w="3060" w:type="dxa"/>
            <w:noWrap w:val="0"/>
            <w:vAlign w:val="center"/>
          </w:tcPr>
          <w:p w14:paraId="2D5A8F5A">
            <w:pPr>
              <w:rPr>
                <w:rFonts w:hint="eastAsia" w:ascii="宋体" w:hAnsi="宋体" w:eastAsia="宋体" w:cs="宋体"/>
                <w:sz w:val="24"/>
                <w:highlight w:val="none"/>
              </w:rPr>
            </w:pPr>
          </w:p>
        </w:tc>
        <w:tc>
          <w:tcPr>
            <w:tcW w:w="3554" w:type="dxa"/>
            <w:noWrap w:val="0"/>
            <w:vAlign w:val="center"/>
          </w:tcPr>
          <w:p w14:paraId="51B55F9B">
            <w:pPr>
              <w:rPr>
                <w:rFonts w:hint="eastAsia" w:ascii="宋体" w:hAnsi="宋体" w:eastAsia="宋体" w:cs="宋体"/>
                <w:sz w:val="24"/>
                <w:highlight w:val="none"/>
              </w:rPr>
            </w:pPr>
          </w:p>
        </w:tc>
      </w:tr>
      <w:tr w14:paraId="5D32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9300E07">
            <w:pPr>
              <w:jc w:val="center"/>
              <w:rPr>
                <w:rFonts w:hint="eastAsia" w:ascii="宋体" w:hAnsi="宋体" w:eastAsia="宋体" w:cs="宋体"/>
                <w:sz w:val="24"/>
                <w:highlight w:val="none"/>
              </w:rPr>
            </w:pPr>
            <w:r>
              <w:rPr>
                <w:rFonts w:hint="eastAsia" w:ascii="宋体" w:hAnsi="宋体" w:eastAsia="宋体" w:cs="宋体"/>
                <w:sz w:val="24"/>
                <w:highlight w:val="none"/>
              </w:rPr>
              <w:t>5</w:t>
            </w:r>
          </w:p>
        </w:tc>
        <w:tc>
          <w:tcPr>
            <w:tcW w:w="1080" w:type="dxa"/>
            <w:noWrap w:val="0"/>
            <w:vAlign w:val="center"/>
          </w:tcPr>
          <w:p w14:paraId="2E9C0C3F">
            <w:pPr>
              <w:rPr>
                <w:rFonts w:hint="eastAsia" w:ascii="宋体" w:hAnsi="宋体" w:eastAsia="宋体" w:cs="宋体"/>
                <w:sz w:val="24"/>
                <w:highlight w:val="none"/>
              </w:rPr>
            </w:pPr>
          </w:p>
        </w:tc>
        <w:tc>
          <w:tcPr>
            <w:tcW w:w="3060" w:type="dxa"/>
            <w:noWrap w:val="0"/>
            <w:vAlign w:val="center"/>
          </w:tcPr>
          <w:p w14:paraId="74A56FAB">
            <w:pPr>
              <w:rPr>
                <w:rFonts w:hint="eastAsia" w:ascii="宋体" w:hAnsi="宋体" w:eastAsia="宋体" w:cs="宋体"/>
                <w:sz w:val="24"/>
                <w:highlight w:val="none"/>
              </w:rPr>
            </w:pPr>
          </w:p>
        </w:tc>
        <w:tc>
          <w:tcPr>
            <w:tcW w:w="3554" w:type="dxa"/>
            <w:noWrap w:val="0"/>
            <w:vAlign w:val="center"/>
          </w:tcPr>
          <w:p w14:paraId="5D016D98">
            <w:pPr>
              <w:rPr>
                <w:rFonts w:hint="eastAsia" w:ascii="宋体" w:hAnsi="宋体" w:eastAsia="宋体" w:cs="宋体"/>
                <w:sz w:val="24"/>
                <w:highlight w:val="none"/>
              </w:rPr>
            </w:pPr>
          </w:p>
        </w:tc>
      </w:tr>
      <w:tr w14:paraId="6844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E194C12">
            <w:pPr>
              <w:jc w:val="center"/>
              <w:rPr>
                <w:rFonts w:hint="eastAsia" w:ascii="宋体" w:hAnsi="宋体" w:eastAsia="宋体" w:cs="宋体"/>
                <w:sz w:val="24"/>
                <w:highlight w:val="none"/>
              </w:rPr>
            </w:pPr>
            <w:r>
              <w:rPr>
                <w:rFonts w:hint="eastAsia" w:ascii="宋体" w:hAnsi="宋体" w:eastAsia="宋体" w:cs="宋体"/>
                <w:sz w:val="24"/>
                <w:highlight w:val="none"/>
              </w:rPr>
              <w:t>6</w:t>
            </w:r>
          </w:p>
        </w:tc>
        <w:tc>
          <w:tcPr>
            <w:tcW w:w="1080" w:type="dxa"/>
            <w:noWrap w:val="0"/>
            <w:vAlign w:val="center"/>
          </w:tcPr>
          <w:p w14:paraId="6F3135C8">
            <w:pPr>
              <w:rPr>
                <w:rFonts w:hint="eastAsia" w:ascii="宋体" w:hAnsi="宋体" w:eastAsia="宋体" w:cs="宋体"/>
                <w:sz w:val="24"/>
                <w:highlight w:val="none"/>
              </w:rPr>
            </w:pPr>
          </w:p>
        </w:tc>
        <w:tc>
          <w:tcPr>
            <w:tcW w:w="3060" w:type="dxa"/>
            <w:noWrap w:val="0"/>
            <w:vAlign w:val="center"/>
          </w:tcPr>
          <w:p w14:paraId="38C2DC40">
            <w:pPr>
              <w:rPr>
                <w:rFonts w:hint="eastAsia" w:ascii="宋体" w:hAnsi="宋体" w:eastAsia="宋体" w:cs="宋体"/>
                <w:sz w:val="24"/>
                <w:highlight w:val="none"/>
              </w:rPr>
            </w:pPr>
          </w:p>
        </w:tc>
        <w:tc>
          <w:tcPr>
            <w:tcW w:w="3554" w:type="dxa"/>
            <w:noWrap w:val="0"/>
            <w:vAlign w:val="center"/>
          </w:tcPr>
          <w:p w14:paraId="351A99F6">
            <w:pPr>
              <w:rPr>
                <w:rFonts w:hint="eastAsia" w:ascii="宋体" w:hAnsi="宋体" w:eastAsia="宋体" w:cs="宋体"/>
                <w:sz w:val="24"/>
                <w:highlight w:val="none"/>
              </w:rPr>
            </w:pPr>
          </w:p>
        </w:tc>
      </w:tr>
      <w:tr w14:paraId="073E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6BCC173">
            <w:pPr>
              <w:jc w:val="center"/>
              <w:rPr>
                <w:rFonts w:hint="eastAsia" w:ascii="宋体" w:hAnsi="宋体" w:eastAsia="宋体" w:cs="宋体"/>
                <w:sz w:val="24"/>
                <w:highlight w:val="none"/>
              </w:rPr>
            </w:pPr>
            <w:r>
              <w:rPr>
                <w:rFonts w:hint="eastAsia" w:ascii="宋体" w:hAnsi="宋体" w:eastAsia="宋体" w:cs="宋体"/>
                <w:sz w:val="24"/>
                <w:highlight w:val="none"/>
              </w:rPr>
              <w:t>7</w:t>
            </w:r>
          </w:p>
        </w:tc>
        <w:tc>
          <w:tcPr>
            <w:tcW w:w="1080" w:type="dxa"/>
            <w:noWrap w:val="0"/>
            <w:vAlign w:val="center"/>
          </w:tcPr>
          <w:p w14:paraId="7010F6A5">
            <w:pPr>
              <w:rPr>
                <w:rFonts w:hint="eastAsia" w:ascii="宋体" w:hAnsi="宋体" w:eastAsia="宋体" w:cs="宋体"/>
                <w:sz w:val="24"/>
                <w:highlight w:val="none"/>
              </w:rPr>
            </w:pPr>
          </w:p>
        </w:tc>
        <w:tc>
          <w:tcPr>
            <w:tcW w:w="3060" w:type="dxa"/>
            <w:noWrap w:val="0"/>
            <w:vAlign w:val="center"/>
          </w:tcPr>
          <w:p w14:paraId="6470D0F8">
            <w:pPr>
              <w:rPr>
                <w:rFonts w:hint="eastAsia" w:ascii="宋体" w:hAnsi="宋体" w:eastAsia="宋体" w:cs="宋体"/>
                <w:sz w:val="24"/>
                <w:highlight w:val="none"/>
              </w:rPr>
            </w:pPr>
          </w:p>
        </w:tc>
        <w:tc>
          <w:tcPr>
            <w:tcW w:w="3554" w:type="dxa"/>
            <w:noWrap w:val="0"/>
            <w:vAlign w:val="center"/>
          </w:tcPr>
          <w:p w14:paraId="2CB22E9C">
            <w:pPr>
              <w:rPr>
                <w:rFonts w:hint="eastAsia" w:ascii="宋体" w:hAnsi="宋体" w:eastAsia="宋体" w:cs="宋体"/>
                <w:sz w:val="24"/>
                <w:highlight w:val="none"/>
              </w:rPr>
            </w:pPr>
          </w:p>
        </w:tc>
      </w:tr>
      <w:tr w14:paraId="01BB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B2864AB">
            <w:pPr>
              <w:jc w:val="center"/>
              <w:rPr>
                <w:rFonts w:hint="eastAsia" w:ascii="宋体" w:hAnsi="宋体" w:eastAsia="宋体" w:cs="宋体"/>
                <w:sz w:val="24"/>
                <w:highlight w:val="none"/>
              </w:rPr>
            </w:pPr>
            <w:r>
              <w:rPr>
                <w:rFonts w:hint="eastAsia" w:ascii="宋体" w:hAnsi="宋体" w:eastAsia="宋体" w:cs="宋体"/>
                <w:sz w:val="24"/>
                <w:highlight w:val="none"/>
              </w:rPr>
              <w:t>8</w:t>
            </w:r>
          </w:p>
        </w:tc>
        <w:tc>
          <w:tcPr>
            <w:tcW w:w="1080" w:type="dxa"/>
            <w:noWrap w:val="0"/>
            <w:vAlign w:val="center"/>
          </w:tcPr>
          <w:p w14:paraId="05356BD3">
            <w:pPr>
              <w:rPr>
                <w:rFonts w:hint="eastAsia" w:ascii="宋体" w:hAnsi="宋体" w:eastAsia="宋体" w:cs="宋体"/>
                <w:sz w:val="24"/>
                <w:highlight w:val="none"/>
              </w:rPr>
            </w:pPr>
          </w:p>
        </w:tc>
        <w:tc>
          <w:tcPr>
            <w:tcW w:w="3060" w:type="dxa"/>
            <w:noWrap w:val="0"/>
            <w:vAlign w:val="center"/>
          </w:tcPr>
          <w:p w14:paraId="45A2A202">
            <w:pPr>
              <w:rPr>
                <w:rFonts w:hint="eastAsia" w:ascii="宋体" w:hAnsi="宋体" w:eastAsia="宋体" w:cs="宋体"/>
                <w:sz w:val="24"/>
                <w:highlight w:val="none"/>
              </w:rPr>
            </w:pPr>
          </w:p>
        </w:tc>
        <w:tc>
          <w:tcPr>
            <w:tcW w:w="3554" w:type="dxa"/>
            <w:noWrap w:val="0"/>
            <w:vAlign w:val="center"/>
          </w:tcPr>
          <w:p w14:paraId="1B49D08F">
            <w:pPr>
              <w:rPr>
                <w:rFonts w:hint="eastAsia" w:ascii="宋体" w:hAnsi="宋体" w:eastAsia="宋体" w:cs="宋体"/>
                <w:sz w:val="24"/>
                <w:highlight w:val="none"/>
              </w:rPr>
            </w:pPr>
          </w:p>
        </w:tc>
      </w:tr>
      <w:tr w14:paraId="1C87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E90F33F">
            <w:pPr>
              <w:jc w:val="center"/>
              <w:rPr>
                <w:rFonts w:hint="eastAsia" w:ascii="宋体" w:hAnsi="宋体" w:eastAsia="宋体" w:cs="宋体"/>
                <w:sz w:val="24"/>
                <w:highlight w:val="none"/>
              </w:rPr>
            </w:pPr>
            <w:r>
              <w:rPr>
                <w:rFonts w:hint="eastAsia" w:ascii="宋体" w:hAnsi="宋体" w:eastAsia="宋体" w:cs="宋体"/>
                <w:sz w:val="24"/>
                <w:highlight w:val="none"/>
              </w:rPr>
              <w:t>9</w:t>
            </w:r>
          </w:p>
        </w:tc>
        <w:tc>
          <w:tcPr>
            <w:tcW w:w="1080" w:type="dxa"/>
            <w:noWrap w:val="0"/>
            <w:vAlign w:val="center"/>
          </w:tcPr>
          <w:p w14:paraId="460A479A">
            <w:pPr>
              <w:rPr>
                <w:rFonts w:hint="eastAsia" w:ascii="宋体" w:hAnsi="宋体" w:eastAsia="宋体" w:cs="宋体"/>
                <w:sz w:val="24"/>
                <w:highlight w:val="none"/>
              </w:rPr>
            </w:pPr>
          </w:p>
        </w:tc>
        <w:tc>
          <w:tcPr>
            <w:tcW w:w="3060" w:type="dxa"/>
            <w:noWrap w:val="0"/>
            <w:vAlign w:val="center"/>
          </w:tcPr>
          <w:p w14:paraId="742AA115">
            <w:pPr>
              <w:rPr>
                <w:rFonts w:hint="eastAsia" w:ascii="宋体" w:hAnsi="宋体" w:eastAsia="宋体" w:cs="宋体"/>
                <w:sz w:val="24"/>
                <w:highlight w:val="none"/>
              </w:rPr>
            </w:pPr>
          </w:p>
        </w:tc>
        <w:tc>
          <w:tcPr>
            <w:tcW w:w="3554" w:type="dxa"/>
            <w:noWrap w:val="0"/>
            <w:vAlign w:val="center"/>
          </w:tcPr>
          <w:p w14:paraId="7A6C0118">
            <w:pPr>
              <w:rPr>
                <w:rFonts w:hint="eastAsia" w:ascii="宋体" w:hAnsi="宋体" w:eastAsia="宋体" w:cs="宋体"/>
                <w:sz w:val="24"/>
                <w:highlight w:val="none"/>
              </w:rPr>
            </w:pPr>
          </w:p>
        </w:tc>
      </w:tr>
      <w:tr w14:paraId="58CD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F708419">
            <w:pPr>
              <w:jc w:val="center"/>
              <w:rPr>
                <w:rFonts w:hint="eastAsia" w:ascii="宋体" w:hAnsi="宋体" w:eastAsia="宋体" w:cs="宋体"/>
                <w:sz w:val="24"/>
                <w:highlight w:val="none"/>
              </w:rPr>
            </w:pPr>
            <w:r>
              <w:rPr>
                <w:rFonts w:hint="eastAsia" w:ascii="宋体" w:hAnsi="宋体" w:eastAsia="宋体" w:cs="宋体"/>
                <w:sz w:val="24"/>
                <w:highlight w:val="none"/>
              </w:rPr>
              <w:t>10</w:t>
            </w:r>
          </w:p>
        </w:tc>
        <w:tc>
          <w:tcPr>
            <w:tcW w:w="1080" w:type="dxa"/>
            <w:noWrap w:val="0"/>
            <w:vAlign w:val="center"/>
          </w:tcPr>
          <w:p w14:paraId="06F09153">
            <w:pPr>
              <w:rPr>
                <w:rFonts w:hint="eastAsia" w:ascii="宋体" w:hAnsi="宋体" w:eastAsia="宋体" w:cs="宋体"/>
                <w:sz w:val="24"/>
                <w:highlight w:val="none"/>
              </w:rPr>
            </w:pPr>
          </w:p>
        </w:tc>
        <w:tc>
          <w:tcPr>
            <w:tcW w:w="3060" w:type="dxa"/>
            <w:noWrap w:val="0"/>
            <w:vAlign w:val="center"/>
          </w:tcPr>
          <w:p w14:paraId="4051E1BA">
            <w:pPr>
              <w:rPr>
                <w:rFonts w:hint="eastAsia" w:ascii="宋体" w:hAnsi="宋体" w:eastAsia="宋体" w:cs="宋体"/>
                <w:sz w:val="24"/>
                <w:highlight w:val="none"/>
              </w:rPr>
            </w:pPr>
          </w:p>
        </w:tc>
        <w:tc>
          <w:tcPr>
            <w:tcW w:w="3554" w:type="dxa"/>
            <w:noWrap w:val="0"/>
            <w:vAlign w:val="center"/>
          </w:tcPr>
          <w:p w14:paraId="7450709B">
            <w:pPr>
              <w:rPr>
                <w:rFonts w:hint="eastAsia" w:ascii="宋体" w:hAnsi="宋体" w:eastAsia="宋体" w:cs="宋体"/>
                <w:sz w:val="24"/>
                <w:highlight w:val="none"/>
              </w:rPr>
            </w:pPr>
          </w:p>
        </w:tc>
      </w:tr>
    </w:tbl>
    <w:p w14:paraId="0B88DB21">
      <w:pPr>
        <w:rPr>
          <w:rFonts w:hint="eastAsia" w:ascii="宋体" w:hAnsi="宋体" w:eastAsia="宋体" w:cs="宋体"/>
          <w:sz w:val="24"/>
          <w:highlight w:val="none"/>
        </w:rPr>
      </w:pPr>
    </w:p>
    <w:p w14:paraId="50AB6167">
      <w:pPr>
        <w:rPr>
          <w:rFonts w:hint="eastAsia" w:ascii="宋体" w:hAnsi="宋体" w:eastAsia="宋体" w:cs="宋体"/>
          <w:sz w:val="24"/>
          <w:highlight w:val="none"/>
        </w:rPr>
      </w:pPr>
      <w:r>
        <w:rPr>
          <w:rFonts w:hint="eastAsia" w:ascii="宋体" w:hAnsi="宋体" w:eastAsia="宋体" w:cs="宋体"/>
          <w:sz w:val="24"/>
          <w:highlight w:val="none"/>
        </w:rPr>
        <w:t>投标人名称（盖章）：              法定代表人或授权代表签字：</w:t>
      </w:r>
    </w:p>
    <w:p w14:paraId="02BA40A0">
      <w:pPr>
        <w:rPr>
          <w:rFonts w:hint="eastAsia" w:ascii="宋体" w:hAnsi="宋体" w:eastAsia="宋体" w:cs="宋体"/>
          <w:sz w:val="24"/>
          <w:highlight w:val="none"/>
        </w:rPr>
      </w:pPr>
    </w:p>
    <w:p w14:paraId="619F8D97">
      <w:pPr>
        <w:rPr>
          <w:rFonts w:hint="eastAsia" w:ascii="宋体" w:hAnsi="宋体" w:eastAsia="宋体" w:cs="宋体"/>
          <w:sz w:val="24"/>
          <w:highlight w:val="none"/>
        </w:rPr>
      </w:pPr>
    </w:p>
    <w:p w14:paraId="62C776FC">
      <w:pPr>
        <w:rPr>
          <w:rFonts w:hint="eastAsia" w:ascii="宋体" w:hAnsi="宋体" w:eastAsia="宋体" w:cs="宋体"/>
          <w:sz w:val="24"/>
          <w:highlight w:val="none"/>
        </w:rPr>
      </w:pPr>
      <w:r>
        <w:rPr>
          <w:rFonts w:hint="eastAsia" w:ascii="宋体" w:hAnsi="宋体" w:eastAsia="宋体" w:cs="宋体"/>
          <w:b/>
          <w:sz w:val="24"/>
          <w:highlight w:val="none"/>
        </w:rPr>
        <w:t>注：</w:t>
      </w:r>
      <w:r>
        <w:rPr>
          <w:rFonts w:hint="eastAsia" w:ascii="宋体" w:hAnsi="宋体" w:eastAsia="宋体" w:cs="宋体"/>
          <w:sz w:val="24"/>
          <w:highlight w:val="none"/>
        </w:rPr>
        <w:t>为避免歧义，无偏离也应要提报该表，并注明“无”字。如无该表则即使在其它部分已反映，将也被视为“无偏离”。</w:t>
      </w:r>
    </w:p>
    <w:p w14:paraId="6AE256E5">
      <w:pPr>
        <w:rPr>
          <w:rFonts w:hint="eastAsia" w:ascii="宋体" w:hAnsi="宋体" w:eastAsia="宋体" w:cs="宋体"/>
          <w:sz w:val="24"/>
          <w:highlight w:val="none"/>
        </w:rPr>
      </w:pPr>
    </w:p>
    <w:p w14:paraId="41D23FB8">
      <w:pPr>
        <w:pStyle w:val="112"/>
        <w:ind w:firstLine="0" w:firstLineChars="0"/>
        <w:rPr>
          <w:rFonts w:hint="eastAsia" w:ascii="宋体" w:hAnsi="宋体" w:eastAsia="宋体" w:cs="宋体"/>
          <w:color w:val="auto"/>
          <w:highlight w:val="none"/>
        </w:rPr>
      </w:pPr>
    </w:p>
    <w:p w14:paraId="01AD76F4">
      <w:pPr>
        <w:pStyle w:val="112"/>
        <w:ind w:firstLine="0" w:firstLineChars="0"/>
        <w:rPr>
          <w:rFonts w:hint="eastAsia" w:ascii="宋体" w:hAnsi="宋体" w:eastAsia="宋体" w:cs="宋体"/>
          <w:color w:val="auto"/>
          <w:highlight w:val="none"/>
        </w:rPr>
      </w:pPr>
    </w:p>
    <w:p w14:paraId="449FD5B8">
      <w:pPr>
        <w:spacing w:line="500" w:lineRule="exact"/>
        <w:rPr>
          <w:rFonts w:hint="eastAsia" w:ascii="宋体" w:hAnsi="宋体" w:eastAsia="宋体" w:cs="宋体"/>
          <w:b/>
          <w:kern w:val="0"/>
          <w:sz w:val="24"/>
          <w:szCs w:val="24"/>
          <w:highlight w:val="none"/>
          <w:lang w:bidi="ar"/>
        </w:rPr>
      </w:pPr>
    </w:p>
    <w:p w14:paraId="4C4EDF30">
      <w:pPr>
        <w:pStyle w:val="12"/>
        <w:rPr>
          <w:rFonts w:hint="eastAsia" w:ascii="宋体" w:hAnsi="宋体" w:eastAsia="宋体" w:cs="宋体"/>
          <w:b/>
          <w:kern w:val="0"/>
          <w:sz w:val="24"/>
          <w:szCs w:val="24"/>
          <w:highlight w:val="none"/>
          <w:lang w:bidi="ar"/>
        </w:rPr>
      </w:pPr>
    </w:p>
    <w:p w14:paraId="19C14F33">
      <w:pPr>
        <w:pStyle w:val="12"/>
        <w:rPr>
          <w:rFonts w:hint="eastAsia" w:ascii="宋体" w:hAnsi="宋体" w:eastAsia="宋体" w:cs="宋体"/>
          <w:b/>
          <w:kern w:val="0"/>
          <w:sz w:val="24"/>
          <w:szCs w:val="24"/>
          <w:highlight w:val="none"/>
          <w:lang w:bidi="ar"/>
        </w:rPr>
      </w:pPr>
    </w:p>
    <w:p w14:paraId="0053EFAA">
      <w:pPr>
        <w:pStyle w:val="12"/>
        <w:rPr>
          <w:rFonts w:hint="eastAsia" w:ascii="宋体" w:hAnsi="宋体" w:eastAsia="宋体" w:cs="宋体"/>
          <w:b/>
          <w:kern w:val="0"/>
          <w:sz w:val="24"/>
          <w:szCs w:val="24"/>
          <w:highlight w:val="none"/>
          <w:lang w:bidi="ar"/>
        </w:rPr>
      </w:pPr>
    </w:p>
    <w:p w14:paraId="21091A60">
      <w:pPr>
        <w:spacing w:line="500" w:lineRule="exac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lang w:bidi="ar"/>
        </w:rPr>
        <w:t>附件7</w:t>
      </w:r>
      <w:r>
        <w:rPr>
          <w:rFonts w:hint="eastAsia" w:ascii="宋体" w:hAnsi="宋体" w:eastAsia="宋体" w:cs="宋体"/>
          <w:szCs w:val="21"/>
          <w:highlight w:val="none"/>
          <w:lang w:bidi="ar"/>
        </w:rPr>
        <w:t xml:space="preserve"> </w:t>
      </w:r>
    </w:p>
    <w:p w14:paraId="5FBD73D4">
      <w:pPr>
        <w:spacing w:line="500" w:lineRule="exact"/>
        <w:jc w:val="center"/>
        <w:rPr>
          <w:rFonts w:hint="eastAsia" w:ascii="宋体" w:hAnsi="宋体" w:eastAsia="宋体" w:cs="宋体"/>
          <w:b/>
          <w:szCs w:val="21"/>
          <w:highlight w:val="none"/>
        </w:rPr>
      </w:pPr>
      <w:r>
        <w:rPr>
          <w:rFonts w:hint="eastAsia" w:ascii="宋体" w:hAnsi="宋体" w:eastAsia="宋体" w:cs="宋体"/>
          <w:b/>
          <w:szCs w:val="21"/>
          <w:highlight w:val="none"/>
          <w:lang w:bidi="ar"/>
        </w:rPr>
        <w:t>经审计的近三年的财务报表</w:t>
      </w:r>
    </w:p>
    <w:p w14:paraId="71EF30DE">
      <w:pPr>
        <w:jc w:val="right"/>
        <w:rPr>
          <w:rFonts w:hint="eastAsia" w:ascii="宋体" w:hAnsi="宋体" w:eastAsia="宋体" w:cs="宋体"/>
          <w:bCs/>
          <w:szCs w:val="21"/>
          <w:highlight w:val="none"/>
        </w:rPr>
      </w:pPr>
      <w:r>
        <w:rPr>
          <w:rFonts w:hint="eastAsia" w:ascii="宋体" w:hAnsi="宋体" w:eastAsia="宋体" w:cs="宋体"/>
          <w:szCs w:val="21"/>
          <w:highlight w:val="none"/>
          <w:lang w:bidi="ar"/>
        </w:rPr>
        <w:t>单位：万元</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14:paraId="01DD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D2435CD">
            <w:pPr>
              <w:jc w:val="center"/>
              <w:rPr>
                <w:rFonts w:hint="eastAsia" w:ascii="宋体" w:hAnsi="宋体" w:eastAsia="宋体" w:cs="宋体"/>
                <w:szCs w:val="21"/>
                <w:highlight w:val="none"/>
              </w:rPr>
            </w:pPr>
            <w:r>
              <w:rPr>
                <w:rFonts w:hint="eastAsia" w:ascii="宋体" w:hAnsi="宋体" w:eastAsia="宋体" w:cs="宋体"/>
                <w:szCs w:val="21"/>
                <w:highlight w:val="none"/>
                <w:lang w:bidi="ar"/>
              </w:rPr>
              <w:t>序号</w:t>
            </w:r>
          </w:p>
        </w:tc>
        <w:tc>
          <w:tcPr>
            <w:tcW w:w="3346" w:type="dxa"/>
            <w:tcBorders>
              <w:top w:val="single" w:color="auto" w:sz="4" w:space="0"/>
              <w:left w:val="nil"/>
              <w:bottom w:val="single" w:color="auto" w:sz="4" w:space="0"/>
              <w:right w:val="single" w:color="auto" w:sz="4" w:space="0"/>
            </w:tcBorders>
            <w:noWrap w:val="0"/>
            <w:vAlign w:val="center"/>
          </w:tcPr>
          <w:p w14:paraId="64EE0050">
            <w:pPr>
              <w:jc w:val="center"/>
              <w:rPr>
                <w:rFonts w:hint="eastAsia" w:ascii="宋体" w:hAnsi="宋体" w:eastAsia="宋体" w:cs="宋体"/>
                <w:szCs w:val="21"/>
                <w:highlight w:val="none"/>
              </w:rPr>
            </w:pPr>
            <w:r>
              <w:rPr>
                <w:rFonts w:hint="eastAsia" w:ascii="宋体" w:hAnsi="宋体" w:eastAsia="宋体" w:cs="宋体"/>
                <w:szCs w:val="21"/>
                <w:highlight w:val="none"/>
                <w:lang w:bidi="ar"/>
              </w:rPr>
              <w:t>名称</w:t>
            </w:r>
          </w:p>
        </w:tc>
        <w:tc>
          <w:tcPr>
            <w:tcW w:w="1715" w:type="dxa"/>
            <w:tcBorders>
              <w:top w:val="single" w:color="auto" w:sz="4" w:space="0"/>
              <w:left w:val="nil"/>
              <w:bottom w:val="single" w:color="auto" w:sz="4" w:space="0"/>
              <w:right w:val="single" w:color="auto" w:sz="4" w:space="0"/>
            </w:tcBorders>
            <w:noWrap w:val="0"/>
            <w:vAlign w:val="center"/>
          </w:tcPr>
          <w:p w14:paraId="57F7AEBD">
            <w:pPr>
              <w:jc w:val="cente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4A829BE7">
            <w:pPr>
              <w:jc w:val="cente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5EAC90E2">
            <w:pPr>
              <w:jc w:val="center"/>
              <w:rPr>
                <w:rFonts w:hint="eastAsia" w:ascii="宋体" w:hAnsi="宋体" w:eastAsia="宋体" w:cs="宋体"/>
                <w:szCs w:val="21"/>
                <w:highlight w:val="none"/>
              </w:rPr>
            </w:pPr>
          </w:p>
        </w:tc>
      </w:tr>
      <w:tr w14:paraId="1FCE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580B144">
            <w:pPr>
              <w:rPr>
                <w:rFonts w:hint="eastAsia" w:ascii="宋体" w:hAnsi="宋体" w:eastAsia="宋体" w:cs="宋体"/>
                <w:szCs w:val="21"/>
                <w:highlight w:val="none"/>
              </w:rPr>
            </w:pPr>
            <w:r>
              <w:rPr>
                <w:rFonts w:hint="eastAsia" w:ascii="宋体" w:hAnsi="宋体" w:eastAsia="宋体" w:cs="宋体"/>
                <w:szCs w:val="21"/>
                <w:highlight w:val="none"/>
                <w:lang w:bidi="ar"/>
              </w:rPr>
              <w:t>1</w:t>
            </w:r>
          </w:p>
        </w:tc>
        <w:tc>
          <w:tcPr>
            <w:tcW w:w="3346" w:type="dxa"/>
            <w:tcBorders>
              <w:top w:val="single" w:color="auto" w:sz="4" w:space="0"/>
              <w:left w:val="nil"/>
              <w:bottom w:val="single" w:color="auto" w:sz="4" w:space="0"/>
              <w:right w:val="single" w:color="auto" w:sz="4" w:space="0"/>
            </w:tcBorders>
            <w:noWrap w:val="0"/>
            <w:vAlign w:val="center"/>
          </w:tcPr>
          <w:p w14:paraId="144E3B5D">
            <w:pPr>
              <w:rPr>
                <w:rFonts w:hint="eastAsia" w:ascii="宋体" w:hAnsi="宋体" w:eastAsia="宋体" w:cs="宋体"/>
                <w:szCs w:val="21"/>
                <w:highlight w:val="none"/>
              </w:rPr>
            </w:pPr>
            <w:r>
              <w:rPr>
                <w:rFonts w:hint="eastAsia" w:ascii="宋体" w:hAnsi="宋体" w:eastAsia="宋体" w:cs="宋体"/>
                <w:szCs w:val="21"/>
                <w:highlight w:val="none"/>
                <w:lang w:bidi="ar"/>
              </w:rPr>
              <w:t>注册资本</w:t>
            </w:r>
          </w:p>
        </w:tc>
        <w:tc>
          <w:tcPr>
            <w:tcW w:w="1715" w:type="dxa"/>
            <w:tcBorders>
              <w:top w:val="single" w:color="auto" w:sz="4" w:space="0"/>
              <w:left w:val="nil"/>
              <w:bottom w:val="single" w:color="auto" w:sz="4" w:space="0"/>
              <w:right w:val="single" w:color="auto" w:sz="4" w:space="0"/>
            </w:tcBorders>
            <w:noWrap w:val="0"/>
            <w:vAlign w:val="center"/>
          </w:tcPr>
          <w:p w14:paraId="7C613CC3">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48600BFD">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2FA12FD5">
            <w:pPr>
              <w:rPr>
                <w:rFonts w:hint="eastAsia" w:ascii="宋体" w:hAnsi="宋体" w:eastAsia="宋体" w:cs="宋体"/>
                <w:szCs w:val="21"/>
                <w:highlight w:val="none"/>
              </w:rPr>
            </w:pPr>
          </w:p>
        </w:tc>
      </w:tr>
      <w:tr w14:paraId="3782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03546E8">
            <w:pPr>
              <w:rPr>
                <w:rFonts w:hint="eastAsia" w:ascii="宋体" w:hAnsi="宋体" w:eastAsia="宋体" w:cs="宋体"/>
                <w:szCs w:val="21"/>
                <w:highlight w:val="none"/>
              </w:rPr>
            </w:pPr>
            <w:r>
              <w:rPr>
                <w:rFonts w:hint="eastAsia" w:ascii="宋体" w:hAnsi="宋体" w:eastAsia="宋体" w:cs="宋体"/>
                <w:szCs w:val="21"/>
                <w:highlight w:val="none"/>
                <w:lang w:bidi="ar"/>
              </w:rPr>
              <w:t>2</w:t>
            </w:r>
          </w:p>
        </w:tc>
        <w:tc>
          <w:tcPr>
            <w:tcW w:w="3346" w:type="dxa"/>
            <w:tcBorders>
              <w:top w:val="single" w:color="auto" w:sz="4" w:space="0"/>
              <w:left w:val="nil"/>
              <w:bottom w:val="single" w:color="auto" w:sz="4" w:space="0"/>
              <w:right w:val="single" w:color="auto" w:sz="4" w:space="0"/>
            </w:tcBorders>
            <w:noWrap w:val="0"/>
            <w:vAlign w:val="center"/>
          </w:tcPr>
          <w:p w14:paraId="56C8C667">
            <w:pPr>
              <w:rPr>
                <w:rFonts w:hint="eastAsia" w:ascii="宋体" w:hAnsi="宋体" w:eastAsia="宋体" w:cs="宋体"/>
                <w:szCs w:val="21"/>
                <w:highlight w:val="none"/>
              </w:rPr>
            </w:pPr>
            <w:r>
              <w:rPr>
                <w:rFonts w:hint="eastAsia" w:ascii="宋体" w:hAnsi="宋体" w:eastAsia="宋体" w:cs="宋体"/>
                <w:szCs w:val="21"/>
                <w:highlight w:val="none"/>
                <w:lang w:bidi="ar"/>
              </w:rPr>
              <w:t>实收资本</w:t>
            </w:r>
          </w:p>
        </w:tc>
        <w:tc>
          <w:tcPr>
            <w:tcW w:w="1715" w:type="dxa"/>
            <w:tcBorders>
              <w:top w:val="single" w:color="auto" w:sz="4" w:space="0"/>
              <w:left w:val="nil"/>
              <w:bottom w:val="single" w:color="auto" w:sz="4" w:space="0"/>
              <w:right w:val="single" w:color="auto" w:sz="4" w:space="0"/>
            </w:tcBorders>
            <w:noWrap w:val="0"/>
            <w:vAlign w:val="center"/>
          </w:tcPr>
          <w:p w14:paraId="40676D21">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0CFED0C1">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25289CD1">
            <w:pPr>
              <w:rPr>
                <w:rFonts w:hint="eastAsia" w:ascii="宋体" w:hAnsi="宋体" w:eastAsia="宋体" w:cs="宋体"/>
                <w:szCs w:val="21"/>
                <w:highlight w:val="none"/>
              </w:rPr>
            </w:pPr>
          </w:p>
        </w:tc>
      </w:tr>
      <w:tr w14:paraId="7557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24F129B">
            <w:pPr>
              <w:rPr>
                <w:rFonts w:hint="eastAsia" w:ascii="宋体" w:hAnsi="宋体" w:eastAsia="宋体" w:cs="宋体"/>
                <w:szCs w:val="21"/>
                <w:highlight w:val="none"/>
              </w:rPr>
            </w:pPr>
            <w:r>
              <w:rPr>
                <w:rFonts w:hint="eastAsia" w:ascii="宋体" w:hAnsi="宋体" w:eastAsia="宋体" w:cs="宋体"/>
                <w:szCs w:val="21"/>
                <w:highlight w:val="none"/>
                <w:lang w:bidi="ar"/>
              </w:rPr>
              <w:t>3</w:t>
            </w:r>
          </w:p>
        </w:tc>
        <w:tc>
          <w:tcPr>
            <w:tcW w:w="3346" w:type="dxa"/>
            <w:tcBorders>
              <w:top w:val="single" w:color="auto" w:sz="4" w:space="0"/>
              <w:left w:val="nil"/>
              <w:bottom w:val="single" w:color="auto" w:sz="4" w:space="0"/>
              <w:right w:val="single" w:color="auto" w:sz="4" w:space="0"/>
            </w:tcBorders>
            <w:noWrap w:val="0"/>
            <w:vAlign w:val="center"/>
          </w:tcPr>
          <w:p w14:paraId="49C2FDF2">
            <w:pPr>
              <w:rPr>
                <w:rFonts w:hint="eastAsia" w:ascii="宋体" w:hAnsi="宋体" w:eastAsia="宋体" w:cs="宋体"/>
                <w:szCs w:val="21"/>
                <w:highlight w:val="none"/>
              </w:rPr>
            </w:pPr>
            <w:r>
              <w:rPr>
                <w:rFonts w:hint="eastAsia" w:ascii="宋体" w:hAnsi="宋体" w:eastAsia="宋体" w:cs="宋体"/>
                <w:szCs w:val="21"/>
                <w:highlight w:val="none"/>
                <w:lang w:bidi="ar"/>
              </w:rPr>
              <w:t>全部资产总值</w:t>
            </w:r>
          </w:p>
        </w:tc>
        <w:tc>
          <w:tcPr>
            <w:tcW w:w="1715" w:type="dxa"/>
            <w:tcBorders>
              <w:top w:val="single" w:color="auto" w:sz="4" w:space="0"/>
              <w:left w:val="nil"/>
              <w:bottom w:val="single" w:color="auto" w:sz="4" w:space="0"/>
              <w:right w:val="single" w:color="auto" w:sz="4" w:space="0"/>
            </w:tcBorders>
            <w:noWrap w:val="0"/>
            <w:vAlign w:val="center"/>
          </w:tcPr>
          <w:p w14:paraId="17845EE3">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3032C9CF">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325C6FE7">
            <w:pPr>
              <w:rPr>
                <w:rFonts w:hint="eastAsia" w:ascii="宋体" w:hAnsi="宋体" w:eastAsia="宋体" w:cs="宋体"/>
                <w:szCs w:val="21"/>
                <w:highlight w:val="none"/>
              </w:rPr>
            </w:pPr>
          </w:p>
        </w:tc>
      </w:tr>
      <w:tr w14:paraId="0AD1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D231175">
            <w:pPr>
              <w:rPr>
                <w:rFonts w:hint="eastAsia" w:ascii="宋体" w:hAnsi="宋体" w:eastAsia="宋体" w:cs="宋体"/>
                <w:szCs w:val="21"/>
                <w:highlight w:val="none"/>
              </w:rPr>
            </w:pPr>
            <w:r>
              <w:rPr>
                <w:rFonts w:hint="eastAsia" w:ascii="宋体" w:hAnsi="宋体" w:eastAsia="宋体" w:cs="宋体"/>
                <w:szCs w:val="21"/>
                <w:highlight w:val="none"/>
                <w:lang w:bidi="ar"/>
              </w:rPr>
              <w:t>4</w:t>
            </w:r>
          </w:p>
        </w:tc>
        <w:tc>
          <w:tcPr>
            <w:tcW w:w="3346" w:type="dxa"/>
            <w:tcBorders>
              <w:top w:val="single" w:color="auto" w:sz="4" w:space="0"/>
              <w:left w:val="nil"/>
              <w:bottom w:val="single" w:color="auto" w:sz="4" w:space="0"/>
              <w:right w:val="single" w:color="auto" w:sz="4" w:space="0"/>
            </w:tcBorders>
            <w:noWrap w:val="0"/>
            <w:vAlign w:val="center"/>
          </w:tcPr>
          <w:p w14:paraId="28A6BF8D">
            <w:pPr>
              <w:rPr>
                <w:rFonts w:hint="eastAsia" w:ascii="宋体" w:hAnsi="宋体" w:eastAsia="宋体" w:cs="宋体"/>
                <w:szCs w:val="21"/>
                <w:highlight w:val="none"/>
              </w:rPr>
            </w:pPr>
            <w:r>
              <w:rPr>
                <w:rFonts w:hint="eastAsia" w:ascii="宋体" w:hAnsi="宋体" w:eastAsia="宋体" w:cs="宋体"/>
                <w:szCs w:val="21"/>
                <w:highlight w:val="none"/>
                <w:lang w:bidi="ar"/>
              </w:rPr>
              <w:t>固定资产总值</w:t>
            </w:r>
          </w:p>
        </w:tc>
        <w:tc>
          <w:tcPr>
            <w:tcW w:w="1715" w:type="dxa"/>
            <w:tcBorders>
              <w:top w:val="single" w:color="auto" w:sz="4" w:space="0"/>
              <w:left w:val="nil"/>
              <w:bottom w:val="single" w:color="auto" w:sz="4" w:space="0"/>
              <w:right w:val="single" w:color="auto" w:sz="4" w:space="0"/>
            </w:tcBorders>
            <w:noWrap w:val="0"/>
            <w:vAlign w:val="center"/>
          </w:tcPr>
          <w:p w14:paraId="521F383F">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489532D3">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06B6CF2A">
            <w:pPr>
              <w:rPr>
                <w:rFonts w:hint="eastAsia" w:ascii="宋体" w:hAnsi="宋体" w:eastAsia="宋体" w:cs="宋体"/>
                <w:szCs w:val="21"/>
                <w:highlight w:val="none"/>
              </w:rPr>
            </w:pPr>
          </w:p>
        </w:tc>
      </w:tr>
      <w:tr w14:paraId="3432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30919D8">
            <w:pPr>
              <w:rPr>
                <w:rFonts w:hint="eastAsia" w:ascii="宋体" w:hAnsi="宋体" w:eastAsia="宋体" w:cs="宋体"/>
                <w:szCs w:val="21"/>
                <w:highlight w:val="none"/>
              </w:rPr>
            </w:pPr>
            <w:r>
              <w:rPr>
                <w:rFonts w:hint="eastAsia" w:ascii="宋体" w:hAnsi="宋体" w:eastAsia="宋体" w:cs="宋体"/>
                <w:szCs w:val="21"/>
                <w:highlight w:val="none"/>
                <w:lang w:bidi="ar"/>
              </w:rPr>
              <w:t>5</w:t>
            </w:r>
          </w:p>
        </w:tc>
        <w:tc>
          <w:tcPr>
            <w:tcW w:w="3346" w:type="dxa"/>
            <w:tcBorders>
              <w:top w:val="single" w:color="auto" w:sz="4" w:space="0"/>
              <w:left w:val="nil"/>
              <w:bottom w:val="single" w:color="auto" w:sz="4" w:space="0"/>
              <w:right w:val="single" w:color="auto" w:sz="4" w:space="0"/>
            </w:tcBorders>
            <w:noWrap w:val="0"/>
            <w:vAlign w:val="center"/>
          </w:tcPr>
          <w:p w14:paraId="12759914">
            <w:pPr>
              <w:rPr>
                <w:rFonts w:hint="eastAsia" w:ascii="宋体" w:hAnsi="宋体" w:eastAsia="宋体" w:cs="宋体"/>
                <w:szCs w:val="21"/>
                <w:highlight w:val="none"/>
              </w:rPr>
            </w:pPr>
            <w:r>
              <w:rPr>
                <w:rFonts w:hint="eastAsia" w:ascii="宋体" w:hAnsi="宋体" w:eastAsia="宋体" w:cs="宋体"/>
                <w:szCs w:val="21"/>
                <w:highlight w:val="none"/>
                <w:lang w:bidi="ar"/>
              </w:rPr>
              <w:t>流动资产</w:t>
            </w:r>
          </w:p>
        </w:tc>
        <w:tc>
          <w:tcPr>
            <w:tcW w:w="1715" w:type="dxa"/>
            <w:tcBorders>
              <w:top w:val="single" w:color="auto" w:sz="4" w:space="0"/>
              <w:left w:val="nil"/>
              <w:bottom w:val="single" w:color="auto" w:sz="4" w:space="0"/>
              <w:right w:val="single" w:color="auto" w:sz="4" w:space="0"/>
            </w:tcBorders>
            <w:noWrap w:val="0"/>
            <w:vAlign w:val="center"/>
          </w:tcPr>
          <w:p w14:paraId="029FDB7A">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52E9131D">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72E1277F">
            <w:pPr>
              <w:rPr>
                <w:rFonts w:hint="eastAsia" w:ascii="宋体" w:hAnsi="宋体" w:eastAsia="宋体" w:cs="宋体"/>
                <w:szCs w:val="21"/>
                <w:highlight w:val="none"/>
              </w:rPr>
            </w:pPr>
          </w:p>
        </w:tc>
      </w:tr>
      <w:tr w14:paraId="157B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05A314F">
            <w:pPr>
              <w:rPr>
                <w:rFonts w:hint="eastAsia" w:ascii="宋体" w:hAnsi="宋体" w:eastAsia="宋体" w:cs="宋体"/>
                <w:szCs w:val="21"/>
                <w:highlight w:val="none"/>
              </w:rPr>
            </w:pPr>
            <w:r>
              <w:rPr>
                <w:rFonts w:hint="eastAsia" w:ascii="宋体" w:hAnsi="宋体" w:eastAsia="宋体" w:cs="宋体"/>
                <w:szCs w:val="21"/>
                <w:highlight w:val="none"/>
                <w:lang w:bidi="ar"/>
              </w:rPr>
              <w:t>6</w:t>
            </w:r>
          </w:p>
        </w:tc>
        <w:tc>
          <w:tcPr>
            <w:tcW w:w="3346" w:type="dxa"/>
            <w:tcBorders>
              <w:top w:val="single" w:color="auto" w:sz="4" w:space="0"/>
              <w:left w:val="nil"/>
              <w:bottom w:val="single" w:color="auto" w:sz="4" w:space="0"/>
              <w:right w:val="single" w:color="auto" w:sz="4" w:space="0"/>
            </w:tcBorders>
            <w:noWrap w:val="0"/>
            <w:vAlign w:val="center"/>
          </w:tcPr>
          <w:p w14:paraId="07181A35">
            <w:pPr>
              <w:rPr>
                <w:rFonts w:hint="eastAsia" w:ascii="宋体" w:hAnsi="宋体" w:eastAsia="宋体" w:cs="宋体"/>
                <w:szCs w:val="21"/>
                <w:highlight w:val="none"/>
              </w:rPr>
            </w:pPr>
            <w:r>
              <w:rPr>
                <w:rFonts w:hint="eastAsia" w:ascii="宋体" w:hAnsi="宋体" w:eastAsia="宋体" w:cs="宋体"/>
                <w:szCs w:val="21"/>
                <w:highlight w:val="none"/>
                <w:lang w:bidi="ar"/>
              </w:rPr>
              <w:t>平均流动资产余额</w:t>
            </w:r>
          </w:p>
        </w:tc>
        <w:tc>
          <w:tcPr>
            <w:tcW w:w="1715" w:type="dxa"/>
            <w:tcBorders>
              <w:top w:val="single" w:color="auto" w:sz="4" w:space="0"/>
              <w:left w:val="nil"/>
              <w:bottom w:val="single" w:color="auto" w:sz="4" w:space="0"/>
              <w:right w:val="single" w:color="auto" w:sz="4" w:space="0"/>
            </w:tcBorders>
            <w:noWrap w:val="0"/>
            <w:vAlign w:val="center"/>
          </w:tcPr>
          <w:p w14:paraId="37D0D33E">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0951D728">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262AC947">
            <w:pPr>
              <w:rPr>
                <w:rFonts w:hint="eastAsia" w:ascii="宋体" w:hAnsi="宋体" w:eastAsia="宋体" w:cs="宋体"/>
                <w:szCs w:val="21"/>
                <w:highlight w:val="none"/>
              </w:rPr>
            </w:pPr>
          </w:p>
        </w:tc>
      </w:tr>
      <w:tr w14:paraId="0324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AB67609">
            <w:pPr>
              <w:rPr>
                <w:rFonts w:hint="eastAsia" w:ascii="宋体" w:hAnsi="宋体" w:eastAsia="宋体" w:cs="宋体"/>
                <w:szCs w:val="21"/>
                <w:highlight w:val="none"/>
              </w:rPr>
            </w:pPr>
            <w:r>
              <w:rPr>
                <w:rFonts w:hint="eastAsia" w:ascii="宋体" w:hAnsi="宋体" w:eastAsia="宋体" w:cs="宋体"/>
                <w:szCs w:val="21"/>
                <w:highlight w:val="none"/>
                <w:lang w:bidi="ar"/>
              </w:rPr>
              <w:t>7</w:t>
            </w:r>
          </w:p>
        </w:tc>
        <w:tc>
          <w:tcPr>
            <w:tcW w:w="3346" w:type="dxa"/>
            <w:tcBorders>
              <w:top w:val="single" w:color="auto" w:sz="4" w:space="0"/>
              <w:left w:val="nil"/>
              <w:bottom w:val="single" w:color="auto" w:sz="4" w:space="0"/>
              <w:right w:val="single" w:color="auto" w:sz="4" w:space="0"/>
            </w:tcBorders>
            <w:noWrap w:val="0"/>
            <w:vAlign w:val="center"/>
          </w:tcPr>
          <w:p w14:paraId="47A930E7">
            <w:pPr>
              <w:rPr>
                <w:rFonts w:hint="eastAsia" w:ascii="宋体" w:hAnsi="宋体" w:eastAsia="宋体" w:cs="宋体"/>
                <w:szCs w:val="21"/>
                <w:highlight w:val="none"/>
              </w:rPr>
            </w:pPr>
            <w:r>
              <w:rPr>
                <w:rFonts w:hint="eastAsia" w:ascii="宋体" w:hAnsi="宋体" w:eastAsia="宋体" w:cs="宋体"/>
                <w:szCs w:val="21"/>
                <w:highlight w:val="none"/>
                <w:lang w:bidi="ar"/>
              </w:rPr>
              <w:t>速动资产</w:t>
            </w:r>
          </w:p>
        </w:tc>
        <w:tc>
          <w:tcPr>
            <w:tcW w:w="1715" w:type="dxa"/>
            <w:tcBorders>
              <w:top w:val="single" w:color="auto" w:sz="4" w:space="0"/>
              <w:left w:val="nil"/>
              <w:bottom w:val="single" w:color="auto" w:sz="4" w:space="0"/>
              <w:right w:val="single" w:color="auto" w:sz="4" w:space="0"/>
            </w:tcBorders>
            <w:noWrap w:val="0"/>
            <w:vAlign w:val="center"/>
          </w:tcPr>
          <w:p w14:paraId="68FF33EB">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6EE2F576">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3084A701">
            <w:pPr>
              <w:rPr>
                <w:rFonts w:hint="eastAsia" w:ascii="宋体" w:hAnsi="宋体" w:eastAsia="宋体" w:cs="宋体"/>
                <w:szCs w:val="21"/>
                <w:highlight w:val="none"/>
              </w:rPr>
            </w:pPr>
          </w:p>
        </w:tc>
      </w:tr>
      <w:tr w14:paraId="5B06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875C2C1">
            <w:pPr>
              <w:rPr>
                <w:rFonts w:hint="eastAsia" w:ascii="宋体" w:hAnsi="宋体" w:eastAsia="宋体" w:cs="宋体"/>
                <w:szCs w:val="21"/>
                <w:highlight w:val="none"/>
              </w:rPr>
            </w:pPr>
            <w:r>
              <w:rPr>
                <w:rFonts w:hint="eastAsia" w:ascii="宋体" w:hAnsi="宋体" w:eastAsia="宋体" w:cs="宋体"/>
                <w:szCs w:val="21"/>
                <w:highlight w:val="none"/>
                <w:lang w:bidi="ar"/>
              </w:rPr>
              <w:t>8</w:t>
            </w:r>
          </w:p>
        </w:tc>
        <w:tc>
          <w:tcPr>
            <w:tcW w:w="3346" w:type="dxa"/>
            <w:tcBorders>
              <w:top w:val="single" w:color="auto" w:sz="4" w:space="0"/>
              <w:left w:val="nil"/>
              <w:bottom w:val="single" w:color="auto" w:sz="4" w:space="0"/>
              <w:right w:val="single" w:color="auto" w:sz="4" w:space="0"/>
            </w:tcBorders>
            <w:noWrap w:val="0"/>
            <w:vAlign w:val="center"/>
          </w:tcPr>
          <w:p w14:paraId="57CD6F30">
            <w:pPr>
              <w:rPr>
                <w:rFonts w:hint="eastAsia" w:ascii="宋体" w:hAnsi="宋体" w:eastAsia="宋体" w:cs="宋体"/>
                <w:szCs w:val="21"/>
                <w:highlight w:val="none"/>
              </w:rPr>
            </w:pPr>
            <w:r>
              <w:rPr>
                <w:rFonts w:hint="eastAsia" w:ascii="宋体" w:hAnsi="宋体" w:eastAsia="宋体" w:cs="宋体"/>
                <w:szCs w:val="21"/>
                <w:highlight w:val="none"/>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1DA131F0">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67A464BB">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643045B2">
            <w:pPr>
              <w:rPr>
                <w:rFonts w:hint="eastAsia" w:ascii="宋体" w:hAnsi="宋体" w:eastAsia="宋体" w:cs="宋体"/>
                <w:szCs w:val="21"/>
                <w:highlight w:val="none"/>
              </w:rPr>
            </w:pPr>
          </w:p>
        </w:tc>
      </w:tr>
      <w:tr w14:paraId="4764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99FB458">
            <w:pPr>
              <w:rPr>
                <w:rFonts w:hint="eastAsia" w:ascii="宋体" w:hAnsi="宋体" w:eastAsia="宋体" w:cs="宋体"/>
                <w:szCs w:val="21"/>
                <w:highlight w:val="none"/>
              </w:rPr>
            </w:pPr>
            <w:r>
              <w:rPr>
                <w:rFonts w:hint="eastAsia" w:ascii="宋体" w:hAnsi="宋体" w:eastAsia="宋体" w:cs="宋体"/>
                <w:szCs w:val="21"/>
                <w:highlight w:val="none"/>
                <w:lang w:bidi="ar"/>
              </w:rPr>
              <w:t>9</w:t>
            </w:r>
          </w:p>
        </w:tc>
        <w:tc>
          <w:tcPr>
            <w:tcW w:w="3346" w:type="dxa"/>
            <w:tcBorders>
              <w:top w:val="single" w:color="auto" w:sz="4" w:space="0"/>
              <w:left w:val="nil"/>
              <w:bottom w:val="single" w:color="auto" w:sz="4" w:space="0"/>
              <w:right w:val="single" w:color="auto" w:sz="4" w:space="0"/>
            </w:tcBorders>
            <w:noWrap w:val="0"/>
            <w:vAlign w:val="center"/>
          </w:tcPr>
          <w:p w14:paraId="0DAD8EC1">
            <w:pPr>
              <w:rPr>
                <w:rFonts w:hint="eastAsia" w:ascii="宋体" w:hAnsi="宋体" w:eastAsia="宋体" w:cs="宋体"/>
                <w:szCs w:val="21"/>
                <w:highlight w:val="none"/>
              </w:rPr>
            </w:pPr>
            <w:r>
              <w:rPr>
                <w:rFonts w:hint="eastAsia" w:ascii="宋体" w:hAnsi="宋体" w:eastAsia="宋体" w:cs="宋体"/>
                <w:szCs w:val="21"/>
                <w:highlight w:val="none"/>
                <w:lang w:bidi="ar"/>
              </w:rPr>
              <w:t>年末所有者权益</w:t>
            </w:r>
          </w:p>
        </w:tc>
        <w:tc>
          <w:tcPr>
            <w:tcW w:w="1715" w:type="dxa"/>
            <w:tcBorders>
              <w:top w:val="single" w:color="auto" w:sz="4" w:space="0"/>
              <w:left w:val="nil"/>
              <w:bottom w:val="single" w:color="auto" w:sz="4" w:space="0"/>
              <w:right w:val="single" w:color="auto" w:sz="4" w:space="0"/>
            </w:tcBorders>
            <w:noWrap w:val="0"/>
            <w:vAlign w:val="center"/>
          </w:tcPr>
          <w:p w14:paraId="6A5139C5">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0B525EAD">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68E5838F">
            <w:pPr>
              <w:rPr>
                <w:rFonts w:hint="eastAsia" w:ascii="宋体" w:hAnsi="宋体" w:eastAsia="宋体" w:cs="宋体"/>
                <w:szCs w:val="21"/>
                <w:highlight w:val="none"/>
              </w:rPr>
            </w:pPr>
          </w:p>
        </w:tc>
      </w:tr>
      <w:tr w14:paraId="6D33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4D15FB8">
            <w:pPr>
              <w:rPr>
                <w:rFonts w:hint="eastAsia" w:ascii="宋体" w:hAnsi="宋体" w:eastAsia="宋体" w:cs="宋体"/>
                <w:szCs w:val="21"/>
                <w:highlight w:val="none"/>
              </w:rPr>
            </w:pPr>
            <w:r>
              <w:rPr>
                <w:rFonts w:hint="eastAsia" w:ascii="宋体" w:hAnsi="宋体" w:eastAsia="宋体" w:cs="宋体"/>
                <w:szCs w:val="21"/>
                <w:highlight w:val="none"/>
                <w:lang w:bidi="ar"/>
              </w:rPr>
              <w:t>10</w:t>
            </w:r>
          </w:p>
        </w:tc>
        <w:tc>
          <w:tcPr>
            <w:tcW w:w="3346" w:type="dxa"/>
            <w:tcBorders>
              <w:top w:val="single" w:color="auto" w:sz="4" w:space="0"/>
              <w:left w:val="nil"/>
              <w:bottom w:val="single" w:color="auto" w:sz="4" w:space="0"/>
              <w:right w:val="single" w:color="auto" w:sz="4" w:space="0"/>
            </w:tcBorders>
            <w:noWrap w:val="0"/>
            <w:vAlign w:val="center"/>
          </w:tcPr>
          <w:p w14:paraId="1B07E9AA">
            <w:pPr>
              <w:rPr>
                <w:rFonts w:hint="eastAsia" w:ascii="宋体" w:hAnsi="宋体" w:eastAsia="宋体" w:cs="宋体"/>
                <w:szCs w:val="21"/>
                <w:highlight w:val="none"/>
              </w:rPr>
            </w:pPr>
            <w:r>
              <w:rPr>
                <w:rFonts w:hint="eastAsia" w:ascii="宋体" w:hAnsi="宋体" w:eastAsia="宋体" w:cs="宋体"/>
                <w:szCs w:val="21"/>
                <w:highlight w:val="none"/>
                <w:lang w:bidi="ar"/>
              </w:rPr>
              <w:t>营业收入</w:t>
            </w:r>
          </w:p>
        </w:tc>
        <w:tc>
          <w:tcPr>
            <w:tcW w:w="1715" w:type="dxa"/>
            <w:tcBorders>
              <w:top w:val="single" w:color="auto" w:sz="4" w:space="0"/>
              <w:left w:val="nil"/>
              <w:bottom w:val="single" w:color="auto" w:sz="4" w:space="0"/>
              <w:right w:val="single" w:color="auto" w:sz="4" w:space="0"/>
            </w:tcBorders>
            <w:noWrap w:val="0"/>
            <w:vAlign w:val="center"/>
          </w:tcPr>
          <w:p w14:paraId="3041BCB9">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5AC04894">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25208CDE">
            <w:pPr>
              <w:rPr>
                <w:rFonts w:hint="eastAsia" w:ascii="宋体" w:hAnsi="宋体" w:eastAsia="宋体" w:cs="宋体"/>
                <w:szCs w:val="21"/>
                <w:highlight w:val="none"/>
              </w:rPr>
            </w:pPr>
          </w:p>
        </w:tc>
      </w:tr>
      <w:tr w14:paraId="71F5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9C2ACA4">
            <w:pPr>
              <w:rPr>
                <w:rFonts w:hint="eastAsia" w:ascii="宋体" w:hAnsi="宋体" w:eastAsia="宋体" w:cs="宋体"/>
                <w:szCs w:val="21"/>
                <w:highlight w:val="none"/>
              </w:rPr>
            </w:pPr>
            <w:r>
              <w:rPr>
                <w:rFonts w:hint="eastAsia" w:ascii="宋体" w:hAnsi="宋体" w:eastAsia="宋体" w:cs="宋体"/>
                <w:szCs w:val="21"/>
                <w:highlight w:val="none"/>
                <w:lang w:bidi="ar"/>
              </w:rPr>
              <w:t>11</w:t>
            </w:r>
          </w:p>
        </w:tc>
        <w:tc>
          <w:tcPr>
            <w:tcW w:w="3346" w:type="dxa"/>
            <w:tcBorders>
              <w:top w:val="single" w:color="auto" w:sz="4" w:space="0"/>
              <w:left w:val="nil"/>
              <w:bottom w:val="single" w:color="auto" w:sz="4" w:space="0"/>
              <w:right w:val="single" w:color="auto" w:sz="4" w:space="0"/>
            </w:tcBorders>
            <w:noWrap w:val="0"/>
            <w:vAlign w:val="center"/>
          </w:tcPr>
          <w:p w14:paraId="658ABF68">
            <w:pPr>
              <w:rPr>
                <w:rFonts w:hint="eastAsia" w:ascii="宋体" w:hAnsi="宋体" w:eastAsia="宋体" w:cs="宋体"/>
                <w:szCs w:val="21"/>
                <w:highlight w:val="none"/>
              </w:rPr>
            </w:pPr>
            <w:r>
              <w:rPr>
                <w:rFonts w:hint="eastAsia" w:ascii="宋体" w:hAnsi="宋体" w:eastAsia="宋体" w:cs="宋体"/>
                <w:szCs w:val="21"/>
                <w:highlight w:val="none"/>
                <w:lang w:bidi="ar"/>
              </w:rPr>
              <w:t>净利润</w:t>
            </w:r>
          </w:p>
        </w:tc>
        <w:tc>
          <w:tcPr>
            <w:tcW w:w="1715" w:type="dxa"/>
            <w:tcBorders>
              <w:top w:val="single" w:color="auto" w:sz="4" w:space="0"/>
              <w:left w:val="nil"/>
              <w:bottom w:val="single" w:color="auto" w:sz="4" w:space="0"/>
              <w:right w:val="single" w:color="auto" w:sz="4" w:space="0"/>
            </w:tcBorders>
            <w:noWrap w:val="0"/>
            <w:vAlign w:val="center"/>
          </w:tcPr>
          <w:p w14:paraId="4E4C5001">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412E5536">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6389E3C8">
            <w:pPr>
              <w:rPr>
                <w:rFonts w:hint="eastAsia" w:ascii="宋体" w:hAnsi="宋体" w:eastAsia="宋体" w:cs="宋体"/>
                <w:szCs w:val="21"/>
                <w:highlight w:val="none"/>
              </w:rPr>
            </w:pPr>
          </w:p>
        </w:tc>
      </w:tr>
      <w:tr w14:paraId="3395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2255DED">
            <w:pPr>
              <w:rPr>
                <w:rFonts w:hint="eastAsia" w:ascii="宋体" w:hAnsi="宋体" w:eastAsia="宋体" w:cs="宋体"/>
                <w:szCs w:val="21"/>
                <w:highlight w:val="none"/>
              </w:rPr>
            </w:pPr>
            <w:r>
              <w:rPr>
                <w:rFonts w:hint="eastAsia" w:ascii="宋体" w:hAnsi="宋体" w:eastAsia="宋体" w:cs="宋体"/>
                <w:szCs w:val="21"/>
                <w:highlight w:val="none"/>
                <w:lang w:bidi="ar"/>
              </w:rPr>
              <w:t>12</w:t>
            </w:r>
          </w:p>
        </w:tc>
        <w:tc>
          <w:tcPr>
            <w:tcW w:w="3346" w:type="dxa"/>
            <w:tcBorders>
              <w:top w:val="single" w:color="auto" w:sz="4" w:space="0"/>
              <w:left w:val="nil"/>
              <w:bottom w:val="single" w:color="auto" w:sz="4" w:space="0"/>
              <w:right w:val="single" w:color="auto" w:sz="4" w:space="0"/>
            </w:tcBorders>
            <w:noWrap w:val="0"/>
            <w:vAlign w:val="center"/>
          </w:tcPr>
          <w:p w14:paraId="2220AA44">
            <w:pPr>
              <w:rPr>
                <w:rFonts w:hint="eastAsia" w:ascii="宋体" w:hAnsi="宋体" w:eastAsia="宋体" w:cs="宋体"/>
                <w:szCs w:val="21"/>
                <w:highlight w:val="none"/>
              </w:rPr>
            </w:pPr>
            <w:r>
              <w:rPr>
                <w:rFonts w:hint="eastAsia" w:ascii="宋体" w:hAnsi="宋体" w:eastAsia="宋体" w:cs="宋体"/>
                <w:szCs w:val="21"/>
                <w:highlight w:val="none"/>
                <w:lang w:bidi="ar"/>
              </w:rPr>
              <w:t>现金净流量</w:t>
            </w:r>
          </w:p>
        </w:tc>
        <w:tc>
          <w:tcPr>
            <w:tcW w:w="1715" w:type="dxa"/>
            <w:tcBorders>
              <w:top w:val="single" w:color="auto" w:sz="4" w:space="0"/>
              <w:left w:val="nil"/>
              <w:bottom w:val="single" w:color="auto" w:sz="4" w:space="0"/>
              <w:right w:val="single" w:color="auto" w:sz="4" w:space="0"/>
            </w:tcBorders>
            <w:noWrap w:val="0"/>
            <w:vAlign w:val="center"/>
          </w:tcPr>
          <w:p w14:paraId="3DDBB90E">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31E3F9B1">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7F4835EA">
            <w:pPr>
              <w:rPr>
                <w:rFonts w:hint="eastAsia" w:ascii="宋体" w:hAnsi="宋体" w:eastAsia="宋体" w:cs="宋体"/>
                <w:szCs w:val="21"/>
                <w:highlight w:val="none"/>
              </w:rPr>
            </w:pPr>
          </w:p>
        </w:tc>
      </w:tr>
      <w:tr w14:paraId="2CE4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8894E9B">
            <w:pPr>
              <w:rPr>
                <w:rFonts w:hint="eastAsia" w:ascii="宋体" w:hAnsi="宋体" w:eastAsia="宋体" w:cs="宋体"/>
                <w:szCs w:val="21"/>
                <w:highlight w:val="none"/>
              </w:rPr>
            </w:pPr>
            <w:r>
              <w:rPr>
                <w:rFonts w:hint="eastAsia" w:ascii="宋体" w:hAnsi="宋体" w:eastAsia="宋体" w:cs="宋体"/>
                <w:szCs w:val="21"/>
                <w:highlight w:val="none"/>
                <w:lang w:bidi="ar"/>
              </w:rPr>
              <w:t>13</w:t>
            </w:r>
          </w:p>
        </w:tc>
        <w:tc>
          <w:tcPr>
            <w:tcW w:w="3346" w:type="dxa"/>
            <w:tcBorders>
              <w:top w:val="single" w:color="auto" w:sz="4" w:space="0"/>
              <w:left w:val="nil"/>
              <w:bottom w:val="single" w:color="auto" w:sz="4" w:space="0"/>
              <w:right w:val="single" w:color="auto" w:sz="4" w:space="0"/>
            </w:tcBorders>
            <w:noWrap w:val="0"/>
            <w:vAlign w:val="center"/>
          </w:tcPr>
          <w:p w14:paraId="2FA1DE66">
            <w:pPr>
              <w:rPr>
                <w:rFonts w:hint="eastAsia" w:ascii="宋体" w:hAnsi="宋体" w:eastAsia="宋体" w:cs="宋体"/>
                <w:szCs w:val="21"/>
                <w:highlight w:val="none"/>
              </w:rPr>
            </w:pPr>
            <w:r>
              <w:rPr>
                <w:rFonts w:hint="eastAsia" w:ascii="宋体" w:hAnsi="宋体" w:eastAsia="宋体" w:cs="宋体"/>
                <w:szCs w:val="21"/>
                <w:highlight w:val="none"/>
                <w:lang w:bidi="ar"/>
              </w:rPr>
              <w:t>流动比率%</w:t>
            </w:r>
          </w:p>
          <w:p w14:paraId="77AF295F">
            <w:pPr>
              <w:rPr>
                <w:rFonts w:hint="eastAsia" w:ascii="宋体" w:hAnsi="宋体" w:eastAsia="宋体" w:cs="宋体"/>
                <w:szCs w:val="21"/>
                <w:highlight w:val="none"/>
              </w:rPr>
            </w:pPr>
            <w:r>
              <w:rPr>
                <w:rFonts w:hint="eastAsia" w:ascii="宋体" w:hAnsi="宋体" w:eastAsia="宋体" w:cs="宋体"/>
                <w:szCs w:val="21"/>
                <w:highlight w:val="none"/>
                <w:lang w:bidi="ar"/>
              </w:rPr>
              <w:t>（流动资产/流动负债）</w:t>
            </w:r>
          </w:p>
        </w:tc>
        <w:tc>
          <w:tcPr>
            <w:tcW w:w="1715" w:type="dxa"/>
            <w:tcBorders>
              <w:top w:val="single" w:color="auto" w:sz="4" w:space="0"/>
              <w:left w:val="nil"/>
              <w:bottom w:val="single" w:color="auto" w:sz="4" w:space="0"/>
              <w:right w:val="single" w:color="auto" w:sz="4" w:space="0"/>
            </w:tcBorders>
            <w:noWrap w:val="0"/>
            <w:vAlign w:val="center"/>
          </w:tcPr>
          <w:p w14:paraId="29471E8B">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07017797">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6F40737E">
            <w:pPr>
              <w:rPr>
                <w:rFonts w:hint="eastAsia" w:ascii="宋体" w:hAnsi="宋体" w:eastAsia="宋体" w:cs="宋体"/>
                <w:szCs w:val="21"/>
                <w:highlight w:val="none"/>
              </w:rPr>
            </w:pPr>
          </w:p>
        </w:tc>
      </w:tr>
      <w:tr w14:paraId="45EF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315600D">
            <w:pPr>
              <w:rPr>
                <w:rFonts w:hint="eastAsia" w:ascii="宋体" w:hAnsi="宋体" w:eastAsia="宋体" w:cs="宋体"/>
                <w:szCs w:val="21"/>
                <w:highlight w:val="none"/>
              </w:rPr>
            </w:pPr>
            <w:r>
              <w:rPr>
                <w:rFonts w:hint="eastAsia" w:ascii="宋体" w:hAnsi="宋体" w:eastAsia="宋体" w:cs="宋体"/>
                <w:szCs w:val="21"/>
                <w:highlight w:val="none"/>
                <w:lang w:bidi="ar"/>
              </w:rPr>
              <w:t>14</w:t>
            </w:r>
          </w:p>
        </w:tc>
        <w:tc>
          <w:tcPr>
            <w:tcW w:w="3346" w:type="dxa"/>
            <w:tcBorders>
              <w:top w:val="single" w:color="auto" w:sz="4" w:space="0"/>
              <w:left w:val="nil"/>
              <w:bottom w:val="single" w:color="auto" w:sz="4" w:space="0"/>
              <w:right w:val="single" w:color="auto" w:sz="4" w:space="0"/>
            </w:tcBorders>
            <w:noWrap w:val="0"/>
            <w:vAlign w:val="center"/>
          </w:tcPr>
          <w:p w14:paraId="3350DA71">
            <w:pPr>
              <w:rPr>
                <w:rFonts w:hint="eastAsia" w:ascii="宋体" w:hAnsi="宋体" w:eastAsia="宋体" w:cs="宋体"/>
                <w:szCs w:val="21"/>
                <w:highlight w:val="none"/>
              </w:rPr>
            </w:pPr>
            <w:r>
              <w:rPr>
                <w:rFonts w:hint="eastAsia" w:ascii="宋体" w:hAnsi="宋体" w:eastAsia="宋体" w:cs="宋体"/>
                <w:szCs w:val="21"/>
                <w:highlight w:val="none"/>
                <w:lang w:bidi="ar"/>
              </w:rPr>
              <w:t>速动比率%</w:t>
            </w:r>
          </w:p>
          <w:p w14:paraId="6FCFFBAF">
            <w:pPr>
              <w:rPr>
                <w:rFonts w:hint="eastAsia" w:ascii="宋体" w:hAnsi="宋体" w:eastAsia="宋体" w:cs="宋体"/>
                <w:szCs w:val="21"/>
                <w:highlight w:val="none"/>
              </w:rPr>
            </w:pPr>
            <w:r>
              <w:rPr>
                <w:rFonts w:hint="eastAsia" w:ascii="宋体" w:hAnsi="宋体" w:eastAsia="宋体" w:cs="宋体"/>
                <w:szCs w:val="21"/>
                <w:highlight w:val="none"/>
                <w:lang w:bidi="ar"/>
              </w:rPr>
              <w:t>（速动资产/流动负债）</w:t>
            </w:r>
          </w:p>
        </w:tc>
        <w:tc>
          <w:tcPr>
            <w:tcW w:w="1715" w:type="dxa"/>
            <w:tcBorders>
              <w:top w:val="single" w:color="auto" w:sz="4" w:space="0"/>
              <w:left w:val="nil"/>
              <w:bottom w:val="single" w:color="auto" w:sz="4" w:space="0"/>
              <w:right w:val="single" w:color="auto" w:sz="4" w:space="0"/>
            </w:tcBorders>
            <w:noWrap w:val="0"/>
            <w:vAlign w:val="center"/>
          </w:tcPr>
          <w:p w14:paraId="768F45DD">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0F2997AD">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5D71AB9C">
            <w:pPr>
              <w:rPr>
                <w:rFonts w:hint="eastAsia" w:ascii="宋体" w:hAnsi="宋体" w:eastAsia="宋体" w:cs="宋体"/>
                <w:szCs w:val="21"/>
                <w:highlight w:val="none"/>
              </w:rPr>
            </w:pPr>
          </w:p>
        </w:tc>
      </w:tr>
      <w:tr w14:paraId="1115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BA3F695">
            <w:pPr>
              <w:rPr>
                <w:rFonts w:hint="eastAsia" w:ascii="宋体" w:hAnsi="宋体" w:eastAsia="宋体" w:cs="宋体"/>
                <w:szCs w:val="21"/>
                <w:highlight w:val="none"/>
              </w:rPr>
            </w:pPr>
            <w:r>
              <w:rPr>
                <w:rFonts w:hint="eastAsia" w:ascii="宋体" w:hAnsi="宋体" w:eastAsia="宋体" w:cs="宋体"/>
                <w:szCs w:val="21"/>
                <w:highlight w:val="none"/>
                <w:lang w:bidi="ar"/>
              </w:rPr>
              <w:t>15</w:t>
            </w:r>
          </w:p>
        </w:tc>
        <w:tc>
          <w:tcPr>
            <w:tcW w:w="3346" w:type="dxa"/>
            <w:tcBorders>
              <w:top w:val="single" w:color="auto" w:sz="4" w:space="0"/>
              <w:left w:val="nil"/>
              <w:bottom w:val="single" w:color="auto" w:sz="4" w:space="0"/>
              <w:right w:val="single" w:color="auto" w:sz="4" w:space="0"/>
            </w:tcBorders>
            <w:noWrap w:val="0"/>
            <w:vAlign w:val="center"/>
          </w:tcPr>
          <w:p w14:paraId="56072E9B">
            <w:pPr>
              <w:rPr>
                <w:rFonts w:hint="eastAsia" w:ascii="宋体" w:hAnsi="宋体" w:eastAsia="宋体" w:cs="宋体"/>
                <w:szCs w:val="21"/>
                <w:highlight w:val="none"/>
              </w:rPr>
            </w:pPr>
            <w:r>
              <w:rPr>
                <w:rFonts w:hint="eastAsia" w:ascii="宋体" w:hAnsi="宋体" w:eastAsia="宋体" w:cs="宋体"/>
                <w:szCs w:val="21"/>
                <w:highlight w:val="none"/>
                <w:lang w:bidi="ar"/>
              </w:rPr>
              <w:t>资产负债率%</w:t>
            </w:r>
          </w:p>
          <w:p w14:paraId="3EE3E7B4">
            <w:pPr>
              <w:rPr>
                <w:rFonts w:hint="eastAsia" w:ascii="宋体" w:hAnsi="宋体" w:eastAsia="宋体" w:cs="宋体"/>
                <w:szCs w:val="21"/>
                <w:highlight w:val="none"/>
              </w:rPr>
            </w:pPr>
            <w:r>
              <w:rPr>
                <w:rFonts w:hint="eastAsia" w:ascii="宋体" w:hAnsi="宋体" w:eastAsia="宋体" w:cs="宋体"/>
                <w:szCs w:val="21"/>
                <w:highlight w:val="none"/>
                <w:lang w:bidi="ar"/>
              </w:rPr>
              <w:t>（总负债/总资产）</w:t>
            </w:r>
          </w:p>
        </w:tc>
        <w:tc>
          <w:tcPr>
            <w:tcW w:w="1715" w:type="dxa"/>
            <w:tcBorders>
              <w:top w:val="single" w:color="auto" w:sz="4" w:space="0"/>
              <w:left w:val="nil"/>
              <w:bottom w:val="single" w:color="auto" w:sz="4" w:space="0"/>
              <w:right w:val="single" w:color="auto" w:sz="4" w:space="0"/>
            </w:tcBorders>
            <w:noWrap w:val="0"/>
            <w:vAlign w:val="center"/>
          </w:tcPr>
          <w:p w14:paraId="59B15E5E">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03AE63EB">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60C3D604">
            <w:pPr>
              <w:rPr>
                <w:rFonts w:hint="eastAsia" w:ascii="宋体" w:hAnsi="宋体" w:eastAsia="宋体" w:cs="宋体"/>
                <w:szCs w:val="21"/>
                <w:highlight w:val="none"/>
              </w:rPr>
            </w:pPr>
          </w:p>
        </w:tc>
      </w:tr>
      <w:tr w14:paraId="217B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B764616">
            <w:pPr>
              <w:rPr>
                <w:rFonts w:hint="eastAsia" w:ascii="宋体" w:hAnsi="宋体" w:eastAsia="宋体" w:cs="宋体"/>
                <w:szCs w:val="21"/>
                <w:highlight w:val="none"/>
              </w:rPr>
            </w:pPr>
            <w:r>
              <w:rPr>
                <w:rFonts w:hint="eastAsia" w:ascii="宋体" w:hAnsi="宋体" w:eastAsia="宋体" w:cs="宋体"/>
                <w:szCs w:val="21"/>
                <w:highlight w:val="none"/>
                <w:lang w:bidi="ar"/>
              </w:rPr>
              <w:t>16</w:t>
            </w:r>
          </w:p>
        </w:tc>
        <w:tc>
          <w:tcPr>
            <w:tcW w:w="3346" w:type="dxa"/>
            <w:tcBorders>
              <w:top w:val="single" w:color="auto" w:sz="4" w:space="0"/>
              <w:left w:val="nil"/>
              <w:bottom w:val="single" w:color="auto" w:sz="4" w:space="0"/>
              <w:right w:val="single" w:color="auto" w:sz="4" w:space="0"/>
            </w:tcBorders>
            <w:noWrap w:val="0"/>
            <w:vAlign w:val="center"/>
          </w:tcPr>
          <w:p w14:paraId="69EB31B7">
            <w:pPr>
              <w:rPr>
                <w:rFonts w:hint="eastAsia" w:ascii="宋体" w:hAnsi="宋体" w:eastAsia="宋体" w:cs="宋体"/>
                <w:szCs w:val="21"/>
                <w:highlight w:val="none"/>
              </w:rPr>
            </w:pPr>
            <w:r>
              <w:rPr>
                <w:rFonts w:hint="eastAsia" w:ascii="宋体" w:hAnsi="宋体" w:eastAsia="宋体" w:cs="宋体"/>
                <w:szCs w:val="21"/>
                <w:highlight w:val="none"/>
                <w:lang w:bidi="ar"/>
              </w:rPr>
              <w:t>应收账款周转率%</w:t>
            </w:r>
          </w:p>
          <w:p w14:paraId="45575C0D">
            <w:pPr>
              <w:rPr>
                <w:rFonts w:hint="eastAsia" w:ascii="宋体" w:hAnsi="宋体" w:eastAsia="宋体" w:cs="宋体"/>
                <w:szCs w:val="21"/>
                <w:highlight w:val="none"/>
              </w:rPr>
            </w:pPr>
            <w:r>
              <w:rPr>
                <w:rFonts w:hint="eastAsia" w:ascii="宋体" w:hAnsi="宋体" w:eastAsia="宋体" w:cs="宋体"/>
                <w:szCs w:val="21"/>
                <w:highlight w:val="none"/>
                <w:lang w:bidi="ar"/>
              </w:rPr>
              <w:t>（收入总额/平均应收账款）</w:t>
            </w:r>
          </w:p>
        </w:tc>
        <w:tc>
          <w:tcPr>
            <w:tcW w:w="1715" w:type="dxa"/>
            <w:tcBorders>
              <w:top w:val="single" w:color="auto" w:sz="4" w:space="0"/>
              <w:left w:val="nil"/>
              <w:bottom w:val="single" w:color="auto" w:sz="4" w:space="0"/>
              <w:right w:val="single" w:color="auto" w:sz="4" w:space="0"/>
            </w:tcBorders>
            <w:noWrap w:val="0"/>
            <w:vAlign w:val="center"/>
          </w:tcPr>
          <w:p w14:paraId="5D27BA56">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734B1ABA">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47BAB3F8">
            <w:pPr>
              <w:rPr>
                <w:rFonts w:hint="eastAsia" w:ascii="宋体" w:hAnsi="宋体" w:eastAsia="宋体" w:cs="宋体"/>
                <w:szCs w:val="21"/>
                <w:highlight w:val="none"/>
              </w:rPr>
            </w:pPr>
          </w:p>
        </w:tc>
      </w:tr>
      <w:tr w14:paraId="5E66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702F30D">
            <w:pPr>
              <w:rPr>
                <w:rFonts w:hint="eastAsia" w:ascii="宋体" w:hAnsi="宋体" w:eastAsia="宋体" w:cs="宋体"/>
                <w:szCs w:val="21"/>
                <w:highlight w:val="none"/>
              </w:rPr>
            </w:pPr>
            <w:r>
              <w:rPr>
                <w:rFonts w:hint="eastAsia" w:ascii="宋体" w:hAnsi="宋体" w:eastAsia="宋体" w:cs="宋体"/>
                <w:szCs w:val="21"/>
                <w:highlight w:val="none"/>
                <w:lang w:bidi="ar"/>
              </w:rPr>
              <w:t>17</w:t>
            </w:r>
          </w:p>
        </w:tc>
        <w:tc>
          <w:tcPr>
            <w:tcW w:w="3346" w:type="dxa"/>
            <w:tcBorders>
              <w:top w:val="single" w:color="auto" w:sz="4" w:space="0"/>
              <w:left w:val="nil"/>
              <w:bottom w:val="single" w:color="auto" w:sz="4" w:space="0"/>
              <w:right w:val="single" w:color="auto" w:sz="4" w:space="0"/>
            </w:tcBorders>
            <w:noWrap w:val="0"/>
            <w:vAlign w:val="center"/>
          </w:tcPr>
          <w:p w14:paraId="6012E0F6">
            <w:pPr>
              <w:rPr>
                <w:rFonts w:hint="eastAsia" w:ascii="宋体" w:hAnsi="宋体" w:eastAsia="宋体" w:cs="宋体"/>
                <w:szCs w:val="21"/>
                <w:highlight w:val="none"/>
              </w:rPr>
            </w:pPr>
            <w:r>
              <w:rPr>
                <w:rFonts w:hint="eastAsia" w:ascii="宋体" w:hAnsi="宋体" w:eastAsia="宋体" w:cs="宋体"/>
                <w:szCs w:val="21"/>
                <w:highlight w:val="none"/>
                <w:lang w:bidi="ar"/>
              </w:rPr>
              <w:t>存货周转率%</w:t>
            </w:r>
          </w:p>
          <w:p w14:paraId="79D0D52B">
            <w:pPr>
              <w:rPr>
                <w:rFonts w:hint="eastAsia" w:ascii="宋体" w:hAnsi="宋体" w:eastAsia="宋体" w:cs="宋体"/>
                <w:szCs w:val="21"/>
                <w:highlight w:val="none"/>
              </w:rPr>
            </w:pPr>
            <w:r>
              <w:rPr>
                <w:rFonts w:hint="eastAsia" w:ascii="宋体" w:hAnsi="宋体" w:eastAsia="宋体" w:cs="宋体"/>
                <w:szCs w:val="21"/>
                <w:highlight w:val="none"/>
                <w:lang w:bidi="ar"/>
              </w:rPr>
              <w:t>（销售成本/平均存货）</w:t>
            </w:r>
          </w:p>
        </w:tc>
        <w:tc>
          <w:tcPr>
            <w:tcW w:w="1715" w:type="dxa"/>
            <w:tcBorders>
              <w:top w:val="single" w:color="auto" w:sz="4" w:space="0"/>
              <w:left w:val="nil"/>
              <w:bottom w:val="single" w:color="auto" w:sz="4" w:space="0"/>
              <w:right w:val="single" w:color="auto" w:sz="4" w:space="0"/>
            </w:tcBorders>
            <w:noWrap w:val="0"/>
            <w:vAlign w:val="center"/>
          </w:tcPr>
          <w:p w14:paraId="1F5692AD">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12F7747E">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0BF51EB2">
            <w:pPr>
              <w:rPr>
                <w:rFonts w:hint="eastAsia" w:ascii="宋体" w:hAnsi="宋体" w:eastAsia="宋体" w:cs="宋体"/>
                <w:szCs w:val="21"/>
                <w:highlight w:val="none"/>
              </w:rPr>
            </w:pPr>
          </w:p>
        </w:tc>
      </w:tr>
      <w:tr w14:paraId="7978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9418B46">
            <w:pPr>
              <w:rPr>
                <w:rFonts w:hint="eastAsia" w:ascii="宋体" w:hAnsi="宋体" w:eastAsia="宋体" w:cs="宋体"/>
                <w:szCs w:val="21"/>
                <w:highlight w:val="none"/>
              </w:rPr>
            </w:pPr>
            <w:r>
              <w:rPr>
                <w:rFonts w:hint="eastAsia" w:ascii="宋体" w:hAnsi="宋体" w:eastAsia="宋体" w:cs="宋体"/>
                <w:szCs w:val="21"/>
                <w:highlight w:val="none"/>
                <w:lang w:bidi="ar"/>
              </w:rPr>
              <w:t>18</w:t>
            </w:r>
          </w:p>
        </w:tc>
        <w:tc>
          <w:tcPr>
            <w:tcW w:w="3346" w:type="dxa"/>
            <w:tcBorders>
              <w:top w:val="single" w:color="auto" w:sz="4" w:space="0"/>
              <w:left w:val="nil"/>
              <w:bottom w:val="single" w:color="auto" w:sz="4" w:space="0"/>
              <w:right w:val="single" w:color="auto" w:sz="4" w:space="0"/>
            </w:tcBorders>
            <w:noWrap w:val="0"/>
            <w:vAlign w:val="center"/>
          </w:tcPr>
          <w:p w14:paraId="2DEB7A27">
            <w:pPr>
              <w:rPr>
                <w:rFonts w:hint="eastAsia" w:ascii="宋体" w:hAnsi="宋体" w:eastAsia="宋体" w:cs="宋体"/>
                <w:szCs w:val="21"/>
                <w:highlight w:val="none"/>
              </w:rPr>
            </w:pPr>
            <w:r>
              <w:rPr>
                <w:rFonts w:hint="eastAsia" w:ascii="宋体" w:hAnsi="宋体" w:eastAsia="宋体" w:cs="宋体"/>
                <w:szCs w:val="21"/>
                <w:highlight w:val="none"/>
                <w:lang w:bidi="ar"/>
              </w:rPr>
              <w:t>资产报酬率%</w:t>
            </w:r>
          </w:p>
          <w:p w14:paraId="47598EB1">
            <w:pPr>
              <w:rPr>
                <w:rFonts w:hint="eastAsia" w:ascii="宋体" w:hAnsi="宋体" w:eastAsia="宋体" w:cs="宋体"/>
                <w:szCs w:val="21"/>
                <w:highlight w:val="none"/>
              </w:rPr>
            </w:pPr>
            <w:r>
              <w:rPr>
                <w:rFonts w:hint="eastAsia" w:ascii="宋体" w:hAnsi="宋体" w:eastAsia="宋体" w:cs="宋体"/>
                <w:szCs w:val="21"/>
                <w:highlight w:val="none"/>
                <w:lang w:bidi="ar"/>
              </w:rPr>
              <w:t>（收入/资产）</w:t>
            </w:r>
          </w:p>
        </w:tc>
        <w:tc>
          <w:tcPr>
            <w:tcW w:w="1715" w:type="dxa"/>
            <w:tcBorders>
              <w:top w:val="single" w:color="auto" w:sz="4" w:space="0"/>
              <w:left w:val="nil"/>
              <w:bottom w:val="single" w:color="auto" w:sz="4" w:space="0"/>
              <w:right w:val="single" w:color="auto" w:sz="4" w:space="0"/>
            </w:tcBorders>
            <w:noWrap w:val="0"/>
            <w:vAlign w:val="center"/>
          </w:tcPr>
          <w:p w14:paraId="3A847B58">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3D49244B">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168166B2">
            <w:pPr>
              <w:rPr>
                <w:rFonts w:hint="eastAsia" w:ascii="宋体" w:hAnsi="宋体" w:eastAsia="宋体" w:cs="宋体"/>
                <w:szCs w:val="21"/>
                <w:highlight w:val="none"/>
              </w:rPr>
            </w:pPr>
          </w:p>
        </w:tc>
      </w:tr>
      <w:tr w14:paraId="6C77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154B13B">
            <w:pPr>
              <w:rPr>
                <w:rFonts w:hint="eastAsia" w:ascii="宋体" w:hAnsi="宋体" w:eastAsia="宋体" w:cs="宋体"/>
                <w:szCs w:val="21"/>
                <w:highlight w:val="none"/>
              </w:rPr>
            </w:pPr>
            <w:r>
              <w:rPr>
                <w:rFonts w:hint="eastAsia" w:ascii="宋体" w:hAnsi="宋体" w:eastAsia="宋体" w:cs="宋体"/>
                <w:szCs w:val="21"/>
                <w:highlight w:val="none"/>
                <w:lang w:bidi="ar"/>
              </w:rPr>
              <w:t>19</w:t>
            </w:r>
          </w:p>
        </w:tc>
        <w:tc>
          <w:tcPr>
            <w:tcW w:w="3346" w:type="dxa"/>
            <w:tcBorders>
              <w:top w:val="single" w:color="auto" w:sz="4" w:space="0"/>
              <w:left w:val="nil"/>
              <w:bottom w:val="single" w:color="auto" w:sz="4" w:space="0"/>
              <w:right w:val="single" w:color="auto" w:sz="4" w:space="0"/>
            </w:tcBorders>
            <w:noWrap w:val="0"/>
            <w:vAlign w:val="center"/>
          </w:tcPr>
          <w:p w14:paraId="482BF8AE">
            <w:pPr>
              <w:rPr>
                <w:rFonts w:hint="eastAsia" w:ascii="宋体" w:hAnsi="宋体" w:eastAsia="宋体" w:cs="宋体"/>
                <w:szCs w:val="21"/>
                <w:highlight w:val="none"/>
              </w:rPr>
            </w:pPr>
            <w:r>
              <w:rPr>
                <w:rFonts w:hint="eastAsia" w:ascii="宋体" w:hAnsi="宋体" w:eastAsia="宋体" w:cs="宋体"/>
                <w:szCs w:val="21"/>
                <w:highlight w:val="none"/>
                <w:lang w:bidi="ar"/>
              </w:rPr>
              <w:t>净资产收益率</w:t>
            </w:r>
          </w:p>
          <w:p w14:paraId="09D96B9F">
            <w:pPr>
              <w:rPr>
                <w:rFonts w:hint="eastAsia" w:ascii="宋体" w:hAnsi="宋体" w:eastAsia="宋体" w:cs="宋体"/>
                <w:szCs w:val="21"/>
                <w:highlight w:val="none"/>
              </w:rPr>
            </w:pPr>
            <w:r>
              <w:rPr>
                <w:rFonts w:hint="eastAsia" w:ascii="宋体" w:hAnsi="宋体" w:eastAsia="宋体" w:cs="宋体"/>
                <w:szCs w:val="21"/>
                <w:highlight w:val="none"/>
                <w:lang w:bidi="ar"/>
              </w:rPr>
              <w:t>（净利润/平均净资产）</w:t>
            </w:r>
          </w:p>
        </w:tc>
        <w:tc>
          <w:tcPr>
            <w:tcW w:w="1715" w:type="dxa"/>
            <w:tcBorders>
              <w:top w:val="single" w:color="auto" w:sz="4" w:space="0"/>
              <w:left w:val="nil"/>
              <w:bottom w:val="single" w:color="auto" w:sz="4" w:space="0"/>
              <w:right w:val="single" w:color="auto" w:sz="4" w:space="0"/>
            </w:tcBorders>
            <w:noWrap w:val="0"/>
            <w:vAlign w:val="center"/>
          </w:tcPr>
          <w:p w14:paraId="577A5173">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427D4930">
            <w:pPr>
              <w:rPr>
                <w:rFonts w:hint="eastAsia" w:ascii="宋体" w:hAnsi="宋体" w:eastAsia="宋体" w:cs="宋体"/>
                <w:szCs w:val="21"/>
                <w:highlight w:val="none"/>
              </w:rPr>
            </w:pPr>
          </w:p>
        </w:tc>
        <w:tc>
          <w:tcPr>
            <w:tcW w:w="1715" w:type="dxa"/>
            <w:tcBorders>
              <w:top w:val="single" w:color="auto" w:sz="4" w:space="0"/>
              <w:left w:val="nil"/>
              <w:bottom w:val="single" w:color="auto" w:sz="4" w:space="0"/>
              <w:right w:val="single" w:color="auto" w:sz="4" w:space="0"/>
            </w:tcBorders>
            <w:noWrap w:val="0"/>
            <w:vAlign w:val="center"/>
          </w:tcPr>
          <w:p w14:paraId="3C363F09">
            <w:pPr>
              <w:rPr>
                <w:rFonts w:hint="eastAsia" w:ascii="宋体" w:hAnsi="宋体" w:eastAsia="宋体" w:cs="宋体"/>
                <w:szCs w:val="21"/>
                <w:highlight w:val="none"/>
              </w:rPr>
            </w:pPr>
          </w:p>
        </w:tc>
      </w:tr>
    </w:tbl>
    <w:p w14:paraId="1C2492E8">
      <w:pPr>
        <w:autoSpaceDE w:val="0"/>
        <w:autoSpaceDN w:val="0"/>
        <w:spacing w:line="500" w:lineRule="exact"/>
        <w:ind w:right="-5"/>
        <w:textAlignment w:val="bottom"/>
        <w:rPr>
          <w:rFonts w:hint="eastAsia" w:ascii="宋体" w:hAnsi="宋体" w:eastAsia="宋体" w:cs="宋体"/>
          <w:szCs w:val="21"/>
          <w:highlight w:val="none"/>
        </w:rPr>
      </w:pPr>
      <w:r>
        <w:rPr>
          <w:rFonts w:hint="eastAsia" w:ascii="宋体" w:hAnsi="宋体" w:eastAsia="宋体" w:cs="宋体"/>
          <w:szCs w:val="21"/>
          <w:highlight w:val="none"/>
          <w:lang w:bidi="ar"/>
        </w:rPr>
        <w:t>注：投标人应同时提供近三年经审计的财务报表或近三年的财务资料</w:t>
      </w:r>
    </w:p>
    <w:p w14:paraId="78DD39D5">
      <w:pPr>
        <w:autoSpaceDE w:val="0"/>
        <w:autoSpaceDN w:val="0"/>
        <w:spacing w:line="500" w:lineRule="exact"/>
        <w:ind w:right="-5" w:firstLine="3990" w:firstLineChars="1900"/>
        <w:textAlignment w:val="bottom"/>
        <w:rPr>
          <w:rFonts w:hint="eastAsia" w:ascii="宋体" w:hAnsi="宋体" w:eastAsia="宋体" w:cs="宋体"/>
          <w:szCs w:val="21"/>
          <w:highlight w:val="none"/>
        </w:rPr>
      </w:pPr>
      <w:r>
        <w:rPr>
          <w:rFonts w:hint="eastAsia" w:ascii="宋体" w:hAnsi="宋体" w:eastAsia="宋体" w:cs="宋体"/>
          <w:szCs w:val="21"/>
          <w:highlight w:val="none"/>
          <w:lang w:bidi="ar"/>
        </w:rPr>
        <w:t xml:space="preserve"> </w:t>
      </w:r>
    </w:p>
    <w:p w14:paraId="1BB4D87A">
      <w:pPr>
        <w:spacing w:line="500" w:lineRule="exact"/>
        <w:ind w:firstLine="3570" w:firstLineChars="1700"/>
        <w:rPr>
          <w:rFonts w:hint="eastAsia" w:ascii="宋体" w:hAnsi="宋体" w:eastAsia="宋体" w:cs="宋体"/>
          <w:szCs w:val="21"/>
          <w:highlight w:val="none"/>
          <w:u w:val="single"/>
        </w:rPr>
      </w:pPr>
      <w:r>
        <w:rPr>
          <w:rFonts w:hint="eastAsia" w:ascii="宋体" w:hAnsi="宋体" w:eastAsia="宋体" w:cs="宋体"/>
          <w:szCs w:val="21"/>
          <w:highlight w:val="none"/>
          <w:lang w:bidi="ar"/>
        </w:rPr>
        <w:t>投标人代表（签字）：</w:t>
      </w:r>
      <w:r>
        <w:rPr>
          <w:rFonts w:hint="eastAsia" w:ascii="宋体" w:hAnsi="宋体" w:eastAsia="宋体" w:cs="宋体"/>
          <w:szCs w:val="21"/>
          <w:highlight w:val="none"/>
          <w:u w:val="single"/>
          <w:lang w:bidi="ar"/>
        </w:rPr>
        <w:t xml:space="preserve">             </w:t>
      </w:r>
    </w:p>
    <w:p w14:paraId="1149C779">
      <w:pPr>
        <w:autoSpaceDE w:val="0"/>
        <w:autoSpaceDN w:val="0"/>
        <w:adjustRightInd w:val="0"/>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lang w:bidi="ar"/>
        </w:rPr>
        <w:t xml:space="preserve"> </w:t>
      </w:r>
    </w:p>
    <w:p w14:paraId="363443BE">
      <w:pPr>
        <w:spacing w:line="500" w:lineRule="exac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lang w:bidi="ar"/>
        </w:rPr>
        <w:t>附件8</w:t>
      </w:r>
      <w:r>
        <w:rPr>
          <w:rFonts w:hint="eastAsia" w:ascii="宋体" w:hAnsi="宋体" w:eastAsia="宋体" w:cs="宋体"/>
          <w:szCs w:val="21"/>
          <w:highlight w:val="none"/>
          <w:lang w:bidi="ar"/>
        </w:rPr>
        <w:t xml:space="preserve"> </w:t>
      </w:r>
      <w:r>
        <w:rPr>
          <w:rFonts w:hint="eastAsia" w:ascii="宋体" w:hAnsi="宋体" w:eastAsia="宋体" w:cs="宋体"/>
          <w:b/>
          <w:kern w:val="0"/>
          <w:sz w:val="24"/>
          <w:szCs w:val="24"/>
          <w:highlight w:val="none"/>
          <w:lang w:bidi="ar"/>
        </w:rPr>
        <w:t>业绩表</w:t>
      </w:r>
    </w:p>
    <w:p w14:paraId="53317431">
      <w:pPr>
        <w:pStyle w:val="11"/>
        <w:widowControl/>
        <w:spacing w:before="100" w:beforeAutospacing="1"/>
        <w:rPr>
          <w:rFonts w:hint="eastAsia" w:ascii="宋体" w:hAnsi="宋体" w:eastAsia="宋体" w:cs="宋体"/>
          <w:highlight w:val="none"/>
        </w:rPr>
      </w:pPr>
      <w:r>
        <w:rPr>
          <w:rFonts w:hint="eastAsia" w:ascii="宋体" w:hAnsi="宋体" w:eastAsia="宋体" w:cs="宋体"/>
          <w:highlight w:val="none"/>
        </w:rPr>
        <w:t xml:space="preserve"> </w:t>
      </w:r>
    </w:p>
    <w:p w14:paraId="7D96DBE0">
      <w:pPr>
        <w:pStyle w:val="11"/>
        <w:widowControl/>
        <w:spacing w:before="100" w:beforeAutospacing="1"/>
        <w:rPr>
          <w:rFonts w:hint="eastAsia" w:ascii="宋体" w:hAnsi="宋体" w:eastAsia="宋体" w:cs="宋体"/>
          <w:sz w:val="24"/>
          <w:szCs w:val="24"/>
          <w:highlight w:val="none"/>
        </w:rPr>
      </w:pPr>
      <w:r>
        <w:rPr>
          <w:rFonts w:hint="eastAsia" w:ascii="宋体" w:hAnsi="宋体" w:eastAsia="宋体" w:cs="宋体"/>
          <w:sz w:val="24"/>
          <w:szCs w:val="24"/>
          <w:highlight w:val="none"/>
        </w:rPr>
        <w:t>近三年承揽同类或相似项目和服务业绩，包括已收到中标通知但尚未签订合同的项目（提供相关合同的复印件）</w:t>
      </w:r>
    </w:p>
    <w:p w14:paraId="2B039CD7">
      <w:pPr>
        <w:spacing w:line="360" w:lineRule="auto"/>
        <w:jc w:val="center"/>
        <w:rPr>
          <w:rFonts w:hint="eastAsia" w:ascii="宋体" w:hAnsi="宋体" w:eastAsia="宋体" w:cs="宋体"/>
          <w:sz w:val="28"/>
          <w:szCs w:val="28"/>
          <w:highlight w:val="none"/>
        </w:rPr>
      </w:pPr>
      <w:r>
        <w:rPr>
          <w:rFonts w:hint="eastAsia" w:ascii="宋体" w:hAnsi="宋体" w:eastAsia="宋体" w:cs="宋体"/>
          <w:sz w:val="28"/>
          <w:szCs w:val="28"/>
          <w:highlight w:val="none"/>
          <w:lang w:bidi="ar"/>
        </w:rPr>
        <w:t xml:space="preserve"> </w:t>
      </w:r>
    </w:p>
    <w:tbl>
      <w:tblPr>
        <w:tblStyle w:val="31"/>
        <w:tblW w:w="0" w:type="auto"/>
        <w:tblInd w:w="88" w:type="dxa"/>
        <w:tblLayout w:type="fixed"/>
        <w:tblCellMar>
          <w:top w:w="0" w:type="dxa"/>
          <w:left w:w="0" w:type="dxa"/>
          <w:bottom w:w="0" w:type="dxa"/>
          <w:right w:w="0" w:type="dxa"/>
        </w:tblCellMar>
      </w:tblPr>
      <w:tblGrid>
        <w:gridCol w:w="799"/>
        <w:gridCol w:w="1579"/>
        <w:gridCol w:w="1360"/>
        <w:gridCol w:w="2012"/>
        <w:gridCol w:w="1180"/>
        <w:gridCol w:w="1770"/>
      </w:tblGrid>
      <w:tr w14:paraId="18A504AC">
        <w:trPr>
          <w:trHeight w:val="1082" w:hRule="atLeast"/>
        </w:trPr>
        <w:tc>
          <w:tcPr>
            <w:tcW w:w="799"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14:paraId="249DAFF5">
            <w:pPr>
              <w:jc w:val="center"/>
              <w:rPr>
                <w:rFonts w:hint="eastAsia" w:ascii="宋体" w:hAnsi="宋体" w:eastAsia="宋体" w:cs="宋体"/>
                <w:szCs w:val="21"/>
                <w:highlight w:val="none"/>
              </w:rPr>
            </w:pPr>
            <w:r>
              <w:rPr>
                <w:rFonts w:hint="eastAsia" w:ascii="宋体" w:hAnsi="宋体" w:eastAsia="宋体" w:cs="宋体"/>
                <w:szCs w:val="21"/>
                <w:highlight w:val="none"/>
                <w:lang w:bidi="ar"/>
              </w:rPr>
              <w:t>序号</w:t>
            </w:r>
          </w:p>
        </w:tc>
        <w:tc>
          <w:tcPr>
            <w:tcW w:w="157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6A4AC614">
            <w:pPr>
              <w:jc w:val="center"/>
              <w:rPr>
                <w:rFonts w:hint="eastAsia" w:ascii="宋体" w:hAnsi="宋体" w:eastAsia="宋体" w:cs="宋体"/>
                <w:szCs w:val="21"/>
                <w:highlight w:val="none"/>
              </w:rPr>
            </w:pPr>
            <w:r>
              <w:rPr>
                <w:rFonts w:hint="eastAsia" w:ascii="宋体" w:hAnsi="宋体" w:eastAsia="宋体" w:cs="宋体"/>
                <w:szCs w:val="21"/>
                <w:highlight w:val="none"/>
                <w:lang w:bidi="ar"/>
              </w:rPr>
              <w:t>项目名称</w:t>
            </w:r>
          </w:p>
        </w:tc>
        <w:tc>
          <w:tcPr>
            <w:tcW w:w="136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7935B640">
            <w:pPr>
              <w:jc w:val="center"/>
              <w:rPr>
                <w:rFonts w:hint="eastAsia" w:ascii="宋体" w:hAnsi="宋体" w:eastAsia="宋体" w:cs="宋体"/>
                <w:szCs w:val="21"/>
                <w:highlight w:val="none"/>
              </w:rPr>
            </w:pPr>
            <w:r>
              <w:rPr>
                <w:rFonts w:hint="eastAsia" w:ascii="宋体" w:hAnsi="宋体" w:eastAsia="宋体" w:cs="宋体"/>
                <w:szCs w:val="21"/>
                <w:highlight w:val="none"/>
                <w:lang w:bidi="ar"/>
              </w:rPr>
              <w:t>签约</w:t>
            </w:r>
          </w:p>
          <w:p w14:paraId="7D9E456E">
            <w:pPr>
              <w:jc w:val="center"/>
              <w:rPr>
                <w:rFonts w:hint="eastAsia" w:ascii="宋体" w:hAnsi="宋体" w:eastAsia="宋体" w:cs="宋体"/>
                <w:szCs w:val="21"/>
                <w:highlight w:val="none"/>
              </w:rPr>
            </w:pPr>
            <w:r>
              <w:rPr>
                <w:rFonts w:hint="eastAsia" w:ascii="宋体" w:hAnsi="宋体" w:eastAsia="宋体" w:cs="宋体"/>
                <w:szCs w:val="21"/>
                <w:highlight w:val="none"/>
                <w:lang w:bidi="ar"/>
              </w:rPr>
              <w:t>日期</w:t>
            </w:r>
          </w:p>
        </w:tc>
        <w:tc>
          <w:tcPr>
            <w:tcW w:w="2012"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A66BF53">
            <w:pPr>
              <w:jc w:val="center"/>
              <w:rPr>
                <w:rFonts w:hint="eastAsia" w:ascii="宋体" w:hAnsi="宋体" w:eastAsia="宋体" w:cs="宋体"/>
                <w:szCs w:val="21"/>
                <w:highlight w:val="none"/>
              </w:rPr>
            </w:pPr>
            <w:r>
              <w:rPr>
                <w:rFonts w:hint="eastAsia" w:ascii="宋体" w:hAnsi="宋体" w:eastAsia="宋体" w:cs="宋体"/>
                <w:szCs w:val="21"/>
                <w:highlight w:val="none"/>
                <w:lang w:bidi="ar"/>
              </w:rPr>
              <w:t>同类或相似项目合同价</w:t>
            </w:r>
          </w:p>
        </w:tc>
        <w:tc>
          <w:tcPr>
            <w:tcW w:w="118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7C47D3E9">
            <w:pPr>
              <w:jc w:val="center"/>
              <w:rPr>
                <w:rFonts w:hint="eastAsia" w:ascii="宋体" w:hAnsi="宋体" w:eastAsia="宋体" w:cs="宋体"/>
                <w:szCs w:val="21"/>
                <w:highlight w:val="none"/>
              </w:rPr>
            </w:pPr>
            <w:r>
              <w:rPr>
                <w:rFonts w:hint="eastAsia" w:ascii="宋体" w:hAnsi="宋体" w:eastAsia="宋体" w:cs="宋体"/>
                <w:szCs w:val="21"/>
                <w:highlight w:val="none"/>
                <w:lang w:bidi="ar"/>
              </w:rPr>
              <w:t>业主 名称</w:t>
            </w:r>
          </w:p>
        </w:tc>
        <w:tc>
          <w:tcPr>
            <w:tcW w:w="177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229F1A8">
            <w:pPr>
              <w:jc w:val="center"/>
              <w:rPr>
                <w:rFonts w:hint="eastAsia" w:ascii="宋体" w:hAnsi="宋体" w:eastAsia="宋体" w:cs="宋体"/>
                <w:szCs w:val="21"/>
                <w:highlight w:val="none"/>
              </w:rPr>
            </w:pPr>
            <w:r>
              <w:rPr>
                <w:rFonts w:hint="eastAsia" w:ascii="宋体" w:hAnsi="宋体" w:eastAsia="宋体" w:cs="宋体"/>
                <w:szCs w:val="21"/>
                <w:highlight w:val="none"/>
                <w:lang w:bidi="ar"/>
              </w:rPr>
              <w:t>地址/电话/传真</w:t>
            </w:r>
          </w:p>
        </w:tc>
      </w:tr>
      <w:tr w14:paraId="5EA35EBA">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6F847058">
            <w:pPr>
              <w:jc w:val="center"/>
              <w:rPr>
                <w:rFonts w:hint="eastAsia" w:ascii="宋体" w:hAnsi="宋体" w:eastAsia="宋体" w:cs="宋体"/>
                <w:szCs w:val="21"/>
                <w:highlight w:val="none"/>
              </w:rPr>
            </w:pPr>
            <w:r>
              <w:rPr>
                <w:rFonts w:hint="eastAsia" w:ascii="宋体" w:hAnsi="宋体" w:eastAsia="宋体" w:cs="宋体"/>
                <w:szCs w:val="21"/>
                <w:highlight w:val="none"/>
                <w:lang w:bidi="ar"/>
              </w:rPr>
              <w:t>1</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0153AD36">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74292A90">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00897824">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491347A8">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4508150E">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r>
      <w:tr w14:paraId="5EC04E77">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314CE0EC">
            <w:pPr>
              <w:jc w:val="center"/>
              <w:rPr>
                <w:rFonts w:hint="eastAsia" w:ascii="宋体" w:hAnsi="宋体" w:eastAsia="宋体" w:cs="宋体"/>
                <w:szCs w:val="21"/>
                <w:highlight w:val="none"/>
              </w:rPr>
            </w:pPr>
            <w:r>
              <w:rPr>
                <w:rFonts w:hint="eastAsia" w:ascii="宋体" w:hAnsi="宋体" w:eastAsia="宋体" w:cs="宋体"/>
                <w:szCs w:val="21"/>
                <w:highlight w:val="none"/>
                <w:lang w:bidi="ar"/>
              </w:rPr>
              <w:t>2</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51DA1533">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1FD80752">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3D62A92F">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4956ECC6">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4C132DC6">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r>
      <w:tr w14:paraId="58F43BD0">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3BE16716">
            <w:pPr>
              <w:jc w:val="center"/>
              <w:rPr>
                <w:rFonts w:hint="eastAsia" w:ascii="宋体" w:hAnsi="宋体" w:eastAsia="宋体" w:cs="宋体"/>
                <w:szCs w:val="21"/>
                <w:highlight w:val="none"/>
              </w:rPr>
            </w:pPr>
            <w:r>
              <w:rPr>
                <w:rFonts w:hint="eastAsia" w:ascii="宋体" w:hAnsi="宋体" w:eastAsia="宋体" w:cs="宋体"/>
                <w:szCs w:val="21"/>
                <w:highlight w:val="none"/>
                <w:lang w:bidi="ar"/>
              </w:rPr>
              <w:t>3</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63F13421">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3470CAB9">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0FD1AAC0">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415D854C">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06AD4D06">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r>
      <w:tr w14:paraId="7C079C52">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0DA004A5">
            <w:pPr>
              <w:rPr>
                <w:rFonts w:hint="eastAsia" w:ascii="宋体" w:hAnsi="宋体" w:eastAsia="宋体" w:cs="宋体"/>
                <w:szCs w:val="21"/>
                <w:highlight w:val="none"/>
              </w:rPr>
            </w:pPr>
            <w:r>
              <w:rPr>
                <w:rFonts w:hint="eastAsia" w:ascii="宋体" w:hAnsi="宋体" w:eastAsia="宋体" w:cs="宋体"/>
                <w:szCs w:val="21"/>
                <w:highlight w:val="none"/>
                <w:lang w:bidi="ar"/>
              </w:rPr>
              <w:t>……</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4F052E6B">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261951D1">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24EE45C5">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7D2D4337">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1DEE4E20">
            <w:pPr>
              <w:rPr>
                <w:rFonts w:hint="eastAsia" w:ascii="宋体" w:hAnsi="宋体" w:eastAsia="宋体" w:cs="宋体"/>
                <w:szCs w:val="21"/>
                <w:highlight w:val="none"/>
              </w:rPr>
            </w:pPr>
            <w:r>
              <w:rPr>
                <w:rFonts w:hint="eastAsia" w:ascii="宋体" w:hAnsi="宋体" w:eastAsia="宋体" w:cs="宋体"/>
                <w:szCs w:val="21"/>
                <w:highlight w:val="none"/>
                <w:lang w:bidi="ar"/>
              </w:rPr>
              <w:t>　</w:t>
            </w:r>
          </w:p>
        </w:tc>
      </w:tr>
    </w:tbl>
    <w:p w14:paraId="57EF424E">
      <w:pPr>
        <w:pStyle w:val="27"/>
        <w:spacing w:before="0" w:beforeAutospacing="0" w:after="0" w:afterAutospacing="0"/>
        <w:jc w:val="both"/>
        <w:rPr>
          <w:rFonts w:hint="eastAsia" w:ascii="宋体" w:hAnsi="宋体" w:eastAsia="宋体" w:cs="宋体"/>
          <w:b/>
          <w:kern w:val="2"/>
          <w:sz w:val="36"/>
          <w:szCs w:val="36"/>
          <w:highlight w:val="none"/>
        </w:rPr>
      </w:pPr>
      <w:r>
        <w:rPr>
          <w:rFonts w:hint="eastAsia" w:ascii="宋体" w:hAnsi="宋体" w:eastAsia="宋体" w:cs="宋体"/>
          <w:b/>
          <w:kern w:val="2"/>
          <w:sz w:val="36"/>
          <w:szCs w:val="36"/>
          <w:highlight w:val="none"/>
          <w:lang w:bidi="ar"/>
        </w:rPr>
        <w:t xml:space="preserve"> </w:t>
      </w:r>
    </w:p>
    <w:p w14:paraId="5C955045">
      <w:pPr>
        <w:spacing w:line="500" w:lineRule="exact"/>
        <w:rPr>
          <w:rFonts w:hint="eastAsia" w:ascii="宋体" w:hAnsi="宋体" w:eastAsia="宋体" w:cs="宋体"/>
          <w:b/>
          <w:kern w:val="0"/>
          <w:sz w:val="24"/>
          <w:szCs w:val="24"/>
          <w:highlight w:val="none"/>
          <w:lang w:bidi="ar"/>
        </w:rPr>
      </w:pPr>
    </w:p>
    <w:p w14:paraId="5D49E837">
      <w:pPr>
        <w:spacing w:line="500" w:lineRule="exact"/>
        <w:rPr>
          <w:rFonts w:hint="eastAsia" w:ascii="宋体" w:hAnsi="宋体" w:eastAsia="宋体" w:cs="宋体"/>
          <w:b/>
          <w:kern w:val="0"/>
          <w:sz w:val="24"/>
          <w:szCs w:val="24"/>
          <w:highlight w:val="none"/>
          <w:lang w:bidi="ar"/>
        </w:rPr>
      </w:pPr>
    </w:p>
    <w:p w14:paraId="23E75332">
      <w:pPr>
        <w:rPr>
          <w:rFonts w:hint="default" w:hAnsi="宋体"/>
          <w:sz w:val="24"/>
          <w:lang w:val="en-US"/>
        </w:rPr>
      </w:pPr>
      <w:r>
        <w:rPr>
          <w:rFonts w:hint="default" w:hAnsi="宋体"/>
          <w:sz w:val="24"/>
          <w:lang w:val="en-US"/>
        </w:rPr>
        <w:br w:type="page"/>
      </w:r>
    </w:p>
    <w:p w14:paraId="1248451D">
      <w:pPr>
        <w:pStyle w:val="15"/>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0BC3B7AC">
      <w:pPr>
        <w:pStyle w:val="15"/>
      </w:pPr>
    </w:p>
    <w:p w14:paraId="41A70B9E">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085689D2">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11D8B175">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6D5DD938">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380605D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0F5EFD34">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7E86FF59">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2B1B257">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29F32828">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15C725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0EE5E92B">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13F8C19C">
      <w:pPr>
        <w:pStyle w:val="15"/>
      </w:pPr>
    </w:p>
    <w:p w14:paraId="77DA8A61">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3A5D8A37">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1C19255A">
      <w:pPr>
        <w:pStyle w:val="15"/>
      </w:pPr>
    </w:p>
    <w:p w14:paraId="1DE36CA7">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5AF2FD33">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C4EC4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5589792E">
      <w:pPr>
        <w:pStyle w:val="15"/>
        <w:outlineLvl w:val="2"/>
        <w:rPr>
          <w:rFonts w:hAnsi="宋体"/>
          <w:b/>
          <w:color w:val="000000"/>
          <w:sz w:val="24"/>
          <w:szCs w:val="24"/>
        </w:rPr>
      </w:pPr>
      <w:r>
        <w:rPr>
          <w:rFonts w:hint="eastAsia" w:hAnsi="宋体"/>
          <w:b/>
          <w:color w:val="000000"/>
          <w:sz w:val="24"/>
          <w:szCs w:val="24"/>
        </w:rPr>
        <w:t>SRM系统供应商用户手册</w:t>
      </w:r>
    </w:p>
    <w:p w14:paraId="0308BB6B">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14:paraId="08625017">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47AC8FD9">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66526EE2">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1B0D83D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3FE1CBE1">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A2DA6F1">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08976246"/>
    <w:p w14:paraId="20D468EE">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5FE630B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78A2B151">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6C367CDD">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27D218FB">
      <w:pPr>
        <w:pStyle w:val="15"/>
      </w:pPr>
      <w:r>
        <w:rPr>
          <w:rFonts w:hint="eastAsia" w:hAnsi="宋体" w:cs="宋体"/>
          <w:color w:val="000000"/>
          <w:sz w:val="24"/>
          <w:szCs w:val="28"/>
          <w:highlight w:val="yellow"/>
        </w:rPr>
        <w:t>注意：系统内的投标报价单位为“万元”，如开标现场发现填错报价，即直接淘汰。</w:t>
      </w:r>
    </w:p>
    <w:p w14:paraId="3456C2C6">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6DB38241">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6C6061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57C160B">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F225C1A">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2A4016D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59A054C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3F41141">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B08ED9">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05F5F40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21AF052A">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B89607C">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5EDC2FE6">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129488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05E43ECF">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1EE70DD4">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789D22">
      <w:pPr>
        <w:pStyle w:val="77"/>
        <w:rPr>
          <w:rFonts w:hint="default" w:ascii="宋体" w:hAnsi="宋体" w:eastAsia="宋体" w:cs="宋体"/>
          <w:b/>
          <w:bCs/>
          <w:kern w:val="2"/>
          <w:sz w:val="32"/>
          <w:szCs w:val="32"/>
          <w:lang w:val="en-US" w:eastAsia="zh-CN" w:bidi="ar-SA"/>
        </w:rPr>
      </w:pPr>
    </w:p>
    <w:p w14:paraId="51432DDF">
      <w:pPr>
        <w:pStyle w:val="77"/>
        <w:rPr>
          <w:rFonts w:hint="default" w:ascii="宋体" w:hAnsi="宋体" w:eastAsia="宋体" w:cs="宋体"/>
          <w:b/>
          <w:bCs/>
          <w:kern w:val="2"/>
          <w:sz w:val="32"/>
          <w:szCs w:val="32"/>
          <w:lang w:val="en-US" w:eastAsia="zh-CN" w:bidi="ar-SA"/>
        </w:rPr>
      </w:pPr>
    </w:p>
    <w:p w14:paraId="7F29E158">
      <w:pPr>
        <w:pStyle w:val="77"/>
        <w:rPr>
          <w:rFonts w:hint="default" w:hAnsi="宋体"/>
          <w:sz w:val="24"/>
          <w:lang w:val="en-US"/>
        </w:rPr>
      </w:pPr>
    </w:p>
    <w:p w14:paraId="410069D3">
      <w:pPr>
        <w:pStyle w:val="77"/>
        <w:rPr>
          <w:rFonts w:hint="default" w:hAnsi="宋体"/>
          <w:sz w:val="24"/>
          <w:lang w:val="en-US"/>
        </w:rPr>
      </w:pPr>
    </w:p>
    <w:p w14:paraId="09142371">
      <w:pPr>
        <w:pStyle w:val="77"/>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0000003"/>
    <w:multiLevelType w:val="multilevel"/>
    <w:tmpl w:val="00000003"/>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2">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5AD181D"/>
    <w:multiLevelType w:val="singleLevel"/>
    <w:tmpl w:val="15AD181D"/>
    <w:lvl w:ilvl="0" w:tentative="0">
      <w:start w:val="2"/>
      <w:numFmt w:val="decimal"/>
      <w:suff w:val="nothing"/>
      <w:lvlText w:val="%1、"/>
      <w:lvlJc w:val="left"/>
    </w:lvl>
  </w:abstractNum>
  <w:abstractNum w:abstractNumId="15">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E4DA573"/>
    <w:multiLevelType w:val="singleLevel"/>
    <w:tmpl w:val="3E4DA573"/>
    <w:lvl w:ilvl="0" w:tentative="0">
      <w:start w:val="1"/>
      <w:numFmt w:val="decimal"/>
      <w:lvlText w:val="%1."/>
      <w:lvlJc w:val="left"/>
      <w:pPr>
        <w:tabs>
          <w:tab w:val="left" w:pos="312"/>
        </w:tabs>
      </w:p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6">
    <w:nsid w:val="7B2882CA"/>
    <w:multiLevelType w:val="singleLevel"/>
    <w:tmpl w:val="7B2882CA"/>
    <w:lvl w:ilvl="0" w:tentative="0">
      <w:start w:val="1"/>
      <w:numFmt w:val="decimal"/>
      <w:suff w:val="nothing"/>
      <w:lvlText w:val="%1、"/>
      <w:lvlJc w:val="left"/>
    </w:lvl>
  </w:abstractNum>
  <w:num w:numId="1">
    <w:abstractNumId w:val="20"/>
  </w:num>
  <w:num w:numId="2">
    <w:abstractNumId w:val="24"/>
  </w:num>
  <w:num w:numId="3">
    <w:abstractNumId w:val="23"/>
  </w:num>
  <w:num w:numId="4">
    <w:abstractNumId w:val="21"/>
  </w:num>
  <w:num w:numId="5">
    <w:abstractNumId w:val="12"/>
  </w:num>
  <w:num w:numId="6">
    <w:abstractNumId w:val="15"/>
  </w:num>
  <w:num w:numId="7">
    <w:abstractNumId w:val="16"/>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8"/>
  </w:num>
  <w:num w:numId="15">
    <w:abstractNumId w:val="5"/>
  </w:num>
  <w:num w:numId="16">
    <w:abstractNumId w:val="0"/>
  </w:num>
  <w:num w:numId="17">
    <w:abstractNumId w:val="3"/>
  </w:num>
  <w:num w:numId="18">
    <w:abstractNumId w:val="25"/>
  </w:num>
  <w:num w:numId="19">
    <w:abstractNumId w:val="8"/>
  </w:num>
  <w:num w:numId="20">
    <w:abstractNumId w:val="4"/>
  </w:num>
  <w:num w:numId="21">
    <w:abstractNumId w:val="1"/>
  </w:num>
  <w:num w:numId="22">
    <w:abstractNumId w:val="6"/>
  </w:num>
  <w:num w:numId="23">
    <w:abstractNumId w:val="10"/>
  </w:num>
  <w:num w:numId="24">
    <w:abstractNumId w:val="9"/>
  </w:num>
  <w:num w:numId="25">
    <w:abstractNumId w:val="19"/>
  </w:num>
  <w:num w:numId="26">
    <w:abstractNumId w:val="17"/>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6"/>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B51572"/>
    <w:rsid w:val="0E3D4337"/>
    <w:rsid w:val="0E4D31E3"/>
    <w:rsid w:val="10DC2AA3"/>
    <w:rsid w:val="10E50261"/>
    <w:rsid w:val="10FA7C8C"/>
    <w:rsid w:val="130B198F"/>
    <w:rsid w:val="16A918E4"/>
    <w:rsid w:val="17D966D6"/>
    <w:rsid w:val="182B7498"/>
    <w:rsid w:val="1BC71D3B"/>
    <w:rsid w:val="1C59115B"/>
    <w:rsid w:val="1FB23E60"/>
    <w:rsid w:val="20577C0E"/>
    <w:rsid w:val="22C5630B"/>
    <w:rsid w:val="23EC0BA6"/>
    <w:rsid w:val="24701A48"/>
    <w:rsid w:val="268B0052"/>
    <w:rsid w:val="27743C90"/>
    <w:rsid w:val="29713AAA"/>
    <w:rsid w:val="29CA2459"/>
    <w:rsid w:val="2A4125A1"/>
    <w:rsid w:val="2B271A58"/>
    <w:rsid w:val="2B6304A7"/>
    <w:rsid w:val="2BD4504B"/>
    <w:rsid w:val="2CF6734C"/>
    <w:rsid w:val="2D663463"/>
    <w:rsid w:val="2EF96EE4"/>
    <w:rsid w:val="36254FE4"/>
    <w:rsid w:val="372F61E0"/>
    <w:rsid w:val="38942371"/>
    <w:rsid w:val="39322FCA"/>
    <w:rsid w:val="3AB90991"/>
    <w:rsid w:val="3B706131"/>
    <w:rsid w:val="3E6F041E"/>
    <w:rsid w:val="4275481E"/>
    <w:rsid w:val="428B617A"/>
    <w:rsid w:val="433D7BDC"/>
    <w:rsid w:val="437E1813"/>
    <w:rsid w:val="45A52DAA"/>
    <w:rsid w:val="45BD47FC"/>
    <w:rsid w:val="45CC5FB2"/>
    <w:rsid w:val="46B75BA8"/>
    <w:rsid w:val="48C97955"/>
    <w:rsid w:val="49880C8F"/>
    <w:rsid w:val="49FA5194"/>
    <w:rsid w:val="4A8835F7"/>
    <w:rsid w:val="4B592E71"/>
    <w:rsid w:val="51181DC1"/>
    <w:rsid w:val="51D50FD0"/>
    <w:rsid w:val="52274B10"/>
    <w:rsid w:val="52B9239A"/>
    <w:rsid w:val="54BD78FD"/>
    <w:rsid w:val="58A86DDE"/>
    <w:rsid w:val="59154AD7"/>
    <w:rsid w:val="5ADF548D"/>
    <w:rsid w:val="5D5C60B4"/>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7"/>
    <w:qFormat/>
    <w:uiPriority w:val="99"/>
    <w:pPr>
      <w:jc w:val="left"/>
    </w:pPr>
  </w:style>
  <w:style w:type="paragraph" w:styleId="11">
    <w:name w:val="Body Text 3"/>
    <w:basedOn w:val="1"/>
    <w:qFormat/>
    <w:uiPriority w:val="0"/>
    <w:pPr>
      <w:keepNext w:val="0"/>
      <w:keepLines w:val="0"/>
      <w:widowControl w:val="0"/>
      <w:suppressLineNumbers w:val="0"/>
      <w:spacing w:after="120" w:afterAutospacing="0"/>
      <w:jc w:val="both"/>
    </w:pPr>
    <w:rPr>
      <w:rFonts w:hint="default" w:ascii="Times New Roman" w:hAnsi="Times New Roman" w:eastAsia="宋体" w:cs="Times New Roman"/>
      <w:kern w:val="2"/>
      <w:sz w:val="16"/>
      <w:szCs w:val="16"/>
      <w:lang w:val="en-US" w:eastAsia="zh-CN" w:bidi="ar"/>
    </w:rPr>
  </w:style>
  <w:style w:type="paragraph" w:styleId="12">
    <w:name w:val="Body Text"/>
    <w:basedOn w:val="1"/>
    <w:link w:val="43"/>
    <w:semiHidden/>
    <w:qFormat/>
    <w:uiPriority w:val="98"/>
    <w:rPr>
      <w:rFonts w:ascii="仿宋_GB2312" w:eastAsia="仿宋_GB2312"/>
      <w:sz w:val="32"/>
    </w:rPr>
  </w:style>
  <w:style w:type="paragraph" w:styleId="13">
    <w:name w:val="Body Text Indent"/>
    <w:basedOn w:val="1"/>
    <w:next w:val="1"/>
    <w:link w:val="50"/>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2"/>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9"/>
    <w:semiHidden/>
    <w:qFormat/>
    <w:uiPriority w:val="0"/>
    <w:rPr>
      <w:sz w:val="18"/>
      <w:szCs w:val="18"/>
    </w:rPr>
  </w:style>
  <w:style w:type="paragraph" w:styleId="19">
    <w:name w:val="footer"/>
    <w:basedOn w:val="1"/>
    <w:link w:val="44"/>
    <w:semiHidden/>
    <w:qFormat/>
    <w:uiPriority w:val="0"/>
    <w:pPr>
      <w:tabs>
        <w:tab w:val="center" w:pos="4153"/>
        <w:tab w:val="right" w:pos="8306"/>
      </w:tabs>
      <w:snapToGrid w:val="0"/>
      <w:jc w:val="left"/>
    </w:pPr>
    <w:rPr>
      <w:sz w:val="18"/>
      <w:szCs w:val="18"/>
    </w:rPr>
  </w:style>
  <w:style w:type="paragraph" w:styleId="20">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5"/>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paragraph" w:customStyle="1" w:styleId="4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2"/>
    <w:semiHidden/>
    <w:qFormat/>
    <w:uiPriority w:val="98"/>
    <w:rPr>
      <w:rFonts w:ascii="仿宋_GB2312" w:eastAsia="仿宋_GB2312"/>
      <w:kern w:val="2"/>
      <w:sz w:val="32"/>
    </w:rPr>
  </w:style>
  <w:style w:type="character" w:customStyle="1" w:styleId="44">
    <w:name w:val="页脚 字符"/>
    <w:link w:val="19"/>
    <w:semiHidden/>
    <w:qFormat/>
    <w:uiPriority w:val="0"/>
    <w:rPr>
      <w:kern w:val="2"/>
      <w:sz w:val="18"/>
      <w:szCs w:val="18"/>
    </w:rPr>
  </w:style>
  <w:style w:type="character" w:customStyle="1" w:styleId="45">
    <w:name w:val="标题 3 字符"/>
    <w:link w:val="4"/>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0"/>
    <w:qFormat/>
    <w:uiPriority w:val="99"/>
    <w:rPr>
      <w:kern w:val="2"/>
      <w:sz w:val="21"/>
    </w:rPr>
  </w:style>
  <w:style w:type="character" w:customStyle="1" w:styleId="48">
    <w:name w:val="apple-converted-space"/>
    <w:basedOn w:val="33"/>
    <w:semiHidden/>
    <w:qFormat/>
    <w:uiPriority w:val="98"/>
  </w:style>
  <w:style w:type="character" w:customStyle="1" w:styleId="49">
    <w:name w:val="批注框文本 字符"/>
    <w:link w:val="18"/>
    <w:semiHidden/>
    <w:qFormat/>
    <w:uiPriority w:val="98"/>
    <w:rPr>
      <w:kern w:val="2"/>
      <w:sz w:val="18"/>
      <w:szCs w:val="18"/>
    </w:rPr>
  </w:style>
  <w:style w:type="character" w:customStyle="1" w:styleId="50">
    <w:name w:val="正文文本缩进 字符"/>
    <w:link w:val="13"/>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5"/>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0"/>
    <w:semiHidden/>
    <w:qFormat/>
    <w:uiPriority w:val="0"/>
    <w:rPr>
      <w:kern w:val="2"/>
      <w:sz w:val="18"/>
      <w:szCs w:val="18"/>
    </w:rPr>
  </w:style>
  <w:style w:type="character" w:customStyle="1" w:styleId="55">
    <w:name w:val="批注主题 字符"/>
    <w:link w:val="29"/>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3"/>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5"/>
    <w:semiHidden/>
    <w:qFormat/>
    <w:uiPriority w:val="0"/>
    <w:rPr>
      <w:rFonts w:ascii="Arial" w:hAnsi="Arial"/>
      <w:b/>
      <w:bCs/>
      <w:kern w:val="2"/>
      <w:sz w:val="21"/>
      <w:szCs w:val="28"/>
    </w:rPr>
  </w:style>
  <w:style w:type="character" w:customStyle="1" w:styleId="79">
    <w:name w:val="标题 5 字符"/>
    <w:basedOn w:val="33"/>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9"/>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标书三级标题"/>
    <w:basedOn w:val="4"/>
    <w:qFormat/>
    <w:uiPriority w:val="0"/>
    <w:pPr>
      <w:spacing w:before="0" w:after="0" w:line="240" w:lineRule="auto"/>
      <w:ind w:firstLine="482" w:firstLineChars="200"/>
    </w:pPr>
    <w:rPr>
      <w:rFonts w:ascii="Times New Roman" w:hAnsi="Times New Roman" w:eastAsia="宋体"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31</Pages>
  <Words>10264</Words>
  <Characters>10887</Characters>
  <Lines>127</Lines>
  <Paragraphs>35</Paragraphs>
  <TotalTime>4</TotalTime>
  <ScaleCrop>false</ScaleCrop>
  <LinksUpToDate>false</LinksUpToDate>
  <CharactersWithSpaces>11436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2025-12-15T01:41:18Z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