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3ED0C">
      <w:pPr>
        <w:pStyle w:val="94"/>
        <w:rPr>
          <w:rFonts w:hint="eastAsia"/>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7F9CC75">
      <w:pPr>
        <w:ind w:right="280"/>
        <w:jc w:val="center"/>
        <w:rPr>
          <w:rFonts w:hint="eastAsia" w:ascii="宋体" w:hAnsi="宋体"/>
          <w:sz w:val="48"/>
          <w:szCs w:val="48"/>
        </w:rPr>
      </w:pPr>
    </w:p>
    <w:p w14:paraId="4525A24F">
      <w:pPr>
        <w:ind w:right="280"/>
        <w:jc w:val="center"/>
        <w:rPr>
          <w:rFonts w:hint="eastAsia" w:ascii="宋体" w:hAnsi="宋体"/>
          <w:sz w:val="48"/>
          <w:szCs w:val="48"/>
        </w:rPr>
      </w:pPr>
    </w:p>
    <w:p w14:paraId="4FD089A3">
      <w:pPr>
        <w:ind w:right="280"/>
        <w:jc w:val="center"/>
        <w:rPr>
          <w:rFonts w:hint="eastAsia" w:ascii="宋体" w:hAnsi="宋体"/>
          <w:sz w:val="48"/>
          <w:szCs w:val="48"/>
        </w:rPr>
      </w:pPr>
    </w:p>
    <w:p w14:paraId="0E3D235C">
      <w:pPr>
        <w:ind w:right="280"/>
        <w:rPr>
          <w:rFonts w:hint="eastAsia" w:ascii="楷体_GB2312" w:hAnsi="宋体" w:eastAsia="楷体_GB2312"/>
          <w:sz w:val="52"/>
          <w:szCs w:val="52"/>
        </w:rPr>
      </w:pPr>
    </w:p>
    <w:p w14:paraId="5A823E89">
      <w:pPr>
        <w:ind w:right="280"/>
        <w:jc w:val="center"/>
        <w:rPr>
          <w:rFonts w:hint="eastAsia" w:ascii="楷体_GB2312" w:hAnsi="宋体" w:eastAsia="楷体_GB2312"/>
          <w:sz w:val="52"/>
          <w:szCs w:val="52"/>
        </w:rPr>
      </w:pPr>
      <w:r>
        <w:rPr>
          <w:rFonts w:hint="eastAsia" w:ascii="楷体_GB2312" w:hAnsi="宋体" w:eastAsia="楷体_GB2312"/>
          <w:sz w:val="52"/>
          <w:szCs w:val="52"/>
        </w:rPr>
        <w:t>顶盖面罩分装项目</w:t>
      </w:r>
    </w:p>
    <w:p w14:paraId="51A5FDDD">
      <w:pPr>
        <w:ind w:right="280"/>
        <w:jc w:val="center"/>
        <w:rPr>
          <w:sz w:val="28"/>
          <w:szCs w:val="28"/>
        </w:rPr>
      </w:pPr>
    </w:p>
    <w:p w14:paraId="6808D6EF">
      <w:pPr>
        <w:jc w:val="center"/>
        <w:rPr>
          <w:rFonts w:hint="eastAsia" w:ascii="宋体" w:hAnsi="宋体" w:cs="宋体"/>
          <w:sz w:val="72"/>
          <w:szCs w:val="72"/>
        </w:rPr>
      </w:pPr>
      <w:r>
        <w:rPr>
          <w:rFonts w:hint="eastAsia" w:ascii="宋体" w:hAnsi="宋体" w:cs="宋体"/>
          <w:sz w:val="72"/>
          <w:szCs w:val="72"/>
        </w:rPr>
        <w:t>招标文件</w:t>
      </w:r>
    </w:p>
    <w:p w14:paraId="362A6BE3">
      <w:pPr>
        <w:jc w:val="center"/>
        <w:rPr>
          <w:rFonts w:hint="eastAsia" w:ascii="宋体" w:hAnsi="宋体"/>
          <w:sz w:val="48"/>
          <w:szCs w:val="48"/>
        </w:rPr>
      </w:pPr>
    </w:p>
    <w:p w14:paraId="1479ADDF">
      <w:pPr>
        <w:jc w:val="center"/>
        <w:rPr>
          <w:rFonts w:hint="eastAsia" w:ascii="宋体" w:hAnsi="宋体"/>
          <w:sz w:val="48"/>
          <w:szCs w:val="48"/>
        </w:rPr>
      </w:pPr>
    </w:p>
    <w:p w14:paraId="1B1005A7">
      <w:pPr>
        <w:widowControl/>
        <w:spacing w:line="360" w:lineRule="auto"/>
        <w:jc w:val="center"/>
        <w:rPr>
          <w:rFonts w:hint="eastAsia"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FSCZB2025110259</w:t>
      </w:r>
    </w:p>
    <w:p w14:paraId="50B58FA4">
      <w:pPr>
        <w:jc w:val="center"/>
        <w:rPr>
          <w:rFonts w:hint="eastAsia" w:ascii="宋体" w:hAnsi="宋体"/>
          <w:sz w:val="48"/>
          <w:szCs w:val="48"/>
        </w:rPr>
      </w:pPr>
    </w:p>
    <w:p w14:paraId="6054545A">
      <w:pPr>
        <w:rPr>
          <w:rFonts w:hint="eastAsia" w:ascii="宋体" w:hAnsi="宋体"/>
          <w:sz w:val="28"/>
          <w:szCs w:val="28"/>
        </w:rPr>
      </w:pPr>
    </w:p>
    <w:p w14:paraId="1E34EF5E">
      <w:pPr>
        <w:jc w:val="center"/>
        <w:rPr>
          <w:rFonts w:hint="eastAsia" w:ascii="宋体" w:hAnsi="宋体"/>
          <w:sz w:val="28"/>
          <w:szCs w:val="28"/>
        </w:rPr>
      </w:pPr>
      <w:r>
        <w:rPr>
          <w:rFonts w:hint="eastAsia" w:ascii="宋体" w:hAnsi="宋体"/>
          <w:sz w:val="28"/>
          <w:szCs w:val="28"/>
        </w:rPr>
        <w:t>招 标 人：中国重汽集团济南商用车有限公司商用车制造公司</w:t>
      </w:r>
    </w:p>
    <w:p w14:paraId="6FCFA77C">
      <w:pPr>
        <w:jc w:val="center"/>
        <w:rPr>
          <w:rFonts w:hint="eastAsia" w:ascii="宋体" w:hAnsi="宋体"/>
          <w:sz w:val="28"/>
          <w:szCs w:val="28"/>
        </w:rPr>
      </w:pPr>
    </w:p>
    <w:p w14:paraId="0C59450C">
      <w:pPr>
        <w:jc w:val="center"/>
        <w:rPr>
          <w:rFonts w:hint="eastAsia" w:ascii="宋体" w:hAnsi="宋体"/>
          <w:b/>
          <w:bCs/>
          <w:sz w:val="48"/>
          <w:szCs w:val="48"/>
        </w:rPr>
      </w:pPr>
      <w:r>
        <w:rPr>
          <w:rFonts w:hint="eastAsia" w:ascii="宋体" w:hAnsi="宋体"/>
          <w:sz w:val="28"/>
          <w:szCs w:val="28"/>
          <w:u w:val="single"/>
        </w:rPr>
        <w:t>2025年1</w:t>
      </w:r>
      <w:r>
        <w:rPr>
          <w:rFonts w:hint="eastAsia" w:ascii="宋体" w:hAnsi="宋体"/>
          <w:sz w:val="28"/>
          <w:szCs w:val="28"/>
          <w:u w:val="single"/>
          <w:lang w:val="en-US" w:eastAsia="zh-CN"/>
        </w:rPr>
        <w:t>2</w:t>
      </w:r>
      <w:r>
        <w:rPr>
          <w:rFonts w:hint="eastAsia" w:ascii="宋体" w:hAnsi="宋体"/>
          <w:sz w:val="28"/>
          <w:szCs w:val="28"/>
          <w:u w:val="single"/>
        </w:rPr>
        <w:t>月</w:t>
      </w:r>
    </w:p>
    <w:p w14:paraId="2854FA8D">
      <w:pPr>
        <w:spacing w:line="480" w:lineRule="auto"/>
        <w:jc w:val="center"/>
        <w:rPr>
          <w:rFonts w:hint="eastAsia"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2DB49800">
          <w:pPr>
            <w:pStyle w:val="6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437F3B9">
          <w:pPr>
            <w:pStyle w:val="20"/>
            <w:tabs>
              <w:tab w:val="right" w:leader="middleDot" w:pos="9070"/>
              <w:tab w:val="clear" w:pos="8729"/>
            </w:tabs>
            <w:rPr>
              <w:rFonts w:hint="eastAsia"/>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718DAAC3">
          <w:pPr>
            <w:pStyle w:val="20"/>
            <w:tabs>
              <w:tab w:val="right" w:leader="middleDot" w:pos="9070"/>
              <w:tab w:val="clear" w:pos="8729"/>
            </w:tabs>
            <w:rPr>
              <w:rFonts w:hint="eastAsia"/>
            </w:rPr>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62DD01A2">
          <w:pPr>
            <w:pStyle w:val="20"/>
            <w:tabs>
              <w:tab w:val="right" w:leader="middleDot" w:pos="9070"/>
              <w:tab w:val="clear" w:pos="8729"/>
            </w:tabs>
            <w:rPr>
              <w:rFonts w:hint="eastAsia"/>
            </w:rPr>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53949B5C">
          <w:pPr>
            <w:pStyle w:val="20"/>
            <w:tabs>
              <w:tab w:val="right" w:leader="middleDot" w:pos="9070"/>
              <w:tab w:val="clear" w:pos="8729"/>
            </w:tabs>
            <w:rPr>
              <w:rFonts w:hint="eastAsia"/>
            </w:rPr>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07190DC3">
          <w:pPr>
            <w:pStyle w:val="20"/>
            <w:tabs>
              <w:tab w:val="right" w:leader="middleDot" w:pos="9070"/>
              <w:tab w:val="clear" w:pos="8729"/>
            </w:tabs>
            <w:rPr>
              <w:rFonts w:hint="eastAsia"/>
            </w:rPr>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6731B68C">
          <w:pPr>
            <w:pStyle w:val="20"/>
            <w:rPr>
              <w:rFonts w:hint="eastAsia"/>
            </w:rPr>
          </w:pPr>
          <w:r>
            <w:rPr>
              <w:rFonts w:hint="eastAsia" w:ascii="Calibri" w:hAnsi="Calibri"/>
              <w:bCs/>
              <w:kern w:val="44"/>
              <w:szCs w:val="44"/>
            </w:rPr>
            <w:fldChar w:fldCharType="end"/>
          </w:r>
        </w:p>
      </w:sdtContent>
    </w:sdt>
    <w:p w14:paraId="79350859">
      <w:pPr>
        <w:pStyle w:val="14"/>
        <w:tabs>
          <w:tab w:val="left" w:pos="2940"/>
        </w:tabs>
        <w:spacing w:line="360" w:lineRule="auto"/>
      </w:pPr>
      <w:r>
        <w:tab/>
      </w:r>
    </w:p>
    <w:p w14:paraId="028E4954">
      <w:pPr>
        <w:pStyle w:val="14"/>
        <w:spacing w:line="360" w:lineRule="auto"/>
        <w:jc w:val="center"/>
      </w:pPr>
    </w:p>
    <w:p w14:paraId="4653FAE5">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8843B92">
      <w:pPr>
        <w:pStyle w:val="71"/>
      </w:pPr>
      <w:bookmarkStart w:id="0" w:name="_Toc47976587"/>
      <w:bookmarkStart w:id="1" w:name="_Toc7104"/>
      <w:r>
        <w:rPr>
          <w:rFonts w:hint="eastAsia"/>
        </w:rPr>
        <w:t>招标公告</w:t>
      </w:r>
      <w:bookmarkEnd w:id="0"/>
      <w:bookmarkEnd w:id="1"/>
    </w:p>
    <w:p w14:paraId="43EE1A5E">
      <w:pPr>
        <w:pStyle w:val="71"/>
        <w:ind w:firstLine="562" w:firstLineChars="200"/>
        <w:rPr>
          <w:sz w:val="28"/>
        </w:rPr>
      </w:pPr>
      <w:bookmarkStart w:id="2" w:name="_Toc32474"/>
      <w:r>
        <w:rPr>
          <w:rFonts w:hint="eastAsia"/>
          <w:sz w:val="28"/>
          <w:u w:val="single"/>
        </w:rPr>
        <w:t>顶盖面罩分装项目</w:t>
      </w:r>
      <w:r>
        <w:rPr>
          <w:rFonts w:hint="eastAsia"/>
          <w:sz w:val="28"/>
        </w:rPr>
        <w:t>招标公告</w:t>
      </w:r>
      <w:bookmarkEnd w:id="2"/>
    </w:p>
    <w:p w14:paraId="2076692F">
      <w:pPr>
        <w:pStyle w:val="71"/>
      </w:pPr>
    </w:p>
    <w:p w14:paraId="79ADEC2A">
      <w:pPr>
        <w:pStyle w:val="72"/>
      </w:pPr>
      <w:bookmarkStart w:id="3" w:name="_Toc47976588"/>
      <w:r>
        <w:rPr>
          <w:rFonts w:hint="eastAsia"/>
        </w:rPr>
        <w:t>项目名称及项目编号</w:t>
      </w:r>
      <w:bookmarkEnd w:id="3"/>
    </w:p>
    <w:p w14:paraId="2049FB06">
      <w:pPr>
        <w:pStyle w:val="73"/>
      </w:pPr>
      <w:r>
        <w:rPr>
          <w:rFonts w:hint="eastAsia"/>
        </w:rPr>
        <w:t>项目名称：</w:t>
      </w:r>
      <w:r>
        <w:rPr>
          <w:rFonts w:hint="eastAsia"/>
          <w:bCs/>
        </w:rPr>
        <w:t>顶盖面罩分装项目</w:t>
      </w:r>
    </w:p>
    <w:p w14:paraId="512FE115">
      <w:pPr>
        <w:pStyle w:val="73"/>
      </w:pPr>
      <w:r>
        <w:rPr>
          <w:rFonts w:hint="eastAsia"/>
        </w:rPr>
        <w:t>项目编号：FSCZB2025110259</w:t>
      </w:r>
    </w:p>
    <w:p w14:paraId="34DABC8B">
      <w:pPr>
        <w:pStyle w:val="72"/>
      </w:pPr>
      <w:bookmarkStart w:id="4" w:name="_Toc47976589"/>
      <w:r>
        <w:rPr>
          <w:rFonts w:hint="eastAsia"/>
        </w:rPr>
        <w:t>项目概况及招标形式</w:t>
      </w:r>
      <w:bookmarkEnd w:id="4"/>
    </w:p>
    <w:p w14:paraId="467FF923">
      <w:pPr>
        <w:pStyle w:val="73"/>
        <w:numPr>
          <w:ilvl w:val="0"/>
          <w:numId w:val="9"/>
        </w:numPr>
      </w:pPr>
      <w:r>
        <w:rPr>
          <w:rFonts w:hint="eastAsia"/>
        </w:rPr>
        <w:t>项目概况：</w:t>
      </w:r>
    </w:p>
    <w:p w14:paraId="368588FC">
      <w:pPr>
        <w:pStyle w:val="73"/>
        <w:numPr>
          <w:ilvl w:val="0"/>
          <w:numId w:val="0"/>
        </w:numPr>
        <w:ind w:left="710"/>
      </w:pPr>
      <w:r>
        <w:rPr>
          <w:rFonts w:hint="eastAsia"/>
        </w:rPr>
        <w:t>济南商用车制造公司顶盖、散热器面罩总成分装业务外包项目。在该项目中，外包方通过对顶盖、面罩散件的组装，完成顶盖、散热器面罩的分装及相应的产品上线物流服务。</w:t>
      </w:r>
    </w:p>
    <w:p w14:paraId="3BE4FA26">
      <w:pPr>
        <w:pStyle w:val="73"/>
        <w:numPr>
          <w:ilvl w:val="0"/>
          <w:numId w:val="0"/>
        </w:numPr>
        <w:ind w:left="710"/>
      </w:pPr>
      <w:r>
        <w:rPr>
          <w:rFonts w:hint="eastAsia"/>
        </w:rPr>
        <w:t>招标形式：公开招标</w:t>
      </w:r>
    </w:p>
    <w:p w14:paraId="5A5D4C09">
      <w:pPr>
        <w:pStyle w:val="72"/>
      </w:pPr>
      <w:bookmarkStart w:id="5" w:name="_Toc47976590"/>
      <w:r>
        <w:rPr>
          <w:rFonts w:hint="eastAsia"/>
        </w:rPr>
        <w:t>投标人资格要求</w:t>
      </w:r>
      <w:bookmarkEnd w:id="5"/>
    </w:p>
    <w:p w14:paraId="483AD301">
      <w:pPr>
        <w:pStyle w:val="73"/>
        <w:numPr>
          <w:ilvl w:val="0"/>
          <w:numId w:val="10"/>
        </w:numPr>
      </w:pPr>
      <w:r>
        <w:rPr>
          <w:rFonts w:hint="eastAsia"/>
        </w:rPr>
        <w:t>投标人条件</w:t>
      </w:r>
    </w:p>
    <w:p w14:paraId="13BDB01F">
      <w:pPr>
        <w:spacing w:line="360" w:lineRule="auto"/>
        <w:ind w:firstLine="440" w:firstLineChars="200"/>
        <w:rPr>
          <w:rFonts w:hint="eastAsia" w:ascii="宋体" w:hAnsi="宋体" w:cs="宋体"/>
          <w:sz w:val="22"/>
          <w:szCs w:val="22"/>
        </w:rPr>
      </w:pPr>
      <w:bookmarkStart w:id="6" w:name="_Toc47976591"/>
      <w:r>
        <w:rPr>
          <w:rFonts w:hint="eastAsia" w:ascii="宋体" w:hAnsi="宋体" w:cs="宋体"/>
          <w:sz w:val="22"/>
          <w:szCs w:val="22"/>
        </w:rPr>
        <w:t>1.投标人须遵守《中华人民共和国招标投标法》《中华人民共和国民法典》及其它有关的法律和法规；为中华人民共和国境内注册的独立法人机构，具有独立承担民事责任能力。</w:t>
      </w:r>
    </w:p>
    <w:p w14:paraId="6F1A582C">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2.公司成立三年以上（以营业执照成立日期到开标当日满三年为准）注册资金不能少于1000万（目前为中国重汽提供服务的供应商不受该条件限制）；营业执照须具有相关业务资质；具有ISO9001或IATF 16949质量体系认证证书，业务范围须包含汽车零部件分装。 </w:t>
      </w:r>
    </w:p>
    <w:p w14:paraId="60B571B0">
      <w:pPr>
        <w:spacing w:line="360" w:lineRule="auto"/>
        <w:ind w:firstLine="440" w:firstLineChars="200"/>
        <w:rPr>
          <w:rFonts w:hint="eastAsia" w:ascii="宋体" w:hAnsi="宋体" w:cs="宋体"/>
          <w:sz w:val="22"/>
          <w:szCs w:val="22"/>
        </w:rPr>
      </w:pPr>
      <w:r>
        <w:rPr>
          <w:rFonts w:hint="eastAsia" w:ascii="宋体" w:hAnsi="宋体" w:cs="宋体"/>
          <w:sz w:val="22"/>
          <w:szCs w:val="22"/>
        </w:rPr>
        <w:t>3.在社会上和重汽集团内的其它招标过程中没有不良行为记录；无招标违规、谎报年度报告信息、提供虚假资质资料等行为或其他行政处罚记录。近三年内在经营活动中无与本项目有关的违法及重大违规情况。</w:t>
      </w:r>
    </w:p>
    <w:p w14:paraId="2BD767BF">
      <w:pPr>
        <w:spacing w:line="360" w:lineRule="auto"/>
        <w:ind w:firstLine="440" w:firstLineChars="200"/>
        <w:rPr>
          <w:rFonts w:hint="eastAsia" w:ascii="宋体" w:hAnsi="宋体" w:cs="宋体"/>
          <w:sz w:val="22"/>
          <w:szCs w:val="22"/>
        </w:rPr>
      </w:pPr>
      <w:r>
        <w:rPr>
          <w:rFonts w:hint="eastAsia" w:ascii="宋体" w:hAnsi="宋体" w:cs="宋体"/>
          <w:sz w:val="22"/>
          <w:szCs w:val="22"/>
        </w:rPr>
        <w:t>4.具有健全的财务会计制度，财务状况和市场行为良好。没有处于被有权机关吊销营业执照、吊销资质、停业整顿、取消投标资格以及财产被接管、冻结或进入破产程序等。</w:t>
      </w:r>
    </w:p>
    <w:p w14:paraId="01B3D911">
      <w:pPr>
        <w:spacing w:line="360" w:lineRule="auto"/>
        <w:ind w:firstLine="440" w:firstLineChars="200"/>
        <w:rPr>
          <w:rFonts w:hint="eastAsia" w:ascii="宋体" w:hAnsi="宋体" w:cs="宋体"/>
          <w:sz w:val="22"/>
          <w:szCs w:val="22"/>
        </w:rPr>
      </w:pPr>
      <w:r>
        <w:rPr>
          <w:rFonts w:hint="eastAsia" w:ascii="宋体" w:hAnsi="宋体" w:cs="宋体"/>
          <w:sz w:val="22"/>
          <w:szCs w:val="22"/>
        </w:rPr>
        <w:t>5.投标人的直接或间接股东、法定代表人、董事、监事、高管非重汽员工及其亲属。</w:t>
      </w:r>
    </w:p>
    <w:p w14:paraId="6B9B0A02">
      <w:pPr>
        <w:spacing w:line="360" w:lineRule="auto"/>
        <w:ind w:firstLine="440" w:firstLineChars="200"/>
        <w:rPr>
          <w:rFonts w:hint="eastAsia" w:ascii="宋体" w:hAnsi="宋体" w:cs="宋体"/>
          <w:sz w:val="22"/>
          <w:szCs w:val="22"/>
        </w:rPr>
      </w:pPr>
      <w:r>
        <w:rPr>
          <w:rFonts w:hint="eastAsia" w:ascii="宋体" w:hAnsi="宋体" w:cs="宋体"/>
          <w:sz w:val="22"/>
          <w:szCs w:val="22"/>
        </w:rPr>
        <w:t>6.在“国家企业信用信息公示系统”、“中国执行信息公开网”、“信用中国”、“天眼查”“裁判文书网”等信息平台中，无行政处罚及失信记录等信息</w:t>
      </w:r>
    </w:p>
    <w:p w14:paraId="35DBEEB5">
      <w:pPr>
        <w:spacing w:line="360" w:lineRule="auto"/>
        <w:ind w:firstLine="440" w:firstLineChars="200"/>
        <w:rPr>
          <w:rFonts w:hint="eastAsia" w:ascii="宋体" w:hAnsi="宋体" w:cs="宋体"/>
          <w:sz w:val="22"/>
          <w:szCs w:val="22"/>
        </w:rPr>
      </w:pPr>
      <w:r>
        <w:rPr>
          <w:rFonts w:hint="eastAsia" w:ascii="宋体" w:hAnsi="宋体" w:cs="宋体"/>
          <w:sz w:val="22"/>
          <w:szCs w:val="22"/>
        </w:rPr>
        <w:t>7.投标人没有被列入招标人处《黑名单》（《黑名单》指投标人与招标人在以往或正在进行的合作中，存在招标人认为的违反合同约定或违反法律法规等的失信行为）的。</w:t>
      </w:r>
    </w:p>
    <w:p w14:paraId="51616999">
      <w:pPr>
        <w:spacing w:line="360" w:lineRule="auto"/>
        <w:ind w:firstLine="440" w:firstLineChars="200"/>
        <w:rPr>
          <w:rFonts w:hint="eastAsia" w:ascii="宋体" w:hAnsi="宋体" w:cs="宋体"/>
          <w:sz w:val="22"/>
          <w:szCs w:val="22"/>
        </w:rPr>
      </w:pPr>
      <w:r>
        <w:rPr>
          <w:rFonts w:hint="eastAsia" w:ascii="宋体" w:hAnsi="宋体" w:cs="宋体"/>
          <w:sz w:val="22"/>
          <w:szCs w:val="22"/>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需提供企业最近半年完税证明、信用证明材料（征信报告）；年度纳税信用评价信息（可从电子税务局查询截图，需加盖公章）；企业对外担保说明（写明贵单位对外有无对外担保和质押业务，需加盖公章）。</w:t>
      </w:r>
    </w:p>
    <w:p w14:paraId="211CF63D">
      <w:pPr>
        <w:spacing w:line="360" w:lineRule="auto"/>
        <w:ind w:firstLine="440" w:firstLineChars="200"/>
        <w:rPr>
          <w:rFonts w:hint="eastAsia" w:ascii="宋体" w:hAnsi="宋体" w:cs="宋体"/>
          <w:sz w:val="22"/>
          <w:szCs w:val="22"/>
        </w:rPr>
      </w:pPr>
      <w:r>
        <w:rPr>
          <w:rFonts w:hint="eastAsia" w:ascii="宋体" w:hAnsi="宋体" w:cs="宋体"/>
          <w:sz w:val="22"/>
          <w:szCs w:val="22"/>
        </w:rPr>
        <w:t>9.投标人须具有履行合同所必须的设备、财务、技术、服务等方面的资质和能力。</w:t>
      </w:r>
    </w:p>
    <w:p w14:paraId="6F1F4BF6">
      <w:pPr>
        <w:spacing w:line="360" w:lineRule="auto"/>
        <w:ind w:firstLine="440" w:firstLineChars="200"/>
        <w:rPr>
          <w:rFonts w:hint="eastAsia" w:ascii="宋体" w:hAnsi="宋体" w:cs="宋体"/>
          <w:sz w:val="22"/>
          <w:szCs w:val="22"/>
        </w:rPr>
      </w:pPr>
      <w:r>
        <w:rPr>
          <w:rFonts w:hint="eastAsia" w:ascii="宋体" w:hAnsi="宋体" w:cs="宋体"/>
          <w:sz w:val="22"/>
          <w:szCs w:val="22"/>
        </w:rPr>
        <w:t>10.投标人须具有完全履行招标文件的所有要求的能力，需提供近几年类似项目业绩证明。</w:t>
      </w:r>
    </w:p>
    <w:p w14:paraId="1EB2195A">
      <w:pPr>
        <w:spacing w:line="360" w:lineRule="auto"/>
        <w:ind w:firstLine="440" w:firstLineChars="200"/>
        <w:rPr>
          <w:rFonts w:hint="eastAsia" w:ascii="宋体" w:hAnsi="宋体" w:cs="宋体"/>
          <w:sz w:val="22"/>
          <w:szCs w:val="22"/>
        </w:rPr>
      </w:pPr>
      <w:r>
        <w:rPr>
          <w:rFonts w:hint="eastAsia" w:ascii="宋体" w:hAnsi="宋体" w:cs="宋体"/>
          <w:sz w:val="22"/>
          <w:szCs w:val="22"/>
        </w:rPr>
        <w:t>11.投标人须认可招标人的工作指令，包括节、假日能正常开展工作的要求。</w:t>
      </w:r>
    </w:p>
    <w:p w14:paraId="31834446">
      <w:pPr>
        <w:spacing w:line="360" w:lineRule="auto"/>
        <w:ind w:firstLine="440" w:firstLineChars="200"/>
        <w:rPr>
          <w:rFonts w:hint="eastAsia" w:ascii="宋体" w:hAnsi="宋体" w:cs="宋体"/>
          <w:sz w:val="22"/>
          <w:szCs w:val="22"/>
        </w:rPr>
      </w:pPr>
      <w:r>
        <w:rPr>
          <w:rFonts w:hint="eastAsia" w:ascii="宋体" w:hAnsi="宋体" w:cs="宋体"/>
          <w:sz w:val="22"/>
          <w:szCs w:val="22"/>
        </w:rPr>
        <w:t>12.投标人必须是最终投标、签订合同的单位，不得以任何理由将已中标项目以任何形式分包或转包给其他单位。</w:t>
      </w:r>
    </w:p>
    <w:p w14:paraId="13DEFC36">
      <w:pPr>
        <w:spacing w:line="360" w:lineRule="auto"/>
        <w:ind w:firstLine="440" w:firstLineChars="200"/>
        <w:rPr>
          <w:rFonts w:hint="eastAsia" w:ascii="宋体" w:hAnsi="宋体" w:cs="宋体"/>
          <w:sz w:val="22"/>
          <w:szCs w:val="22"/>
        </w:rPr>
      </w:pPr>
      <w:r>
        <w:rPr>
          <w:rFonts w:hint="eastAsia" w:ascii="宋体" w:hAnsi="宋体" w:cs="宋体"/>
          <w:sz w:val="22"/>
          <w:szCs w:val="22"/>
        </w:rPr>
        <w:t>13.禁止顶盖、面罩分装涉及的零部件、辅料的供应商参与所供货产品的外包服务</w:t>
      </w:r>
    </w:p>
    <w:p w14:paraId="6C7E61BB">
      <w:pPr>
        <w:spacing w:line="360" w:lineRule="auto"/>
        <w:ind w:firstLine="440" w:firstLineChars="200"/>
        <w:rPr>
          <w:rFonts w:hint="eastAsia" w:ascii="宋体" w:hAnsi="宋体" w:cs="宋体"/>
          <w:sz w:val="22"/>
          <w:szCs w:val="22"/>
        </w:rPr>
      </w:pPr>
      <w:r>
        <w:rPr>
          <w:rFonts w:hint="eastAsia" w:ascii="宋体" w:hAnsi="宋体" w:cs="宋体"/>
          <w:sz w:val="22"/>
          <w:szCs w:val="22"/>
        </w:rPr>
        <w:t>14.本次招标项目不接受联合体投标。</w:t>
      </w:r>
    </w:p>
    <w:p w14:paraId="47783307">
      <w:pPr>
        <w:pStyle w:val="72"/>
      </w:pPr>
      <w:r>
        <w:rPr>
          <w:rFonts w:hint="eastAsia"/>
        </w:rPr>
        <w:t>报名及招标文件的获取</w:t>
      </w:r>
      <w:bookmarkEnd w:id="6"/>
    </w:p>
    <w:p w14:paraId="694A6331">
      <w:pPr>
        <w:pStyle w:val="73"/>
        <w:numPr>
          <w:ilvl w:val="0"/>
          <w:numId w:val="11"/>
        </w:numPr>
        <w:rPr>
          <w:highlight w:val="yellow"/>
        </w:rPr>
      </w:pPr>
      <w:r>
        <w:rPr>
          <w:rFonts w:hint="eastAsia"/>
          <w:highlight w:val="yellow"/>
        </w:rPr>
        <w:t xml:space="preserve">应标报名截止时间：2025年 11月 </w:t>
      </w:r>
      <w:r>
        <w:rPr>
          <w:rFonts w:hint="eastAsia"/>
          <w:highlight w:val="yellow"/>
          <w:lang w:val="en-US" w:eastAsia="zh-CN"/>
        </w:rPr>
        <w:t>22</w:t>
      </w:r>
      <w:r>
        <w:rPr>
          <w:rFonts w:hint="eastAsia"/>
          <w:highlight w:val="yellow"/>
        </w:rPr>
        <w:t>日</w:t>
      </w:r>
      <w:r>
        <w:rPr>
          <w:rFonts w:hint="eastAsia"/>
          <w:highlight w:val="yellow"/>
          <w:lang w:val="en-US" w:eastAsia="zh-CN"/>
        </w:rPr>
        <w:t>17点</w:t>
      </w:r>
    </w:p>
    <w:p w14:paraId="65CC2BDC">
      <w:pPr>
        <w:pStyle w:val="73"/>
      </w:pPr>
      <w:r>
        <w:rPr>
          <w:rFonts w:hint="eastAsia"/>
        </w:rPr>
        <w:t>招标文件获取方式：投标人应标报名成功后，在中国重汽e采通平台上获取招标文件。</w:t>
      </w:r>
    </w:p>
    <w:p w14:paraId="64BB87B0">
      <w:pPr>
        <w:pStyle w:val="73"/>
      </w:pPr>
      <w:r>
        <w:rPr>
          <w:rFonts w:hint="eastAsia"/>
        </w:rPr>
        <w:t>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2.1-2.6准备资料并上传，资质审查通过即为报名成功；公示期间请尽快报名。</w:t>
      </w:r>
    </w:p>
    <w:p w14:paraId="095152F1">
      <w:pPr>
        <w:spacing w:line="360" w:lineRule="auto"/>
        <w:ind w:left="709"/>
      </w:pPr>
      <w:r>
        <w:rPr>
          <w:rFonts w:hint="eastAsia"/>
          <w:b/>
          <w:bCs/>
        </w:rPr>
        <w:t>注：请务必在应标截止时间前完成注册、</w:t>
      </w:r>
      <w:r>
        <w:rPr>
          <w:rFonts w:hint="eastAsia"/>
          <w:b/>
          <w:bCs/>
          <w:highlight w:val="yellow"/>
        </w:rPr>
        <w:t>E采通系统近三年财务数据信息更新</w:t>
      </w:r>
      <w:r>
        <w:rPr>
          <w:rFonts w:hint="eastAsia"/>
          <w:b/>
          <w:bCs/>
        </w:rPr>
        <w:t>及应标操作，注册审核需2-4日，应标截止时间精确到秒，逾期将无法应标。请自行掌握时间，避免无法应标。</w:t>
      </w:r>
    </w:p>
    <w:p w14:paraId="0FE79F87">
      <w:pPr>
        <w:pStyle w:val="72"/>
      </w:pPr>
      <w:bookmarkStart w:id="7" w:name="_Toc47976592"/>
      <w:r>
        <w:rPr>
          <w:rFonts w:hint="eastAsia"/>
        </w:rPr>
        <w:t>投标文件的递交</w:t>
      </w:r>
      <w:bookmarkEnd w:id="7"/>
    </w:p>
    <w:p w14:paraId="43DFA575">
      <w:pPr>
        <w:pStyle w:val="73"/>
        <w:numPr>
          <w:ilvl w:val="0"/>
          <w:numId w:val="12"/>
        </w:numPr>
        <w:rPr>
          <w:highlight w:val="yellow"/>
        </w:rPr>
      </w:pPr>
      <w:r>
        <w:rPr>
          <w:rFonts w:hint="eastAsia"/>
          <w:highlight w:val="yellow"/>
        </w:rPr>
        <w:t xml:space="preserve">投标截止时间：2025年 12月 </w:t>
      </w:r>
      <w:r>
        <w:rPr>
          <w:rFonts w:hint="eastAsia"/>
          <w:highlight w:val="yellow"/>
          <w:lang w:val="en-US" w:eastAsia="zh-CN"/>
        </w:rPr>
        <w:t>28</w:t>
      </w:r>
      <w:r>
        <w:rPr>
          <w:rFonts w:hint="eastAsia"/>
          <w:highlight w:val="yellow"/>
        </w:rPr>
        <w:t>日 9点00分</w:t>
      </w:r>
    </w:p>
    <w:p w14:paraId="75DB41CF">
      <w:pPr>
        <w:spacing w:line="360" w:lineRule="auto"/>
        <w:ind w:left="709"/>
        <w:rPr>
          <w:b/>
          <w:bCs/>
        </w:rPr>
      </w:pPr>
      <w:r>
        <w:rPr>
          <w:b/>
          <w:bCs/>
        </w:rPr>
        <w:t>注：请务必在投标文件递交截止时间前完成投标操作，截止时间精确到秒，逾期将无法投标。请自行掌握时间，避免无法投标。</w:t>
      </w:r>
    </w:p>
    <w:p w14:paraId="777886E6">
      <w:pPr>
        <w:pStyle w:val="73"/>
      </w:pPr>
      <w:r>
        <w:rPr>
          <w:rFonts w:hint="eastAsia"/>
        </w:rPr>
        <w:t>投标文件的组成：项目投标文件为电子版投标文件（电子版为纸质盖章版的扫描件或加盖电子章，不盖章无效），由《投标文件（资质标）》、《投标文件（商务标）》（开标一览表）文件组成，共计2个文件。</w:t>
      </w:r>
    </w:p>
    <w:p w14:paraId="65DC2A8D">
      <w:pPr>
        <w:spacing w:line="360" w:lineRule="auto"/>
        <w:ind w:left="709"/>
        <w:rPr>
          <w:b/>
          <w:bCs/>
        </w:rPr>
      </w:pPr>
      <w:r>
        <w:rPr>
          <w:b/>
          <w:bCs/>
        </w:rPr>
        <w:t>《投标文件（资质标）》一个文件（里面是全部资质投标书），《投标文件（商务标）》（开标一览表）一个文件（里面是全部商务投标书），具体组成等详细要求见招标文件“第一部分投标人须知-投标说明-投标文件的组成”。</w:t>
      </w:r>
    </w:p>
    <w:p w14:paraId="4A594CF2">
      <w:pPr>
        <w:spacing w:line="360" w:lineRule="auto"/>
        <w:ind w:left="709"/>
        <w:rPr>
          <w:b/>
          <w:bCs/>
        </w:rPr>
      </w:pPr>
      <w:r>
        <w:rPr>
          <w:b/>
          <w:bCs/>
        </w:rPr>
        <w:t>注意不按此要求提供投标文件的，投标文件做无效标处理。以中国重汽e采通系统提交的材料为准。</w:t>
      </w:r>
    </w:p>
    <w:p w14:paraId="5EE9C511">
      <w:pPr>
        <w:pStyle w:val="73"/>
      </w:pPr>
      <w:r>
        <w:rPr>
          <w:rFonts w:hint="eastAsia"/>
        </w:rPr>
        <w:t>投标方式：在中国重汽e采通平台应标成功后，进入“供应商投标”环节，投递盖章扫描版电子标书（包含资质标书、商务标书），若逾期未在中国重汽e采通平台上传电子标书，一律视为无效投标。</w:t>
      </w:r>
    </w:p>
    <w:p w14:paraId="4939FF42">
      <w:pPr>
        <w:pStyle w:val="72"/>
      </w:pPr>
      <w:r>
        <w:rPr>
          <w:rFonts w:hint="eastAsia"/>
        </w:rPr>
        <w:t>开标时间和地点</w:t>
      </w:r>
    </w:p>
    <w:p w14:paraId="510257E6">
      <w:pPr>
        <w:pStyle w:val="73"/>
        <w:numPr>
          <w:ilvl w:val="0"/>
          <w:numId w:val="13"/>
        </w:numPr>
      </w:pPr>
      <w:r>
        <w:rPr>
          <w:rFonts w:hint="eastAsia"/>
          <w:highlight w:val="yellow"/>
        </w:rPr>
        <w:t>开标时间：2025年 12月</w:t>
      </w:r>
      <w:r>
        <w:rPr>
          <w:rFonts w:hint="eastAsia"/>
          <w:highlight w:val="yellow"/>
          <w:lang w:val="en-US" w:eastAsia="zh-CN"/>
        </w:rPr>
        <w:t>28</w:t>
      </w:r>
      <w:r>
        <w:rPr>
          <w:rFonts w:hint="eastAsia"/>
          <w:highlight w:val="yellow"/>
        </w:rPr>
        <w:t xml:space="preserve">日 9点00分  </w:t>
      </w:r>
      <w:r>
        <w:rPr>
          <w:rFonts w:hint="eastAsia"/>
        </w:rPr>
        <w:t>（若有变动，另行通知）</w:t>
      </w:r>
    </w:p>
    <w:p w14:paraId="61F2F2FC">
      <w:pPr>
        <w:pStyle w:val="73"/>
      </w:pPr>
      <w:r>
        <w:rPr>
          <w:rFonts w:hint="eastAsia"/>
        </w:rPr>
        <w:t>开标地点：线上</w:t>
      </w:r>
    </w:p>
    <w:p w14:paraId="4060A4FC">
      <w:pPr>
        <w:pStyle w:val="72"/>
      </w:pPr>
      <w:bookmarkStart w:id="8" w:name="_Toc47976593"/>
      <w:r>
        <w:rPr>
          <w:rFonts w:hint="eastAsia"/>
        </w:rPr>
        <w:t>招标公告发布媒介</w:t>
      </w:r>
      <w:bookmarkEnd w:id="8"/>
    </w:p>
    <w:p w14:paraId="56A61F8D">
      <w:pPr>
        <w:spacing w:line="360" w:lineRule="auto"/>
        <w:ind w:left="709"/>
        <w:rPr>
          <w:b/>
          <w:bCs/>
        </w:rPr>
      </w:pPr>
      <w:r>
        <w:rPr>
          <w:rFonts w:hint="eastAsia"/>
          <w:b/>
          <w:bCs/>
        </w:rPr>
        <w:t>本次招标公告同时在中国重汽官网等公开媒体上发布。</w:t>
      </w:r>
    </w:p>
    <w:p w14:paraId="3E15536B">
      <w:pPr>
        <w:pStyle w:val="72"/>
      </w:pPr>
      <w:bookmarkStart w:id="9" w:name="_Toc47976594"/>
      <w:r>
        <w:rPr>
          <w:rFonts w:hint="eastAsia"/>
        </w:rPr>
        <w:t>联系方式</w:t>
      </w:r>
      <w:bookmarkEnd w:id="9"/>
    </w:p>
    <w:p w14:paraId="532DF8A0">
      <w:pPr>
        <w:pStyle w:val="73"/>
        <w:numPr>
          <w:ilvl w:val="0"/>
          <w:numId w:val="14"/>
        </w:numPr>
      </w:pPr>
      <w:r>
        <w:rPr>
          <w:rFonts w:hint="eastAsia"/>
        </w:rPr>
        <w:t>招标人名称：中国重汽集团济南商用车有限公司商用车制造公司</w:t>
      </w:r>
    </w:p>
    <w:p w14:paraId="25A7FA47">
      <w:pPr>
        <w:pStyle w:val="73"/>
        <w:numPr>
          <w:ilvl w:val="0"/>
          <w:numId w:val="14"/>
        </w:numPr>
      </w:pPr>
      <w:r>
        <w:rPr>
          <w:rFonts w:hint="eastAsia"/>
        </w:rPr>
        <w:t xml:space="preserve">商务联系人：李帅威17860605079    </w:t>
      </w:r>
    </w:p>
    <w:p w14:paraId="38393BB4">
      <w:pPr>
        <w:pStyle w:val="73"/>
        <w:numPr>
          <w:ilvl w:val="0"/>
          <w:numId w:val="14"/>
        </w:numPr>
      </w:pPr>
      <w:r>
        <w:rPr>
          <w:rFonts w:hint="eastAsia"/>
        </w:rPr>
        <w:t xml:space="preserve">技术联系人：曹长路/19861850202； </w:t>
      </w:r>
    </w:p>
    <w:p w14:paraId="06B42DEE">
      <w:pPr>
        <w:pStyle w:val="76"/>
      </w:pPr>
    </w:p>
    <w:p w14:paraId="4952A627">
      <w:pPr>
        <w:pStyle w:val="76"/>
      </w:pPr>
    </w:p>
    <w:p w14:paraId="02BD03D5">
      <w:pPr>
        <w:pStyle w:val="76"/>
      </w:pPr>
    </w:p>
    <w:p w14:paraId="2848B7CE">
      <w:pPr>
        <w:pStyle w:val="76"/>
      </w:pPr>
    </w:p>
    <w:p w14:paraId="08C020E0">
      <w:pPr>
        <w:pStyle w:val="76"/>
      </w:pPr>
    </w:p>
    <w:p w14:paraId="4DB9DCFC">
      <w:pPr>
        <w:pStyle w:val="76"/>
      </w:pPr>
    </w:p>
    <w:p w14:paraId="6E5F7E72">
      <w:pPr>
        <w:pStyle w:val="71"/>
      </w:pPr>
      <w:bookmarkStart w:id="10" w:name="_Toc47976595"/>
      <w:bookmarkStart w:id="11" w:name="_Toc7753"/>
      <w:r>
        <w:rPr>
          <w:rFonts w:hint="eastAsia"/>
        </w:rPr>
        <w:t>第一部分  投标人须知</w:t>
      </w:r>
      <w:bookmarkEnd w:id="10"/>
      <w:bookmarkEnd w:id="11"/>
    </w:p>
    <w:p w14:paraId="6082BF84">
      <w:pPr>
        <w:pStyle w:val="72"/>
        <w:numPr>
          <w:ilvl w:val="0"/>
          <w:numId w:val="15"/>
        </w:numPr>
        <w:ind w:left="420"/>
        <w:jc w:val="left"/>
      </w:pPr>
      <w:bookmarkStart w:id="12" w:name="_Toc47976596"/>
      <w:r>
        <w:rPr>
          <w:rFonts w:hint="eastAsia"/>
        </w:rPr>
        <w:t>项目介绍</w:t>
      </w:r>
      <w:bookmarkEnd w:id="12"/>
    </w:p>
    <w:p w14:paraId="12FA1E92">
      <w:pPr>
        <w:pStyle w:val="76"/>
        <w:numPr>
          <w:ilvl w:val="0"/>
          <w:numId w:val="16"/>
        </w:numPr>
      </w:pPr>
      <w:r>
        <w:rPr>
          <w:rFonts w:hint="eastAsia"/>
        </w:rPr>
        <w:t>项目名称：顶盖面罩分装项目</w:t>
      </w:r>
    </w:p>
    <w:p w14:paraId="207384EF">
      <w:pPr>
        <w:pStyle w:val="76"/>
        <w:numPr>
          <w:ilvl w:val="0"/>
          <w:numId w:val="16"/>
        </w:numPr>
      </w:pPr>
      <w:r>
        <w:rPr>
          <w:rFonts w:hint="eastAsia"/>
        </w:rPr>
        <w:t>招标形式：</w:t>
      </w:r>
      <w:bookmarkStart w:id="13" w:name="_Toc47112482"/>
      <w:r>
        <w:rPr>
          <w:rFonts w:hint="eastAsia"/>
        </w:rPr>
        <w:t>公开招标</w:t>
      </w:r>
    </w:p>
    <w:p w14:paraId="0ABF79A7">
      <w:pPr>
        <w:pStyle w:val="76"/>
        <w:numPr>
          <w:ilvl w:val="0"/>
          <w:numId w:val="16"/>
        </w:numPr>
      </w:pPr>
      <w:r>
        <w:rPr>
          <w:rFonts w:hint="eastAsia"/>
        </w:rPr>
        <w:t>投标限价：916.26万元，含税，税率：13%</w:t>
      </w:r>
    </w:p>
    <w:bookmarkEnd w:id="13"/>
    <w:p w14:paraId="6EAAB150">
      <w:pPr>
        <w:pStyle w:val="72"/>
      </w:pPr>
      <w:bookmarkStart w:id="14" w:name="_Toc47976598"/>
      <w:r>
        <w:rPr>
          <w:rFonts w:hint="eastAsia"/>
        </w:rPr>
        <w:t>合格的投标人</w:t>
      </w:r>
      <w:bookmarkEnd w:id="14"/>
    </w:p>
    <w:p w14:paraId="25614C5D">
      <w:pPr>
        <w:numPr>
          <w:ilvl w:val="0"/>
          <w:numId w:val="17"/>
        </w:numPr>
        <w:spacing w:line="360" w:lineRule="auto"/>
        <w:ind w:left="0" w:firstLine="0"/>
      </w:pPr>
      <w:r>
        <w:rPr>
          <w:rFonts w:hint="eastAsia"/>
        </w:rPr>
        <w:t>投标人须遵守《中华人民共和国招标投标法》、《中华人民共和国民法典》及其它有关的法律和法规；为中华人民共和国境内注册的独立法人机构，具有独立承担民事责任能力；</w:t>
      </w:r>
    </w:p>
    <w:p w14:paraId="20BB60D5">
      <w:pPr>
        <w:numPr>
          <w:ilvl w:val="0"/>
          <w:numId w:val="17"/>
        </w:numPr>
        <w:spacing w:line="360" w:lineRule="auto"/>
        <w:ind w:left="0" w:firstLine="0"/>
      </w:pPr>
      <w:r>
        <w:rPr>
          <w:rFonts w:hint="eastAsia"/>
        </w:rPr>
        <w:t>公司成立三年以上（以营业执照成立日期到开标当日满三年为准）；投标人注册资金不得低于项目标的额或不低于500万元；经营范围满足招标项目需求：经营资质具有铸造机械设备、抛丸机设备的设计、生产、维修及零部件加工等相关内容，同时可提供相关证明，以重汽集团内部或济南本地业绩为优，且近三年内无因服务不当而造成重大事故。</w:t>
      </w:r>
    </w:p>
    <w:p w14:paraId="4F7E8513">
      <w:pPr>
        <w:numPr>
          <w:ilvl w:val="0"/>
          <w:numId w:val="17"/>
        </w:numPr>
        <w:spacing w:line="360" w:lineRule="auto"/>
        <w:ind w:left="0" w:firstLine="0"/>
      </w:pPr>
      <w:r>
        <w:rPr>
          <w:rFonts w:hint="eastAsia"/>
        </w:rPr>
        <w:t>投标人须提供具有统一社会信用代码的新版营业执照副本原件及（或）复印件（加盖公章）；</w:t>
      </w:r>
    </w:p>
    <w:p w14:paraId="43C3FE7F">
      <w:pPr>
        <w:numPr>
          <w:ilvl w:val="0"/>
          <w:numId w:val="17"/>
        </w:numPr>
        <w:spacing w:line="360" w:lineRule="auto"/>
        <w:ind w:left="0" w:firstLine="0"/>
      </w:pPr>
      <w:r>
        <w:rPr>
          <w:rFonts w:hint="eastAsia"/>
        </w:rPr>
        <w:t>具有良好的商业信誉，在“国家企业信用信息公示系统”、“中国执行信息公开网”、“信用中国”、“天眼查”“裁判文书网”等信息平台中，无行政处罚及失信记录等信息；</w:t>
      </w:r>
    </w:p>
    <w:p w14:paraId="51072ABF">
      <w:pPr>
        <w:numPr>
          <w:ilvl w:val="0"/>
          <w:numId w:val="17"/>
        </w:numPr>
        <w:spacing w:line="360" w:lineRule="auto"/>
        <w:ind w:left="0" w:firstLine="0"/>
      </w:pPr>
      <w:r>
        <w:rPr>
          <w:rFonts w:hint="eastAsia"/>
        </w:rPr>
        <w:t>投标人近三年内在经营活动中无与本项目有关的违法及重大违规情况；</w:t>
      </w:r>
    </w:p>
    <w:p w14:paraId="1AFFCEB6">
      <w:pPr>
        <w:numPr>
          <w:ilvl w:val="0"/>
          <w:numId w:val="17"/>
        </w:numPr>
        <w:spacing w:line="360" w:lineRule="auto"/>
        <w:ind w:left="0" w:firstLine="0"/>
      </w:pPr>
      <w:r>
        <w:rPr>
          <w:rFonts w:hint="eastAsia"/>
        </w:rPr>
        <w:t>具有健全的财务会计制度，财务状况和市场行为良好。没有处于被有权机关吊销营业执照、吊销资质、停业整顿、取消投标资格以及财产被接管、冻结或进入破产程序等；</w:t>
      </w:r>
    </w:p>
    <w:p w14:paraId="62A9D01E">
      <w:pPr>
        <w:numPr>
          <w:ilvl w:val="0"/>
          <w:numId w:val="17"/>
        </w:numPr>
        <w:spacing w:line="360" w:lineRule="auto"/>
        <w:ind w:left="0" w:firstLine="0"/>
      </w:pPr>
      <w:r>
        <w:rPr>
          <w:rFonts w:hint="eastAsia"/>
        </w:rPr>
        <w:t>投标人没有被列入招标人处《黑名单》（《黑名单》指投标人与招标人在以往或正在进行的合作中，存在招标人认为的违反合同约定或违反法律法规等的失信行为）的；</w:t>
      </w:r>
    </w:p>
    <w:p w14:paraId="27A1EAFD">
      <w:pPr>
        <w:numPr>
          <w:ilvl w:val="0"/>
          <w:numId w:val="17"/>
        </w:numPr>
        <w:spacing w:line="360" w:lineRule="auto"/>
        <w:ind w:left="0" w:firstLine="0"/>
      </w:pPr>
      <w:r>
        <w:rPr>
          <w:rFonts w:hint="eastAsia"/>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9C0A875">
      <w:pPr>
        <w:numPr>
          <w:ilvl w:val="0"/>
          <w:numId w:val="17"/>
        </w:numPr>
        <w:spacing w:line="360" w:lineRule="auto"/>
        <w:ind w:left="0" w:firstLine="0"/>
      </w:pPr>
      <w:r>
        <w:rPr>
          <w:rFonts w:hint="eastAsia"/>
        </w:rPr>
        <w:t>投标人须提供法人授权委托书原件（在投标文件副本中可用复印件）及投标单位的法定代表人或授权代表的身份证原件及复印件（加盖公章）；</w:t>
      </w:r>
    </w:p>
    <w:p w14:paraId="3F0B3AFD">
      <w:pPr>
        <w:numPr>
          <w:ilvl w:val="0"/>
          <w:numId w:val="17"/>
        </w:numPr>
        <w:spacing w:line="360" w:lineRule="auto"/>
        <w:ind w:left="0" w:firstLine="0"/>
      </w:pPr>
      <w:r>
        <w:rPr>
          <w:rFonts w:hint="eastAsia"/>
        </w:rPr>
        <w:t>投标人须具有履行合同所必须的设备、财务、技术、服务等方面的资质和能力；</w:t>
      </w:r>
    </w:p>
    <w:p w14:paraId="2CE2D560">
      <w:pPr>
        <w:numPr>
          <w:ilvl w:val="0"/>
          <w:numId w:val="17"/>
        </w:numPr>
        <w:spacing w:line="360" w:lineRule="auto"/>
        <w:ind w:left="0" w:firstLine="0"/>
      </w:pPr>
      <w:r>
        <w:rPr>
          <w:rFonts w:hint="eastAsia"/>
        </w:rPr>
        <w:t>投标人须具有完全履行招标文件的所有要求的能力；</w:t>
      </w:r>
    </w:p>
    <w:p w14:paraId="15209912">
      <w:pPr>
        <w:numPr>
          <w:ilvl w:val="0"/>
          <w:numId w:val="17"/>
        </w:numPr>
        <w:spacing w:line="360" w:lineRule="auto"/>
        <w:ind w:left="0" w:firstLine="0"/>
      </w:pPr>
      <w:r>
        <w:rPr>
          <w:rFonts w:hint="eastAsia"/>
        </w:rPr>
        <w:t>投标人须负责提供合理的便于运输的包装物，并承担相关费用；</w:t>
      </w:r>
    </w:p>
    <w:p w14:paraId="1E9D0F2C">
      <w:pPr>
        <w:numPr>
          <w:ilvl w:val="0"/>
          <w:numId w:val="17"/>
        </w:numPr>
        <w:spacing w:line="360" w:lineRule="auto"/>
        <w:ind w:left="0" w:firstLine="0"/>
      </w:pPr>
      <w:r>
        <w:rPr>
          <w:rFonts w:hint="eastAsia"/>
        </w:rPr>
        <w:t>投标人须认可招标人的工作指令，包括节、假日能正常开展工作的要求；</w:t>
      </w:r>
    </w:p>
    <w:p w14:paraId="0A5BD757">
      <w:pPr>
        <w:numPr>
          <w:ilvl w:val="0"/>
          <w:numId w:val="17"/>
        </w:numPr>
        <w:spacing w:line="360" w:lineRule="auto"/>
        <w:ind w:left="0" w:firstLine="0"/>
      </w:pPr>
      <w:r>
        <w:rPr>
          <w:rFonts w:hint="eastAsia"/>
        </w:rPr>
        <w:t>投标人须认可招标人终止合同后3个月退还履约保证金的招标要求；</w:t>
      </w:r>
    </w:p>
    <w:p w14:paraId="0060DB9B">
      <w:pPr>
        <w:numPr>
          <w:ilvl w:val="0"/>
          <w:numId w:val="17"/>
        </w:numPr>
        <w:spacing w:line="360" w:lineRule="auto"/>
        <w:ind w:left="0" w:firstLine="0"/>
      </w:pPr>
      <w:r>
        <w:rPr>
          <w:rFonts w:hint="eastAsia"/>
        </w:rPr>
        <w:t>投标人必须是最终投标、签订合同的单位，不得以任何理由将已中标项目以任何形式转包给其他单位；</w:t>
      </w:r>
    </w:p>
    <w:p w14:paraId="1ED5893A">
      <w:pPr>
        <w:numPr>
          <w:ilvl w:val="0"/>
          <w:numId w:val="17"/>
        </w:numPr>
        <w:spacing w:line="360" w:lineRule="auto"/>
        <w:ind w:left="0" w:firstLine="0"/>
      </w:pPr>
      <w:r>
        <w:rPr>
          <w:rFonts w:hint="eastAsia"/>
        </w:rPr>
        <w:t>本次招标项目不接受联合体投标；</w:t>
      </w:r>
    </w:p>
    <w:p w14:paraId="00FE273B">
      <w:pPr>
        <w:numPr>
          <w:ilvl w:val="0"/>
          <w:numId w:val="17"/>
        </w:numPr>
        <w:spacing w:line="360" w:lineRule="auto"/>
        <w:ind w:left="0" w:firstLine="0"/>
      </w:pPr>
      <w:r>
        <w:rPr>
          <w:rFonts w:hint="eastAsia"/>
        </w:rPr>
        <w:t>本项目不接受代理商投标；</w:t>
      </w:r>
    </w:p>
    <w:p w14:paraId="3133A3EE">
      <w:pPr>
        <w:numPr>
          <w:ilvl w:val="0"/>
          <w:numId w:val="17"/>
        </w:numPr>
        <w:spacing w:line="360" w:lineRule="auto"/>
        <w:ind w:left="0" w:firstLine="0"/>
      </w:pPr>
      <w:r>
        <w:rPr>
          <w:rFonts w:hint="eastAsia"/>
        </w:rPr>
        <w:t>供方的直接或间接股东、法定代表人、董事、监事、高管非重汽员工及其亲属。投标人须遵守《中华人民共和国招标投标法》及其它有关的法律和法规；为中华人民共和国境内注册的独立法人机构，具有独立承担民事责任能力；</w:t>
      </w:r>
    </w:p>
    <w:p w14:paraId="25249C5C">
      <w:pPr>
        <w:pStyle w:val="72"/>
      </w:pPr>
      <w:r>
        <w:rPr>
          <w:rFonts w:hint="eastAsia"/>
        </w:rPr>
        <w:t>招标文件的领取、答疑、应标报名</w:t>
      </w:r>
    </w:p>
    <w:p w14:paraId="088F2B90">
      <w:pPr>
        <w:pStyle w:val="76"/>
        <w:numPr>
          <w:ilvl w:val="0"/>
          <w:numId w:val="18"/>
        </w:numPr>
        <w:jc w:val="both"/>
      </w:pPr>
      <w:r>
        <w:rPr>
          <w:rFonts w:hint="eastAsia"/>
        </w:rPr>
        <w:t>发标时间：</w:t>
      </w:r>
      <w:r>
        <w:rPr>
          <w:rFonts w:hint="eastAsia"/>
          <w:u w:val="single"/>
        </w:rPr>
        <w:t>2025年  1</w:t>
      </w:r>
      <w:r>
        <w:rPr>
          <w:rFonts w:hint="eastAsia"/>
          <w:u w:val="single"/>
          <w:lang w:val="en-US" w:eastAsia="zh-CN"/>
        </w:rPr>
        <w:t>2</w:t>
      </w:r>
      <w:r>
        <w:rPr>
          <w:rFonts w:hint="eastAsia"/>
          <w:u w:val="single"/>
        </w:rPr>
        <w:t xml:space="preserve"> 月  </w:t>
      </w:r>
      <w:r>
        <w:rPr>
          <w:rFonts w:hint="eastAsia"/>
          <w:u w:val="single"/>
          <w:lang w:val="en-US" w:eastAsia="zh-CN"/>
        </w:rPr>
        <w:t>18</w:t>
      </w:r>
      <w:bookmarkStart w:id="35" w:name="_GoBack"/>
      <w:bookmarkEnd w:id="35"/>
      <w:r>
        <w:rPr>
          <w:rFonts w:hint="eastAsia"/>
          <w:u w:val="single"/>
        </w:rPr>
        <w:t>日</w:t>
      </w:r>
    </w:p>
    <w:p w14:paraId="7786DCA2">
      <w:pPr>
        <w:pStyle w:val="76"/>
        <w:numPr>
          <w:ilvl w:val="0"/>
          <w:numId w:val="18"/>
        </w:numPr>
        <w:jc w:val="both"/>
      </w:pPr>
      <w:r>
        <w:rPr>
          <w:rFonts w:hint="eastAsia"/>
        </w:rPr>
        <w:t>招标文件领取方式：</w:t>
      </w:r>
      <w:r>
        <w:rPr>
          <w:rFonts w:hint="eastAsia"/>
          <w:b/>
          <w:bCs/>
        </w:rPr>
        <w:t>投标人应标报名成功后，在中国重汽e采通平台上获取招标文件</w:t>
      </w:r>
      <w:r>
        <w:rPr>
          <w:rFonts w:hint="eastAsia"/>
        </w:rPr>
        <w:t>。</w:t>
      </w:r>
    </w:p>
    <w:p w14:paraId="0BCB2695">
      <w:pPr>
        <w:pStyle w:val="76"/>
        <w:numPr>
          <w:ilvl w:val="0"/>
          <w:numId w:val="18"/>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0B93D768">
      <w:pPr>
        <w:pStyle w:val="76"/>
        <w:numPr>
          <w:ilvl w:val="0"/>
          <w:numId w:val="18"/>
        </w:numPr>
        <w:ind w:left="0" w:firstLine="0"/>
        <w:jc w:val="both"/>
      </w:pPr>
      <w:r>
        <w:rPr>
          <w:rFonts w:hint="eastAsia"/>
        </w:rPr>
        <w:t>答疑、澄清和修改文件方式：招标人将以电子邮件的方式将招标文件的答疑澄清文件发送至答疑文件提交时登记的电子邮箱。</w:t>
      </w:r>
    </w:p>
    <w:p w14:paraId="41BB69E0">
      <w:pPr>
        <w:pStyle w:val="76"/>
        <w:numPr>
          <w:ilvl w:val="0"/>
          <w:numId w:val="18"/>
        </w:numPr>
        <w:ind w:left="0" w:firstLine="0"/>
      </w:pPr>
      <w:r>
        <w:rPr>
          <w:rFonts w:hint="eastAsia"/>
          <w:b/>
          <w:bCs/>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30DA047F">
      <w:pPr>
        <w:pStyle w:val="72"/>
        <w:rPr>
          <w:rFonts w:ascii="宋体" w:eastAsia="宋体"/>
        </w:rPr>
      </w:pPr>
      <w:r>
        <w:rPr>
          <w:rFonts w:hint="eastAsia"/>
        </w:rPr>
        <w:t>投标说明</w:t>
      </w:r>
    </w:p>
    <w:p w14:paraId="36EB4019">
      <w:pPr>
        <w:pStyle w:val="73"/>
        <w:numPr>
          <w:ilvl w:val="0"/>
          <w:numId w:val="19"/>
        </w:numPr>
        <w:ind w:firstLine="0"/>
        <w:rPr>
          <w:b w:val="0"/>
          <w:highlight w:val="yellow"/>
        </w:rPr>
      </w:pPr>
      <w:r>
        <w:rPr>
          <w:rFonts w:hint="eastAsia"/>
          <w:b w:val="0"/>
          <w:highlight w:val="yellow"/>
        </w:rPr>
        <w:t>投标文件的组成</w:t>
      </w:r>
    </w:p>
    <w:p w14:paraId="7A06CF41">
      <w:pPr>
        <w:spacing w:line="360" w:lineRule="auto"/>
      </w:pPr>
      <w:r>
        <w:rPr>
          <w:rFonts w:hint="eastAsia"/>
        </w:rPr>
        <w:t>投标人编写的投标文件由《投标文件（资质标）》、《投标文件（商务标）》（开标一览表）文件组成，共计</w:t>
      </w:r>
      <w:r>
        <w:rPr>
          <w:rFonts w:hint="eastAsia"/>
          <w:u w:val="single"/>
        </w:rPr>
        <w:t>2</w:t>
      </w:r>
      <w:r>
        <w:rPr>
          <w:rFonts w:hint="eastAsia"/>
        </w:rPr>
        <w:t>个文件。</w:t>
      </w:r>
    </w:p>
    <w:p w14:paraId="7249D816">
      <w:pPr>
        <w:pStyle w:val="74"/>
        <w:numPr>
          <w:ilvl w:val="0"/>
          <w:numId w:val="20"/>
        </w:numPr>
        <w:rPr>
          <w:b w:val="0"/>
          <w:bCs/>
        </w:rPr>
      </w:pPr>
      <w:r>
        <w:rPr>
          <w:rFonts w:hint="eastAsia"/>
          <w:b w:val="0"/>
          <w:bCs/>
        </w:rPr>
        <w:t>资质文件：</w:t>
      </w:r>
    </w:p>
    <w:p w14:paraId="15F3BE5A">
      <w:pPr>
        <w:numPr>
          <w:ilvl w:val="0"/>
          <w:numId w:val="21"/>
        </w:numPr>
        <w:spacing w:line="360" w:lineRule="auto"/>
      </w:pPr>
      <w:r>
        <w:rPr>
          <w:rFonts w:hint="eastAsia"/>
        </w:rPr>
        <w:t>法定代表人身份证明；</w:t>
      </w:r>
    </w:p>
    <w:p w14:paraId="42DA4E00">
      <w:pPr>
        <w:numPr>
          <w:ilvl w:val="0"/>
          <w:numId w:val="21"/>
        </w:numPr>
        <w:spacing w:line="360" w:lineRule="auto"/>
      </w:pPr>
      <w:r>
        <w:rPr>
          <w:rFonts w:hint="eastAsia"/>
        </w:rPr>
        <w:t>法人授权委托书及身份证复印件；</w:t>
      </w:r>
    </w:p>
    <w:p w14:paraId="4BEF1E88">
      <w:pPr>
        <w:numPr>
          <w:ilvl w:val="0"/>
          <w:numId w:val="21"/>
        </w:numPr>
        <w:spacing w:line="360" w:lineRule="auto"/>
      </w:pPr>
      <w:r>
        <w:rPr>
          <w:rFonts w:hint="eastAsia"/>
        </w:rPr>
        <w:t>营业执照副本复印件；</w:t>
      </w:r>
    </w:p>
    <w:p w14:paraId="2F731AA7">
      <w:pPr>
        <w:numPr>
          <w:ilvl w:val="0"/>
          <w:numId w:val="21"/>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DD24AF0">
      <w:pPr>
        <w:numPr>
          <w:ilvl w:val="0"/>
          <w:numId w:val="21"/>
        </w:numPr>
        <w:spacing w:line="360" w:lineRule="auto"/>
      </w:pPr>
      <w:r>
        <w:rPr>
          <w:rFonts w:hint="eastAsia"/>
        </w:rPr>
        <w:t>近三年类似项目业绩及合同复印件（加盖公章，须有客户联系方式及联系人以供招标人核实确认）；</w:t>
      </w:r>
    </w:p>
    <w:p w14:paraId="3791C3F6">
      <w:pPr>
        <w:numPr>
          <w:ilvl w:val="0"/>
          <w:numId w:val="21"/>
        </w:numPr>
        <w:spacing w:line="360" w:lineRule="auto"/>
        <w:rPr>
          <w:sz w:val="20"/>
          <w:szCs w:val="18"/>
        </w:rPr>
      </w:pPr>
      <w:r>
        <w:rPr>
          <w:rFonts w:ascii="宋体" w:hAnsi="宋体" w:cs="宋体"/>
          <w:sz w:val="22"/>
          <w:szCs w:val="22"/>
        </w:rPr>
        <w:t>企业对外担保说明</w:t>
      </w:r>
      <w:r>
        <w:rPr>
          <w:rFonts w:ascii="宋体" w:hAnsi="宋体" w:cs="宋体"/>
          <w:sz w:val="22"/>
          <w:szCs w:val="22"/>
          <w:highlight w:val="yellow"/>
        </w:rPr>
        <w:t>（写明贵单位对外有无对外担保和质押业务，需加盖公章）</w:t>
      </w:r>
      <w:r>
        <w:rPr>
          <w:rFonts w:hint="eastAsia" w:ascii="宋体" w:hAnsi="宋体" w:cs="宋体"/>
          <w:color w:val="000000"/>
          <w:sz w:val="22"/>
          <w:szCs w:val="22"/>
        </w:rPr>
        <w:t>；</w:t>
      </w:r>
    </w:p>
    <w:p w14:paraId="6E17880F">
      <w:pPr>
        <w:numPr>
          <w:ilvl w:val="0"/>
          <w:numId w:val="21"/>
        </w:numPr>
        <w:spacing w:line="360" w:lineRule="auto"/>
        <w:rPr>
          <w:sz w:val="20"/>
          <w:szCs w:val="18"/>
        </w:rPr>
      </w:pPr>
      <w:r>
        <w:rPr>
          <w:rFonts w:hint="eastAsia" w:ascii="宋体" w:hAnsi="宋体" w:cs="宋体"/>
          <w:color w:val="000000"/>
          <w:sz w:val="22"/>
          <w:szCs w:val="22"/>
        </w:rPr>
        <w:t>企业信用证明材料</w:t>
      </w:r>
      <w:r>
        <w:rPr>
          <w:rFonts w:hint="eastAsia" w:ascii="宋体" w:hAnsi="宋体" w:cs="宋体"/>
          <w:color w:val="000000"/>
          <w:sz w:val="22"/>
          <w:szCs w:val="22"/>
          <w:highlight w:val="yellow"/>
        </w:rPr>
        <w:t>（征信中心出具的信用报告）</w:t>
      </w:r>
      <w:r>
        <w:rPr>
          <w:rFonts w:hint="eastAsia" w:ascii="宋体" w:hAnsi="宋体" w:cs="宋体"/>
          <w:color w:val="000000"/>
          <w:sz w:val="22"/>
          <w:szCs w:val="22"/>
        </w:rPr>
        <w:t>；</w:t>
      </w:r>
    </w:p>
    <w:p w14:paraId="17CBA389">
      <w:pPr>
        <w:numPr>
          <w:ilvl w:val="0"/>
          <w:numId w:val="21"/>
        </w:numPr>
        <w:spacing w:line="360" w:lineRule="auto"/>
        <w:rPr>
          <w:sz w:val="20"/>
          <w:szCs w:val="18"/>
        </w:rPr>
      </w:pPr>
      <w:r>
        <w:rPr>
          <w:rFonts w:hint="eastAsia" w:ascii="宋体" w:hAnsi="宋体" w:cs="宋体"/>
          <w:color w:val="000000"/>
          <w:sz w:val="22"/>
          <w:szCs w:val="22"/>
        </w:rPr>
        <w:t>企业最近半年的完税证明，并附</w:t>
      </w:r>
      <w:r>
        <w:rPr>
          <w:rFonts w:ascii="宋体" w:hAnsi="宋体" w:cs="宋体"/>
          <w:sz w:val="22"/>
          <w:szCs w:val="22"/>
        </w:rPr>
        <w:t>年度纳税信用评价信息（可从电子税务局查询截图，需加盖公章）</w:t>
      </w:r>
      <w:r>
        <w:rPr>
          <w:rFonts w:hint="eastAsia" w:ascii="宋体" w:hAnsi="宋体" w:cs="宋体"/>
          <w:color w:val="000000"/>
          <w:sz w:val="22"/>
          <w:szCs w:val="22"/>
        </w:rPr>
        <w:t>；</w:t>
      </w:r>
    </w:p>
    <w:p w14:paraId="7A4D6A73">
      <w:pPr>
        <w:pStyle w:val="75"/>
        <w:numPr>
          <w:ilvl w:val="0"/>
          <w:numId w:val="22"/>
        </w:numPr>
        <w:ind w:left="10" w:firstLine="0"/>
        <w:rPr>
          <w:bCs/>
        </w:rPr>
      </w:pPr>
      <w:r>
        <w:rPr>
          <w:rFonts w:hint="eastAsia"/>
          <w:bCs/>
        </w:rPr>
        <w:t>对于投标人资质审核不通过的，招标人有权拒绝其投标。</w:t>
      </w:r>
    </w:p>
    <w:p w14:paraId="06F9BA03">
      <w:pPr>
        <w:pStyle w:val="74"/>
        <w:numPr>
          <w:ilvl w:val="0"/>
          <w:numId w:val="20"/>
        </w:numPr>
        <w:rPr>
          <w:b w:val="0"/>
          <w:bCs/>
        </w:rPr>
      </w:pPr>
      <w:r>
        <w:rPr>
          <w:rFonts w:hint="eastAsia"/>
          <w:b w:val="0"/>
          <w:bCs/>
        </w:rPr>
        <w:t>商务标：</w:t>
      </w:r>
    </w:p>
    <w:p w14:paraId="3561BEDC">
      <w:pPr>
        <w:numPr>
          <w:ilvl w:val="0"/>
          <w:numId w:val="23"/>
        </w:numPr>
        <w:spacing w:line="360" w:lineRule="auto"/>
        <w:ind w:left="0" w:firstLine="0"/>
      </w:pPr>
      <w:r>
        <w:rPr>
          <w:rFonts w:hint="eastAsia"/>
        </w:rPr>
        <w:t>投标函；</w:t>
      </w:r>
    </w:p>
    <w:p w14:paraId="01E3D97D">
      <w:pPr>
        <w:numPr>
          <w:ilvl w:val="0"/>
          <w:numId w:val="23"/>
        </w:numPr>
        <w:spacing w:line="360" w:lineRule="auto"/>
        <w:ind w:left="0" w:firstLine="0"/>
      </w:pPr>
      <w:r>
        <w:rPr>
          <w:rFonts w:hint="eastAsia"/>
        </w:rPr>
        <w:t>开标一览表、分项报价表；</w:t>
      </w:r>
    </w:p>
    <w:p w14:paraId="1D1B428A">
      <w:pPr>
        <w:pStyle w:val="75"/>
        <w:numPr>
          <w:ilvl w:val="0"/>
          <w:numId w:val="23"/>
        </w:numPr>
        <w:rPr>
          <w:bCs/>
        </w:rPr>
      </w:pPr>
      <w:r>
        <w:rPr>
          <w:rFonts w:hint="eastAsia"/>
        </w:rPr>
        <w:t>商务条款偏离表；</w:t>
      </w:r>
    </w:p>
    <w:p w14:paraId="39D46F78">
      <w:pPr>
        <w:pStyle w:val="75"/>
        <w:numPr>
          <w:ilvl w:val="0"/>
          <w:numId w:val="20"/>
        </w:numPr>
      </w:pPr>
      <w:r>
        <w:rPr>
          <w:rFonts w:hint="eastAsia"/>
        </w:rPr>
        <w:t>技术标</w:t>
      </w:r>
    </w:p>
    <w:p w14:paraId="25C51614">
      <w:pPr>
        <w:pStyle w:val="75"/>
        <w:numPr>
          <w:ilvl w:val="0"/>
          <w:numId w:val="0"/>
        </w:numPr>
      </w:pPr>
      <w:r>
        <w:rPr>
          <w:rFonts w:hint="eastAsia"/>
        </w:rPr>
        <w:t>技术条款偏离表</w:t>
      </w:r>
    </w:p>
    <w:p w14:paraId="14ECBBAF">
      <w:pPr>
        <w:pStyle w:val="73"/>
        <w:numPr>
          <w:ilvl w:val="0"/>
          <w:numId w:val="19"/>
        </w:numPr>
        <w:ind w:firstLine="0"/>
        <w:rPr>
          <w:b w:val="0"/>
        </w:rPr>
      </w:pPr>
      <w:r>
        <w:rPr>
          <w:rFonts w:hint="eastAsia"/>
          <w:b w:val="0"/>
        </w:rPr>
        <w:t>投标文件的投递</w:t>
      </w:r>
    </w:p>
    <w:p w14:paraId="58E8E7D0">
      <w:pPr>
        <w:numPr>
          <w:ilvl w:val="0"/>
          <w:numId w:val="24"/>
        </w:numPr>
        <w:spacing w:line="360" w:lineRule="auto"/>
      </w:pPr>
      <w:r>
        <w:rPr>
          <w:rFonts w:hint="eastAsia"/>
        </w:rPr>
        <w:t>投标方式：在中国重汽e采通平台应标成功后，进入“供应商投标”环节，投递盖章扫描版电子标书（包含资质标书、商务标书），若逾期未在中国重汽e采通平台上传电子标书，一律视为无效投标。</w:t>
      </w:r>
    </w:p>
    <w:p w14:paraId="7A11FC16">
      <w:pPr>
        <w:pStyle w:val="72"/>
      </w:pPr>
      <w:bookmarkStart w:id="15" w:name="_Toc47976601"/>
      <w:r>
        <w:rPr>
          <w:rFonts w:hint="eastAsia"/>
        </w:rPr>
        <w:t>商务文件</w:t>
      </w:r>
    </w:p>
    <w:p w14:paraId="1F00DCEB">
      <w:pPr>
        <w:adjustRightInd w:val="0"/>
        <w:snapToGrid w:val="0"/>
        <w:spacing w:line="240" w:lineRule="atLeast"/>
        <w:ind w:firstLine="570"/>
        <w:jc w:val="left"/>
        <w:rPr>
          <w:rFonts w:ascii="仿宋_GB2312" w:hAnsi="仿宋_GB2312" w:cs="仿宋_GB2312"/>
          <w:bCs/>
          <w:color w:val="000000" w:themeColor="text1"/>
          <w14:textFill>
            <w14:solidFill>
              <w14:schemeClr w14:val="tx1"/>
            </w14:solidFill>
          </w14:textFill>
        </w:rPr>
      </w:pPr>
      <w:r>
        <w:rPr>
          <w:rFonts w:hint="eastAsia" w:ascii="仿宋_GB2312" w:hAnsi="仿宋_GB2312" w:cs="仿宋_GB2312"/>
          <w:bCs/>
          <w:color w:val="000000" w:themeColor="text1"/>
          <w14:textFill>
            <w14:solidFill>
              <w14:schemeClr w14:val="tx1"/>
            </w14:solidFill>
          </w14:textFill>
        </w:rPr>
        <w:t xml:space="preserve">1.项目预算：916.26万元  </w:t>
      </w:r>
    </w:p>
    <w:tbl>
      <w:tblPr>
        <w:tblStyle w:val="31"/>
        <w:tblW w:w="5157"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autofit"/>
        <w:tblCellMar>
          <w:top w:w="0" w:type="dxa"/>
          <w:left w:w="108" w:type="dxa"/>
          <w:bottom w:w="0" w:type="dxa"/>
          <w:right w:w="108" w:type="dxa"/>
        </w:tblCellMar>
      </w:tblPr>
      <w:tblGrid>
        <w:gridCol w:w="715"/>
        <w:gridCol w:w="2280"/>
        <w:gridCol w:w="1787"/>
        <w:gridCol w:w="925"/>
        <w:gridCol w:w="1925"/>
        <w:gridCol w:w="1946"/>
      </w:tblGrid>
      <w:tr w14:paraId="03D0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c>
          <w:tcPr>
            <w:tcW w:w="373" w:type="pct"/>
            <w:shd w:val="clear" w:color="auto" w:fill="FF0000"/>
            <w:vAlign w:val="center"/>
          </w:tcPr>
          <w:p w14:paraId="74C57C55">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序号</w:t>
            </w:r>
          </w:p>
        </w:tc>
        <w:tc>
          <w:tcPr>
            <w:tcW w:w="1190" w:type="pct"/>
            <w:shd w:val="clear" w:color="auto" w:fill="FF0000"/>
            <w:vAlign w:val="center"/>
          </w:tcPr>
          <w:p w14:paraId="573FC08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分装产品</w:t>
            </w:r>
          </w:p>
        </w:tc>
        <w:tc>
          <w:tcPr>
            <w:tcW w:w="933" w:type="pct"/>
            <w:shd w:val="clear" w:color="auto" w:fill="FF0000"/>
            <w:vAlign w:val="center"/>
          </w:tcPr>
          <w:p w14:paraId="43CA4B1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单价</w:t>
            </w:r>
          </w:p>
          <w:p w14:paraId="42B0A7B3">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（元，未税）</w:t>
            </w:r>
          </w:p>
        </w:tc>
        <w:tc>
          <w:tcPr>
            <w:tcW w:w="483" w:type="pct"/>
            <w:shd w:val="clear" w:color="auto" w:fill="FF0000"/>
            <w:vAlign w:val="center"/>
          </w:tcPr>
          <w:p w14:paraId="0E1E43C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数量</w:t>
            </w:r>
          </w:p>
        </w:tc>
        <w:tc>
          <w:tcPr>
            <w:tcW w:w="1005" w:type="pct"/>
            <w:shd w:val="clear" w:color="auto" w:fill="FF0000"/>
            <w:vAlign w:val="center"/>
          </w:tcPr>
          <w:p w14:paraId="3A1B53FB">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金额</w:t>
            </w:r>
          </w:p>
          <w:p w14:paraId="4571957B">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（万元，未税）</w:t>
            </w:r>
          </w:p>
        </w:tc>
        <w:tc>
          <w:tcPr>
            <w:tcW w:w="1016" w:type="pct"/>
            <w:shd w:val="clear" w:color="auto" w:fill="FF0000"/>
            <w:vAlign w:val="center"/>
          </w:tcPr>
          <w:p w14:paraId="31806C99">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金额</w:t>
            </w:r>
          </w:p>
          <w:p w14:paraId="26D2E60D">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（万元，含税）</w:t>
            </w:r>
          </w:p>
        </w:tc>
      </w:tr>
      <w:tr w14:paraId="59EF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pct"/>
            <w:shd w:val="clear" w:color="auto" w:fill="FF0000"/>
            <w:vAlign w:val="center"/>
          </w:tcPr>
          <w:p w14:paraId="68CAD387">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w:t>
            </w:r>
          </w:p>
        </w:tc>
        <w:tc>
          <w:tcPr>
            <w:tcW w:w="1190" w:type="pct"/>
            <w:shd w:val="clear" w:color="auto" w:fill="FF0000"/>
            <w:vAlign w:val="center"/>
          </w:tcPr>
          <w:p w14:paraId="4821DD3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bCs/>
                <w:color w:val="000000" w:themeColor="text1"/>
                <w:sz w:val="24"/>
                <w:szCs w:val="18"/>
                <w14:textFill>
                  <w14:solidFill>
                    <w14:schemeClr w14:val="tx1"/>
                  </w14:solidFill>
                </w14:textFill>
              </w:rPr>
              <w:t>顶盖分装</w:t>
            </w:r>
          </w:p>
        </w:tc>
        <w:tc>
          <w:tcPr>
            <w:tcW w:w="933" w:type="pct"/>
            <w:shd w:val="clear" w:color="auto" w:fill="FF0000"/>
            <w:vAlign w:val="center"/>
          </w:tcPr>
          <w:p w14:paraId="5630C539">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88.45</w:t>
            </w:r>
          </w:p>
        </w:tc>
        <w:tc>
          <w:tcPr>
            <w:tcW w:w="483" w:type="pct"/>
            <w:shd w:val="clear" w:color="auto" w:fill="FF0000"/>
            <w:vAlign w:val="center"/>
          </w:tcPr>
          <w:p w14:paraId="280AFCAB">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80460</w:t>
            </w:r>
          </w:p>
        </w:tc>
        <w:tc>
          <w:tcPr>
            <w:tcW w:w="1005" w:type="pct"/>
            <w:shd w:val="clear" w:color="auto" w:fill="FF0000"/>
          </w:tcPr>
          <w:p w14:paraId="488BE13F">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711.67</w:t>
            </w:r>
          </w:p>
        </w:tc>
        <w:tc>
          <w:tcPr>
            <w:tcW w:w="1016" w:type="pct"/>
            <w:shd w:val="clear" w:color="auto" w:fill="FF0000"/>
          </w:tcPr>
          <w:p w14:paraId="394CFF69">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804.19</w:t>
            </w:r>
          </w:p>
        </w:tc>
      </w:tr>
      <w:tr w14:paraId="1B63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 w:type="pct"/>
            <w:shd w:val="clear" w:color="auto" w:fill="FF0000"/>
            <w:vAlign w:val="center"/>
          </w:tcPr>
          <w:p w14:paraId="4742060D">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2</w:t>
            </w:r>
          </w:p>
        </w:tc>
        <w:tc>
          <w:tcPr>
            <w:tcW w:w="1190" w:type="pct"/>
            <w:shd w:val="clear" w:color="auto" w:fill="FF0000"/>
            <w:vAlign w:val="center"/>
          </w:tcPr>
          <w:p w14:paraId="4AEEEBB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面罩分装</w:t>
            </w:r>
          </w:p>
        </w:tc>
        <w:tc>
          <w:tcPr>
            <w:tcW w:w="933" w:type="pct"/>
            <w:shd w:val="clear" w:color="auto" w:fill="FF0000"/>
            <w:vAlign w:val="center"/>
          </w:tcPr>
          <w:p w14:paraId="4AD61197">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12.33</w:t>
            </w:r>
          </w:p>
        </w:tc>
        <w:tc>
          <w:tcPr>
            <w:tcW w:w="483" w:type="pct"/>
            <w:shd w:val="clear" w:color="auto" w:fill="FF0000"/>
            <w:vAlign w:val="center"/>
          </w:tcPr>
          <w:p w14:paraId="116DB197">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80460</w:t>
            </w:r>
          </w:p>
        </w:tc>
        <w:tc>
          <w:tcPr>
            <w:tcW w:w="1005" w:type="pct"/>
            <w:shd w:val="clear" w:color="auto" w:fill="FF0000"/>
          </w:tcPr>
          <w:p w14:paraId="38429844">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99.18</w:t>
            </w:r>
          </w:p>
        </w:tc>
        <w:tc>
          <w:tcPr>
            <w:tcW w:w="1016" w:type="pct"/>
            <w:shd w:val="clear" w:color="auto" w:fill="FF0000"/>
          </w:tcPr>
          <w:p w14:paraId="6DD83B32">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112.07</w:t>
            </w:r>
          </w:p>
        </w:tc>
      </w:tr>
      <w:tr w14:paraId="5447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pct"/>
            <w:gridSpan w:val="3"/>
            <w:shd w:val="clear" w:color="auto" w:fill="FF0000"/>
            <w:vAlign w:val="center"/>
          </w:tcPr>
          <w:p w14:paraId="6381E1B9">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合计</w:t>
            </w:r>
          </w:p>
        </w:tc>
        <w:tc>
          <w:tcPr>
            <w:tcW w:w="483" w:type="pct"/>
            <w:shd w:val="clear" w:color="auto" w:fill="FF0000"/>
            <w:vAlign w:val="center"/>
          </w:tcPr>
          <w:p w14:paraId="08BD6C73">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p>
        </w:tc>
        <w:tc>
          <w:tcPr>
            <w:tcW w:w="1005" w:type="pct"/>
            <w:shd w:val="clear" w:color="auto" w:fill="FF0000"/>
            <w:vAlign w:val="center"/>
          </w:tcPr>
          <w:p w14:paraId="65F61D04">
            <w:pPr>
              <w:adjustRightInd w:val="0"/>
              <w:snapToGrid w:val="0"/>
              <w:contextualSpacing/>
              <w:jc w:val="center"/>
              <w:rPr>
                <w:rFonts w:hint="eastAsia" w:ascii="宋体" w:hAnsi="宋体" w:cs="仿宋"/>
                <w:color w:val="000000"/>
                <w:kern w:val="0"/>
                <w:sz w:val="24"/>
                <w:szCs w:val="24"/>
                <w:lang w:bidi="ar"/>
              </w:rPr>
            </w:pPr>
            <w:r>
              <w:rPr>
                <w:rFonts w:ascii="宋体" w:hAnsi="宋体" w:cs="仿宋"/>
                <w:color w:val="000000"/>
                <w:kern w:val="0"/>
                <w:sz w:val="24"/>
                <w:szCs w:val="24"/>
                <w:lang w:bidi="ar"/>
              </w:rPr>
              <w:t>810.85</w:t>
            </w:r>
          </w:p>
        </w:tc>
        <w:tc>
          <w:tcPr>
            <w:tcW w:w="1016" w:type="pct"/>
            <w:shd w:val="clear" w:color="auto" w:fill="FF0000"/>
            <w:vAlign w:val="center"/>
          </w:tcPr>
          <w:p w14:paraId="2DC406DC">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ascii="宋体" w:hAnsi="宋体" w:cs="仿宋"/>
                <w:color w:val="000000"/>
                <w:kern w:val="0"/>
                <w:sz w:val="24"/>
                <w:szCs w:val="24"/>
                <w:lang w:bidi="ar"/>
              </w:rPr>
              <w:t>916.26</w:t>
            </w:r>
          </w:p>
        </w:tc>
      </w:tr>
    </w:tbl>
    <w:p w14:paraId="33191ABA">
      <w:pPr>
        <w:adjustRightInd w:val="0"/>
        <w:snapToGrid w:val="0"/>
        <w:spacing w:line="240" w:lineRule="atLeast"/>
        <w:jc w:val="left"/>
        <w:rPr>
          <w:rFonts w:ascii="仿宋_GB2312" w:hAnsi="仿宋_GB2312" w:cs="仿宋_GB2312"/>
          <w:bCs/>
          <w:color w:val="000000" w:themeColor="text1"/>
          <w14:textFill>
            <w14:solidFill>
              <w14:schemeClr w14:val="tx1"/>
            </w14:solidFill>
          </w14:textFill>
        </w:rPr>
      </w:pPr>
    </w:p>
    <w:p w14:paraId="502E90ED">
      <w:pPr>
        <w:adjustRightInd w:val="0"/>
        <w:snapToGrid w:val="0"/>
        <w:spacing w:line="240" w:lineRule="atLeast"/>
        <w:jc w:val="left"/>
        <w:rPr>
          <w:rFonts w:ascii="仿宋_GB2312" w:hAnsi="仿宋_GB2312" w:cs="仿宋_GB2312"/>
          <w:bCs/>
          <w:color w:val="000000" w:themeColor="text1"/>
          <w14:textFill>
            <w14:solidFill>
              <w14:schemeClr w14:val="tx1"/>
            </w14:solidFill>
          </w14:textFill>
        </w:rPr>
      </w:pPr>
    </w:p>
    <w:p w14:paraId="0C8840DB">
      <w:pPr>
        <w:adjustRightInd w:val="0"/>
        <w:snapToGrid w:val="0"/>
        <w:spacing w:line="240" w:lineRule="atLeast"/>
        <w:jc w:val="left"/>
        <w:rPr>
          <w:rFonts w:hint="eastAsia" w:ascii="仿宋_GB2312" w:hAnsi="仿宋_GB2312" w:cs="仿宋_GB2312"/>
          <w:bCs/>
          <w:color w:val="000000" w:themeColor="text1"/>
          <w14:textFill>
            <w14:solidFill>
              <w14:schemeClr w14:val="tx1"/>
            </w14:solidFill>
          </w14:textFill>
        </w:rPr>
      </w:pPr>
    </w:p>
    <w:p w14:paraId="1E30F460">
      <w:pPr>
        <w:adjustRightInd w:val="0"/>
        <w:snapToGrid w:val="0"/>
        <w:spacing w:line="360" w:lineRule="auto"/>
        <w:ind w:firstLine="422" w:firstLineChars="200"/>
        <w:jc w:val="left"/>
        <w:rPr>
          <w:rFonts w:hint="eastAsia" w:ascii="仿宋_GB2312" w:hAnsi="仿宋_GB2312" w:cs="仿宋_GB2312"/>
          <w:b/>
          <w:color w:val="000000" w:themeColor="text1"/>
          <w14:textFill>
            <w14:solidFill>
              <w14:schemeClr w14:val="tx1"/>
            </w14:solidFill>
          </w14:textFill>
        </w:rPr>
      </w:pPr>
      <w:r>
        <w:rPr>
          <w:rFonts w:hint="eastAsia" w:ascii="仿宋_GB2312" w:hAnsi="仿宋_GB2312" w:cs="仿宋_GB2312"/>
          <w:b/>
          <w:color w:val="000000" w:themeColor="text1"/>
          <w14:textFill>
            <w14:solidFill>
              <w14:schemeClr w14:val="tx1"/>
            </w14:solidFill>
          </w14:textFill>
        </w:rPr>
        <w:t>注：以上产量为预计产量，最终根据实际业务发生量结算。</w:t>
      </w:r>
    </w:p>
    <w:p w14:paraId="571BBA33">
      <w:pPr>
        <w:adjustRightInd w:val="0"/>
        <w:snapToGrid w:val="0"/>
        <w:spacing w:line="240" w:lineRule="atLeast"/>
        <w:ind w:firstLine="570"/>
        <w:jc w:val="left"/>
        <w:rPr>
          <w:rFonts w:hint="eastAsia" w:ascii="仿宋_GB2312" w:hAnsi="仿宋_GB2312" w:cs="仿宋_GB2312"/>
          <w:bCs/>
          <w:color w:val="000000" w:themeColor="text1"/>
          <w14:textFill>
            <w14:solidFill>
              <w14:schemeClr w14:val="tx1"/>
            </w14:solidFill>
          </w14:textFill>
        </w:rPr>
      </w:pPr>
      <w:r>
        <w:rPr>
          <w:rFonts w:hint="eastAsia" w:ascii="仿宋_GB2312" w:hAnsi="仿宋_GB2312" w:cs="仿宋_GB2312"/>
          <w:bCs/>
          <w:color w:val="000000" w:themeColor="text1"/>
          <w14:textFill>
            <w14:solidFill>
              <w14:schemeClr w14:val="tx1"/>
            </w14:solidFill>
          </w14:textFill>
        </w:rPr>
        <w:t>2.项目简介：</w:t>
      </w:r>
    </w:p>
    <w:p w14:paraId="5DC320A0">
      <w:pPr>
        <w:adjustRightInd w:val="0"/>
        <w:snapToGrid w:val="0"/>
        <w:spacing w:line="360" w:lineRule="auto"/>
        <w:ind w:firstLine="573"/>
        <w:jc w:val="left"/>
        <w:rPr>
          <w:rFonts w:hint="eastAsia" w:ascii="仿宋_GB2312" w:hAnsi="仿宋_GB2312" w:cs="仿宋_GB2312"/>
          <w:bCs/>
          <w:color w:val="000000" w:themeColor="text1"/>
          <w14:textFill>
            <w14:solidFill>
              <w14:schemeClr w14:val="tx1"/>
            </w14:solidFill>
          </w14:textFill>
        </w:rPr>
      </w:pPr>
      <w:r>
        <w:rPr>
          <w:rFonts w:hint="eastAsia" w:ascii="仿宋_GB2312" w:hAnsi="仿宋_GB2312" w:cs="仿宋_GB2312"/>
          <w:bCs/>
          <w:color w:val="000000" w:themeColor="text1"/>
          <w14:textFill>
            <w14:solidFill>
              <w14:schemeClr w14:val="tx1"/>
            </w14:solidFill>
          </w14:textFill>
        </w:rPr>
        <w:t>济南商用车制造公司顶盖、散热器面罩总成分装业务外包项目。在该项目中，外包方通过对顶盖、面罩散件的组装，完成顶盖、散热器面罩的分装及相应的产品上线物流服务。</w:t>
      </w:r>
    </w:p>
    <w:p w14:paraId="21C77BC2">
      <w:pPr>
        <w:adjustRightInd w:val="0"/>
        <w:snapToGrid w:val="0"/>
        <w:spacing w:line="360" w:lineRule="auto"/>
        <w:ind w:firstLine="570"/>
        <w:jc w:val="left"/>
        <w:rPr>
          <w:rFonts w:hint="eastAsia" w:ascii="仿宋_GB2312" w:hAnsi="仿宋_GB2312" w:cs="仿宋_GB2312"/>
          <w:b/>
          <w:bCs/>
        </w:rPr>
      </w:pPr>
      <w:r>
        <w:rPr>
          <w:rFonts w:hint="eastAsia" w:ascii="仿宋_GB2312" w:hAnsi="仿宋_GB2312" w:cs="仿宋_GB2312"/>
          <w:b/>
          <w:bCs/>
        </w:rPr>
        <w:t>二、付款及质保金相关</w:t>
      </w:r>
    </w:p>
    <w:p w14:paraId="7CE38EF3">
      <w:pPr>
        <w:adjustRightInd w:val="0"/>
        <w:snapToGrid w:val="0"/>
        <w:spacing w:line="360" w:lineRule="auto"/>
        <w:ind w:firstLine="420" w:firstLineChars="200"/>
        <w:jc w:val="left"/>
        <w:rPr>
          <w:rFonts w:hint="eastAsia" w:ascii="仿宋_GB2312" w:hAnsi="仿宋_GB2312" w:cs="仿宋_GB2312"/>
          <w:bCs/>
          <w:highlight w:val="yellow"/>
        </w:rPr>
      </w:pPr>
      <w:r>
        <w:rPr>
          <w:rFonts w:hint="eastAsia" w:ascii="仿宋_GB2312" w:hAnsi="仿宋_GB2312" w:cs="仿宋_GB2312"/>
          <w:bCs/>
          <w:highlight w:val="yellow"/>
        </w:rPr>
        <w:t>1.付款方式：</w:t>
      </w:r>
    </w:p>
    <w:p w14:paraId="40EFF970">
      <w:pPr>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半年前商业汇票（包括商业承兑汇票和银行承兑汇票）</w:t>
      </w:r>
    </w:p>
    <w:p w14:paraId="51410C96">
      <w:pPr>
        <w:adjustRightInd w:val="0"/>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2.付款节点:</w:t>
      </w:r>
    </w:p>
    <w:p w14:paraId="478CBA99">
      <w:pPr>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按月（每月最后一天为结点）结算上月外包费用，乙方每月10日前开具增值税专用发票，经甲方审核确认后挂账，挂账账期30天。</w:t>
      </w:r>
    </w:p>
    <w:p w14:paraId="7CDF4CD4">
      <w:pPr>
        <w:adjustRightInd w:val="0"/>
        <w:snapToGrid w:val="0"/>
        <w:spacing w:line="360" w:lineRule="auto"/>
        <w:ind w:firstLine="420" w:firstLineChars="200"/>
        <w:jc w:val="left"/>
        <w:rPr>
          <w:rFonts w:hint="eastAsia" w:ascii="仿宋_GB2312" w:hAnsi="仿宋_GB2312" w:cs="仿宋_GB2312"/>
          <w:bCs/>
          <w:highlight w:val="yellow"/>
        </w:rPr>
      </w:pPr>
      <w:r>
        <w:rPr>
          <w:rFonts w:hint="eastAsia" w:ascii="仿宋_GB2312" w:hAnsi="仿宋_GB2312" w:cs="仿宋_GB2312"/>
          <w:bCs/>
          <w:highlight w:val="yellow"/>
        </w:rPr>
        <w:t>3.保证金</w:t>
      </w:r>
    </w:p>
    <w:p w14:paraId="1D936BA3">
      <w:pPr>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合同预计金额的5%作为本合同约定的保证金，保证金在质量保证期内不计利息。</w:t>
      </w:r>
    </w:p>
    <w:p w14:paraId="3B950131">
      <w:pPr>
        <w:snapToGrid w:val="0"/>
        <w:spacing w:line="360" w:lineRule="auto"/>
        <w:ind w:firstLine="420" w:firstLineChars="200"/>
        <w:jc w:val="left"/>
        <w:rPr>
          <w:rFonts w:hint="eastAsia" w:ascii="宋体" w:hAnsi="宋体" w:eastAsia="仿宋_GB2312" w:cs="宋体"/>
          <w:szCs w:val="24"/>
        </w:rPr>
      </w:pPr>
      <w:r>
        <w:rPr>
          <w:rFonts w:hint="eastAsia"/>
          <w:bCs/>
        </w:rPr>
        <w:t xml:space="preserve">                           </w:t>
      </w:r>
    </w:p>
    <w:p w14:paraId="5E5B7862">
      <w:pPr>
        <w:numPr>
          <w:ilvl w:val="0"/>
          <w:numId w:val="25"/>
        </w:numPr>
        <w:spacing w:line="360" w:lineRule="auto"/>
        <w:rPr>
          <w:rFonts w:hint="eastAsia" w:ascii="宋体" w:hAnsi="宋体" w:eastAsia="仿宋_GB2312" w:cs="宋体"/>
          <w:szCs w:val="24"/>
        </w:rPr>
      </w:pPr>
      <w:r>
        <w:rPr>
          <w:rFonts w:hint="eastAsia" w:ascii="宋体" w:hAnsi="宋体" w:cs="宋体"/>
        </w:rPr>
        <w:t>发生以下情况时，有权没收保证金：</w:t>
      </w:r>
      <w:r>
        <w:rPr>
          <w:rFonts w:hint="eastAsia" w:ascii="宋体" w:hAnsi="宋体" w:cs="宋体"/>
        </w:rPr>
        <w:br w:type="textWrapping"/>
      </w:r>
      <w:r>
        <w:rPr>
          <w:rFonts w:hint="eastAsia" w:ascii="宋体" w:hAnsi="宋体" w:cs="宋体"/>
          <w:szCs w:val="21"/>
        </w:rPr>
        <w:t>①供应商在提交响应文件截止时间后撤回响应文件的；</w:t>
      </w:r>
      <w:r>
        <w:rPr>
          <w:rFonts w:hint="eastAsia" w:ascii="宋体" w:hAnsi="宋体" w:cs="宋体"/>
          <w:szCs w:val="21"/>
        </w:rPr>
        <w:br w:type="textWrapping"/>
      </w:r>
      <w:r>
        <w:rPr>
          <w:rFonts w:hint="eastAsia" w:ascii="宋体" w:hAnsi="宋体" w:cs="宋体"/>
          <w:szCs w:val="21"/>
        </w:rPr>
        <w:t>②供应商在响应文件中提供虚假材料的；</w:t>
      </w:r>
      <w:r>
        <w:rPr>
          <w:rFonts w:hint="eastAsia" w:ascii="宋体" w:hAnsi="宋体" w:cs="宋体"/>
          <w:szCs w:val="21"/>
        </w:rPr>
        <w:br w:type="textWrapping"/>
      </w:r>
      <w:r>
        <w:rPr>
          <w:rFonts w:hint="eastAsia" w:ascii="宋体" w:hAnsi="宋体" w:cs="宋体"/>
          <w:szCs w:val="21"/>
        </w:rPr>
        <w:t>③除因不可抗力或谈判文件、询价通知书认可的情形以外，成交供应商不与采购人签订合同的；</w:t>
      </w:r>
      <w:r>
        <w:rPr>
          <w:rFonts w:hint="eastAsia" w:ascii="宋体" w:hAnsi="宋体" w:cs="宋体"/>
          <w:szCs w:val="21"/>
        </w:rPr>
        <w:br w:type="textWrapping"/>
      </w:r>
      <w:r>
        <w:rPr>
          <w:rFonts w:hint="eastAsia" w:ascii="宋体" w:hAnsi="宋体" w:cs="宋体"/>
          <w:szCs w:val="21"/>
        </w:rPr>
        <w:t>④供应商与采购人、其他供应商或者采购代理机构恶意串通、围标、陪标的；</w:t>
      </w:r>
      <w:r>
        <w:rPr>
          <w:rFonts w:hint="eastAsia" w:ascii="宋体" w:hAnsi="宋体" w:cs="宋体"/>
          <w:szCs w:val="21"/>
        </w:rPr>
        <w:br w:type="textWrapping"/>
      </w:r>
      <w:r>
        <w:rPr>
          <w:rFonts w:hint="eastAsia" w:ascii="宋体" w:hAnsi="宋体" w:cs="宋体"/>
          <w:szCs w:val="21"/>
        </w:rPr>
        <w:t>⑤供应商有违约违规行为或被投诉、举报的，在调查处理期间，保证金暂不退还，待调查处理结束后按有关规定处理。</w:t>
      </w:r>
      <w:r>
        <w:rPr>
          <w:rFonts w:hint="eastAsia" w:ascii="宋体" w:hAnsi="宋体" w:cs="宋体"/>
          <w:szCs w:val="21"/>
        </w:rPr>
        <w:br w:type="textWrapping"/>
      </w:r>
      <w:r>
        <w:rPr>
          <w:rFonts w:hint="eastAsia" w:ascii="宋体" w:hAnsi="宋体" w:cs="宋体"/>
          <w:szCs w:val="21"/>
        </w:rPr>
        <w:t>⑥截至开标前3天，投标人无正当理由、未以书面形式向招标人递交说明而在投标截止日不来投标的。</w:t>
      </w:r>
      <w:r>
        <w:rPr>
          <w:rFonts w:hint="eastAsia" w:ascii="宋体" w:hAnsi="宋体" w:cs="宋体"/>
          <w:szCs w:val="21"/>
        </w:rPr>
        <w:br w:type="textWrapping"/>
      </w:r>
      <w:r>
        <w:rPr>
          <w:rFonts w:hint="eastAsia" w:ascii="宋体" w:hAnsi="宋体" w:cs="宋体"/>
          <w:szCs w:val="21"/>
        </w:rPr>
        <w:t>⑦自中标通知书发出之日起30日内，中标人无正当理由投标人无正当签订合同的；</w:t>
      </w:r>
      <w:r>
        <w:rPr>
          <w:rFonts w:hint="eastAsia" w:ascii="宋体" w:hAnsi="宋体" w:cs="宋体"/>
          <w:szCs w:val="21"/>
        </w:rPr>
        <w:br w:type="textWrapping"/>
      </w:r>
      <w:r>
        <w:rPr>
          <w:rFonts w:hint="eastAsia" w:ascii="宋体" w:hAnsi="宋体" w:cs="宋体"/>
          <w:szCs w:val="21"/>
        </w:rPr>
        <w:t>⑧采购文件规定的其他情形。</w:t>
      </w:r>
    </w:p>
    <w:bookmarkEnd w:id="15"/>
    <w:p w14:paraId="762641A8">
      <w:pPr>
        <w:pStyle w:val="72"/>
      </w:pPr>
      <w:r>
        <w:rPr>
          <w:rFonts w:hint="eastAsia"/>
        </w:rPr>
        <w:t>开评标</w:t>
      </w:r>
    </w:p>
    <w:p w14:paraId="0DB3D3A0">
      <w:pPr>
        <w:pStyle w:val="72"/>
        <w:numPr>
          <w:ilvl w:val="0"/>
          <w:numId w:val="26"/>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14:paraId="46CA4863">
      <w:pPr>
        <w:pStyle w:val="72"/>
        <w:numPr>
          <w:ilvl w:val="0"/>
          <w:numId w:val="27"/>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评标方法</w:t>
      </w:r>
    </w:p>
    <w:p w14:paraId="5947DEB2">
      <w:pPr>
        <w:spacing w:line="360" w:lineRule="auto"/>
        <w:jc w:val="center"/>
        <w:rPr>
          <w:rFonts w:hint="eastAsia" w:ascii="宋体" w:hAnsi="宋体" w:cs="宋体"/>
          <w:sz w:val="44"/>
          <w:szCs w:val="44"/>
        </w:rPr>
      </w:pPr>
      <w:r>
        <w:rPr>
          <w:rFonts w:hint="eastAsia" w:ascii="宋体" w:hAnsi="宋体" w:cs="宋体"/>
          <w:sz w:val="44"/>
          <w:szCs w:val="44"/>
        </w:rPr>
        <w:t>评分标准</w:t>
      </w:r>
    </w:p>
    <w:p w14:paraId="35373F9C">
      <w:pPr>
        <w:spacing w:line="360" w:lineRule="auto"/>
        <w:ind w:firstLine="480" w:firstLineChars="200"/>
        <w:rPr>
          <w:rFonts w:hint="eastAsia" w:ascii="宋体" w:hAnsi="宋体" w:cs="宋体"/>
          <w:sz w:val="24"/>
          <w:szCs w:val="24"/>
        </w:rPr>
      </w:pPr>
      <w:r>
        <w:rPr>
          <w:rFonts w:hint="eastAsia" w:ascii="宋体" w:hAnsi="宋体" w:cs="宋体"/>
          <w:sz w:val="24"/>
          <w:szCs w:val="24"/>
        </w:rPr>
        <w:t>评标工作由招标人为该项目依法组织的、由五人及以上单数成员组成的评标专家小组负责，参照以下评分标准，按技术入围合理最低价确定中标人，即由评标工作小组按照国家招投标有关规定，本着公平、公正、公开、有序的原则，在最大限度地满足招标文件实质性要求的前提下，按照招标文件中规定的各项因素进行综合评审。</w:t>
      </w:r>
    </w:p>
    <w:p w14:paraId="2390218F">
      <w:pPr>
        <w:spacing w:line="360" w:lineRule="auto"/>
        <w:ind w:firstLine="480" w:firstLineChars="200"/>
        <w:rPr>
          <w:rFonts w:hint="eastAsia" w:ascii="宋体" w:hAnsi="宋体" w:cs="宋体"/>
          <w:sz w:val="24"/>
          <w:szCs w:val="24"/>
        </w:rPr>
      </w:pPr>
      <w:r>
        <w:rPr>
          <w:rFonts w:hint="eastAsia" w:ascii="宋体" w:hAnsi="宋体" w:cs="宋体"/>
          <w:sz w:val="24"/>
          <w:szCs w:val="24"/>
        </w:rPr>
        <w:t>投标前请各投标方按照标书技术要求对项目方案进行充分准备，有意投标的单位应默认认同上述开标、评标过程，无异议。对未入围投标方及未中标人不做任何解释。</w:t>
      </w:r>
    </w:p>
    <w:p w14:paraId="6B643547">
      <w:pPr>
        <w:spacing w:line="360" w:lineRule="auto"/>
        <w:ind w:firstLine="420" w:firstLineChars="200"/>
        <w:rPr>
          <w:rFonts w:hint="eastAsia" w:hAnsi="宋体"/>
          <w:szCs w:val="21"/>
        </w:rPr>
      </w:pPr>
      <w:r>
        <w:rPr>
          <w:rFonts w:hint="eastAsia" w:hAnsi="宋体"/>
          <w:szCs w:val="21"/>
        </w:rPr>
        <w:t>技术评分标准</w:t>
      </w:r>
    </w:p>
    <w:tbl>
      <w:tblPr>
        <w:tblStyle w:val="30"/>
        <w:tblW w:w="50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168"/>
        <w:gridCol w:w="1168"/>
        <w:gridCol w:w="5813"/>
        <w:gridCol w:w="761"/>
      </w:tblGrid>
      <w:tr w14:paraId="5999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E5CC5D2">
            <w:pPr>
              <w:jc w:val="center"/>
              <w:rPr>
                <w:rFonts w:hint="eastAsia" w:hAnsi="宋体"/>
                <w:b/>
                <w:bCs/>
                <w:szCs w:val="21"/>
              </w:rPr>
            </w:pPr>
            <w:bookmarkStart w:id="16" w:name="OLE_LINK4"/>
            <w:r>
              <w:rPr>
                <w:rFonts w:hint="eastAsia"/>
                <w:b/>
                <w:bCs/>
              </w:rPr>
              <w:t>序号</w:t>
            </w:r>
          </w:p>
        </w:tc>
        <w:tc>
          <w:tcPr>
            <w:tcW w:w="620" w:type="pct"/>
            <w:vAlign w:val="center"/>
          </w:tcPr>
          <w:p w14:paraId="481E122F">
            <w:pPr>
              <w:jc w:val="center"/>
              <w:rPr>
                <w:rFonts w:hint="eastAsia" w:hAnsi="宋体"/>
                <w:b/>
                <w:bCs/>
                <w:szCs w:val="21"/>
              </w:rPr>
            </w:pPr>
            <w:r>
              <w:rPr>
                <w:rFonts w:hint="eastAsia"/>
                <w:b/>
                <w:bCs/>
              </w:rPr>
              <w:t>评审类别</w:t>
            </w:r>
          </w:p>
        </w:tc>
        <w:tc>
          <w:tcPr>
            <w:tcW w:w="620" w:type="pct"/>
            <w:vAlign w:val="center"/>
          </w:tcPr>
          <w:p w14:paraId="44AC6985">
            <w:pPr>
              <w:jc w:val="center"/>
              <w:rPr>
                <w:rFonts w:hint="eastAsia" w:hAnsi="宋体"/>
                <w:b/>
                <w:bCs/>
                <w:szCs w:val="21"/>
              </w:rPr>
            </w:pPr>
            <w:r>
              <w:rPr>
                <w:rFonts w:hint="eastAsia"/>
                <w:b/>
                <w:bCs/>
              </w:rPr>
              <w:t>评审内容</w:t>
            </w:r>
          </w:p>
        </w:tc>
        <w:tc>
          <w:tcPr>
            <w:tcW w:w="3086" w:type="pct"/>
            <w:vAlign w:val="center"/>
          </w:tcPr>
          <w:p w14:paraId="2558E1FE">
            <w:pPr>
              <w:jc w:val="center"/>
              <w:rPr>
                <w:rFonts w:hint="eastAsia" w:hAnsi="宋体"/>
                <w:b/>
                <w:bCs/>
                <w:szCs w:val="21"/>
              </w:rPr>
            </w:pPr>
            <w:r>
              <w:rPr>
                <w:rFonts w:hint="eastAsia"/>
                <w:b/>
                <w:bCs/>
              </w:rPr>
              <w:t>评分标准</w:t>
            </w:r>
          </w:p>
        </w:tc>
        <w:tc>
          <w:tcPr>
            <w:tcW w:w="404" w:type="pct"/>
            <w:vAlign w:val="center"/>
          </w:tcPr>
          <w:p w14:paraId="5DE29C79">
            <w:pPr>
              <w:jc w:val="center"/>
              <w:rPr>
                <w:rFonts w:hint="eastAsia" w:hAnsi="宋体"/>
                <w:b/>
                <w:bCs/>
                <w:szCs w:val="21"/>
              </w:rPr>
            </w:pPr>
            <w:r>
              <w:rPr>
                <w:rFonts w:hint="eastAsia"/>
                <w:b/>
                <w:bCs/>
              </w:rPr>
              <w:t>最高得分</w:t>
            </w:r>
          </w:p>
        </w:tc>
      </w:tr>
      <w:tr w14:paraId="19F5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6BE6F2B">
            <w:pPr>
              <w:jc w:val="center"/>
              <w:rPr>
                <w:rFonts w:hint="eastAsia" w:hAnsi="宋体"/>
                <w:szCs w:val="21"/>
              </w:rPr>
            </w:pPr>
            <w:r>
              <w:rPr>
                <w:rFonts w:hint="eastAsia" w:hAnsi="宋体"/>
                <w:szCs w:val="21"/>
              </w:rPr>
              <w:t>1</w:t>
            </w:r>
          </w:p>
        </w:tc>
        <w:tc>
          <w:tcPr>
            <w:tcW w:w="620" w:type="pct"/>
            <w:vMerge w:val="restart"/>
            <w:vAlign w:val="center"/>
          </w:tcPr>
          <w:p w14:paraId="02BBAA61">
            <w:pPr>
              <w:jc w:val="center"/>
              <w:rPr>
                <w:rFonts w:hint="eastAsia" w:hAnsi="宋体"/>
                <w:szCs w:val="21"/>
              </w:rPr>
            </w:pPr>
            <w:r>
              <w:rPr>
                <w:rFonts w:hint="eastAsia"/>
              </w:rPr>
              <w:t>综合实力</w:t>
            </w:r>
          </w:p>
        </w:tc>
        <w:tc>
          <w:tcPr>
            <w:tcW w:w="620" w:type="pct"/>
            <w:vAlign w:val="center"/>
          </w:tcPr>
          <w:p w14:paraId="7483F220">
            <w:pPr>
              <w:jc w:val="center"/>
              <w:rPr>
                <w:rFonts w:hint="eastAsia" w:hAnsi="宋体"/>
                <w:szCs w:val="21"/>
              </w:rPr>
            </w:pPr>
            <w:r>
              <w:rPr>
                <w:rFonts w:hint="eastAsia" w:hAnsi="宋体"/>
                <w:szCs w:val="21"/>
              </w:rPr>
              <w:t>项目经验</w:t>
            </w:r>
          </w:p>
        </w:tc>
        <w:tc>
          <w:tcPr>
            <w:tcW w:w="3086" w:type="pct"/>
            <w:vAlign w:val="center"/>
          </w:tcPr>
          <w:p w14:paraId="04EC99E3">
            <w:pPr>
              <w:rPr>
                <w:rFonts w:hint="eastAsia" w:hAnsi="宋体"/>
                <w:szCs w:val="21"/>
              </w:rPr>
            </w:pPr>
            <w:r>
              <w:rPr>
                <w:rFonts w:hint="eastAsia" w:hAnsi="宋体"/>
                <w:szCs w:val="21"/>
              </w:rPr>
              <w:t>1、有汽车制造业内相关项目经验的每个案例加2分（需提供相关合同等证明材料），最高6分；2、投标人提供自2022年</w:t>
            </w:r>
            <w:r>
              <w:rPr>
                <w:rFonts w:hAnsi="宋体"/>
                <w:szCs w:val="21"/>
              </w:rPr>
              <w:t>1</w:t>
            </w:r>
            <w:r>
              <w:rPr>
                <w:rFonts w:hint="eastAsia" w:hAnsi="宋体"/>
                <w:szCs w:val="21"/>
              </w:rPr>
              <w:t>月</w:t>
            </w:r>
            <w:r>
              <w:rPr>
                <w:rFonts w:hAnsi="宋体"/>
                <w:szCs w:val="21"/>
              </w:rPr>
              <w:t>1</w:t>
            </w:r>
            <w:r>
              <w:rPr>
                <w:rFonts w:hint="eastAsia" w:hAnsi="宋体"/>
                <w:szCs w:val="21"/>
              </w:rPr>
              <w:t>日至20</w:t>
            </w:r>
            <w:r>
              <w:rPr>
                <w:rFonts w:hAnsi="宋体"/>
                <w:szCs w:val="21"/>
              </w:rPr>
              <w:t>2</w:t>
            </w:r>
            <w:r>
              <w:rPr>
                <w:rFonts w:hint="eastAsia" w:hAnsi="宋体"/>
                <w:szCs w:val="21"/>
              </w:rPr>
              <w:t>4年</w:t>
            </w:r>
            <w:r>
              <w:rPr>
                <w:rFonts w:hAnsi="宋体"/>
                <w:szCs w:val="21"/>
              </w:rPr>
              <w:t>12</w:t>
            </w:r>
            <w:r>
              <w:rPr>
                <w:rFonts w:hint="eastAsia" w:hAnsi="宋体"/>
                <w:szCs w:val="21"/>
              </w:rPr>
              <w:t>月</w:t>
            </w:r>
            <w:r>
              <w:rPr>
                <w:rFonts w:hAnsi="宋体"/>
                <w:szCs w:val="21"/>
              </w:rPr>
              <w:t>31</w:t>
            </w:r>
            <w:r>
              <w:rPr>
                <w:rFonts w:hint="eastAsia" w:hAnsi="宋体"/>
                <w:szCs w:val="21"/>
              </w:rPr>
              <w:t>日项目案例中，已实施最大的相关业务规模，赋分1-4分。</w:t>
            </w:r>
          </w:p>
        </w:tc>
        <w:tc>
          <w:tcPr>
            <w:tcW w:w="404" w:type="pct"/>
            <w:vAlign w:val="center"/>
          </w:tcPr>
          <w:p w14:paraId="03D83F02">
            <w:pPr>
              <w:jc w:val="center"/>
              <w:rPr>
                <w:rFonts w:hint="eastAsia" w:hAnsi="宋体"/>
                <w:szCs w:val="21"/>
              </w:rPr>
            </w:pPr>
            <w:r>
              <w:rPr>
                <w:rFonts w:hint="eastAsia" w:hAnsi="宋体"/>
                <w:szCs w:val="21"/>
              </w:rPr>
              <w:t>1</w:t>
            </w:r>
            <w:r>
              <w:rPr>
                <w:rFonts w:hAnsi="宋体"/>
                <w:szCs w:val="21"/>
              </w:rPr>
              <w:t>0</w:t>
            </w:r>
          </w:p>
        </w:tc>
      </w:tr>
      <w:tr w14:paraId="7289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091CF370">
            <w:pPr>
              <w:jc w:val="center"/>
              <w:rPr>
                <w:rFonts w:hint="eastAsia" w:hAnsi="宋体"/>
                <w:szCs w:val="21"/>
              </w:rPr>
            </w:pPr>
            <w:r>
              <w:rPr>
                <w:rFonts w:hint="eastAsia" w:hAnsi="宋体"/>
                <w:szCs w:val="21"/>
              </w:rPr>
              <w:t>2</w:t>
            </w:r>
          </w:p>
        </w:tc>
        <w:tc>
          <w:tcPr>
            <w:tcW w:w="620" w:type="pct"/>
            <w:vMerge w:val="continue"/>
            <w:vAlign w:val="center"/>
          </w:tcPr>
          <w:p w14:paraId="36B3BE98">
            <w:pPr>
              <w:jc w:val="center"/>
              <w:rPr>
                <w:rFonts w:hint="eastAsia" w:hAnsi="宋体"/>
                <w:szCs w:val="21"/>
              </w:rPr>
            </w:pPr>
          </w:p>
        </w:tc>
        <w:tc>
          <w:tcPr>
            <w:tcW w:w="620" w:type="pct"/>
            <w:vAlign w:val="center"/>
          </w:tcPr>
          <w:p w14:paraId="28A39BD2">
            <w:pPr>
              <w:jc w:val="center"/>
              <w:rPr>
                <w:rFonts w:hint="eastAsia" w:hAnsi="宋体"/>
                <w:szCs w:val="21"/>
              </w:rPr>
            </w:pPr>
            <w:r>
              <w:rPr>
                <w:rFonts w:hint="eastAsia" w:hAnsi="宋体"/>
                <w:szCs w:val="21"/>
              </w:rPr>
              <w:t>企业规模</w:t>
            </w:r>
          </w:p>
        </w:tc>
        <w:tc>
          <w:tcPr>
            <w:tcW w:w="3086" w:type="pct"/>
            <w:vAlign w:val="center"/>
          </w:tcPr>
          <w:p w14:paraId="279D8F86">
            <w:pPr>
              <w:rPr>
                <w:rFonts w:hint="eastAsia" w:hAnsi="宋体"/>
                <w:szCs w:val="21"/>
              </w:rPr>
            </w:pPr>
            <w:r>
              <w:rPr>
                <w:rFonts w:hint="eastAsia" w:hAnsi="宋体"/>
                <w:szCs w:val="21"/>
              </w:rPr>
              <w:t>财务报表中的现金流量表为准：年度现金流入流出金额小于</w:t>
            </w:r>
            <w:r>
              <w:rPr>
                <w:rFonts w:hAnsi="宋体"/>
                <w:szCs w:val="21"/>
              </w:rPr>
              <w:t>800</w:t>
            </w:r>
            <w:r>
              <w:rPr>
                <w:rFonts w:hint="eastAsia" w:hAnsi="宋体"/>
                <w:szCs w:val="21"/>
              </w:rPr>
              <w:t>万得6分，</w:t>
            </w:r>
            <w:r>
              <w:rPr>
                <w:rFonts w:hAnsi="宋体"/>
                <w:szCs w:val="21"/>
              </w:rPr>
              <w:t>800</w:t>
            </w:r>
            <w:r>
              <w:rPr>
                <w:rFonts w:hint="eastAsia" w:hAnsi="宋体"/>
                <w:szCs w:val="21"/>
              </w:rPr>
              <w:t>万-</w:t>
            </w:r>
            <w:r>
              <w:rPr>
                <w:rFonts w:hAnsi="宋体"/>
                <w:szCs w:val="21"/>
              </w:rPr>
              <w:t>1</w:t>
            </w:r>
            <w:r>
              <w:rPr>
                <w:rFonts w:hint="eastAsia" w:hAnsi="宋体"/>
                <w:szCs w:val="21"/>
              </w:rPr>
              <w:t>2</w:t>
            </w:r>
            <w:r>
              <w:rPr>
                <w:rFonts w:hAnsi="宋体"/>
                <w:szCs w:val="21"/>
              </w:rPr>
              <w:t>00</w:t>
            </w:r>
            <w:r>
              <w:rPr>
                <w:rFonts w:hint="eastAsia" w:hAnsi="宋体"/>
                <w:szCs w:val="21"/>
              </w:rPr>
              <w:t>万得8分，大于</w:t>
            </w:r>
            <w:r>
              <w:rPr>
                <w:rFonts w:hAnsi="宋体"/>
                <w:szCs w:val="21"/>
              </w:rPr>
              <w:t>1200</w:t>
            </w:r>
            <w:r>
              <w:rPr>
                <w:rFonts w:hint="eastAsia" w:hAnsi="宋体"/>
                <w:szCs w:val="21"/>
              </w:rPr>
              <w:t>万得10分。</w:t>
            </w:r>
          </w:p>
        </w:tc>
        <w:tc>
          <w:tcPr>
            <w:tcW w:w="404" w:type="pct"/>
            <w:vAlign w:val="center"/>
          </w:tcPr>
          <w:p w14:paraId="6297BF0D">
            <w:pPr>
              <w:jc w:val="center"/>
              <w:rPr>
                <w:rFonts w:hint="eastAsia" w:hAnsi="宋体"/>
                <w:szCs w:val="21"/>
              </w:rPr>
            </w:pPr>
            <w:r>
              <w:rPr>
                <w:rFonts w:hAnsi="宋体"/>
                <w:szCs w:val="21"/>
              </w:rPr>
              <w:t>10</w:t>
            </w:r>
          </w:p>
        </w:tc>
      </w:tr>
      <w:tr w14:paraId="04F3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15488999">
            <w:pPr>
              <w:jc w:val="center"/>
              <w:rPr>
                <w:rFonts w:hint="eastAsia" w:hAnsi="宋体"/>
                <w:szCs w:val="21"/>
              </w:rPr>
            </w:pPr>
            <w:r>
              <w:rPr>
                <w:rFonts w:hAnsi="宋体"/>
                <w:szCs w:val="21"/>
              </w:rPr>
              <w:t>3</w:t>
            </w:r>
          </w:p>
        </w:tc>
        <w:tc>
          <w:tcPr>
            <w:tcW w:w="620" w:type="pct"/>
            <w:vAlign w:val="center"/>
          </w:tcPr>
          <w:p w14:paraId="1AD36E01">
            <w:pPr>
              <w:jc w:val="center"/>
              <w:rPr>
                <w:rFonts w:hint="eastAsia" w:hAnsi="宋体"/>
                <w:szCs w:val="21"/>
              </w:rPr>
            </w:pPr>
            <w:r>
              <w:rPr>
                <w:rFonts w:hint="eastAsia"/>
              </w:rPr>
              <w:t>项目资源配置</w:t>
            </w:r>
          </w:p>
        </w:tc>
        <w:tc>
          <w:tcPr>
            <w:tcW w:w="620" w:type="pct"/>
            <w:vAlign w:val="center"/>
          </w:tcPr>
          <w:p w14:paraId="3C2FD16A">
            <w:pPr>
              <w:jc w:val="center"/>
              <w:rPr>
                <w:rFonts w:hint="eastAsia" w:hAnsi="宋体"/>
                <w:szCs w:val="21"/>
              </w:rPr>
            </w:pPr>
            <w:r>
              <w:rPr>
                <w:rFonts w:hint="eastAsia" w:hAnsi="宋体"/>
                <w:szCs w:val="21"/>
              </w:rPr>
              <w:t>人员</w:t>
            </w:r>
          </w:p>
        </w:tc>
        <w:tc>
          <w:tcPr>
            <w:tcW w:w="3086" w:type="pct"/>
            <w:vAlign w:val="center"/>
          </w:tcPr>
          <w:p w14:paraId="11819A11">
            <w:pPr>
              <w:rPr>
                <w:rFonts w:hint="eastAsia" w:hAnsi="宋体"/>
                <w:szCs w:val="21"/>
              </w:rPr>
            </w:pPr>
            <w:r>
              <w:rPr>
                <w:rFonts w:hint="eastAsia" w:hAnsi="宋体"/>
                <w:szCs w:val="21"/>
              </w:rPr>
              <w:t>管理架构及项目人员配置合理，满足基本运营要求得6分；有人员规划及测算依据的加4分。</w:t>
            </w:r>
          </w:p>
        </w:tc>
        <w:tc>
          <w:tcPr>
            <w:tcW w:w="404" w:type="pct"/>
            <w:vAlign w:val="center"/>
          </w:tcPr>
          <w:p w14:paraId="34002763">
            <w:pPr>
              <w:jc w:val="center"/>
              <w:rPr>
                <w:rFonts w:hint="eastAsia" w:hAnsi="宋体"/>
                <w:szCs w:val="21"/>
              </w:rPr>
            </w:pPr>
            <w:r>
              <w:rPr>
                <w:rFonts w:hAnsi="宋体"/>
                <w:szCs w:val="21"/>
              </w:rPr>
              <w:t>10</w:t>
            </w:r>
          </w:p>
        </w:tc>
      </w:tr>
      <w:tr w14:paraId="44FF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198E28FA">
            <w:pPr>
              <w:jc w:val="center"/>
              <w:rPr>
                <w:rFonts w:hint="eastAsia" w:hAnsi="宋体"/>
                <w:szCs w:val="21"/>
              </w:rPr>
            </w:pPr>
            <w:r>
              <w:rPr>
                <w:rFonts w:hAnsi="宋体"/>
                <w:szCs w:val="21"/>
              </w:rPr>
              <w:t>4</w:t>
            </w:r>
          </w:p>
        </w:tc>
        <w:tc>
          <w:tcPr>
            <w:tcW w:w="620" w:type="pct"/>
            <w:vMerge w:val="restart"/>
            <w:vAlign w:val="center"/>
          </w:tcPr>
          <w:p w14:paraId="7DC6C014">
            <w:pPr>
              <w:jc w:val="center"/>
            </w:pPr>
            <w:r>
              <w:rPr>
                <w:rFonts w:hint="eastAsia"/>
              </w:rPr>
              <w:t>项目管理</w:t>
            </w:r>
          </w:p>
          <w:p w14:paraId="4CC3C77C">
            <w:pPr>
              <w:jc w:val="center"/>
              <w:rPr>
                <w:rFonts w:hint="eastAsia" w:hAnsi="宋体"/>
                <w:szCs w:val="21"/>
              </w:rPr>
            </w:pPr>
            <w:r>
              <w:rPr>
                <w:rFonts w:hint="eastAsia" w:hAnsi="宋体"/>
                <w:szCs w:val="21"/>
              </w:rPr>
              <w:t>（需提供材料证明）</w:t>
            </w:r>
          </w:p>
        </w:tc>
        <w:tc>
          <w:tcPr>
            <w:tcW w:w="620" w:type="pct"/>
            <w:vAlign w:val="center"/>
          </w:tcPr>
          <w:p w14:paraId="0DC8C295">
            <w:pPr>
              <w:jc w:val="center"/>
              <w:rPr>
                <w:rFonts w:hint="eastAsia" w:hAnsi="宋体"/>
                <w:szCs w:val="21"/>
              </w:rPr>
            </w:pPr>
            <w:r>
              <w:rPr>
                <w:rFonts w:hint="eastAsia" w:hAnsi="宋体"/>
                <w:szCs w:val="21"/>
              </w:rPr>
              <w:t>现场管理</w:t>
            </w:r>
          </w:p>
        </w:tc>
        <w:tc>
          <w:tcPr>
            <w:tcW w:w="3086" w:type="pct"/>
            <w:vAlign w:val="center"/>
          </w:tcPr>
          <w:p w14:paraId="69DD7C22">
            <w:pPr>
              <w:rPr>
                <w:rFonts w:hint="eastAsia" w:hAnsi="宋体"/>
                <w:szCs w:val="21"/>
              </w:rPr>
            </w:pPr>
            <w:r>
              <w:rPr>
                <w:rFonts w:hint="eastAsia" w:hAnsi="宋体"/>
                <w:szCs w:val="21"/>
              </w:rPr>
              <w:t>保证现场按5S管理，有管理流程或文件要求，根据流程或文件覆盖度、详细度，自主赋分。</w:t>
            </w:r>
          </w:p>
        </w:tc>
        <w:tc>
          <w:tcPr>
            <w:tcW w:w="404" w:type="pct"/>
            <w:vAlign w:val="center"/>
          </w:tcPr>
          <w:p w14:paraId="70F0126B">
            <w:pPr>
              <w:jc w:val="center"/>
              <w:rPr>
                <w:rFonts w:hint="eastAsia" w:hAnsi="宋体"/>
                <w:szCs w:val="21"/>
              </w:rPr>
            </w:pPr>
            <w:r>
              <w:rPr>
                <w:rFonts w:hint="eastAsia" w:hAnsi="宋体"/>
                <w:szCs w:val="21"/>
              </w:rPr>
              <w:t>1</w:t>
            </w:r>
            <w:r>
              <w:rPr>
                <w:rFonts w:hAnsi="宋体"/>
                <w:szCs w:val="21"/>
              </w:rPr>
              <w:t>0</w:t>
            </w:r>
          </w:p>
        </w:tc>
      </w:tr>
      <w:tr w14:paraId="4919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1ABFFCD4">
            <w:pPr>
              <w:jc w:val="center"/>
              <w:rPr>
                <w:rFonts w:hint="eastAsia" w:hAnsi="宋体"/>
                <w:szCs w:val="21"/>
              </w:rPr>
            </w:pPr>
            <w:r>
              <w:rPr>
                <w:rFonts w:hAnsi="宋体"/>
                <w:szCs w:val="21"/>
              </w:rPr>
              <w:t>5</w:t>
            </w:r>
          </w:p>
        </w:tc>
        <w:tc>
          <w:tcPr>
            <w:tcW w:w="620" w:type="pct"/>
            <w:vMerge w:val="continue"/>
            <w:vAlign w:val="center"/>
          </w:tcPr>
          <w:p w14:paraId="5253114E">
            <w:pPr>
              <w:jc w:val="center"/>
              <w:rPr>
                <w:rFonts w:hint="eastAsia" w:hAnsi="宋体"/>
                <w:szCs w:val="21"/>
              </w:rPr>
            </w:pPr>
          </w:p>
        </w:tc>
        <w:tc>
          <w:tcPr>
            <w:tcW w:w="620" w:type="pct"/>
            <w:vAlign w:val="center"/>
          </w:tcPr>
          <w:p w14:paraId="57CBB154">
            <w:pPr>
              <w:jc w:val="center"/>
              <w:rPr>
                <w:rFonts w:hint="eastAsia" w:hAnsi="宋体"/>
                <w:szCs w:val="21"/>
              </w:rPr>
            </w:pPr>
            <w:r>
              <w:rPr>
                <w:rFonts w:hint="eastAsia" w:hAnsi="宋体"/>
                <w:szCs w:val="21"/>
              </w:rPr>
              <w:t>作业流程设计</w:t>
            </w:r>
          </w:p>
        </w:tc>
        <w:tc>
          <w:tcPr>
            <w:tcW w:w="3086" w:type="pct"/>
            <w:vAlign w:val="center"/>
          </w:tcPr>
          <w:p w14:paraId="3C5ED51C">
            <w:pPr>
              <w:rPr>
                <w:rFonts w:hint="eastAsia" w:hAnsi="宋体"/>
                <w:szCs w:val="21"/>
              </w:rPr>
            </w:pPr>
            <w:r>
              <w:rPr>
                <w:rFonts w:hint="eastAsia" w:hAnsi="宋体"/>
                <w:szCs w:val="21"/>
              </w:rPr>
              <w:t>有运营范围内的作业流程文件、指导书或管理制度，根据流程制度的先进性、完善性、柔性、自动化程度等综合评审，自主赋分。</w:t>
            </w:r>
          </w:p>
        </w:tc>
        <w:tc>
          <w:tcPr>
            <w:tcW w:w="404" w:type="pct"/>
            <w:vAlign w:val="center"/>
          </w:tcPr>
          <w:p w14:paraId="1D2254BD">
            <w:pPr>
              <w:jc w:val="center"/>
              <w:rPr>
                <w:rFonts w:hint="eastAsia" w:hAnsi="宋体"/>
                <w:szCs w:val="21"/>
              </w:rPr>
            </w:pPr>
            <w:r>
              <w:rPr>
                <w:rFonts w:hint="eastAsia" w:hAnsi="宋体"/>
                <w:szCs w:val="21"/>
              </w:rPr>
              <w:t>1</w:t>
            </w:r>
            <w:r>
              <w:rPr>
                <w:rFonts w:hAnsi="宋体"/>
                <w:szCs w:val="21"/>
              </w:rPr>
              <w:t>0</w:t>
            </w:r>
          </w:p>
        </w:tc>
      </w:tr>
      <w:tr w14:paraId="5A10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37656A7">
            <w:pPr>
              <w:jc w:val="center"/>
              <w:rPr>
                <w:rFonts w:hint="eastAsia" w:hAnsi="宋体"/>
                <w:szCs w:val="21"/>
              </w:rPr>
            </w:pPr>
            <w:r>
              <w:rPr>
                <w:rFonts w:hAnsi="宋体"/>
                <w:szCs w:val="21"/>
              </w:rPr>
              <w:t>6</w:t>
            </w:r>
          </w:p>
        </w:tc>
        <w:tc>
          <w:tcPr>
            <w:tcW w:w="620" w:type="pct"/>
            <w:vMerge w:val="continue"/>
            <w:vAlign w:val="center"/>
          </w:tcPr>
          <w:p w14:paraId="1DE732F7">
            <w:pPr>
              <w:jc w:val="center"/>
              <w:rPr>
                <w:rFonts w:hint="eastAsia" w:hAnsi="宋体"/>
                <w:szCs w:val="21"/>
              </w:rPr>
            </w:pPr>
          </w:p>
        </w:tc>
        <w:tc>
          <w:tcPr>
            <w:tcW w:w="620" w:type="pct"/>
            <w:vAlign w:val="center"/>
          </w:tcPr>
          <w:p w14:paraId="499AEF98">
            <w:pPr>
              <w:jc w:val="center"/>
              <w:rPr>
                <w:rFonts w:hint="eastAsia" w:hAnsi="宋体"/>
                <w:szCs w:val="21"/>
              </w:rPr>
            </w:pPr>
            <w:r>
              <w:rPr>
                <w:rFonts w:hint="eastAsia" w:hAnsi="宋体"/>
                <w:szCs w:val="21"/>
              </w:rPr>
              <w:t>紧急响应机制</w:t>
            </w:r>
          </w:p>
        </w:tc>
        <w:tc>
          <w:tcPr>
            <w:tcW w:w="3086" w:type="pct"/>
            <w:vAlign w:val="center"/>
          </w:tcPr>
          <w:p w14:paraId="57E66718">
            <w:pPr>
              <w:rPr>
                <w:rFonts w:hint="eastAsia" w:hAnsi="宋体"/>
                <w:szCs w:val="21"/>
              </w:rPr>
            </w:pPr>
            <w:r>
              <w:rPr>
                <w:rFonts w:hint="eastAsia" w:hAnsi="宋体"/>
                <w:szCs w:val="21"/>
              </w:rPr>
              <w:t>有应急管理措施及方案的，自主赋分1-10分。</w:t>
            </w:r>
          </w:p>
        </w:tc>
        <w:tc>
          <w:tcPr>
            <w:tcW w:w="404" w:type="pct"/>
            <w:vAlign w:val="center"/>
          </w:tcPr>
          <w:p w14:paraId="3D0DEB7F">
            <w:pPr>
              <w:jc w:val="center"/>
              <w:rPr>
                <w:rFonts w:hint="eastAsia" w:hAnsi="宋体"/>
                <w:szCs w:val="21"/>
              </w:rPr>
            </w:pPr>
            <w:r>
              <w:rPr>
                <w:rFonts w:hAnsi="宋体"/>
                <w:szCs w:val="21"/>
              </w:rPr>
              <w:t>10</w:t>
            </w:r>
          </w:p>
        </w:tc>
      </w:tr>
      <w:tr w14:paraId="5B56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A2404D1">
            <w:pPr>
              <w:jc w:val="center"/>
              <w:rPr>
                <w:rFonts w:hint="eastAsia" w:hAnsi="宋体"/>
                <w:szCs w:val="21"/>
              </w:rPr>
            </w:pPr>
            <w:r>
              <w:rPr>
                <w:rFonts w:hAnsi="宋体"/>
                <w:szCs w:val="21"/>
              </w:rPr>
              <w:t>7</w:t>
            </w:r>
          </w:p>
        </w:tc>
        <w:tc>
          <w:tcPr>
            <w:tcW w:w="620" w:type="pct"/>
            <w:vAlign w:val="center"/>
          </w:tcPr>
          <w:p w14:paraId="12D98D1C">
            <w:pPr>
              <w:jc w:val="center"/>
              <w:rPr>
                <w:rFonts w:hint="eastAsia" w:hAnsi="宋体"/>
                <w:szCs w:val="21"/>
              </w:rPr>
            </w:pPr>
            <w:r>
              <w:rPr>
                <w:rFonts w:hint="eastAsia"/>
              </w:rPr>
              <w:t>项目方案</w:t>
            </w:r>
          </w:p>
        </w:tc>
        <w:tc>
          <w:tcPr>
            <w:tcW w:w="620" w:type="pct"/>
            <w:vAlign w:val="center"/>
          </w:tcPr>
          <w:p w14:paraId="3F073414">
            <w:pPr>
              <w:jc w:val="center"/>
              <w:rPr>
                <w:rFonts w:hint="eastAsia" w:hAnsi="宋体"/>
                <w:szCs w:val="21"/>
              </w:rPr>
            </w:pPr>
            <w:r>
              <w:rPr>
                <w:rFonts w:hint="eastAsia"/>
              </w:rPr>
              <w:t>方案设计</w:t>
            </w:r>
          </w:p>
        </w:tc>
        <w:tc>
          <w:tcPr>
            <w:tcW w:w="3086" w:type="pct"/>
            <w:vAlign w:val="center"/>
          </w:tcPr>
          <w:p w14:paraId="1265B2FE">
            <w:pPr>
              <w:rPr>
                <w:rFonts w:hint="eastAsia" w:hAnsi="宋体"/>
                <w:szCs w:val="21"/>
              </w:rPr>
            </w:pPr>
            <w:r>
              <w:rPr>
                <w:rFonts w:hint="eastAsia" w:hAnsi="宋体"/>
                <w:szCs w:val="21"/>
              </w:rPr>
              <w:t>当前业务具体实施方案，自主赋分1-40分。</w:t>
            </w:r>
          </w:p>
        </w:tc>
        <w:tc>
          <w:tcPr>
            <w:tcW w:w="404" w:type="pct"/>
            <w:vAlign w:val="center"/>
          </w:tcPr>
          <w:p w14:paraId="629077F0">
            <w:pPr>
              <w:jc w:val="center"/>
              <w:rPr>
                <w:rFonts w:hint="eastAsia" w:hAnsi="宋体"/>
                <w:szCs w:val="21"/>
              </w:rPr>
            </w:pPr>
            <w:r>
              <w:rPr>
                <w:rFonts w:hAnsi="宋体"/>
                <w:szCs w:val="21"/>
              </w:rPr>
              <w:t>40</w:t>
            </w:r>
          </w:p>
        </w:tc>
      </w:tr>
      <w:bookmarkEnd w:id="16"/>
    </w:tbl>
    <w:p w14:paraId="11E9B9C2">
      <w:pPr>
        <w:pStyle w:val="72"/>
        <w:numPr>
          <w:ilvl w:val="0"/>
          <w:numId w:val="0"/>
        </w:numPr>
        <w:rPr>
          <w:rFonts w:hint="eastAsia" w:ascii="宋体" w:hAnsi="宋体" w:eastAsia="宋体" w:cs="宋体"/>
          <w:b w:val="0"/>
          <w:bCs w:val="0"/>
          <w:sz w:val="21"/>
          <w:szCs w:val="21"/>
        </w:rPr>
      </w:pPr>
    </w:p>
    <w:p w14:paraId="4E87FBED">
      <w:pPr>
        <w:pStyle w:val="75"/>
        <w:numPr>
          <w:ilvl w:val="0"/>
          <w:numId w:val="22"/>
        </w:numPr>
        <w:ind w:left="10" w:firstLine="0"/>
        <w:rPr>
          <w:bCs/>
        </w:rPr>
      </w:pPr>
      <w:r>
        <w:rPr>
          <w:rFonts w:hint="eastAsia"/>
          <w:bCs/>
        </w:rPr>
        <w:t>评标方法;技术标入围后合理最低价中标</w:t>
      </w:r>
    </w:p>
    <w:p w14:paraId="51D892A1">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技术标入围后合理最低价</w:t>
      </w:r>
      <w:r>
        <w:rPr>
          <w:rFonts w:hint="eastAsia" w:ascii="宋体" w:hAnsi="宋体" w:eastAsia="宋体" w:cs="宋体"/>
          <w:b w:val="0"/>
          <w:bCs w:val="0"/>
          <w:sz w:val="21"/>
          <w:szCs w:val="21"/>
        </w:rPr>
        <w:t>的原则选择中标厂家，对未中标单位不做任何解释。</w:t>
      </w:r>
    </w:p>
    <w:p w14:paraId="7C7E1B07">
      <w:pPr>
        <w:pStyle w:val="72"/>
        <w:numPr>
          <w:ilvl w:val="0"/>
          <w:numId w:val="27"/>
        </w:numPr>
        <w:ind w:left="0"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评标流程</w:t>
      </w:r>
    </w:p>
    <w:p w14:paraId="0CDFD501">
      <w:pPr>
        <w:numPr>
          <w:ilvl w:val="0"/>
          <w:numId w:val="28"/>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按照“投标说明-投标文件的组成-资质文件”中的要求准备资料，上传完毕后，等待审核</w:t>
      </w:r>
      <w:r>
        <w:rPr>
          <w:rFonts w:hint="eastAsia" w:ascii="宋体" w:hAnsi="宋体" w:cs="宋体"/>
          <w:b/>
          <w:color w:val="000000"/>
          <w:szCs w:val="21"/>
        </w:rPr>
        <w:t>；</w:t>
      </w:r>
    </w:p>
    <w:p w14:paraId="01FB4BC7">
      <w:pPr>
        <w:numPr>
          <w:ilvl w:val="0"/>
          <w:numId w:val="28"/>
        </w:numPr>
        <w:spacing w:line="360" w:lineRule="auto"/>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通过应标资格审查的单位进入投标环节，按照“SRM系统供应商用户手册”，在重汽e采通平台投递电子标书（包含资质标、商务标）；没有通过应标资质审查的单位不能进入投标环节；</w:t>
      </w:r>
    </w:p>
    <w:p w14:paraId="2096BE8D">
      <w:pPr>
        <w:numPr>
          <w:ilvl w:val="0"/>
          <w:numId w:val="28"/>
        </w:numPr>
        <w:spacing w:line="360" w:lineRule="auto"/>
        <w:rPr>
          <w:rFonts w:hint="eastAsia"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5218F5F9">
      <w:pPr>
        <w:numPr>
          <w:ilvl w:val="0"/>
          <w:numId w:val="28"/>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22A13EA1">
      <w:pPr>
        <w:numPr>
          <w:ilvl w:val="0"/>
          <w:numId w:val="28"/>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1EEC72EB">
      <w:pPr>
        <w:pStyle w:val="75"/>
        <w:numPr>
          <w:ilvl w:val="0"/>
          <w:numId w:val="22"/>
        </w:numPr>
        <w:ind w:left="10" w:firstLine="0"/>
        <w:rPr>
          <w:rFonts w:hint="eastAsia"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14:paraId="70015F56">
      <w:pPr>
        <w:pStyle w:val="72"/>
      </w:pPr>
      <w:r>
        <w:rPr>
          <w:rFonts w:hint="eastAsia"/>
        </w:rPr>
        <w:t>定标</w:t>
      </w:r>
    </w:p>
    <w:p w14:paraId="7FB34865">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BED4919">
      <w:pPr>
        <w:pStyle w:val="72"/>
      </w:pPr>
      <w:r>
        <w:rPr>
          <w:rFonts w:hint="eastAsia"/>
        </w:rPr>
        <w:t>废标及终止招标</w:t>
      </w:r>
    </w:p>
    <w:p w14:paraId="791A080A">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B35E2B">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5A307F3F">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118E75D2">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214ABC47">
      <w:pPr>
        <w:spacing w:line="360" w:lineRule="auto"/>
        <w:ind w:left="425" w:right="2" w:hanging="425"/>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4B25B21B">
      <w:pPr>
        <w:spacing w:line="360" w:lineRule="auto"/>
        <w:ind w:left="425" w:right="2" w:hanging="425"/>
        <w:rPr>
          <w:rFonts w:hint="eastAsia"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002E8623">
      <w:pPr>
        <w:pStyle w:val="14"/>
        <w:spacing w:line="360" w:lineRule="auto"/>
        <w:ind w:left="425" w:hanging="425"/>
        <w:rPr>
          <w:rFonts w:hint="eastAsia" w:hAnsi="宋体" w:cs="宋体"/>
          <w:szCs w:val="21"/>
        </w:rPr>
      </w:pPr>
      <w:r>
        <w:rPr>
          <w:rFonts w:hAnsi="宋体" w:cs="宋体"/>
          <w:szCs w:val="21"/>
        </w:rPr>
        <w:t>(6)</w:t>
      </w:r>
      <w:r>
        <w:rPr>
          <w:rFonts w:hint="eastAsia" w:hAnsi="宋体" w:cs="宋体"/>
          <w:color w:val="000000"/>
          <w:szCs w:val="21"/>
        </w:rPr>
        <w:t>投标人被举报、检举，并经招标人查实无误的；</w:t>
      </w:r>
    </w:p>
    <w:p w14:paraId="13DC9567">
      <w:pPr>
        <w:spacing w:line="360" w:lineRule="auto"/>
        <w:ind w:left="425" w:right="2" w:hanging="425"/>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105C5C1A">
      <w:pPr>
        <w:spacing w:line="360" w:lineRule="auto"/>
        <w:rPr>
          <w:rFonts w:hint="eastAsia"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4245FE75">
      <w:pPr>
        <w:rPr>
          <w:rFonts w:hint="eastAsia" w:ascii="宋体" w:hAnsi="宋体" w:cs="宋体"/>
          <w:szCs w:val="21"/>
        </w:rPr>
      </w:pPr>
      <w:r>
        <w:rPr>
          <w:rFonts w:ascii="宋体" w:hAnsi="宋体" w:cs="宋体"/>
          <w:szCs w:val="21"/>
        </w:rPr>
        <w:t>(9)</w:t>
      </w:r>
      <w:r>
        <w:rPr>
          <w:rFonts w:hint="eastAsia" w:ascii="宋体" w:hAnsi="宋体" w:cs="宋体"/>
          <w:szCs w:val="21"/>
        </w:rPr>
        <w:t>有效投标不足三家；</w:t>
      </w:r>
    </w:p>
    <w:p w14:paraId="123FB690">
      <w:pPr>
        <w:spacing w:line="360" w:lineRule="auto"/>
        <w:ind w:left="425" w:right="2" w:hanging="425"/>
        <w:rPr>
          <w:rFonts w:hint="eastAsia"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314B791F">
      <w:pPr>
        <w:spacing w:line="360" w:lineRule="auto"/>
        <w:ind w:left="425" w:right="2" w:hanging="425"/>
        <w:rPr>
          <w:rFonts w:hint="eastAsia"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377266B0">
      <w:pPr>
        <w:spacing w:line="360" w:lineRule="auto"/>
        <w:ind w:left="425" w:right="2" w:hanging="425"/>
        <w:rPr>
          <w:rFonts w:hint="eastAsia"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3ADA5244">
      <w:pPr>
        <w:spacing w:line="360" w:lineRule="auto"/>
        <w:ind w:left="425" w:right="2" w:hanging="425"/>
        <w:rPr>
          <w:rFonts w:hint="eastAsia"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6492DCDB">
      <w:pPr>
        <w:spacing w:line="360" w:lineRule="auto"/>
        <w:ind w:left="425" w:right="2" w:hanging="425"/>
        <w:rPr>
          <w:rFonts w:hint="eastAsia"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12FBBCF">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4F44F6E0">
      <w:pPr>
        <w:rPr>
          <w:rFonts w:hint="eastAsia"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23BFC0D3">
      <w:pPr>
        <w:spacing w:line="360" w:lineRule="auto"/>
        <w:ind w:left="425" w:right="2" w:hanging="425"/>
        <w:rPr>
          <w:rFonts w:hint="eastAsia"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0E552324">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7331D04D">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7" w:name="OLE_LINK26"/>
      <w:bookmarkStart w:id="18" w:name="OLE_LINK29"/>
      <w:bookmarkStart w:id="19" w:name="OLE_LINK25"/>
      <w:bookmarkStart w:id="20" w:name="OLE_LINK28"/>
      <w:bookmarkStart w:id="21" w:name="OLE_LINK27"/>
      <w:r>
        <w:rPr>
          <w:rFonts w:hint="eastAsia" w:ascii="宋体" w:hAnsi="宋体" w:cs="宋体"/>
          <w:bCs/>
          <w:szCs w:val="21"/>
        </w:rPr>
        <w:t>；</w:t>
      </w:r>
      <w:bookmarkEnd w:id="17"/>
      <w:bookmarkEnd w:id="18"/>
      <w:bookmarkEnd w:id="19"/>
      <w:bookmarkEnd w:id="20"/>
      <w:bookmarkEnd w:id="21"/>
    </w:p>
    <w:p w14:paraId="59110AF7">
      <w:pPr>
        <w:pStyle w:val="14"/>
        <w:spacing w:line="360" w:lineRule="auto"/>
        <w:ind w:left="425" w:hanging="425"/>
        <w:rPr>
          <w:rFonts w:hint="eastAsia"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7DDE7C45">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B525B66">
      <w:pPr>
        <w:pStyle w:val="72"/>
      </w:pPr>
      <w:r>
        <w:rPr>
          <w:rFonts w:hint="eastAsia"/>
        </w:rPr>
        <w:t>合同签订</w:t>
      </w:r>
    </w:p>
    <w:p w14:paraId="01894D79">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0B6DC046">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0C760271">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6487332">
      <w:pPr>
        <w:spacing w:line="360" w:lineRule="auto"/>
        <w:rPr>
          <w:rFonts w:hint="eastAsia" w:ascii="宋体" w:hAnsi="宋体" w:cs="宋体"/>
          <w:color w:val="000000"/>
          <w:szCs w:val="21"/>
        </w:rPr>
      </w:pPr>
      <w:r>
        <w:rPr>
          <w:rFonts w:hint="eastAsia" w:ascii="宋体" w:hAnsi="宋体" w:cs="宋体"/>
          <w:color w:val="000000"/>
          <w:szCs w:val="21"/>
        </w:rPr>
        <w:t>4.招标人有权指定招标人的关联单位作为合同签订人，与中标人签署相关合同，且具体权利义务以中标人与招标人的关联公司最终签署的合同为准。</w:t>
      </w:r>
    </w:p>
    <w:p w14:paraId="44780198">
      <w:pPr>
        <w:spacing w:line="360" w:lineRule="auto"/>
        <w:rPr>
          <w:rFonts w:hint="eastAsia" w:ascii="宋体" w:hAnsi="宋体" w:cs="宋体"/>
          <w:b/>
          <w:szCs w:val="21"/>
        </w:rPr>
      </w:pPr>
      <w:r>
        <w:rPr>
          <w:rFonts w:hint="eastAsia" w:ascii="宋体" w:hAnsi="宋体" w:cs="宋体"/>
          <w:b/>
          <w:szCs w:val="21"/>
        </w:rPr>
        <w:t>5.中标人由于履行义务的能力或信用有严重缺陷，招标人有权取消其中标资格，招标人将从中标候选单位中依序重新确定中标人，或重新组织招标；</w:t>
      </w:r>
    </w:p>
    <w:p w14:paraId="4AE1FDCC">
      <w:pPr>
        <w:spacing w:line="360" w:lineRule="auto"/>
        <w:rPr>
          <w:rFonts w:hint="eastAsia" w:ascii="宋体" w:hAnsi="宋体" w:cs="宋体"/>
          <w:color w:val="000000"/>
          <w:szCs w:val="21"/>
        </w:rPr>
      </w:pPr>
      <w:r>
        <w:rPr>
          <w:rFonts w:hint="eastAsia" w:ascii="宋体" w:hAnsi="宋体" w:cs="宋体"/>
          <w:b/>
          <w:szCs w:val="21"/>
        </w:rPr>
        <w:t>6.合同以双方最终签署的版本为准。</w:t>
      </w:r>
    </w:p>
    <w:p w14:paraId="5AD24789">
      <w:pPr>
        <w:pStyle w:val="72"/>
        <w:jc w:val="center"/>
        <w:rPr>
          <w:rFonts w:hint="eastAsia" w:ascii="宋体" w:hAnsi="宋体" w:eastAsia="宋体" w:cs="宋体"/>
          <w:color w:val="000000"/>
          <w:sz w:val="40"/>
          <w:szCs w:val="40"/>
        </w:rPr>
      </w:pPr>
      <w:r>
        <w:rPr>
          <w:rFonts w:hint="eastAsia"/>
          <w:sz w:val="44"/>
          <w:szCs w:val="28"/>
        </w:rPr>
        <w:t>技术要求</w:t>
      </w:r>
    </w:p>
    <w:p w14:paraId="500F3719">
      <w:bookmarkStart w:id="22" w:name="_Toc47976607"/>
    </w:p>
    <w:bookmarkEnd w:id="22"/>
    <w:p w14:paraId="72C19C3C">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一、项目名称</w:t>
      </w:r>
    </w:p>
    <w:p w14:paraId="0893A80E">
      <w:pPr>
        <w:spacing w:line="360" w:lineRule="auto"/>
        <w:ind w:firstLine="480" w:firstLineChars="200"/>
        <w:rPr>
          <w:rFonts w:hint="eastAsia" w:ascii="宋体" w:hAnsi="宋体" w:cs="宋体"/>
          <w:sz w:val="24"/>
          <w:szCs w:val="24"/>
        </w:rPr>
      </w:pPr>
      <w:r>
        <w:rPr>
          <w:rFonts w:hint="eastAsia" w:ascii="宋体" w:hAnsi="宋体" w:cs="宋体"/>
          <w:sz w:val="24"/>
          <w:szCs w:val="24"/>
        </w:rPr>
        <w:t>顶盖面罩分装项目</w:t>
      </w:r>
    </w:p>
    <w:p w14:paraId="23A2D71C">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二、项目范围</w:t>
      </w:r>
    </w:p>
    <w:p w14:paraId="39232597">
      <w:pPr>
        <w:spacing w:line="360" w:lineRule="auto"/>
        <w:ind w:firstLine="480" w:firstLineChars="200"/>
        <w:rPr>
          <w:rFonts w:hint="eastAsia" w:ascii="宋体" w:hAnsi="宋体" w:cs="宋体"/>
          <w:sz w:val="24"/>
          <w:szCs w:val="24"/>
        </w:rPr>
      </w:pPr>
      <w:r>
        <w:rPr>
          <w:rFonts w:hint="eastAsia" w:ascii="宋体" w:hAnsi="宋体" w:cs="宋体"/>
          <w:sz w:val="24"/>
          <w:szCs w:val="24"/>
        </w:rPr>
        <w:t>济南商用车制造公司顶盖、散热器面罩总成分装业务外包项目。在该项目中，外包方通过对顶盖、面罩散件的组装，完成顶盖、散热器面罩的分装</w:t>
      </w:r>
      <w:r>
        <w:rPr>
          <w:rFonts w:hint="eastAsia" w:ascii="宋体" w:hAnsi="宋体"/>
          <w:sz w:val="24"/>
          <w:szCs w:val="24"/>
        </w:rPr>
        <w:t>及相应的产品上线物流服务</w:t>
      </w:r>
      <w:r>
        <w:rPr>
          <w:rFonts w:hint="eastAsia" w:ascii="宋体" w:hAnsi="宋体" w:cs="宋体"/>
          <w:sz w:val="24"/>
          <w:szCs w:val="24"/>
        </w:rPr>
        <w:t>。</w:t>
      </w:r>
    </w:p>
    <w:p w14:paraId="1465D239">
      <w:pPr>
        <w:spacing w:line="360" w:lineRule="auto"/>
        <w:ind w:firstLine="480" w:firstLineChars="200"/>
        <w:rPr>
          <w:rFonts w:hint="eastAsia" w:ascii="宋体" w:hAnsi="宋体" w:cs="宋体"/>
          <w:sz w:val="24"/>
          <w:szCs w:val="24"/>
        </w:rPr>
      </w:pPr>
      <w:r>
        <w:rPr>
          <w:rFonts w:hint="eastAsia" w:ascii="宋体" w:hAnsi="宋体" w:cs="宋体"/>
          <w:sz w:val="24"/>
          <w:szCs w:val="24"/>
        </w:rPr>
        <w:t>工作场地：济南商用车有限公司客车园区</w:t>
      </w:r>
    </w:p>
    <w:p w14:paraId="213E894F">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业务量预计：</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4394"/>
        <w:gridCol w:w="3280"/>
      </w:tblGrid>
      <w:tr w14:paraId="55F9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772662CE">
            <w:pPr>
              <w:spacing w:line="360" w:lineRule="auto"/>
              <w:jc w:val="center"/>
              <w:rPr>
                <w:rFonts w:hint="eastAsia" w:ascii="宋体" w:hAnsi="宋体" w:cs="宋体"/>
                <w:b/>
                <w:bCs/>
                <w:sz w:val="24"/>
                <w:szCs w:val="24"/>
              </w:rPr>
            </w:pPr>
            <w:r>
              <w:rPr>
                <w:rFonts w:hint="eastAsia" w:ascii="宋体" w:hAnsi="宋体" w:cs="宋体"/>
                <w:b/>
                <w:bCs/>
                <w:sz w:val="24"/>
                <w:szCs w:val="24"/>
              </w:rPr>
              <w:t>序号</w:t>
            </w:r>
          </w:p>
        </w:tc>
        <w:tc>
          <w:tcPr>
            <w:tcW w:w="2366" w:type="pct"/>
            <w:vAlign w:val="center"/>
          </w:tcPr>
          <w:p w14:paraId="16A96124">
            <w:pPr>
              <w:spacing w:line="360" w:lineRule="auto"/>
              <w:jc w:val="center"/>
              <w:rPr>
                <w:rFonts w:hint="eastAsia" w:ascii="宋体" w:hAnsi="宋体" w:cs="宋体"/>
                <w:b/>
                <w:bCs/>
                <w:sz w:val="24"/>
                <w:szCs w:val="24"/>
              </w:rPr>
            </w:pPr>
            <w:r>
              <w:rPr>
                <w:rFonts w:hint="eastAsia" w:ascii="宋体" w:hAnsi="宋体" w:cs="宋体"/>
                <w:b/>
                <w:bCs/>
                <w:sz w:val="24"/>
                <w:szCs w:val="24"/>
              </w:rPr>
              <w:t>产品</w:t>
            </w:r>
          </w:p>
        </w:tc>
        <w:tc>
          <w:tcPr>
            <w:tcW w:w="1767" w:type="pct"/>
            <w:vAlign w:val="center"/>
          </w:tcPr>
          <w:p w14:paraId="7B004F8E">
            <w:pPr>
              <w:spacing w:line="360" w:lineRule="auto"/>
              <w:jc w:val="center"/>
              <w:rPr>
                <w:rFonts w:hint="eastAsia" w:ascii="宋体" w:hAnsi="宋体" w:cs="宋体"/>
                <w:b/>
                <w:bCs/>
                <w:sz w:val="24"/>
                <w:szCs w:val="24"/>
              </w:rPr>
            </w:pPr>
            <w:r>
              <w:rPr>
                <w:rFonts w:hint="eastAsia" w:ascii="宋体" w:hAnsi="宋体" w:cs="宋体"/>
                <w:b/>
                <w:bCs/>
                <w:sz w:val="24"/>
                <w:szCs w:val="24"/>
              </w:rPr>
              <w:t>预估业务量</w:t>
            </w:r>
          </w:p>
        </w:tc>
      </w:tr>
      <w:tr w14:paraId="16A7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4D327843">
            <w:pPr>
              <w:spacing w:line="360" w:lineRule="auto"/>
              <w:jc w:val="center"/>
              <w:rPr>
                <w:rFonts w:hint="eastAsia" w:ascii="宋体" w:hAnsi="宋体" w:cs="宋体"/>
                <w:b/>
                <w:bCs/>
                <w:sz w:val="24"/>
                <w:szCs w:val="24"/>
              </w:rPr>
            </w:pPr>
            <w:r>
              <w:rPr>
                <w:rFonts w:hint="eastAsia" w:ascii="宋体" w:hAnsi="宋体" w:cs="宋体"/>
                <w:b/>
                <w:bCs/>
                <w:sz w:val="24"/>
                <w:szCs w:val="24"/>
              </w:rPr>
              <w:t>1</w:t>
            </w:r>
          </w:p>
        </w:tc>
        <w:tc>
          <w:tcPr>
            <w:tcW w:w="2366" w:type="pct"/>
            <w:vAlign w:val="center"/>
          </w:tcPr>
          <w:p w14:paraId="243C86E5">
            <w:pPr>
              <w:spacing w:line="360" w:lineRule="auto"/>
              <w:jc w:val="center"/>
              <w:rPr>
                <w:rFonts w:hint="eastAsia" w:ascii="宋体" w:hAnsi="宋体" w:cs="宋体"/>
                <w:b/>
                <w:bCs/>
                <w:sz w:val="24"/>
                <w:szCs w:val="24"/>
              </w:rPr>
            </w:pPr>
            <w:r>
              <w:rPr>
                <w:rFonts w:hint="eastAsia" w:ascii="宋体" w:hAnsi="宋体" w:cs="宋体"/>
                <w:b/>
                <w:bCs/>
                <w:sz w:val="24"/>
                <w:szCs w:val="24"/>
              </w:rPr>
              <w:t>顶盖总成</w:t>
            </w:r>
          </w:p>
        </w:tc>
        <w:tc>
          <w:tcPr>
            <w:tcW w:w="1767" w:type="pct"/>
            <w:vAlign w:val="center"/>
          </w:tcPr>
          <w:p w14:paraId="410FCFE4">
            <w:pPr>
              <w:spacing w:line="360" w:lineRule="auto"/>
              <w:jc w:val="center"/>
              <w:rPr>
                <w:rFonts w:hint="eastAsia" w:ascii="宋体" w:hAnsi="宋体" w:cs="宋体"/>
                <w:b/>
                <w:bCs/>
                <w:sz w:val="24"/>
                <w:szCs w:val="24"/>
              </w:rPr>
            </w:pPr>
            <w:r>
              <w:rPr>
                <w:rFonts w:hint="eastAsia" w:ascii="宋体" w:hAnsi="宋体" w:cs="宋体"/>
                <w:b/>
                <w:bCs/>
                <w:sz w:val="24"/>
                <w:szCs w:val="24"/>
              </w:rPr>
              <w:t>80460</w:t>
            </w:r>
          </w:p>
        </w:tc>
      </w:tr>
      <w:tr w14:paraId="471D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pct"/>
            <w:vAlign w:val="center"/>
          </w:tcPr>
          <w:p w14:paraId="25EA657F">
            <w:pPr>
              <w:spacing w:line="360" w:lineRule="auto"/>
              <w:jc w:val="center"/>
              <w:rPr>
                <w:rFonts w:hint="eastAsia" w:ascii="宋体" w:hAnsi="宋体" w:cs="宋体"/>
                <w:b/>
                <w:bCs/>
                <w:sz w:val="24"/>
                <w:szCs w:val="24"/>
              </w:rPr>
            </w:pPr>
            <w:r>
              <w:rPr>
                <w:rFonts w:hint="eastAsia" w:ascii="宋体" w:hAnsi="宋体" w:cs="宋体"/>
                <w:b/>
                <w:bCs/>
                <w:sz w:val="24"/>
                <w:szCs w:val="24"/>
              </w:rPr>
              <w:t>2</w:t>
            </w:r>
          </w:p>
        </w:tc>
        <w:tc>
          <w:tcPr>
            <w:tcW w:w="2366" w:type="pct"/>
            <w:vAlign w:val="center"/>
          </w:tcPr>
          <w:p w14:paraId="2C448005">
            <w:pPr>
              <w:spacing w:line="360" w:lineRule="auto"/>
              <w:jc w:val="center"/>
              <w:rPr>
                <w:rFonts w:hint="eastAsia" w:ascii="宋体" w:hAnsi="宋体" w:cs="宋体"/>
                <w:b/>
                <w:bCs/>
                <w:sz w:val="24"/>
                <w:szCs w:val="24"/>
              </w:rPr>
            </w:pPr>
            <w:r>
              <w:rPr>
                <w:rFonts w:hint="eastAsia" w:ascii="宋体" w:hAnsi="宋体" w:cs="宋体"/>
                <w:b/>
                <w:bCs/>
                <w:sz w:val="24"/>
                <w:szCs w:val="24"/>
              </w:rPr>
              <w:t>散热器面罩总成</w:t>
            </w:r>
          </w:p>
        </w:tc>
        <w:tc>
          <w:tcPr>
            <w:tcW w:w="1767" w:type="pct"/>
            <w:vAlign w:val="center"/>
          </w:tcPr>
          <w:p w14:paraId="5AF01336">
            <w:pPr>
              <w:spacing w:line="360" w:lineRule="auto"/>
              <w:jc w:val="center"/>
              <w:rPr>
                <w:rFonts w:hint="eastAsia" w:ascii="宋体" w:hAnsi="宋体" w:cs="宋体"/>
                <w:b/>
                <w:bCs/>
                <w:sz w:val="24"/>
                <w:szCs w:val="24"/>
              </w:rPr>
            </w:pPr>
            <w:r>
              <w:rPr>
                <w:rFonts w:hint="eastAsia" w:ascii="宋体" w:hAnsi="宋体" w:cs="宋体"/>
                <w:b/>
                <w:bCs/>
                <w:sz w:val="24"/>
                <w:szCs w:val="24"/>
              </w:rPr>
              <w:t>80460</w:t>
            </w:r>
          </w:p>
        </w:tc>
      </w:tr>
    </w:tbl>
    <w:p w14:paraId="5FFA272E">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顶盖面罩分类数量预计</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4684"/>
        <w:gridCol w:w="1701"/>
        <w:gridCol w:w="1451"/>
      </w:tblGrid>
      <w:tr w14:paraId="6C49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ABE0A72">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序号</w:t>
            </w:r>
          </w:p>
        </w:tc>
        <w:tc>
          <w:tcPr>
            <w:tcW w:w="2522" w:type="pct"/>
            <w:vAlign w:val="center"/>
          </w:tcPr>
          <w:p w14:paraId="07A37F20">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分装产品</w:t>
            </w:r>
          </w:p>
        </w:tc>
        <w:tc>
          <w:tcPr>
            <w:tcW w:w="916" w:type="pct"/>
            <w:vAlign w:val="center"/>
          </w:tcPr>
          <w:p w14:paraId="26509B95">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数量</w:t>
            </w:r>
          </w:p>
        </w:tc>
        <w:tc>
          <w:tcPr>
            <w:tcW w:w="781" w:type="pct"/>
            <w:vAlign w:val="center"/>
          </w:tcPr>
          <w:p w14:paraId="7D6D7C5D">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备注</w:t>
            </w:r>
          </w:p>
        </w:tc>
      </w:tr>
      <w:tr w14:paraId="25C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8E3749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w:t>
            </w:r>
          </w:p>
        </w:tc>
        <w:tc>
          <w:tcPr>
            <w:tcW w:w="2522" w:type="pct"/>
            <w:vAlign w:val="center"/>
          </w:tcPr>
          <w:p w14:paraId="58FDAAA3">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D驾驶室顶盖</w:t>
            </w:r>
          </w:p>
        </w:tc>
        <w:tc>
          <w:tcPr>
            <w:tcW w:w="916" w:type="pct"/>
            <w:vAlign w:val="center"/>
          </w:tcPr>
          <w:p w14:paraId="168815DF">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2069</w:t>
            </w:r>
          </w:p>
        </w:tc>
        <w:tc>
          <w:tcPr>
            <w:tcW w:w="781" w:type="pct"/>
            <w:vAlign w:val="center"/>
          </w:tcPr>
          <w:p w14:paraId="7DBBB9A4">
            <w:pPr>
              <w:adjustRightInd w:val="0"/>
              <w:snapToGrid w:val="0"/>
              <w:contextualSpacing/>
              <w:jc w:val="center"/>
              <w:rPr>
                <w:rFonts w:hint="eastAsia" w:ascii="宋体" w:hAnsi="宋体" w:cs="仿宋"/>
                <w:color w:val="000000"/>
                <w:kern w:val="0"/>
                <w:sz w:val="24"/>
                <w:szCs w:val="24"/>
                <w:lang w:bidi="ar"/>
              </w:rPr>
            </w:pPr>
          </w:p>
        </w:tc>
      </w:tr>
      <w:tr w14:paraId="165C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606BEB8C">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2</w:t>
            </w:r>
          </w:p>
        </w:tc>
        <w:tc>
          <w:tcPr>
            <w:tcW w:w="2522" w:type="pct"/>
            <w:vAlign w:val="center"/>
          </w:tcPr>
          <w:p w14:paraId="2738313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M驾驶室顶盖</w:t>
            </w:r>
          </w:p>
        </w:tc>
        <w:tc>
          <w:tcPr>
            <w:tcW w:w="916" w:type="pct"/>
            <w:vAlign w:val="center"/>
          </w:tcPr>
          <w:p w14:paraId="31C54FF8">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4997</w:t>
            </w:r>
          </w:p>
        </w:tc>
        <w:tc>
          <w:tcPr>
            <w:tcW w:w="781" w:type="pct"/>
            <w:vAlign w:val="center"/>
          </w:tcPr>
          <w:p w14:paraId="7999A506">
            <w:pPr>
              <w:adjustRightInd w:val="0"/>
              <w:snapToGrid w:val="0"/>
              <w:contextualSpacing/>
              <w:jc w:val="center"/>
              <w:rPr>
                <w:rFonts w:hint="eastAsia" w:ascii="宋体" w:hAnsi="宋体" w:cs="仿宋"/>
                <w:color w:val="000000"/>
                <w:kern w:val="0"/>
                <w:sz w:val="24"/>
                <w:szCs w:val="24"/>
                <w:lang w:bidi="ar"/>
              </w:rPr>
            </w:pPr>
          </w:p>
        </w:tc>
      </w:tr>
      <w:tr w14:paraId="6971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F27C5BB">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3</w:t>
            </w:r>
          </w:p>
        </w:tc>
        <w:tc>
          <w:tcPr>
            <w:tcW w:w="2522" w:type="pct"/>
            <w:vAlign w:val="center"/>
          </w:tcPr>
          <w:p w14:paraId="33D985A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P驾驶室顶盖</w:t>
            </w:r>
          </w:p>
        </w:tc>
        <w:tc>
          <w:tcPr>
            <w:tcW w:w="916" w:type="pct"/>
            <w:vAlign w:val="center"/>
          </w:tcPr>
          <w:p w14:paraId="3AEA29AC">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6198</w:t>
            </w:r>
          </w:p>
        </w:tc>
        <w:tc>
          <w:tcPr>
            <w:tcW w:w="781" w:type="pct"/>
            <w:vAlign w:val="center"/>
          </w:tcPr>
          <w:p w14:paraId="444D6D92">
            <w:pPr>
              <w:adjustRightInd w:val="0"/>
              <w:snapToGrid w:val="0"/>
              <w:contextualSpacing/>
              <w:jc w:val="center"/>
              <w:rPr>
                <w:rFonts w:hint="eastAsia" w:ascii="宋体" w:hAnsi="宋体" w:cs="仿宋"/>
                <w:color w:val="000000"/>
                <w:kern w:val="0"/>
                <w:sz w:val="24"/>
                <w:szCs w:val="24"/>
                <w:lang w:bidi="ar"/>
              </w:rPr>
            </w:pPr>
          </w:p>
        </w:tc>
      </w:tr>
      <w:tr w14:paraId="532B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CDC62B4">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4</w:t>
            </w:r>
          </w:p>
        </w:tc>
        <w:tc>
          <w:tcPr>
            <w:tcW w:w="2522" w:type="pct"/>
            <w:vAlign w:val="center"/>
          </w:tcPr>
          <w:p w14:paraId="6DC35DF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F驾驶室顶盖</w:t>
            </w:r>
          </w:p>
        </w:tc>
        <w:tc>
          <w:tcPr>
            <w:tcW w:w="916" w:type="pct"/>
            <w:vAlign w:val="center"/>
          </w:tcPr>
          <w:p w14:paraId="7AF7DC7C">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3905</w:t>
            </w:r>
          </w:p>
        </w:tc>
        <w:tc>
          <w:tcPr>
            <w:tcW w:w="781" w:type="pct"/>
            <w:vAlign w:val="center"/>
          </w:tcPr>
          <w:p w14:paraId="11D27DA8">
            <w:pPr>
              <w:adjustRightInd w:val="0"/>
              <w:snapToGrid w:val="0"/>
              <w:contextualSpacing/>
              <w:jc w:val="center"/>
              <w:rPr>
                <w:rFonts w:hint="eastAsia" w:ascii="宋体" w:hAnsi="宋体" w:cs="仿宋"/>
                <w:color w:val="000000"/>
                <w:kern w:val="0"/>
                <w:sz w:val="24"/>
                <w:szCs w:val="24"/>
                <w:lang w:bidi="ar"/>
              </w:rPr>
            </w:pPr>
          </w:p>
        </w:tc>
      </w:tr>
      <w:tr w14:paraId="4D27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F174D3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5</w:t>
            </w:r>
          </w:p>
        </w:tc>
        <w:tc>
          <w:tcPr>
            <w:tcW w:w="2522" w:type="pct"/>
            <w:vAlign w:val="center"/>
          </w:tcPr>
          <w:p w14:paraId="7BFB220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G驾驶室顶盖</w:t>
            </w:r>
          </w:p>
        </w:tc>
        <w:tc>
          <w:tcPr>
            <w:tcW w:w="916" w:type="pct"/>
            <w:vAlign w:val="center"/>
          </w:tcPr>
          <w:p w14:paraId="6C548270">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1041</w:t>
            </w:r>
          </w:p>
        </w:tc>
        <w:tc>
          <w:tcPr>
            <w:tcW w:w="781" w:type="pct"/>
            <w:vAlign w:val="center"/>
          </w:tcPr>
          <w:p w14:paraId="011CE91E">
            <w:pPr>
              <w:adjustRightInd w:val="0"/>
              <w:snapToGrid w:val="0"/>
              <w:contextualSpacing/>
              <w:jc w:val="center"/>
              <w:rPr>
                <w:rFonts w:hint="eastAsia" w:ascii="宋体" w:hAnsi="宋体" w:cs="仿宋"/>
                <w:color w:val="000000"/>
                <w:kern w:val="0"/>
                <w:sz w:val="24"/>
                <w:szCs w:val="24"/>
                <w:lang w:bidi="ar"/>
              </w:rPr>
            </w:pPr>
          </w:p>
        </w:tc>
      </w:tr>
      <w:tr w14:paraId="6795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E3EBB60">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6</w:t>
            </w:r>
          </w:p>
        </w:tc>
        <w:tc>
          <w:tcPr>
            <w:tcW w:w="2522" w:type="pct"/>
            <w:vAlign w:val="center"/>
          </w:tcPr>
          <w:p w14:paraId="17A719A9">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E驾驶室顶盖</w:t>
            </w:r>
          </w:p>
        </w:tc>
        <w:tc>
          <w:tcPr>
            <w:tcW w:w="916" w:type="pct"/>
            <w:vAlign w:val="center"/>
          </w:tcPr>
          <w:p w14:paraId="00901C53">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17745</w:t>
            </w:r>
          </w:p>
        </w:tc>
        <w:tc>
          <w:tcPr>
            <w:tcW w:w="781" w:type="pct"/>
            <w:vAlign w:val="center"/>
          </w:tcPr>
          <w:p w14:paraId="339B4AE9">
            <w:pPr>
              <w:adjustRightInd w:val="0"/>
              <w:snapToGrid w:val="0"/>
              <w:contextualSpacing/>
              <w:jc w:val="center"/>
              <w:rPr>
                <w:rFonts w:hint="eastAsia" w:ascii="宋体" w:hAnsi="宋体" w:cs="仿宋"/>
                <w:color w:val="000000"/>
                <w:kern w:val="0"/>
                <w:sz w:val="24"/>
                <w:szCs w:val="24"/>
                <w:lang w:bidi="ar"/>
              </w:rPr>
            </w:pPr>
          </w:p>
        </w:tc>
      </w:tr>
      <w:tr w14:paraId="7F0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6F5AEBAC">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7</w:t>
            </w:r>
          </w:p>
        </w:tc>
        <w:tc>
          <w:tcPr>
            <w:tcW w:w="2522" w:type="pct"/>
            <w:vAlign w:val="center"/>
          </w:tcPr>
          <w:p w14:paraId="0E101116">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L驾驶室顶盖</w:t>
            </w:r>
          </w:p>
        </w:tc>
        <w:tc>
          <w:tcPr>
            <w:tcW w:w="916" w:type="pct"/>
            <w:vAlign w:val="center"/>
          </w:tcPr>
          <w:p w14:paraId="196C262D">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343</w:t>
            </w:r>
          </w:p>
        </w:tc>
        <w:tc>
          <w:tcPr>
            <w:tcW w:w="781" w:type="pct"/>
            <w:vAlign w:val="center"/>
          </w:tcPr>
          <w:p w14:paraId="65015421">
            <w:pPr>
              <w:adjustRightInd w:val="0"/>
              <w:snapToGrid w:val="0"/>
              <w:contextualSpacing/>
              <w:jc w:val="center"/>
              <w:rPr>
                <w:rFonts w:hint="eastAsia" w:ascii="宋体" w:hAnsi="宋体" w:cs="仿宋"/>
                <w:color w:val="000000"/>
                <w:kern w:val="0"/>
                <w:sz w:val="24"/>
                <w:szCs w:val="24"/>
                <w:lang w:bidi="ar"/>
              </w:rPr>
            </w:pPr>
          </w:p>
        </w:tc>
      </w:tr>
      <w:tr w14:paraId="2464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9E588E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8</w:t>
            </w:r>
          </w:p>
        </w:tc>
        <w:tc>
          <w:tcPr>
            <w:tcW w:w="2522" w:type="pct"/>
            <w:vAlign w:val="center"/>
          </w:tcPr>
          <w:p w14:paraId="45C239AC">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H驾驶室顶盖</w:t>
            </w:r>
          </w:p>
        </w:tc>
        <w:tc>
          <w:tcPr>
            <w:tcW w:w="916" w:type="pct"/>
            <w:vAlign w:val="center"/>
          </w:tcPr>
          <w:p w14:paraId="472B4BF5">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18262</w:t>
            </w:r>
          </w:p>
        </w:tc>
        <w:tc>
          <w:tcPr>
            <w:tcW w:w="781" w:type="pct"/>
            <w:vAlign w:val="center"/>
          </w:tcPr>
          <w:p w14:paraId="630DD2FD">
            <w:pPr>
              <w:adjustRightInd w:val="0"/>
              <w:snapToGrid w:val="0"/>
              <w:contextualSpacing/>
              <w:jc w:val="center"/>
              <w:rPr>
                <w:rFonts w:hint="eastAsia" w:ascii="宋体" w:hAnsi="宋体" w:cs="仿宋"/>
                <w:color w:val="000000"/>
                <w:kern w:val="0"/>
                <w:sz w:val="24"/>
                <w:szCs w:val="24"/>
                <w:lang w:bidi="ar"/>
              </w:rPr>
            </w:pPr>
          </w:p>
        </w:tc>
      </w:tr>
      <w:tr w14:paraId="5DAB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2FD494E0">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9</w:t>
            </w:r>
          </w:p>
        </w:tc>
        <w:tc>
          <w:tcPr>
            <w:tcW w:w="2522" w:type="pct"/>
            <w:vAlign w:val="center"/>
          </w:tcPr>
          <w:p w14:paraId="09603357">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U驾驶室顶盖</w:t>
            </w:r>
          </w:p>
        </w:tc>
        <w:tc>
          <w:tcPr>
            <w:tcW w:w="916" w:type="pct"/>
            <w:vAlign w:val="center"/>
          </w:tcPr>
          <w:p w14:paraId="4A9E3B8A">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12771</w:t>
            </w:r>
          </w:p>
        </w:tc>
        <w:tc>
          <w:tcPr>
            <w:tcW w:w="781" w:type="pct"/>
            <w:vAlign w:val="center"/>
          </w:tcPr>
          <w:p w14:paraId="335EFA0C">
            <w:pPr>
              <w:adjustRightInd w:val="0"/>
              <w:snapToGrid w:val="0"/>
              <w:contextualSpacing/>
              <w:jc w:val="center"/>
              <w:rPr>
                <w:rFonts w:hint="eastAsia" w:ascii="宋体" w:hAnsi="宋体" w:cs="仿宋"/>
                <w:color w:val="000000"/>
                <w:kern w:val="0"/>
                <w:sz w:val="24"/>
                <w:szCs w:val="24"/>
                <w:lang w:bidi="ar"/>
              </w:rPr>
            </w:pPr>
          </w:p>
        </w:tc>
      </w:tr>
      <w:tr w14:paraId="4A73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1C840E6">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10</w:t>
            </w:r>
          </w:p>
        </w:tc>
        <w:tc>
          <w:tcPr>
            <w:tcW w:w="2522" w:type="pct"/>
            <w:vAlign w:val="center"/>
          </w:tcPr>
          <w:p w14:paraId="4A6E6EC7">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Y驾驶室顶盖</w:t>
            </w:r>
          </w:p>
        </w:tc>
        <w:tc>
          <w:tcPr>
            <w:tcW w:w="916" w:type="pct"/>
            <w:vAlign w:val="center"/>
          </w:tcPr>
          <w:p w14:paraId="099C9D1E">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2266</w:t>
            </w:r>
          </w:p>
        </w:tc>
        <w:tc>
          <w:tcPr>
            <w:tcW w:w="781" w:type="pct"/>
            <w:vAlign w:val="center"/>
          </w:tcPr>
          <w:p w14:paraId="58442CB0">
            <w:pPr>
              <w:adjustRightInd w:val="0"/>
              <w:snapToGrid w:val="0"/>
              <w:contextualSpacing/>
              <w:jc w:val="center"/>
              <w:rPr>
                <w:rFonts w:hint="eastAsia" w:ascii="宋体" w:hAnsi="宋体" w:cs="仿宋"/>
                <w:color w:val="000000"/>
                <w:kern w:val="0"/>
                <w:sz w:val="24"/>
                <w:szCs w:val="24"/>
                <w:lang w:bidi="ar"/>
              </w:rPr>
            </w:pPr>
          </w:p>
        </w:tc>
      </w:tr>
      <w:tr w14:paraId="57B7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41F3F8A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11</w:t>
            </w:r>
          </w:p>
        </w:tc>
        <w:tc>
          <w:tcPr>
            <w:tcW w:w="2522" w:type="pct"/>
            <w:vAlign w:val="center"/>
          </w:tcPr>
          <w:p w14:paraId="4797FCBC">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T驾驶室顶盖</w:t>
            </w:r>
          </w:p>
        </w:tc>
        <w:tc>
          <w:tcPr>
            <w:tcW w:w="916" w:type="pct"/>
            <w:vAlign w:val="center"/>
          </w:tcPr>
          <w:p w14:paraId="2CC783C0">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2590</w:t>
            </w:r>
          </w:p>
        </w:tc>
        <w:tc>
          <w:tcPr>
            <w:tcW w:w="781" w:type="pct"/>
            <w:vAlign w:val="center"/>
          </w:tcPr>
          <w:p w14:paraId="7D163337">
            <w:pPr>
              <w:adjustRightInd w:val="0"/>
              <w:snapToGrid w:val="0"/>
              <w:contextualSpacing/>
              <w:jc w:val="center"/>
              <w:rPr>
                <w:rFonts w:hint="eastAsia" w:ascii="宋体" w:hAnsi="宋体" w:cs="仿宋"/>
                <w:color w:val="000000"/>
                <w:kern w:val="0"/>
                <w:sz w:val="24"/>
                <w:szCs w:val="24"/>
                <w:lang w:bidi="ar"/>
              </w:rPr>
            </w:pPr>
          </w:p>
        </w:tc>
      </w:tr>
      <w:tr w14:paraId="03C7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DDB476E">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12</w:t>
            </w:r>
          </w:p>
        </w:tc>
        <w:tc>
          <w:tcPr>
            <w:tcW w:w="2522" w:type="pct"/>
            <w:vAlign w:val="center"/>
          </w:tcPr>
          <w:p w14:paraId="20500B4C">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J驾驶室顶盖</w:t>
            </w:r>
          </w:p>
        </w:tc>
        <w:tc>
          <w:tcPr>
            <w:tcW w:w="916" w:type="pct"/>
            <w:vAlign w:val="center"/>
          </w:tcPr>
          <w:p w14:paraId="39CE2F43">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32</w:t>
            </w:r>
          </w:p>
        </w:tc>
        <w:tc>
          <w:tcPr>
            <w:tcW w:w="781" w:type="pct"/>
            <w:vAlign w:val="center"/>
          </w:tcPr>
          <w:p w14:paraId="35F7F036">
            <w:pPr>
              <w:adjustRightInd w:val="0"/>
              <w:snapToGrid w:val="0"/>
              <w:contextualSpacing/>
              <w:jc w:val="center"/>
              <w:rPr>
                <w:rFonts w:hint="eastAsia" w:ascii="宋体" w:hAnsi="宋体" w:cs="仿宋"/>
                <w:color w:val="000000"/>
                <w:kern w:val="0"/>
                <w:sz w:val="24"/>
                <w:szCs w:val="24"/>
                <w:lang w:bidi="ar"/>
              </w:rPr>
            </w:pPr>
          </w:p>
        </w:tc>
      </w:tr>
      <w:tr w14:paraId="463B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8C01E2A">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13</w:t>
            </w:r>
          </w:p>
        </w:tc>
        <w:tc>
          <w:tcPr>
            <w:tcW w:w="2522" w:type="pct"/>
            <w:vAlign w:val="center"/>
          </w:tcPr>
          <w:p w14:paraId="4D51DCA4">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K驾驶室顶盖</w:t>
            </w:r>
          </w:p>
        </w:tc>
        <w:tc>
          <w:tcPr>
            <w:tcW w:w="916" w:type="pct"/>
            <w:vAlign w:val="center"/>
          </w:tcPr>
          <w:p w14:paraId="588A5FEF">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119</w:t>
            </w:r>
          </w:p>
        </w:tc>
        <w:tc>
          <w:tcPr>
            <w:tcW w:w="781" w:type="pct"/>
            <w:vAlign w:val="center"/>
          </w:tcPr>
          <w:p w14:paraId="4F8F444A">
            <w:pPr>
              <w:adjustRightInd w:val="0"/>
              <w:snapToGrid w:val="0"/>
              <w:contextualSpacing/>
              <w:jc w:val="center"/>
              <w:rPr>
                <w:rFonts w:hint="eastAsia" w:ascii="宋体" w:hAnsi="宋体" w:cs="仿宋"/>
                <w:color w:val="000000"/>
                <w:kern w:val="0"/>
                <w:sz w:val="24"/>
                <w:szCs w:val="24"/>
                <w:lang w:bidi="ar"/>
              </w:rPr>
            </w:pPr>
          </w:p>
        </w:tc>
      </w:tr>
      <w:tr w14:paraId="064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CDCD454">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14</w:t>
            </w:r>
          </w:p>
        </w:tc>
        <w:tc>
          <w:tcPr>
            <w:tcW w:w="2522" w:type="pct"/>
            <w:vAlign w:val="center"/>
          </w:tcPr>
          <w:p w14:paraId="3ECA8D28">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TX-F驾驶室顶盖</w:t>
            </w:r>
          </w:p>
        </w:tc>
        <w:tc>
          <w:tcPr>
            <w:tcW w:w="916" w:type="pct"/>
            <w:vAlign w:val="center"/>
          </w:tcPr>
          <w:p w14:paraId="7B960E12">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5792</w:t>
            </w:r>
          </w:p>
        </w:tc>
        <w:tc>
          <w:tcPr>
            <w:tcW w:w="781" w:type="pct"/>
            <w:vAlign w:val="center"/>
          </w:tcPr>
          <w:p w14:paraId="46A6C0E0">
            <w:pPr>
              <w:adjustRightInd w:val="0"/>
              <w:snapToGrid w:val="0"/>
              <w:contextualSpacing/>
              <w:jc w:val="center"/>
              <w:rPr>
                <w:rFonts w:hint="eastAsia" w:ascii="宋体" w:hAnsi="宋体" w:cs="仿宋"/>
                <w:color w:val="000000"/>
                <w:kern w:val="0"/>
                <w:sz w:val="24"/>
                <w:szCs w:val="24"/>
                <w:lang w:bidi="ar"/>
              </w:rPr>
            </w:pPr>
          </w:p>
        </w:tc>
      </w:tr>
      <w:tr w14:paraId="5D36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1E2C147">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15</w:t>
            </w:r>
          </w:p>
        </w:tc>
        <w:tc>
          <w:tcPr>
            <w:tcW w:w="2522" w:type="pct"/>
            <w:vAlign w:val="center"/>
          </w:tcPr>
          <w:p w14:paraId="631D85CD">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TX-M驾驶室顶盖</w:t>
            </w:r>
          </w:p>
        </w:tc>
        <w:tc>
          <w:tcPr>
            <w:tcW w:w="916" w:type="pct"/>
            <w:vAlign w:val="center"/>
          </w:tcPr>
          <w:p w14:paraId="7EA2EE79">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1462</w:t>
            </w:r>
          </w:p>
        </w:tc>
        <w:tc>
          <w:tcPr>
            <w:tcW w:w="781" w:type="pct"/>
            <w:vAlign w:val="center"/>
          </w:tcPr>
          <w:p w14:paraId="4BA39277">
            <w:pPr>
              <w:adjustRightInd w:val="0"/>
              <w:snapToGrid w:val="0"/>
              <w:contextualSpacing/>
              <w:jc w:val="center"/>
              <w:rPr>
                <w:rFonts w:hint="eastAsia" w:ascii="宋体" w:hAnsi="宋体" w:cs="仿宋"/>
                <w:color w:val="000000"/>
                <w:kern w:val="0"/>
                <w:sz w:val="24"/>
                <w:szCs w:val="24"/>
                <w:lang w:bidi="ar"/>
              </w:rPr>
            </w:pPr>
          </w:p>
        </w:tc>
      </w:tr>
      <w:tr w14:paraId="71F8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74FBA40">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16</w:t>
            </w:r>
          </w:p>
        </w:tc>
        <w:tc>
          <w:tcPr>
            <w:tcW w:w="2522" w:type="pct"/>
            <w:vAlign w:val="center"/>
          </w:tcPr>
          <w:p w14:paraId="68A8D6E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S驾驶室顶盖</w:t>
            </w:r>
          </w:p>
        </w:tc>
        <w:tc>
          <w:tcPr>
            <w:tcW w:w="916" w:type="pct"/>
            <w:vAlign w:val="center"/>
          </w:tcPr>
          <w:p w14:paraId="30486755">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868</w:t>
            </w:r>
          </w:p>
        </w:tc>
        <w:tc>
          <w:tcPr>
            <w:tcW w:w="781" w:type="pct"/>
            <w:vAlign w:val="center"/>
          </w:tcPr>
          <w:p w14:paraId="64B0E970">
            <w:pPr>
              <w:adjustRightInd w:val="0"/>
              <w:snapToGrid w:val="0"/>
              <w:contextualSpacing/>
              <w:jc w:val="center"/>
              <w:rPr>
                <w:rFonts w:hint="eastAsia" w:ascii="宋体" w:hAnsi="宋体" w:cs="仿宋"/>
                <w:color w:val="000000"/>
                <w:kern w:val="0"/>
                <w:sz w:val="24"/>
                <w:szCs w:val="24"/>
                <w:lang w:bidi="ar"/>
              </w:rPr>
            </w:pPr>
          </w:p>
        </w:tc>
      </w:tr>
      <w:tr w14:paraId="1422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623DB9C4">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17</w:t>
            </w:r>
          </w:p>
        </w:tc>
        <w:tc>
          <w:tcPr>
            <w:tcW w:w="2522" w:type="pct"/>
            <w:vAlign w:val="center"/>
          </w:tcPr>
          <w:p w14:paraId="750C8292">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老外饰面罩</w:t>
            </w:r>
          </w:p>
        </w:tc>
        <w:tc>
          <w:tcPr>
            <w:tcW w:w="916" w:type="pct"/>
          </w:tcPr>
          <w:p w14:paraId="7BFA0A3B">
            <w:pPr>
              <w:adjustRightInd w:val="0"/>
              <w:snapToGrid w:val="0"/>
              <w:contextualSpacing/>
              <w:jc w:val="center"/>
              <w:rPr>
                <w:rFonts w:hint="eastAsia" w:ascii="宋体" w:hAnsi="宋体" w:cs="仿宋"/>
                <w:color w:val="000000"/>
                <w:kern w:val="0"/>
                <w:sz w:val="24"/>
                <w:szCs w:val="24"/>
                <w:lang w:bidi="ar"/>
              </w:rPr>
            </w:pPr>
            <w:r>
              <w:rPr>
                <w:rFonts w:ascii="宋体" w:hAnsi="宋体" w:cs="仿宋"/>
                <w:color w:val="000000"/>
                <w:kern w:val="0"/>
                <w:sz w:val="24"/>
                <w:szCs w:val="24"/>
                <w:lang w:bidi="ar"/>
              </w:rPr>
              <w:t>56827</w:t>
            </w:r>
          </w:p>
        </w:tc>
        <w:tc>
          <w:tcPr>
            <w:tcW w:w="781" w:type="pct"/>
            <w:vAlign w:val="center"/>
          </w:tcPr>
          <w:p w14:paraId="4267688D">
            <w:pPr>
              <w:adjustRightInd w:val="0"/>
              <w:snapToGrid w:val="0"/>
              <w:contextualSpacing/>
              <w:jc w:val="center"/>
              <w:rPr>
                <w:rFonts w:hint="eastAsia" w:ascii="宋体" w:hAnsi="宋体" w:cs="仿宋"/>
                <w:color w:val="000000"/>
                <w:kern w:val="0"/>
                <w:sz w:val="24"/>
                <w:szCs w:val="24"/>
                <w:lang w:bidi="ar"/>
              </w:rPr>
            </w:pPr>
          </w:p>
        </w:tc>
      </w:tr>
      <w:tr w14:paraId="7A5C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6C9F5A8">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18</w:t>
            </w:r>
          </w:p>
        </w:tc>
        <w:tc>
          <w:tcPr>
            <w:tcW w:w="2522" w:type="pct"/>
            <w:vAlign w:val="center"/>
          </w:tcPr>
          <w:p w14:paraId="5CE1EF7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新外饰面罩</w:t>
            </w:r>
          </w:p>
        </w:tc>
        <w:tc>
          <w:tcPr>
            <w:tcW w:w="916" w:type="pct"/>
          </w:tcPr>
          <w:p w14:paraId="62ABB1D8">
            <w:pPr>
              <w:adjustRightInd w:val="0"/>
              <w:snapToGrid w:val="0"/>
              <w:contextualSpacing/>
              <w:jc w:val="center"/>
              <w:rPr>
                <w:rFonts w:hint="eastAsia" w:ascii="宋体" w:hAnsi="宋体" w:cs="仿宋"/>
                <w:color w:val="000000"/>
                <w:kern w:val="0"/>
                <w:sz w:val="24"/>
                <w:szCs w:val="24"/>
                <w:lang w:bidi="ar"/>
              </w:rPr>
            </w:pPr>
            <w:r>
              <w:rPr>
                <w:rFonts w:ascii="宋体" w:hAnsi="宋体" w:cs="仿宋"/>
                <w:color w:val="000000"/>
                <w:kern w:val="0"/>
                <w:sz w:val="24"/>
                <w:szCs w:val="24"/>
                <w:lang w:bidi="ar"/>
              </w:rPr>
              <w:t>23633</w:t>
            </w:r>
          </w:p>
        </w:tc>
        <w:tc>
          <w:tcPr>
            <w:tcW w:w="781" w:type="pct"/>
            <w:vAlign w:val="center"/>
          </w:tcPr>
          <w:p w14:paraId="6FD2859B">
            <w:pPr>
              <w:adjustRightInd w:val="0"/>
              <w:snapToGrid w:val="0"/>
              <w:contextualSpacing/>
              <w:jc w:val="center"/>
              <w:rPr>
                <w:rFonts w:hint="eastAsia" w:ascii="宋体" w:hAnsi="宋体" w:cs="仿宋"/>
                <w:color w:val="000000"/>
                <w:kern w:val="0"/>
                <w:sz w:val="24"/>
                <w:szCs w:val="24"/>
                <w:lang w:bidi="ar"/>
              </w:rPr>
            </w:pPr>
          </w:p>
        </w:tc>
      </w:tr>
    </w:tbl>
    <w:p w14:paraId="4895329D">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注：以上业务量为预计量，最终结算以实际发生为准。</w:t>
      </w:r>
    </w:p>
    <w:p w14:paraId="1EC38EC6">
      <w:pPr>
        <w:spacing w:line="360" w:lineRule="auto"/>
        <w:ind w:firstLine="480" w:firstLineChars="200"/>
        <w:rPr>
          <w:rFonts w:hint="eastAsia" w:ascii="宋体" w:hAnsi="宋体" w:cs="宋体"/>
          <w:sz w:val="24"/>
          <w:szCs w:val="24"/>
        </w:rPr>
      </w:pPr>
    </w:p>
    <w:p w14:paraId="4F48FE52">
      <w:pPr>
        <w:spacing w:line="360" w:lineRule="auto"/>
        <w:ind w:firstLine="480" w:firstLineChars="200"/>
        <w:rPr>
          <w:rFonts w:hint="eastAsia" w:ascii="宋体" w:hAnsi="宋体" w:cs="宋体"/>
          <w:sz w:val="24"/>
          <w:szCs w:val="24"/>
        </w:rPr>
      </w:pPr>
    </w:p>
    <w:p w14:paraId="3E517910">
      <w:pPr>
        <w:spacing w:line="360" w:lineRule="auto"/>
        <w:ind w:firstLine="482" w:firstLineChars="200"/>
        <w:jc w:val="center"/>
        <w:rPr>
          <w:rFonts w:hint="eastAsia" w:ascii="宋体" w:hAnsi="宋体" w:cs="宋体"/>
          <w:b/>
          <w:bCs/>
          <w:sz w:val="24"/>
          <w:szCs w:val="24"/>
        </w:rPr>
      </w:pPr>
      <w:r>
        <w:rPr>
          <w:rFonts w:hint="eastAsia" w:ascii="宋体" w:hAnsi="宋体" w:cs="宋体"/>
          <w:b/>
          <w:bCs/>
          <w:sz w:val="24"/>
          <w:szCs w:val="24"/>
        </w:rPr>
        <w:t>顶盖面罩分装项目工艺人员</w:t>
      </w:r>
    </w:p>
    <w:tbl>
      <w:tblPr>
        <w:tblStyle w:val="30"/>
        <w:tblW w:w="0" w:type="auto"/>
        <w:jc w:val="center"/>
        <w:tblLayout w:type="autofit"/>
        <w:tblCellMar>
          <w:top w:w="0" w:type="dxa"/>
          <w:left w:w="0" w:type="dxa"/>
          <w:bottom w:w="0" w:type="dxa"/>
          <w:right w:w="0" w:type="dxa"/>
        </w:tblCellMar>
      </w:tblPr>
      <w:tblGrid>
        <w:gridCol w:w="490"/>
        <w:gridCol w:w="1450"/>
        <w:gridCol w:w="5726"/>
        <w:gridCol w:w="490"/>
        <w:gridCol w:w="730"/>
      </w:tblGrid>
      <w:tr w14:paraId="049A16AB">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69E3C8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848EC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工位</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6B659D8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作业内容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58A027">
            <w:pPr>
              <w:widowControl/>
              <w:jc w:val="center"/>
              <w:textAlignment w:val="bottom"/>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单班</w:t>
            </w:r>
          </w:p>
          <w:p w14:paraId="4704D1D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人数</w:t>
            </w:r>
          </w:p>
        </w:tc>
        <w:tc>
          <w:tcPr>
            <w:tcW w:w="0" w:type="auto"/>
            <w:tcBorders>
              <w:top w:val="single" w:color="000000" w:sz="4" w:space="0"/>
              <w:left w:val="single" w:color="000000" w:sz="4" w:space="0"/>
              <w:bottom w:val="single" w:color="000000" w:sz="4" w:space="0"/>
              <w:right w:val="single" w:color="000000" w:sz="4" w:space="0"/>
            </w:tcBorders>
            <w:vAlign w:val="center"/>
          </w:tcPr>
          <w:p w14:paraId="1EF3A8A9">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备注</w:t>
            </w:r>
          </w:p>
        </w:tc>
      </w:tr>
      <w:tr w14:paraId="393CBC16">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664453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C0E19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班组长</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559B530B">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班组长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DAA22">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14:paraId="6704ABB9">
            <w:pPr>
              <w:jc w:val="center"/>
              <w:rPr>
                <w:rFonts w:hint="eastAsia" w:ascii="宋体" w:hAnsi="宋体" w:cs="宋体"/>
                <w:color w:val="000000"/>
                <w:sz w:val="24"/>
                <w:szCs w:val="24"/>
              </w:rPr>
            </w:pPr>
          </w:p>
        </w:tc>
      </w:tr>
      <w:tr w14:paraId="1082C01E">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A0876B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BEA1A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694C110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顶盖上线</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3539F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14:paraId="62FC9F93">
            <w:pPr>
              <w:widowControl/>
              <w:textAlignment w:val="center"/>
              <w:rPr>
                <w:rFonts w:hint="eastAsia" w:ascii="宋体" w:hAnsi="宋体" w:cs="宋体"/>
                <w:color w:val="000000"/>
                <w:sz w:val="24"/>
                <w:szCs w:val="24"/>
              </w:rPr>
            </w:pPr>
            <w:r>
              <w:rPr>
                <w:rFonts w:hint="eastAsia" w:ascii="宋体" w:hAnsi="宋体" w:cs="宋体"/>
                <w:color w:val="000000"/>
                <w:sz w:val="24"/>
                <w:szCs w:val="24"/>
              </w:rPr>
              <w:t>叉车工</w:t>
            </w:r>
          </w:p>
        </w:tc>
      </w:tr>
      <w:tr w14:paraId="42D5A831">
        <w:tblPrEx>
          <w:tblCellMar>
            <w:top w:w="0" w:type="dxa"/>
            <w:left w:w="0" w:type="dxa"/>
            <w:bottom w:w="0" w:type="dxa"/>
            <w:right w:w="0" w:type="dxa"/>
          </w:tblCellMar>
        </w:tblPrEx>
        <w:trPr>
          <w:trHeight w:val="442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3110017">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3D26E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vAlign w:val="center"/>
          </w:tcPr>
          <w:p w14:paraId="4B096C3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1、安装顶置空调</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2、安装前示廓灯</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3、安装后示廓灯</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4、装配警示灯</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 xml:space="preserve">5、安装顶棚线束 </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 xml:space="preserve">6、安装顶内衬 </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7、安装卧铺窗帘导轨</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8、翻转顶盖</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9、安装上杂品箱左、右隔板装</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10、分装上下杂品箱</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11、安装上杂品箱上总成</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12、安装钣金支架</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13、安装上杂品箱下总成</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14、安装左、右侧卧铺帘盒</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15、安装杂品箱电器面板</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16、顶盖电检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8A6396">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30</w:t>
            </w:r>
          </w:p>
        </w:tc>
        <w:tc>
          <w:tcPr>
            <w:tcW w:w="0" w:type="auto"/>
            <w:tcBorders>
              <w:top w:val="single" w:color="000000" w:sz="4" w:space="0"/>
              <w:left w:val="single" w:color="000000" w:sz="4" w:space="0"/>
              <w:bottom w:val="single" w:color="000000" w:sz="4" w:space="0"/>
              <w:right w:val="single" w:color="000000" w:sz="4" w:space="0"/>
            </w:tcBorders>
            <w:vAlign w:val="center"/>
          </w:tcPr>
          <w:p w14:paraId="2F1B3BE6">
            <w:pPr>
              <w:widowControl/>
              <w:jc w:val="center"/>
              <w:textAlignment w:val="center"/>
              <w:rPr>
                <w:rFonts w:hint="eastAsia" w:ascii="宋体" w:hAnsi="宋体" w:cs="宋体"/>
                <w:color w:val="000000"/>
                <w:sz w:val="24"/>
                <w:szCs w:val="24"/>
              </w:rPr>
            </w:pPr>
          </w:p>
        </w:tc>
      </w:tr>
      <w:tr w14:paraId="06775764">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9A23E23">
            <w:pPr>
              <w:widowControl/>
              <w:jc w:val="center"/>
              <w:textAlignment w:val="bottom"/>
              <w:rPr>
                <w:rFonts w:hint="eastAsia" w:ascii="宋体" w:hAnsi="宋体" w:cs="宋体"/>
                <w:color w:val="000000"/>
                <w:sz w:val="24"/>
                <w:szCs w:val="24"/>
              </w:rPr>
            </w:pPr>
            <w:r>
              <w:rPr>
                <w:rFonts w:hint="eastAsia" w:ascii="宋体" w:hAnsi="宋体" w:cs="宋体"/>
                <w:sz w:val="24"/>
                <w:szCs w:val="24"/>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36927F">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489EB414">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内部物流人员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6F47F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17</w:t>
            </w:r>
          </w:p>
        </w:tc>
        <w:tc>
          <w:tcPr>
            <w:tcW w:w="0" w:type="auto"/>
            <w:tcBorders>
              <w:top w:val="single" w:color="000000" w:sz="4" w:space="0"/>
              <w:left w:val="single" w:color="000000" w:sz="4" w:space="0"/>
              <w:bottom w:val="single" w:color="000000" w:sz="4" w:space="0"/>
              <w:right w:val="single" w:color="000000" w:sz="4" w:space="0"/>
            </w:tcBorders>
            <w:vAlign w:val="center"/>
          </w:tcPr>
          <w:p w14:paraId="4728E21D">
            <w:pPr>
              <w:jc w:val="center"/>
              <w:rPr>
                <w:rFonts w:hint="eastAsia" w:ascii="宋体" w:hAnsi="宋体" w:cs="宋体"/>
                <w:color w:val="000000"/>
                <w:sz w:val="24"/>
                <w:szCs w:val="24"/>
              </w:rPr>
            </w:pPr>
          </w:p>
        </w:tc>
      </w:tr>
      <w:tr w14:paraId="1651EB55">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B605D8A">
            <w:pPr>
              <w:widowControl/>
              <w:jc w:val="center"/>
              <w:textAlignment w:val="bottom"/>
              <w:rPr>
                <w:rFonts w:hint="eastAsia" w:ascii="宋体" w:hAnsi="宋体" w:cs="宋体"/>
                <w:color w:val="000000"/>
                <w:sz w:val="24"/>
                <w:szCs w:val="24"/>
              </w:rPr>
            </w:pPr>
            <w:r>
              <w:rPr>
                <w:rFonts w:hint="eastAsia" w:ascii="宋体" w:hAnsi="宋体" w:cs="宋体"/>
                <w:sz w:val="24"/>
                <w:szCs w:val="24"/>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1322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021EC749">
            <w:pPr>
              <w:widowControl/>
              <w:jc w:val="center"/>
              <w:textAlignment w:val="bottom"/>
              <w:rPr>
                <w:rFonts w:hint="eastAsia" w:ascii="宋体" w:hAnsi="宋体"/>
                <w:sz w:val="24"/>
                <w:szCs w:val="24"/>
              </w:rPr>
            </w:pPr>
            <w:r>
              <w:rPr>
                <w:rFonts w:hint="eastAsia" w:ascii="宋体" w:hAnsi="宋体" w:cs="宋体"/>
                <w:color w:val="000000"/>
                <w:kern w:val="0"/>
                <w:sz w:val="24"/>
                <w:szCs w:val="24"/>
                <w:lang w:bidi="ar"/>
              </w:rPr>
              <w:t>顶盖粘贴拉花/反光条/警示灯、安装超高顶侧窗玻璃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CFF450">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3</w:t>
            </w:r>
          </w:p>
        </w:tc>
        <w:tc>
          <w:tcPr>
            <w:tcW w:w="0" w:type="auto"/>
            <w:tcBorders>
              <w:top w:val="single" w:color="000000" w:sz="4" w:space="0"/>
              <w:left w:val="single" w:color="000000" w:sz="4" w:space="0"/>
              <w:bottom w:val="single" w:color="000000" w:sz="4" w:space="0"/>
              <w:right w:val="single" w:color="000000" w:sz="4" w:space="0"/>
            </w:tcBorders>
            <w:vAlign w:val="center"/>
          </w:tcPr>
          <w:p w14:paraId="51DC9521">
            <w:pPr>
              <w:jc w:val="center"/>
              <w:rPr>
                <w:rFonts w:hint="eastAsia" w:ascii="宋体" w:hAnsi="宋体" w:cs="宋体"/>
                <w:color w:val="000000"/>
                <w:sz w:val="24"/>
                <w:szCs w:val="24"/>
              </w:rPr>
            </w:pPr>
          </w:p>
        </w:tc>
      </w:tr>
      <w:tr w14:paraId="46C465DC">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FBDD54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ABBD8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279237B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顶盖总成发车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F2066">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14:paraId="553AAB24">
            <w:pPr>
              <w:jc w:val="center"/>
              <w:rPr>
                <w:rFonts w:hint="eastAsia" w:ascii="宋体" w:hAnsi="宋体" w:cs="宋体"/>
                <w:color w:val="000000"/>
                <w:sz w:val="24"/>
                <w:szCs w:val="24"/>
              </w:rPr>
            </w:pPr>
            <w:r>
              <w:rPr>
                <w:rFonts w:hint="eastAsia" w:ascii="宋体" w:hAnsi="宋体" w:cs="宋体"/>
                <w:color w:val="000000"/>
                <w:sz w:val="24"/>
                <w:szCs w:val="24"/>
              </w:rPr>
              <w:t>叉车工</w:t>
            </w:r>
          </w:p>
        </w:tc>
      </w:tr>
      <w:tr w14:paraId="2A4FC483">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784845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D5A1CC">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6BACDEC1">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质量检查员</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EA958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vAlign w:val="center"/>
          </w:tcPr>
          <w:p w14:paraId="7F7799AF">
            <w:pPr>
              <w:jc w:val="center"/>
              <w:rPr>
                <w:rFonts w:hint="eastAsia" w:ascii="宋体" w:hAnsi="宋体" w:cs="宋体"/>
                <w:color w:val="000000"/>
                <w:sz w:val="24"/>
                <w:szCs w:val="24"/>
              </w:rPr>
            </w:pPr>
          </w:p>
        </w:tc>
      </w:tr>
      <w:tr w14:paraId="59B49A55">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132ABD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6E6D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5E02A57D">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驻点服务，负责分装总成问题返修工作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938F05">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vAlign w:val="center"/>
          </w:tcPr>
          <w:p w14:paraId="05E267CB">
            <w:pPr>
              <w:jc w:val="center"/>
              <w:rPr>
                <w:rFonts w:hint="eastAsia" w:ascii="宋体" w:hAnsi="宋体" w:cs="宋体"/>
                <w:color w:val="000000"/>
                <w:sz w:val="24"/>
                <w:szCs w:val="24"/>
              </w:rPr>
            </w:pPr>
          </w:p>
        </w:tc>
      </w:tr>
      <w:tr w14:paraId="20E28DC2">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0918294">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B171E">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顶盖分装</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00C2D250">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负责分装导轨、水管、杂品箱分装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B020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vAlign w:val="center"/>
          </w:tcPr>
          <w:p w14:paraId="3A59C4E0">
            <w:pPr>
              <w:jc w:val="center"/>
              <w:rPr>
                <w:rFonts w:hint="eastAsia" w:ascii="宋体" w:hAnsi="宋体" w:cs="宋体"/>
                <w:color w:val="000000"/>
                <w:sz w:val="24"/>
                <w:szCs w:val="24"/>
              </w:rPr>
            </w:pPr>
          </w:p>
        </w:tc>
      </w:tr>
      <w:tr w14:paraId="1831230A">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E6510C9">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1C988">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面罩分装台位</w:t>
            </w:r>
          </w:p>
        </w:tc>
        <w:tc>
          <w:tcPr>
            <w:tcW w:w="5726" w:type="dxa"/>
            <w:tcBorders>
              <w:top w:val="single" w:color="000000" w:sz="4" w:space="0"/>
              <w:left w:val="single" w:color="000000" w:sz="4" w:space="0"/>
              <w:bottom w:val="single" w:color="000000" w:sz="4" w:space="0"/>
              <w:right w:val="single" w:color="000000" w:sz="4" w:space="0"/>
            </w:tcBorders>
            <w:noWrap/>
            <w:vAlign w:val="center"/>
          </w:tcPr>
          <w:p w14:paraId="54DD506E">
            <w:pPr>
              <w:widowControl/>
              <w:jc w:val="center"/>
              <w:textAlignment w:val="bottom"/>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负责分装0011面罩格栅、导风罩、所有车型摄像头、铰链板</w:t>
            </w:r>
          </w:p>
          <w:p w14:paraId="496366B3">
            <w:pPr>
              <w:widowControl/>
              <w:jc w:val="center"/>
              <w:textAlignment w:val="bottom"/>
              <w:rPr>
                <w:rFonts w:hint="eastAsia" w:ascii="宋体" w:hAnsi="宋体" w:cs="宋体"/>
                <w:color w:val="000000"/>
                <w:sz w:val="24"/>
                <w:szCs w:val="24"/>
              </w:rPr>
            </w:pPr>
            <w:r>
              <w:rPr>
                <w:rFonts w:hint="eastAsia" w:ascii="宋体" w:hAnsi="宋体" w:cs="宋体"/>
                <w:color w:val="000000"/>
                <w:kern w:val="0"/>
                <w:sz w:val="24"/>
                <w:szCs w:val="24"/>
                <w:lang w:bidi="ar"/>
              </w:rPr>
              <w:t>1、安装前面罩格栅及装饰条工序</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2、安装前面罩限位块及拉带工序面罩锁销、前面罩支架工序气体弹簧支撑栓左、右上支座总成工序</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3、安装SITRAK图案商标工序</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4、安装面罩铰链工序</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5、安装导风罩工序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67B999">
            <w:pPr>
              <w:widowControl/>
              <w:jc w:val="center"/>
              <w:textAlignment w:val="bottom"/>
              <w:rPr>
                <w:rFonts w:hint="eastAsia" w:ascii="宋体" w:hAnsi="宋体" w:cs="宋体"/>
                <w:color w:val="000000"/>
                <w:sz w:val="24"/>
                <w:szCs w:val="24"/>
              </w:rPr>
            </w:pPr>
            <w:r>
              <w:rPr>
                <w:rFonts w:hint="eastAsia" w:ascii="宋体" w:hAnsi="宋体" w:cs="宋体"/>
                <w:color w:val="000000"/>
                <w:sz w:val="24"/>
                <w:szCs w:val="24"/>
              </w:rPr>
              <w:t>8</w:t>
            </w:r>
          </w:p>
        </w:tc>
        <w:tc>
          <w:tcPr>
            <w:tcW w:w="0" w:type="auto"/>
            <w:tcBorders>
              <w:top w:val="single" w:color="000000" w:sz="4" w:space="0"/>
              <w:left w:val="single" w:color="000000" w:sz="4" w:space="0"/>
              <w:bottom w:val="single" w:color="000000" w:sz="4" w:space="0"/>
              <w:right w:val="single" w:color="000000" w:sz="4" w:space="0"/>
            </w:tcBorders>
            <w:vAlign w:val="center"/>
          </w:tcPr>
          <w:p w14:paraId="7747CA84">
            <w:pPr>
              <w:widowControl/>
              <w:jc w:val="center"/>
              <w:textAlignment w:val="center"/>
              <w:rPr>
                <w:rFonts w:hint="eastAsia" w:ascii="宋体" w:hAnsi="宋体" w:cs="宋体"/>
                <w:color w:val="000000"/>
                <w:sz w:val="24"/>
                <w:szCs w:val="24"/>
              </w:rPr>
            </w:pPr>
          </w:p>
        </w:tc>
      </w:tr>
    </w:tbl>
    <w:p w14:paraId="3019FE7E">
      <w:pPr>
        <w:spacing w:line="360" w:lineRule="auto"/>
        <w:ind w:firstLine="480" w:firstLineChars="200"/>
        <w:rPr>
          <w:rFonts w:hint="eastAsia" w:ascii="宋体" w:hAnsi="宋体" w:cs="宋体"/>
          <w:sz w:val="24"/>
          <w:szCs w:val="24"/>
        </w:rPr>
      </w:pPr>
      <w:r>
        <w:rPr>
          <w:rFonts w:hint="eastAsia" w:ascii="宋体" w:hAnsi="宋体" w:cs="宋体"/>
          <w:sz w:val="24"/>
          <w:szCs w:val="24"/>
        </w:rPr>
        <w:t>1.作业人员：根据南商用车制造公司产能提升，结合现场实际情况确定工艺定员为单班69人（其中45人为生产人员，管辅24人）。以上为单班作业人员配置，如节拍、工艺参数和质量状态不满足要求，需乙方安排增加人员保证相关要求，由此增加的费用由乙方承担。</w:t>
      </w:r>
    </w:p>
    <w:p w14:paraId="7044E2AA">
      <w:pPr>
        <w:spacing w:line="360" w:lineRule="auto"/>
        <w:ind w:firstLine="480" w:firstLineChars="200"/>
        <w:rPr>
          <w:rFonts w:hint="eastAsia" w:ascii="宋体" w:hAnsi="宋体" w:cs="宋体"/>
          <w:sz w:val="24"/>
          <w:szCs w:val="24"/>
        </w:rPr>
      </w:pPr>
      <w:r>
        <w:rPr>
          <w:rFonts w:hint="eastAsia" w:ascii="宋体" w:hAnsi="宋体" w:cs="宋体"/>
          <w:sz w:val="24"/>
          <w:szCs w:val="24"/>
        </w:rPr>
        <w:t>投标方须到现场考察具体情况，确定人员数量，可根据实际生产情况调整，但不允许因人员问题耽误生产节拍。另外，到生产现场了解具体产品及生产情况，在满足生产节拍及喷漆质量的情况下，确定合理的人数将有助于投标方做出合理的投标报价，从而有助于中标。</w:t>
      </w:r>
    </w:p>
    <w:p w14:paraId="1DB88B1F">
      <w:pPr>
        <w:spacing w:line="360" w:lineRule="auto"/>
        <w:ind w:firstLine="480" w:firstLineChars="200"/>
        <w:rPr>
          <w:rFonts w:hint="eastAsia" w:ascii="宋体" w:hAnsi="宋体" w:cs="宋体"/>
          <w:sz w:val="24"/>
          <w:szCs w:val="24"/>
        </w:rPr>
      </w:pPr>
      <w:r>
        <w:rPr>
          <w:rFonts w:hint="eastAsia" w:ascii="宋体" w:hAnsi="宋体" w:cs="宋体"/>
          <w:sz w:val="24"/>
          <w:szCs w:val="24"/>
        </w:rPr>
        <w:t>2.外包履约期：2026.01.01-2026.12.31</w:t>
      </w:r>
    </w:p>
    <w:p w14:paraId="4BBDE560">
      <w:pPr>
        <w:spacing w:line="360" w:lineRule="auto"/>
        <w:ind w:firstLine="480" w:firstLineChars="200"/>
        <w:rPr>
          <w:rFonts w:hint="eastAsia" w:ascii="宋体" w:hAnsi="宋体" w:cs="宋体"/>
          <w:sz w:val="24"/>
          <w:szCs w:val="24"/>
        </w:rPr>
      </w:pPr>
      <w:r>
        <w:rPr>
          <w:rFonts w:hint="eastAsia" w:ascii="宋体" w:hAnsi="宋体" w:cs="宋体"/>
          <w:sz w:val="24"/>
          <w:szCs w:val="24"/>
        </w:rPr>
        <w:t>3.相关要求</w:t>
      </w:r>
    </w:p>
    <w:p w14:paraId="4F1567CB">
      <w:pPr>
        <w:spacing w:line="360" w:lineRule="auto"/>
        <w:ind w:firstLine="480" w:firstLineChars="200"/>
        <w:rPr>
          <w:rFonts w:hint="eastAsia" w:ascii="宋体" w:hAnsi="宋体" w:cs="宋体"/>
          <w:sz w:val="24"/>
          <w:szCs w:val="24"/>
        </w:rPr>
      </w:pPr>
      <w:r>
        <w:rPr>
          <w:rFonts w:hint="eastAsia" w:ascii="宋体" w:hAnsi="宋体" w:cs="宋体"/>
          <w:sz w:val="24"/>
          <w:szCs w:val="24"/>
        </w:rPr>
        <w:t>1）用工年龄要求：女性低于45岁，男性低于50岁，且身体健康，无潜在疾病，上岗前需提供身份证信息及健康合格查体报告和职业病医院查体合格报告，不符合要求者严禁入职上岗。关键工序人员更换不允许一年超过两次，要建立完善的工作交接制度，出现人员更换时，新进人员应熟练掌握业务技能，并符合相关安全及环保职业健康要求。</w:t>
      </w:r>
    </w:p>
    <w:p w14:paraId="033BC160">
      <w:pPr>
        <w:spacing w:line="360" w:lineRule="auto"/>
        <w:ind w:firstLine="480" w:firstLineChars="200"/>
        <w:rPr>
          <w:rFonts w:hint="eastAsia" w:ascii="宋体" w:hAnsi="宋体" w:cs="宋体"/>
          <w:sz w:val="24"/>
          <w:szCs w:val="24"/>
        </w:rPr>
      </w:pPr>
      <w:r>
        <w:rPr>
          <w:rFonts w:hint="eastAsia" w:ascii="宋体" w:hAnsi="宋体" w:cs="宋体"/>
          <w:sz w:val="24"/>
          <w:szCs w:val="24"/>
        </w:rPr>
        <w:t>2）投标方必须保持人员队伍稳定，无条件服从现场各项管理规定，按要求参加各类会议，确保管理要求和信息传递。投标方</w:t>
      </w:r>
      <w:r>
        <w:rPr>
          <w:rFonts w:hint="eastAsia" w:ascii="宋体" w:hAnsi="宋体"/>
          <w:sz w:val="24"/>
          <w:szCs w:val="24"/>
        </w:rPr>
        <w:t>需承诺人员到齐时间，招标人需求为一周内到齐。</w:t>
      </w:r>
      <w:r>
        <w:rPr>
          <w:rFonts w:ascii="宋体" w:hAnsi="宋体"/>
          <w:sz w:val="24"/>
          <w:szCs w:val="24"/>
        </w:rPr>
        <w:t>投标方需通过现场考察确定人员数量，可根据实际生产情况调整，但不允许因人员问题耽误生产节拍。另外，到生产现场了解具体产品及生产情况，在满足生产节拍及</w:t>
      </w:r>
      <w:r>
        <w:rPr>
          <w:rFonts w:hint="eastAsia" w:ascii="宋体" w:hAnsi="宋体"/>
          <w:sz w:val="24"/>
          <w:szCs w:val="24"/>
        </w:rPr>
        <w:t>装配</w:t>
      </w:r>
      <w:r>
        <w:rPr>
          <w:rFonts w:ascii="宋体" w:hAnsi="宋体"/>
          <w:sz w:val="24"/>
          <w:szCs w:val="24"/>
        </w:rPr>
        <w:t>质量的情况下，确定合理的人数将有助于投标方做出合理的投标报价，从而有助于中标</w:t>
      </w:r>
      <w:r>
        <w:rPr>
          <w:rFonts w:hint="eastAsia" w:ascii="宋体" w:hAnsi="宋体"/>
          <w:sz w:val="24"/>
          <w:szCs w:val="24"/>
        </w:rPr>
        <w:t>。</w:t>
      </w:r>
    </w:p>
    <w:p w14:paraId="26761F32">
      <w:pPr>
        <w:spacing w:line="360" w:lineRule="auto"/>
        <w:ind w:firstLine="480" w:firstLineChars="200"/>
        <w:rPr>
          <w:rFonts w:hint="eastAsia" w:ascii="宋体" w:hAnsi="宋体" w:cs="宋体"/>
          <w:sz w:val="24"/>
          <w:szCs w:val="24"/>
        </w:rPr>
      </w:pPr>
      <w:r>
        <w:rPr>
          <w:rFonts w:hint="eastAsia" w:ascii="宋体" w:hAnsi="宋体" w:cs="宋体"/>
          <w:sz w:val="24"/>
          <w:szCs w:val="24"/>
        </w:rPr>
        <w:t>3）每班生产结束，对生产区域卫生（包含橱柜等）及时清洁、清扫，根据能源需求情况，及时关闭水、电、气源等。</w:t>
      </w:r>
    </w:p>
    <w:p w14:paraId="1C979829">
      <w:pPr>
        <w:spacing w:line="360" w:lineRule="auto"/>
        <w:ind w:firstLine="480" w:firstLineChars="200"/>
        <w:rPr>
          <w:rFonts w:hint="eastAsia" w:ascii="宋体" w:hAnsi="宋体" w:cs="宋体"/>
          <w:sz w:val="24"/>
          <w:szCs w:val="24"/>
        </w:rPr>
      </w:pPr>
      <w:r>
        <w:rPr>
          <w:rFonts w:hint="eastAsia" w:ascii="宋体" w:hAnsi="宋体" w:cs="宋体"/>
          <w:sz w:val="24"/>
          <w:szCs w:val="24"/>
        </w:rPr>
        <w:t>4）投标方作业人员必须严格执行作业指导书中的工艺要求，确保产品质量，如出现质量问题，负责后续排查和返修工作。</w:t>
      </w:r>
    </w:p>
    <w:p w14:paraId="7EB522F3">
      <w:pPr>
        <w:spacing w:line="360" w:lineRule="auto"/>
        <w:ind w:firstLine="480" w:firstLineChars="200"/>
        <w:rPr>
          <w:rFonts w:hint="eastAsia" w:ascii="宋体" w:hAnsi="宋体" w:cs="宋体"/>
          <w:sz w:val="24"/>
          <w:szCs w:val="24"/>
        </w:rPr>
      </w:pPr>
      <w:r>
        <w:rPr>
          <w:rFonts w:hint="eastAsia" w:ascii="宋体" w:hAnsi="宋体" w:cs="宋体"/>
          <w:sz w:val="24"/>
          <w:szCs w:val="24"/>
        </w:rPr>
        <w:t>5）投标方负责相关设备的日常清洁维护工作，确保相关设备设施完好，出现问题及时维修处理或反馈。</w:t>
      </w:r>
    </w:p>
    <w:p w14:paraId="060ABE1D">
      <w:pPr>
        <w:spacing w:line="360" w:lineRule="auto"/>
        <w:ind w:firstLine="480" w:firstLineChars="200"/>
        <w:rPr>
          <w:rFonts w:hint="eastAsia" w:ascii="宋体" w:hAnsi="宋体" w:cs="宋体"/>
          <w:sz w:val="24"/>
          <w:szCs w:val="24"/>
        </w:rPr>
      </w:pPr>
      <w:r>
        <w:rPr>
          <w:rFonts w:hint="eastAsia" w:ascii="宋体" w:hAnsi="宋体" w:cs="宋体"/>
          <w:sz w:val="24"/>
          <w:szCs w:val="24"/>
        </w:rPr>
        <w:t>6）投标方作业人员的劳保用品由投标方承担，且需满足招标方的安全管理标准。</w:t>
      </w:r>
    </w:p>
    <w:p w14:paraId="652C1F7F">
      <w:pPr>
        <w:spacing w:line="360" w:lineRule="auto"/>
        <w:ind w:firstLine="522" w:firstLineChars="200"/>
        <w:rPr>
          <w:rFonts w:hint="eastAsia" w:ascii="宋体" w:hAnsi="宋体" w:cs="宋体"/>
          <w:b/>
          <w:bCs/>
          <w:sz w:val="26"/>
          <w:szCs w:val="26"/>
        </w:rPr>
      </w:pPr>
      <w:bookmarkStart w:id="23" w:name="_Hlk49451335"/>
      <w:r>
        <w:rPr>
          <w:rFonts w:hint="eastAsia" w:ascii="宋体" w:hAnsi="宋体" w:cs="宋体"/>
          <w:b/>
          <w:bCs/>
          <w:sz w:val="26"/>
          <w:szCs w:val="26"/>
        </w:rPr>
        <w:t>三、质量管控要求</w:t>
      </w:r>
    </w:p>
    <w:p w14:paraId="68C1377B">
      <w:pPr>
        <w:spacing w:line="360" w:lineRule="auto"/>
        <w:ind w:firstLine="480" w:firstLineChars="200"/>
        <w:rPr>
          <w:rFonts w:hint="eastAsia" w:ascii="宋体" w:hAnsi="宋体"/>
          <w:sz w:val="24"/>
          <w:szCs w:val="24"/>
        </w:rPr>
      </w:pPr>
      <w:r>
        <w:rPr>
          <w:rFonts w:hint="eastAsia" w:ascii="宋体" w:hAnsi="宋体"/>
          <w:sz w:val="24"/>
          <w:szCs w:val="24"/>
        </w:rPr>
        <w:t>1.外包方负责按照要求完成外包方质量体系相关证明文件提交，商用车公司负责对工序外包方的质量保证能力进行审核。</w:t>
      </w:r>
    </w:p>
    <w:p w14:paraId="577A5C8C">
      <w:pPr>
        <w:spacing w:line="360" w:lineRule="auto"/>
        <w:ind w:firstLine="480" w:firstLineChars="200"/>
        <w:rPr>
          <w:rFonts w:hint="eastAsia" w:ascii="宋体" w:hAnsi="宋体"/>
          <w:sz w:val="24"/>
          <w:szCs w:val="24"/>
        </w:rPr>
      </w:pPr>
      <w:r>
        <w:rPr>
          <w:rFonts w:hint="eastAsia" w:ascii="宋体" w:hAnsi="宋体"/>
          <w:sz w:val="24"/>
          <w:szCs w:val="24"/>
        </w:rPr>
        <w:t>2.外包方负责业务外包方案中质量检验策划等，商用车公司负责对外包方的策划方案进行审核。</w:t>
      </w:r>
    </w:p>
    <w:p w14:paraId="0C3D5229">
      <w:pPr>
        <w:spacing w:line="360" w:lineRule="auto"/>
        <w:ind w:firstLine="480" w:firstLineChars="200"/>
        <w:rPr>
          <w:rFonts w:hint="eastAsia" w:ascii="宋体" w:hAnsi="宋体"/>
          <w:sz w:val="24"/>
          <w:szCs w:val="24"/>
        </w:rPr>
      </w:pPr>
      <w:r>
        <w:rPr>
          <w:rFonts w:hint="eastAsia" w:ascii="宋体" w:hAnsi="宋体"/>
          <w:sz w:val="24"/>
          <w:szCs w:val="24"/>
        </w:rPr>
        <w:t>3.外包方负责配合商用车公司组织过程审核、产品审核、过程稽查，派负责人全程陪同。</w:t>
      </w:r>
    </w:p>
    <w:p w14:paraId="2785A691">
      <w:pPr>
        <w:spacing w:line="360" w:lineRule="auto"/>
        <w:ind w:firstLine="480" w:firstLineChars="200"/>
        <w:rPr>
          <w:rFonts w:hint="eastAsia" w:ascii="宋体" w:hAnsi="宋体"/>
          <w:sz w:val="24"/>
          <w:szCs w:val="24"/>
        </w:rPr>
      </w:pPr>
      <w:r>
        <w:rPr>
          <w:rFonts w:hint="eastAsia" w:ascii="宋体" w:hAnsi="宋体"/>
          <w:sz w:val="24"/>
          <w:szCs w:val="24"/>
        </w:rPr>
        <w:t>4.商用车公司负责对在过程审核、产品审核、过程稽查中发现的问题组织开展问题整改，外包方配合整改。</w:t>
      </w:r>
    </w:p>
    <w:p w14:paraId="4D53E0F1">
      <w:pPr>
        <w:spacing w:line="360" w:lineRule="auto"/>
        <w:ind w:firstLine="480" w:firstLineChars="200"/>
        <w:rPr>
          <w:rFonts w:hint="eastAsia" w:ascii="宋体" w:hAnsi="宋体"/>
          <w:sz w:val="24"/>
          <w:szCs w:val="24"/>
        </w:rPr>
      </w:pPr>
      <w:r>
        <w:rPr>
          <w:rFonts w:hint="eastAsia" w:ascii="宋体" w:hAnsi="宋体"/>
          <w:sz w:val="24"/>
          <w:szCs w:val="24"/>
        </w:rPr>
        <w:t>5.外包方负责通过实物巡检、抽检的方式，提前检查发现外包过程存在的问题并进行整改。</w:t>
      </w:r>
    </w:p>
    <w:p w14:paraId="25E95658">
      <w:pPr>
        <w:spacing w:line="360" w:lineRule="auto"/>
        <w:ind w:firstLine="480" w:firstLineChars="200"/>
        <w:rPr>
          <w:rFonts w:hint="eastAsia" w:ascii="宋体" w:hAnsi="宋体"/>
          <w:sz w:val="24"/>
          <w:szCs w:val="24"/>
        </w:rPr>
      </w:pPr>
      <w:r>
        <w:rPr>
          <w:rFonts w:hint="eastAsia" w:ascii="宋体" w:hAnsi="宋体"/>
          <w:sz w:val="24"/>
          <w:szCs w:val="24"/>
        </w:rPr>
        <w:t>6.外包方对新员工开展安全、质量、工艺、现场5S等相关培训，并留存培训记录。针对生产过程中发现的质量问题，商用车公司组织外包方对涉及员工进行专项培训，并留存培训记录。</w:t>
      </w:r>
    </w:p>
    <w:p w14:paraId="03A22AD1">
      <w:pPr>
        <w:spacing w:line="360" w:lineRule="auto"/>
        <w:ind w:firstLine="480" w:firstLineChars="200"/>
        <w:rPr>
          <w:rFonts w:hint="eastAsia" w:ascii="宋体" w:hAnsi="宋体"/>
          <w:sz w:val="24"/>
          <w:szCs w:val="24"/>
        </w:rPr>
      </w:pPr>
      <w:r>
        <w:rPr>
          <w:rFonts w:hint="eastAsia" w:ascii="宋体" w:hAnsi="宋体"/>
          <w:sz w:val="24"/>
          <w:szCs w:val="24"/>
        </w:rPr>
        <w:t>7.外包方应建立生产过程中的三检制度，对检验参数、检验标准以及专检、抽检的运行情况进行定期确认。商用车公司有权对外包方提供的产品实施质量监督抽查。</w:t>
      </w:r>
    </w:p>
    <w:p w14:paraId="7F5133EB">
      <w:pPr>
        <w:spacing w:line="360" w:lineRule="auto"/>
        <w:ind w:firstLine="480" w:firstLineChars="200"/>
        <w:rPr>
          <w:rFonts w:hint="eastAsia" w:ascii="宋体" w:hAnsi="宋体"/>
          <w:sz w:val="24"/>
          <w:szCs w:val="24"/>
        </w:rPr>
      </w:pPr>
      <w:r>
        <w:rPr>
          <w:rFonts w:hint="eastAsia" w:ascii="宋体" w:hAnsi="宋体"/>
          <w:sz w:val="24"/>
          <w:szCs w:val="24"/>
        </w:rPr>
        <w:t>8.</w:t>
      </w:r>
      <w:r>
        <w:rPr>
          <w:rFonts w:hint="eastAsia"/>
        </w:rPr>
        <w:t xml:space="preserve"> </w:t>
      </w:r>
      <w:r>
        <w:rPr>
          <w:rFonts w:hint="eastAsia" w:ascii="宋体" w:hAnsi="宋体"/>
          <w:sz w:val="24"/>
          <w:szCs w:val="24"/>
        </w:rPr>
        <w:t>外包方接收后的产品件、分装件因外包方在分装和仓储过程中导致的磕碰、划伤等质量问题由外包方负责，外包方承担相应责任。</w:t>
      </w:r>
    </w:p>
    <w:p w14:paraId="6941ADB6">
      <w:pPr>
        <w:spacing w:line="360" w:lineRule="auto"/>
        <w:ind w:firstLine="480" w:firstLineChars="200"/>
        <w:rPr>
          <w:rFonts w:hint="eastAsia" w:ascii="宋体" w:hAnsi="宋体"/>
          <w:sz w:val="24"/>
          <w:szCs w:val="24"/>
        </w:rPr>
      </w:pPr>
      <w:r>
        <w:rPr>
          <w:rFonts w:hint="eastAsia" w:ascii="宋体" w:hAnsi="宋体"/>
          <w:sz w:val="24"/>
          <w:szCs w:val="24"/>
        </w:rPr>
        <w:t>9.</w:t>
      </w:r>
      <w:r>
        <w:rPr>
          <w:rFonts w:hint="eastAsia"/>
        </w:rPr>
        <w:t xml:space="preserve"> </w:t>
      </w:r>
      <w:r>
        <w:rPr>
          <w:rFonts w:hint="eastAsia" w:ascii="宋体" w:hAnsi="宋体"/>
          <w:sz w:val="24"/>
          <w:szCs w:val="24"/>
        </w:rPr>
        <w:t>外包方对在线、下线、入库车辆的分装总成出现质量问题或配置更改等问题时要服从商用车公司统一安排更换或维修事宜。</w:t>
      </w:r>
    </w:p>
    <w:p w14:paraId="17B21C53">
      <w:pPr>
        <w:spacing w:line="360" w:lineRule="auto"/>
        <w:ind w:firstLine="480" w:firstLineChars="200"/>
        <w:rPr>
          <w:rFonts w:hint="eastAsia" w:ascii="宋体" w:hAnsi="宋体"/>
          <w:sz w:val="24"/>
          <w:szCs w:val="24"/>
        </w:rPr>
      </w:pPr>
      <w:r>
        <w:rPr>
          <w:rFonts w:hint="eastAsia" w:ascii="宋体" w:hAnsi="宋体"/>
          <w:sz w:val="24"/>
          <w:szCs w:val="24"/>
        </w:rPr>
        <w:t>10.</w:t>
      </w:r>
      <w:r>
        <w:rPr>
          <w:rFonts w:hint="eastAsia"/>
        </w:rPr>
        <w:t xml:space="preserve"> </w:t>
      </w:r>
      <w:r>
        <w:rPr>
          <w:rFonts w:hint="eastAsia" w:ascii="宋体" w:hAnsi="宋体"/>
          <w:sz w:val="24"/>
          <w:szCs w:val="24"/>
        </w:rPr>
        <w:t>承包范围内的总成零件在商用车整车发交前，如出现质量问题，商用车按照规定零公里索赔外包方，整车发交后出现质量问题，视具体质量问题类别划分责任方。</w:t>
      </w:r>
    </w:p>
    <w:p w14:paraId="26F563A3">
      <w:pPr>
        <w:spacing w:line="360" w:lineRule="auto"/>
        <w:ind w:firstLine="480" w:firstLineChars="200"/>
        <w:rPr>
          <w:rFonts w:hint="eastAsia" w:ascii="宋体" w:hAnsi="宋体"/>
          <w:sz w:val="24"/>
          <w:szCs w:val="24"/>
        </w:rPr>
      </w:pPr>
      <w:r>
        <w:rPr>
          <w:rFonts w:hint="eastAsia" w:ascii="宋体" w:hAnsi="宋体"/>
          <w:sz w:val="24"/>
          <w:szCs w:val="24"/>
        </w:rPr>
        <w:t>11.质量管控指标</w:t>
      </w:r>
    </w:p>
    <w:p w14:paraId="2EFC22A2">
      <w:pPr>
        <w:spacing w:line="360" w:lineRule="auto"/>
        <w:ind w:firstLine="480" w:firstLineChars="200"/>
        <w:rPr>
          <w:rFonts w:hint="eastAsia" w:ascii="宋体" w:hAnsi="宋体"/>
          <w:sz w:val="24"/>
          <w:szCs w:val="24"/>
        </w:rPr>
      </w:pPr>
      <w:r>
        <w:rPr>
          <w:rFonts w:hint="eastAsia" w:ascii="宋体" w:hAnsi="宋体"/>
          <w:sz w:val="24"/>
          <w:szCs w:val="24"/>
        </w:rPr>
        <w:t>顶盖淋雨试验合格率≥99.5%，指标释义：月度淋雨合格车辆数/淋雨车辆总数*100%</w:t>
      </w:r>
    </w:p>
    <w:p w14:paraId="19C96018">
      <w:pPr>
        <w:spacing w:line="360" w:lineRule="auto"/>
        <w:ind w:firstLine="480" w:firstLineChars="200"/>
        <w:rPr>
          <w:rFonts w:hint="eastAsia" w:ascii="宋体" w:hAnsi="宋体"/>
          <w:sz w:val="24"/>
          <w:szCs w:val="24"/>
        </w:rPr>
      </w:pPr>
      <w:r>
        <w:rPr>
          <w:rFonts w:hint="eastAsia" w:ascii="宋体" w:hAnsi="宋体"/>
          <w:sz w:val="24"/>
          <w:szCs w:val="24"/>
        </w:rPr>
        <w:tab/>
      </w:r>
      <w:r>
        <w:rPr>
          <w:rFonts w:hint="eastAsia" w:ascii="宋体" w:hAnsi="宋体"/>
          <w:sz w:val="24"/>
          <w:szCs w:val="24"/>
        </w:rPr>
        <w:t>工艺纪律执行率≥99%，指标释义：N道工序符合项数总和/（工序数N*每道工序的检查项数）*100%</w:t>
      </w:r>
    </w:p>
    <w:p w14:paraId="5D7837E2">
      <w:pPr>
        <w:spacing w:line="360" w:lineRule="auto"/>
        <w:ind w:firstLine="480" w:firstLineChars="200"/>
        <w:rPr>
          <w:rFonts w:hint="eastAsia" w:ascii="宋体" w:hAnsi="宋体"/>
          <w:sz w:val="24"/>
          <w:szCs w:val="24"/>
        </w:rPr>
      </w:pPr>
      <w:r>
        <w:rPr>
          <w:rFonts w:hint="eastAsia" w:ascii="宋体" w:hAnsi="宋体"/>
          <w:sz w:val="24"/>
          <w:szCs w:val="24"/>
        </w:rPr>
        <w:tab/>
      </w:r>
      <w:r>
        <w:rPr>
          <w:rFonts w:hint="eastAsia" w:ascii="宋体" w:hAnsi="宋体"/>
          <w:sz w:val="24"/>
          <w:szCs w:val="24"/>
        </w:rPr>
        <w:t>顶盖分装总成合格率≥95%，指标释义：月度一次下线合格数/下线总数*100% （无A、B、C项问题且单车顶盖问题数≤2）。</w:t>
      </w:r>
    </w:p>
    <w:p w14:paraId="6804B7A9">
      <w:pPr>
        <w:spacing w:line="360" w:lineRule="auto"/>
        <w:ind w:firstLine="480" w:firstLineChars="200"/>
        <w:rPr>
          <w:rFonts w:hint="eastAsia" w:ascii="宋体" w:hAnsi="宋体"/>
          <w:sz w:val="24"/>
          <w:szCs w:val="24"/>
        </w:rPr>
      </w:pPr>
      <w:r>
        <w:rPr>
          <w:rFonts w:hint="eastAsia" w:ascii="宋体" w:hAnsi="宋体"/>
          <w:sz w:val="24"/>
          <w:szCs w:val="24"/>
        </w:rPr>
        <w:t>13.商用车负责根据控制计划，编制标准作业指导书，负责现场作业指导书的检查和更新，对作业文件的指导操作性及操作符合性进行检查及不断完善，外包方严格执行，商用车总装部对现场作业文件的有效性进行稽查。</w:t>
      </w:r>
    </w:p>
    <w:p w14:paraId="1806B114">
      <w:pPr>
        <w:spacing w:line="360" w:lineRule="auto"/>
        <w:ind w:firstLine="480" w:firstLineChars="200"/>
        <w:rPr>
          <w:rFonts w:hint="eastAsia" w:ascii="宋体" w:hAnsi="宋体"/>
          <w:sz w:val="24"/>
          <w:szCs w:val="24"/>
        </w:rPr>
      </w:pPr>
      <w:r>
        <w:rPr>
          <w:rFonts w:hint="eastAsia" w:ascii="宋体" w:hAnsi="宋体"/>
          <w:sz w:val="24"/>
          <w:szCs w:val="24"/>
        </w:rPr>
        <w:t>14.总装部派驻现场工艺、质量人员，每日对分装外包进行工艺、质量检查，质量门要求100%对每台顶盖检验。</w:t>
      </w:r>
    </w:p>
    <w:tbl>
      <w:tblPr>
        <w:tblStyle w:val="30"/>
        <w:tblW w:w="5000" w:type="pct"/>
        <w:tblInd w:w="0" w:type="dxa"/>
        <w:tblLayout w:type="autofit"/>
        <w:tblCellMar>
          <w:top w:w="0" w:type="dxa"/>
          <w:left w:w="108" w:type="dxa"/>
          <w:bottom w:w="0" w:type="dxa"/>
          <w:right w:w="108" w:type="dxa"/>
        </w:tblCellMar>
      </w:tblPr>
      <w:tblGrid>
        <w:gridCol w:w="1616"/>
        <w:gridCol w:w="706"/>
        <w:gridCol w:w="1178"/>
        <w:gridCol w:w="3222"/>
        <w:gridCol w:w="1414"/>
        <w:gridCol w:w="1150"/>
      </w:tblGrid>
      <w:tr w14:paraId="35C81A80">
        <w:tblPrEx>
          <w:tblCellMar>
            <w:top w:w="0" w:type="dxa"/>
            <w:left w:w="108" w:type="dxa"/>
            <w:bottom w:w="0" w:type="dxa"/>
            <w:right w:w="108" w:type="dxa"/>
          </w:tblCellMar>
        </w:tblPrEx>
        <w:trPr>
          <w:trHeight w:val="480" w:hRule="atLeast"/>
        </w:trPr>
        <w:tc>
          <w:tcPr>
            <w:tcW w:w="711" w:type="pct"/>
            <w:tcBorders>
              <w:top w:val="single" w:color="000000" w:sz="4" w:space="0"/>
              <w:left w:val="single" w:color="000000" w:sz="4" w:space="0"/>
              <w:bottom w:val="single" w:color="000000" w:sz="4" w:space="0"/>
              <w:right w:val="single" w:color="000000" w:sz="4" w:space="0"/>
            </w:tcBorders>
            <w:vAlign w:val="center"/>
          </w:tcPr>
          <w:p w14:paraId="53C40835">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外包项目名称</w:t>
            </w:r>
          </w:p>
        </w:tc>
        <w:tc>
          <w:tcPr>
            <w:tcW w:w="412" w:type="pct"/>
            <w:tcBorders>
              <w:top w:val="single" w:color="000000" w:sz="4" w:space="0"/>
              <w:left w:val="single" w:color="000000" w:sz="4" w:space="0"/>
              <w:bottom w:val="single" w:color="000000" w:sz="4" w:space="0"/>
              <w:right w:val="single" w:color="000000" w:sz="4" w:space="0"/>
            </w:tcBorders>
            <w:vAlign w:val="center"/>
          </w:tcPr>
          <w:p w14:paraId="227BBF15">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序号</w:t>
            </w:r>
          </w:p>
        </w:tc>
        <w:tc>
          <w:tcPr>
            <w:tcW w:w="666" w:type="pct"/>
            <w:tcBorders>
              <w:top w:val="single" w:color="000000" w:sz="4" w:space="0"/>
              <w:left w:val="single" w:color="000000" w:sz="4" w:space="0"/>
              <w:bottom w:val="single" w:color="000000" w:sz="4" w:space="0"/>
              <w:right w:val="single" w:color="000000" w:sz="4" w:space="0"/>
            </w:tcBorders>
            <w:vAlign w:val="center"/>
          </w:tcPr>
          <w:p w14:paraId="005E5CB4">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检查内容</w:t>
            </w:r>
          </w:p>
        </w:tc>
        <w:tc>
          <w:tcPr>
            <w:tcW w:w="1766" w:type="pct"/>
            <w:tcBorders>
              <w:top w:val="single" w:color="000000" w:sz="4" w:space="0"/>
              <w:left w:val="single" w:color="000000" w:sz="4" w:space="0"/>
              <w:bottom w:val="single" w:color="000000" w:sz="4" w:space="0"/>
              <w:right w:val="single" w:color="000000" w:sz="4" w:space="0"/>
            </w:tcBorders>
            <w:vAlign w:val="center"/>
          </w:tcPr>
          <w:p w14:paraId="3F171139">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标准要求</w:t>
            </w:r>
          </w:p>
        </w:tc>
        <w:tc>
          <w:tcPr>
            <w:tcW w:w="793" w:type="pct"/>
            <w:tcBorders>
              <w:top w:val="single" w:color="000000" w:sz="4" w:space="0"/>
              <w:left w:val="single" w:color="000000" w:sz="4" w:space="0"/>
              <w:bottom w:val="single" w:color="000000" w:sz="4" w:space="0"/>
              <w:right w:val="single" w:color="000000" w:sz="4" w:space="0"/>
            </w:tcBorders>
            <w:vAlign w:val="center"/>
          </w:tcPr>
          <w:p w14:paraId="72FC9B83">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检测手段</w:t>
            </w:r>
          </w:p>
        </w:tc>
        <w:tc>
          <w:tcPr>
            <w:tcW w:w="651" w:type="pct"/>
            <w:tcBorders>
              <w:top w:val="single" w:color="000000" w:sz="4" w:space="0"/>
              <w:left w:val="single" w:color="000000" w:sz="4" w:space="0"/>
              <w:bottom w:val="single" w:color="000000" w:sz="4" w:space="0"/>
              <w:right w:val="single" w:color="000000" w:sz="4" w:space="0"/>
            </w:tcBorders>
            <w:vAlign w:val="center"/>
          </w:tcPr>
          <w:p w14:paraId="5FE6D6B7">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检查频次</w:t>
            </w:r>
          </w:p>
        </w:tc>
      </w:tr>
      <w:tr w14:paraId="11CDC760">
        <w:tblPrEx>
          <w:tblCellMar>
            <w:top w:w="0" w:type="dxa"/>
            <w:left w:w="108" w:type="dxa"/>
            <w:bottom w:w="0" w:type="dxa"/>
            <w:right w:w="108" w:type="dxa"/>
          </w:tblCellMar>
        </w:tblPrEx>
        <w:trPr>
          <w:trHeight w:val="960" w:hRule="atLeast"/>
        </w:trPr>
        <w:tc>
          <w:tcPr>
            <w:tcW w:w="711" w:type="pct"/>
            <w:vMerge w:val="restart"/>
            <w:tcBorders>
              <w:top w:val="single" w:color="000000" w:sz="4" w:space="0"/>
              <w:left w:val="single" w:color="000000" w:sz="4" w:space="0"/>
              <w:bottom w:val="single" w:color="000000" w:sz="4" w:space="0"/>
              <w:right w:val="single" w:color="000000" w:sz="4" w:space="0"/>
            </w:tcBorders>
            <w:noWrap/>
            <w:vAlign w:val="center"/>
          </w:tcPr>
          <w:p w14:paraId="58AD692E">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顶盖分装</w:t>
            </w:r>
          </w:p>
        </w:tc>
        <w:tc>
          <w:tcPr>
            <w:tcW w:w="412" w:type="pct"/>
            <w:tcBorders>
              <w:top w:val="single" w:color="000000" w:sz="4" w:space="0"/>
              <w:left w:val="single" w:color="000000" w:sz="4" w:space="0"/>
              <w:bottom w:val="single" w:color="000000" w:sz="4" w:space="0"/>
              <w:right w:val="single" w:color="000000" w:sz="4" w:space="0"/>
            </w:tcBorders>
            <w:vAlign w:val="center"/>
          </w:tcPr>
          <w:p w14:paraId="0FA8EAE5">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w:t>
            </w:r>
          </w:p>
        </w:tc>
        <w:tc>
          <w:tcPr>
            <w:tcW w:w="666" w:type="pct"/>
            <w:tcBorders>
              <w:top w:val="single" w:color="000000" w:sz="4" w:space="0"/>
              <w:left w:val="single" w:color="000000" w:sz="4" w:space="0"/>
              <w:bottom w:val="single" w:color="000000" w:sz="4" w:space="0"/>
              <w:right w:val="single" w:color="000000" w:sz="4" w:space="0"/>
            </w:tcBorders>
            <w:vAlign w:val="center"/>
          </w:tcPr>
          <w:p w14:paraId="5E481D38">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工艺纪律执行</w:t>
            </w:r>
          </w:p>
        </w:tc>
        <w:tc>
          <w:tcPr>
            <w:tcW w:w="1766" w:type="pct"/>
            <w:tcBorders>
              <w:top w:val="single" w:color="000000" w:sz="4" w:space="0"/>
              <w:left w:val="single" w:color="000000" w:sz="4" w:space="0"/>
              <w:bottom w:val="single" w:color="000000" w:sz="4" w:space="0"/>
              <w:right w:val="single" w:color="000000" w:sz="4" w:space="0"/>
            </w:tcBorders>
            <w:vAlign w:val="center"/>
          </w:tcPr>
          <w:p w14:paraId="0F95D8DE">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按照作业文件，对现场安装超高顶内玻璃、安装顶置空调、安装顶盖内衬等顶盖分装关重工序执行情况进行检查。</w:t>
            </w:r>
          </w:p>
        </w:tc>
        <w:tc>
          <w:tcPr>
            <w:tcW w:w="793" w:type="pct"/>
            <w:tcBorders>
              <w:top w:val="single" w:color="000000" w:sz="4" w:space="0"/>
              <w:left w:val="single" w:color="000000" w:sz="4" w:space="0"/>
              <w:bottom w:val="single" w:color="000000" w:sz="4" w:space="0"/>
              <w:right w:val="single" w:color="000000" w:sz="4" w:space="0"/>
            </w:tcBorders>
            <w:vAlign w:val="center"/>
          </w:tcPr>
          <w:p w14:paraId="02AD893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567641F9">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0744170F">
        <w:tblPrEx>
          <w:tblCellMar>
            <w:top w:w="0" w:type="dxa"/>
            <w:left w:w="108" w:type="dxa"/>
            <w:bottom w:w="0" w:type="dxa"/>
            <w:right w:w="108" w:type="dxa"/>
          </w:tblCellMar>
        </w:tblPrEx>
        <w:trPr>
          <w:trHeight w:val="720" w:hRule="atLeast"/>
        </w:trPr>
        <w:tc>
          <w:tcPr>
            <w:tcW w:w="711" w:type="pct"/>
            <w:vMerge w:val="continue"/>
            <w:tcBorders>
              <w:top w:val="single" w:color="000000" w:sz="4" w:space="0"/>
              <w:left w:val="single" w:color="000000" w:sz="4" w:space="0"/>
              <w:bottom w:val="single" w:color="000000" w:sz="4" w:space="0"/>
              <w:right w:val="single" w:color="000000" w:sz="4" w:space="0"/>
            </w:tcBorders>
            <w:noWrap/>
            <w:vAlign w:val="center"/>
          </w:tcPr>
          <w:p w14:paraId="1E667728">
            <w:pPr>
              <w:jc w:val="center"/>
              <w:rPr>
                <w:rFonts w:hint="eastAsia" w:ascii="宋体" w:hAnsi="宋体" w:cs="宋体"/>
                <w:color w:val="000000"/>
                <w:sz w:val="20"/>
              </w:rPr>
            </w:pPr>
          </w:p>
        </w:tc>
        <w:tc>
          <w:tcPr>
            <w:tcW w:w="412" w:type="pct"/>
            <w:tcBorders>
              <w:top w:val="single" w:color="000000" w:sz="4" w:space="0"/>
              <w:left w:val="single" w:color="000000" w:sz="4" w:space="0"/>
              <w:bottom w:val="single" w:color="000000" w:sz="4" w:space="0"/>
              <w:right w:val="single" w:color="000000" w:sz="4" w:space="0"/>
            </w:tcBorders>
            <w:vAlign w:val="center"/>
          </w:tcPr>
          <w:p w14:paraId="5BF605B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2</w:t>
            </w:r>
          </w:p>
        </w:tc>
        <w:tc>
          <w:tcPr>
            <w:tcW w:w="666" w:type="pct"/>
            <w:tcBorders>
              <w:top w:val="single" w:color="000000" w:sz="4" w:space="0"/>
              <w:left w:val="single" w:color="000000" w:sz="4" w:space="0"/>
              <w:bottom w:val="single" w:color="000000" w:sz="4" w:space="0"/>
              <w:right w:val="single" w:color="000000" w:sz="4" w:space="0"/>
            </w:tcBorders>
            <w:vAlign w:val="center"/>
          </w:tcPr>
          <w:p w14:paraId="0846CCB9">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力矩抽检记录</w:t>
            </w:r>
          </w:p>
        </w:tc>
        <w:tc>
          <w:tcPr>
            <w:tcW w:w="1766" w:type="pct"/>
            <w:tcBorders>
              <w:top w:val="single" w:color="000000" w:sz="4" w:space="0"/>
              <w:left w:val="single" w:color="000000" w:sz="4" w:space="0"/>
              <w:bottom w:val="single" w:color="000000" w:sz="4" w:space="0"/>
              <w:right w:val="single" w:color="000000" w:sz="4" w:space="0"/>
            </w:tcBorders>
            <w:vAlign w:val="center"/>
          </w:tcPr>
          <w:p w14:paraId="1F289D5E">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根据控制计划中不同规格螺栓、螺母座拧紧力矩，检查力矩抽检记录执行情况。</w:t>
            </w:r>
          </w:p>
        </w:tc>
        <w:tc>
          <w:tcPr>
            <w:tcW w:w="793" w:type="pct"/>
            <w:tcBorders>
              <w:top w:val="single" w:color="000000" w:sz="4" w:space="0"/>
              <w:left w:val="single" w:color="000000" w:sz="4" w:space="0"/>
              <w:bottom w:val="single" w:color="000000" w:sz="4" w:space="0"/>
              <w:right w:val="single" w:color="000000" w:sz="4" w:space="0"/>
            </w:tcBorders>
            <w:vAlign w:val="center"/>
          </w:tcPr>
          <w:p w14:paraId="7429CF8D">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力矩抽检记录表</w:t>
            </w:r>
          </w:p>
        </w:tc>
        <w:tc>
          <w:tcPr>
            <w:tcW w:w="651" w:type="pct"/>
            <w:tcBorders>
              <w:top w:val="single" w:color="000000" w:sz="4" w:space="0"/>
              <w:left w:val="single" w:color="000000" w:sz="4" w:space="0"/>
              <w:bottom w:val="single" w:color="000000" w:sz="4" w:space="0"/>
              <w:right w:val="single" w:color="000000" w:sz="4" w:space="0"/>
            </w:tcBorders>
            <w:vAlign w:val="center"/>
          </w:tcPr>
          <w:p w14:paraId="030C3B1A">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74711D53">
        <w:tblPrEx>
          <w:tblCellMar>
            <w:top w:w="0" w:type="dxa"/>
            <w:left w:w="108" w:type="dxa"/>
            <w:bottom w:w="0" w:type="dxa"/>
            <w:right w:w="108" w:type="dxa"/>
          </w:tblCellMar>
        </w:tblPrEx>
        <w:trPr>
          <w:trHeight w:val="720" w:hRule="atLeast"/>
        </w:trPr>
        <w:tc>
          <w:tcPr>
            <w:tcW w:w="711" w:type="pct"/>
            <w:vMerge w:val="continue"/>
            <w:tcBorders>
              <w:top w:val="single" w:color="000000" w:sz="4" w:space="0"/>
              <w:left w:val="single" w:color="000000" w:sz="4" w:space="0"/>
              <w:bottom w:val="single" w:color="000000" w:sz="4" w:space="0"/>
              <w:right w:val="single" w:color="000000" w:sz="4" w:space="0"/>
            </w:tcBorders>
            <w:noWrap/>
            <w:vAlign w:val="center"/>
          </w:tcPr>
          <w:p w14:paraId="5A356049">
            <w:pPr>
              <w:jc w:val="center"/>
              <w:rPr>
                <w:rFonts w:hint="eastAsia" w:ascii="宋体" w:hAnsi="宋体" w:cs="宋体"/>
                <w:color w:val="000000"/>
                <w:sz w:val="20"/>
              </w:rPr>
            </w:pPr>
          </w:p>
        </w:tc>
        <w:tc>
          <w:tcPr>
            <w:tcW w:w="412" w:type="pct"/>
            <w:tcBorders>
              <w:top w:val="single" w:color="000000" w:sz="4" w:space="0"/>
              <w:left w:val="single" w:color="000000" w:sz="4" w:space="0"/>
              <w:bottom w:val="single" w:color="000000" w:sz="4" w:space="0"/>
              <w:right w:val="single" w:color="000000" w:sz="4" w:space="0"/>
            </w:tcBorders>
            <w:vAlign w:val="center"/>
          </w:tcPr>
          <w:p w14:paraId="4CBBA614">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3</w:t>
            </w:r>
          </w:p>
        </w:tc>
        <w:tc>
          <w:tcPr>
            <w:tcW w:w="666" w:type="pct"/>
            <w:tcBorders>
              <w:top w:val="single" w:color="000000" w:sz="4" w:space="0"/>
              <w:left w:val="single" w:color="000000" w:sz="4" w:space="0"/>
              <w:bottom w:val="single" w:color="000000" w:sz="4" w:space="0"/>
              <w:right w:val="single" w:color="000000" w:sz="4" w:space="0"/>
            </w:tcBorders>
            <w:vAlign w:val="center"/>
          </w:tcPr>
          <w:p w14:paraId="55DF2874">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顶盖电检</w:t>
            </w:r>
          </w:p>
        </w:tc>
        <w:tc>
          <w:tcPr>
            <w:tcW w:w="1766" w:type="pct"/>
            <w:tcBorders>
              <w:top w:val="single" w:color="000000" w:sz="4" w:space="0"/>
              <w:left w:val="single" w:color="000000" w:sz="4" w:space="0"/>
              <w:bottom w:val="single" w:color="000000" w:sz="4" w:space="0"/>
              <w:right w:val="single" w:color="000000" w:sz="4" w:space="0"/>
            </w:tcBorders>
            <w:vAlign w:val="center"/>
          </w:tcPr>
          <w:p w14:paraId="6D1FC626">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根据电检步骤及要求对顶盖分装总成进行电检，对出现的异常及时处置。</w:t>
            </w:r>
          </w:p>
        </w:tc>
        <w:tc>
          <w:tcPr>
            <w:tcW w:w="793" w:type="pct"/>
            <w:tcBorders>
              <w:top w:val="single" w:color="000000" w:sz="4" w:space="0"/>
              <w:left w:val="single" w:color="000000" w:sz="4" w:space="0"/>
              <w:bottom w:val="single" w:color="000000" w:sz="4" w:space="0"/>
              <w:right w:val="single" w:color="000000" w:sz="4" w:space="0"/>
            </w:tcBorders>
            <w:vAlign w:val="center"/>
          </w:tcPr>
          <w:p w14:paraId="7701A21A">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14B4BAD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630D6555">
        <w:tblPrEx>
          <w:tblCellMar>
            <w:top w:w="0" w:type="dxa"/>
            <w:left w:w="108" w:type="dxa"/>
            <w:bottom w:w="0" w:type="dxa"/>
            <w:right w:w="108" w:type="dxa"/>
          </w:tblCellMar>
        </w:tblPrEx>
        <w:trPr>
          <w:trHeight w:val="720" w:hRule="atLeast"/>
        </w:trPr>
        <w:tc>
          <w:tcPr>
            <w:tcW w:w="711" w:type="pct"/>
            <w:vMerge w:val="continue"/>
            <w:tcBorders>
              <w:top w:val="single" w:color="000000" w:sz="4" w:space="0"/>
              <w:left w:val="single" w:color="000000" w:sz="4" w:space="0"/>
              <w:bottom w:val="single" w:color="000000" w:sz="4" w:space="0"/>
              <w:right w:val="single" w:color="000000" w:sz="4" w:space="0"/>
            </w:tcBorders>
            <w:noWrap/>
            <w:vAlign w:val="center"/>
          </w:tcPr>
          <w:p w14:paraId="327EFB14">
            <w:pPr>
              <w:jc w:val="center"/>
              <w:rPr>
                <w:rFonts w:hint="eastAsia" w:ascii="宋体" w:hAnsi="宋体" w:cs="宋体"/>
                <w:color w:val="000000"/>
                <w:sz w:val="20"/>
              </w:rPr>
            </w:pPr>
          </w:p>
        </w:tc>
        <w:tc>
          <w:tcPr>
            <w:tcW w:w="412" w:type="pct"/>
            <w:tcBorders>
              <w:top w:val="single" w:color="000000" w:sz="4" w:space="0"/>
              <w:left w:val="single" w:color="000000" w:sz="4" w:space="0"/>
              <w:bottom w:val="single" w:color="000000" w:sz="4" w:space="0"/>
              <w:right w:val="single" w:color="000000" w:sz="4" w:space="0"/>
            </w:tcBorders>
            <w:vAlign w:val="center"/>
          </w:tcPr>
          <w:p w14:paraId="4C7306E8">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4</w:t>
            </w:r>
          </w:p>
        </w:tc>
        <w:tc>
          <w:tcPr>
            <w:tcW w:w="666" w:type="pct"/>
            <w:tcBorders>
              <w:top w:val="single" w:color="000000" w:sz="4" w:space="0"/>
              <w:left w:val="single" w:color="000000" w:sz="4" w:space="0"/>
              <w:bottom w:val="single" w:color="000000" w:sz="4" w:space="0"/>
              <w:right w:val="single" w:color="000000" w:sz="4" w:space="0"/>
            </w:tcBorders>
            <w:vAlign w:val="center"/>
          </w:tcPr>
          <w:p w14:paraId="73DCC78C">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涂胶检查</w:t>
            </w:r>
          </w:p>
        </w:tc>
        <w:tc>
          <w:tcPr>
            <w:tcW w:w="1766" w:type="pct"/>
            <w:tcBorders>
              <w:top w:val="single" w:color="000000" w:sz="4" w:space="0"/>
              <w:left w:val="single" w:color="000000" w:sz="4" w:space="0"/>
              <w:bottom w:val="single" w:color="000000" w:sz="4" w:space="0"/>
              <w:right w:val="single" w:color="000000" w:sz="4" w:space="0"/>
            </w:tcBorders>
            <w:vAlign w:val="center"/>
          </w:tcPr>
          <w:p w14:paraId="77E03AD2">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根据控制计划中胶型的要求，检查胶型是否符合工艺要求，胶嘴是否符合工艺要求</w:t>
            </w:r>
          </w:p>
        </w:tc>
        <w:tc>
          <w:tcPr>
            <w:tcW w:w="793" w:type="pct"/>
            <w:tcBorders>
              <w:top w:val="single" w:color="000000" w:sz="4" w:space="0"/>
              <w:left w:val="single" w:color="000000" w:sz="4" w:space="0"/>
              <w:bottom w:val="single" w:color="000000" w:sz="4" w:space="0"/>
              <w:right w:val="single" w:color="000000" w:sz="4" w:space="0"/>
            </w:tcBorders>
            <w:vAlign w:val="center"/>
          </w:tcPr>
          <w:p w14:paraId="703D78F5">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015633C9">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247E4025">
        <w:tblPrEx>
          <w:tblCellMar>
            <w:top w:w="0" w:type="dxa"/>
            <w:left w:w="108" w:type="dxa"/>
            <w:bottom w:w="0" w:type="dxa"/>
            <w:right w:w="108" w:type="dxa"/>
          </w:tblCellMar>
        </w:tblPrEx>
        <w:trPr>
          <w:trHeight w:val="720" w:hRule="atLeast"/>
        </w:trPr>
        <w:tc>
          <w:tcPr>
            <w:tcW w:w="711" w:type="pct"/>
            <w:vMerge w:val="restart"/>
            <w:tcBorders>
              <w:top w:val="single" w:color="000000" w:sz="4" w:space="0"/>
              <w:left w:val="single" w:color="000000" w:sz="4" w:space="0"/>
              <w:bottom w:val="single" w:color="000000" w:sz="4" w:space="0"/>
              <w:right w:val="single" w:color="000000" w:sz="4" w:space="0"/>
            </w:tcBorders>
            <w:noWrap/>
            <w:vAlign w:val="center"/>
          </w:tcPr>
          <w:p w14:paraId="13F55A61">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散热器面罩分装</w:t>
            </w:r>
          </w:p>
        </w:tc>
        <w:tc>
          <w:tcPr>
            <w:tcW w:w="412" w:type="pct"/>
            <w:tcBorders>
              <w:top w:val="single" w:color="000000" w:sz="4" w:space="0"/>
              <w:left w:val="single" w:color="000000" w:sz="4" w:space="0"/>
              <w:bottom w:val="single" w:color="000000" w:sz="4" w:space="0"/>
              <w:right w:val="single" w:color="000000" w:sz="4" w:space="0"/>
            </w:tcBorders>
            <w:vAlign w:val="center"/>
          </w:tcPr>
          <w:p w14:paraId="4698FAC7">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w:t>
            </w:r>
          </w:p>
        </w:tc>
        <w:tc>
          <w:tcPr>
            <w:tcW w:w="666" w:type="pct"/>
            <w:tcBorders>
              <w:top w:val="single" w:color="000000" w:sz="4" w:space="0"/>
              <w:left w:val="single" w:color="000000" w:sz="4" w:space="0"/>
              <w:bottom w:val="single" w:color="000000" w:sz="4" w:space="0"/>
              <w:right w:val="single" w:color="000000" w:sz="4" w:space="0"/>
            </w:tcBorders>
            <w:vAlign w:val="center"/>
          </w:tcPr>
          <w:p w14:paraId="75D97F54">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工艺纪律执行</w:t>
            </w:r>
          </w:p>
        </w:tc>
        <w:tc>
          <w:tcPr>
            <w:tcW w:w="1766" w:type="pct"/>
            <w:tcBorders>
              <w:top w:val="single" w:color="000000" w:sz="4" w:space="0"/>
              <w:left w:val="single" w:color="000000" w:sz="4" w:space="0"/>
              <w:bottom w:val="single" w:color="000000" w:sz="4" w:space="0"/>
              <w:right w:val="single" w:color="000000" w:sz="4" w:space="0"/>
            </w:tcBorders>
            <w:vAlign w:val="center"/>
          </w:tcPr>
          <w:p w14:paraId="33F6ADF5">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按照作业文件，对现场面罩分装关重工序执行情况进行检查。</w:t>
            </w:r>
          </w:p>
        </w:tc>
        <w:tc>
          <w:tcPr>
            <w:tcW w:w="793" w:type="pct"/>
            <w:tcBorders>
              <w:top w:val="single" w:color="000000" w:sz="4" w:space="0"/>
              <w:left w:val="single" w:color="000000" w:sz="4" w:space="0"/>
              <w:bottom w:val="single" w:color="000000" w:sz="4" w:space="0"/>
              <w:right w:val="single" w:color="000000" w:sz="4" w:space="0"/>
            </w:tcBorders>
            <w:vAlign w:val="center"/>
          </w:tcPr>
          <w:p w14:paraId="197C4DF9">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50C80540">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6999394B">
        <w:tblPrEx>
          <w:tblCellMar>
            <w:top w:w="0" w:type="dxa"/>
            <w:left w:w="108" w:type="dxa"/>
            <w:bottom w:w="0" w:type="dxa"/>
            <w:right w:w="108" w:type="dxa"/>
          </w:tblCellMar>
        </w:tblPrEx>
        <w:trPr>
          <w:trHeight w:val="720" w:hRule="atLeast"/>
        </w:trPr>
        <w:tc>
          <w:tcPr>
            <w:tcW w:w="711" w:type="pct"/>
            <w:vMerge w:val="continue"/>
            <w:tcBorders>
              <w:top w:val="single" w:color="000000" w:sz="4" w:space="0"/>
              <w:left w:val="single" w:color="000000" w:sz="4" w:space="0"/>
              <w:bottom w:val="single" w:color="000000" w:sz="4" w:space="0"/>
              <w:right w:val="single" w:color="000000" w:sz="4" w:space="0"/>
            </w:tcBorders>
            <w:noWrap/>
            <w:vAlign w:val="center"/>
          </w:tcPr>
          <w:p w14:paraId="1A6F8164">
            <w:pPr>
              <w:jc w:val="center"/>
              <w:rPr>
                <w:rFonts w:hint="eastAsia" w:ascii="宋体" w:hAnsi="宋体" w:cs="宋体"/>
                <w:color w:val="000000"/>
                <w:sz w:val="20"/>
              </w:rPr>
            </w:pPr>
          </w:p>
        </w:tc>
        <w:tc>
          <w:tcPr>
            <w:tcW w:w="412" w:type="pct"/>
            <w:tcBorders>
              <w:top w:val="single" w:color="000000" w:sz="4" w:space="0"/>
              <w:left w:val="single" w:color="000000" w:sz="4" w:space="0"/>
              <w:bottom w:val="single" w:color="000000" w:sz="4" w:space="0"/>
              <w:right w:val="single" w:color="000000" w:sz="4" w:space="0"/>
            </w:tcBorders>
            <w:vAlign w:val="center"/>
          </w:tcPr>
          <w:p w14:paraId="42C3AAC6">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2</w:t>
            </w:r>
          </w:p>
        </w:tc>
        <w:tc>
          <w:tcPr>
            <w:tcW w:w="666" w:type="pct"/>
            <w:tcBorders>
              <w:top w:val="single" w:color="000000" w:sz="4" w:space="0"/>
              <w:left w:val="single" w:color="000000" w:sz="4" w:space="0"/>
              <w:bottom w:val="single" w:color="000000" w:sz="4" w:space="0"/>
              <w:right w:val="single" w:color="000000" w:sz="4" w:space="0"/>
            </w:tcBorders>
            <w:vAlign w:val="center"/>
          </w:tcPr>
          <w:p w14:paraId="677B58C6">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力矩抽检记录</w:t>
            </w:r>
          </w:p>
        </w:tc>
        <w:tc>
          <w:tcPr>
            <w:tcW w:w="1766" w:type="pct"/>
            <w:tcBorders>
              <w:top w:val="single" w:color="000000" w:sz="4" w:space="0"/>
              <w:left w:val="single" w:color="000000" w:sz="4" w:space="0"/>
              <w:bottom w:val="single" w:color="000000" w:sz="4" w:space="0"/>
              <w:right w:val="single" w:color="000000" w:sz="4" w:space="0"/>
            </w:tcBorders>
            <w:vAlign w:val="center"/>
          </w:tcPr>
          <w:p w14:paraId="0209A4E3">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根据控制计划中不同规格螺栓、螺母座拧紧力矩，检查力矩抽检记录执行情况。</w:t>
            </w:r>
          </w:p>
        </w:tc>
        <w:tc>
          <w:tcPr>
            <w:tcW w:w="793" w:type="pct"/>
            <w:tcBorders>
              <w:top w:val="single" w:color="000000" w:sz="4" w:space="0"/>
              <w:left w:val="single" w:color="000000" w:sz="4" w:space="0"/>
              <w:bottom w:val="single" w:color="000000" w:sz="4" w:space="0"/>
              <w:right w:val="single" w:color="000000" w:sz="4" w:space="0"/>
            </w:tcBorders>
            <w:vAlign w:val="center"/>
          </w:tcPr>
          <w:p w14:paraId="47073CB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7BB1A87A">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r w14:paraId="22767C64">
        <w:tblPrEx>
          <w:tblCellMar>
            <w:top w:w="0" w:type="dxa"/>
            <w:left w:w="108" w:type="dxa"/>
            <w:bottom w:w="0" w:type="dxa"/>
            <w:right w:w="108" w:type="dxa"/>
          </w:tblCellMar>
        </w:tblPrEx>
        <w:trPr>
          <w:trHeight w:val="720" w:hRule="atLeast"/>
        </w:trPr>
        <w:tc>
          <w:tcPr>
            <w:tcW w:w="711" w:type="pct"/>
            <w:vMerge w:val="continue"/>
            <w:tcBorders>
              <w:top w:val="single" w:color="000000" w:sz="4" w:space="0"/>
              <w:left w:val="single" w:color="000000" w:sz="4" w:space="0"/>
              <w:bottom w:val="single" w:color="000000" w:sz="4" w:space="0"/>
              <w:right w:val="single" w:color="000000" w:sz="4" w:space="0"/>
            </w:tcBorders>
            <w:noWrap/>
            <w:vAlign w:val="center"/>
          </w:tcPr>
          <w:p w14:paraId="3637DE85">
            <w:pPr>
              <w:jc w:val="center"/>
              <w:rPr>
                <w:rFonts w:hint="eastAsia" w:ascii="宋体" w:hAnsi="宋体" w:cs="宋体"/>
                <w:color w:val="000000"/>
                <w:sz w:val="20"/>
              </w:rPr>
            </w:pPr>
          </w:p>
        </w:tc>
        <w:tc>
          <w:tcPr>
            <w:tcW w:w="412" w:type="pct"/>
            <w:tcBorders>
              <w:top w:val="single" w:color="000000" w:sz="4" w:space="0"/>
              <w:left w:val="single" w:color="000000" w:sz="4" w:space="0"/>
              <w:bottom w:val="single" w:color="000000" w:sz="4" w:space="0"/>
              <w:right w:val="single" w:color="000000" w:sz="4" w:space="0"/>
            </w:tcBorders>
            <w:vAlign w:val="center"/>
          </w:tcPr>
          <w:p w14:paraId="186059DA">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3</w:t>
            </w:r>
          </w:p>
        </w:tc>
        <w:tc>
          <w:tcPr>
            <w:tcW w:w="666" w:type="pct"/>
            <w:tcBorders>
              <w:top w:val="single" w:color="000000" w:sz="4" w:space="0"/>
              <w:left w:val="single" w:color="000000" w:sz="4" w:space="0"/>
              <w:bottom w:val="single" w:color="000000" w:sz="4" w:space="0"/>
              <w:right w:val="single" w:color="000000" w:sz="4" w:space="0"/>
            </w:tcBorders>
            <w:vAlign w:val="center"/>
          </w:tcPr>
          <w:p w14:paraId="4363C940">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外观检查</w:t>
            </w:r>
          </w:p>
        </w:tc>
        <w:tc>
          <w:tcPr>
            <w:tcW w:w="1766" w:type="pct"/>
            <w:tcBorders>
              <w:top w:val="single" w:color="000000" w:sz="4" w:space="0"/>
              <w:left w:val="single" w:color="000000" w:sz="4" w:space="0"/>
              <w:bottom w:val="single" w:color="000000" w:sz="4" w:space="0"/>
              <w:right w:val="single" w:color="000000" w:sz="4" w:space="0"/>
            </w:tcBorders>
            <w:vAlign w:val="center"/>
          </w:tcPr>
          <w:p w14:paraId="662C79E9">
            <w:pPr>
              <w:widowControl/>
              <w:jc w:val="left"/>
              <w:textAlignment w:val="center"/>
              <w:rPr>
                <w:rFonts w:hint="eastAsia" w:ascii="宋体" w:hAnsi="宋体" w:cs="宋体"/>
                <w:color w:val="000000"/>
                <w:sz w:val="20"/>
              </w:rPr>
            </w:pPr>
            <w:r>
              <w:rPr>
                <w:rFonts w:hint="eastAsia" w:ascii="宋体" w:hAnsi="宋体" w:cs="宋体"/>
                <w:color w:val="000000"/>
                <w:kern w:val="0"/>
                <w:sz w:val="20"/>
                <w:lang w:bidi="ar"/>
              </w:rPr>
              <w:t>根据外饰件工艺要求，对面罩进行外观检查，存在异常及时处理</w:t>
            </w:r>
          </w:p>
        </w:tc>
        <w:tc>
          <w:tcPr>
            <w:tcW w:w="793" w:type="pct"/>
            <w:tcBorders>
              <w:top w:val="single" w:color="000000" w:sz="4" w:space="0"/>
              <w:left w:val="single" w:color="000000" w:sz="4" w:space="0"/>
              <w:bottom w:val="single" w:color="000000" w:sz="4" w:space="0"/>
              <w:right w:val="single" w:color="000000" w:sz="4" w:space="0"/>
            </w:tcBorders>
            <w:vAlign w:val="center"/>
          </w:tcPr>
          <w:p w14:paraId="534DBB6E">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现场巡查</w:t>
            </w:r>
          </w:p>
        </w:tc>
        <w:tc>
          <w:tcPr>
            <w:tcW w:w="651" w:type="pct"/>
            <w:tcBorders>
              <w:top w:val="single" w:color="000000" w:sz="4" w:space="0"/>
              <w:left w:val="single" w:color="000000" w:sz="4" w:space="0"/>
              <w:bottom w:val="single" w:color="000000" w:sz="4" w:space="0"/>
              <w:right w:val="single" w:color="000000" w:sz="4" w:space="0"/>
            </w:tcBorders>
            <w:vAlign w:val="center"/>
          </w:tcPr>
          <w:p w14:paraId="681C585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1次/日</w:t>
            </w:r>
          </w:p>
        </w:tc>
      </w:tr>
    </w:tbl>
    <w:p w14:paraId="368EE04B">
      <w:pPr>
        <w:spacing w:line="360" w:lineRule="auto"/>
        <w:ind w:firstLine="482" w:firstLineChars="200"/>
        <w:rPr>
          <w:rFonts w:hint="eastAsia" w:ascii="宋体" w:hAnsi="宋体"/>
          <w:sz w:val="24"/>
          <w:szCs w:val="24"/>
        </w:rPr>
      </w:pPr>
      <w:r>
        <w:rPr>
          <w:rFonts w:hint="eastAsia" w:ascii="宋体" w:hAnsi="宋体"/>
          <w:b/>
          <w:bCs/>
          <w:sz w:val="24"/>
          <w:szCs w:val="24"/>
        </w:rPr>
        <w:t>风险管控</w:t>
      </w:r>
      <w:r>
        <w:rPr>
          <w:rFonts w:hint="eastAsia" w:ascii="宋体" w:hAnsi="宋体"/>
          <w:sz w:val="24"/>
          <w:szCs w:val="24"/>
        </w:rPr>
        <w:t>：顶盖、前面罩分装业务工序作业内容存在的风险点按照以下措施严格管控并做好相应检查记录。</w:t>
      </w:r>
    </w:p>
    <w:tbl>
      <w:tblPr>
        <w:tblStyle w:val="30"/>
        <w:tblW w:w="5000" w:type="pct"/>
        <w:tblInd w:w="0" w:type="dxa"/>
        <w:tblLayout w:type="autofit"/>
        <w:tblCellMar>
          <w:top w:w="0" w:type="dxa"/>
          <w:left w:w="108" w:type="dxa"/>
          <w:bottom w:w="0" w:type="dxa"/>
          <w:right w:w="108" w:type="dxa"/>
        </w:tblCellMar>
      </w:tblPr>
      <w:tblGrid>
        <w:gridCol w:w="341"/>
        <w:gridCol w:w="843"/>
        <w:gridCol w:w="1156"/>
        <w:gridCol w:w="5762"/>
        <w:gridCol w:w="843"/>
        <w:gridCol w:w="341"/>
      </w:tblGrid>
      <w:tr w14:paraId="12B86D10">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223F8087">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序号</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932885E">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作业工序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22A6695F">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风险点描述</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652538A7">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管控措施</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FFB4205">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输出内容</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4520B479">
            <w:pPr>
              <w:widowControl/>
              <w:jc w:val="center"/>
              <w:textAlignment w:val="center"/>
              <w:rPr>
                <w:rFonts w:hint="eastAsia" w:ascii="宋体" w:hAnsi="宋体" w:cs="宋体"/>
                <w:color w:val="000000"/>
                <w:kern w:val="0"/>
                <w:sz w:val="20"/>
                <w:lang w:bidi="ar"/>
              </w:rPr>
            </w:pPr>
            <w:r>
              <w:rPr>
                <w:rFonts w:hint="eastAsia" w:ascii="宋体" w:hAnsi="宋体" w:cs="宋体"/>
                <w:color w:val="000000"/>
                <w:kern w:val="0"/>
                <w:sz w:val="20"/>
                <w:lang w:bidi="ar"/>
              </w:rPr>
              <w:t>频次</w:t>
            </w:r>
          </w:p>
        </w:tc>
      </w:tr>
      <w:tr w14:paraId="40768C88">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483CAFE4">
            <w:pPr>
              <w:jc w:val="center"/>
              <w:rPr>
                <w:rFonts w:hint="eastAsia" w:ascii="宋体" w:hAnsi="宋体" w:cs="宋体"/>
                <w:color w:val="000000"/>
                <w:sz w:val="20"/>
              </w:rPr>
            </w:pPr>
            <w:r>
              <w:rPr>
                <w:rFonts w:hint="eastAsia" w:ascii="宋体" w:hAnsi="宋体" w:cs="宋体"/>
                <w:color w:val="000000"/>
                <w:sz w:val="20"/>
              </w:rPr>
              <w:t>1</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B3496B1">
            <w:pPr>
              <w:jc w:val="center"/>
              <w:rPr>
                <w:rFonts w:hint="eastAsia" w:ascii="宋体" w:hAnsi="宋体" w:cs="宋体"/>
                <w:color w:val="000000"/>
                <w:sz w:val="20"/>
              </w:rPr>
            </w:pPr>
            <w:r>
              <w:rPr>
                <w:rFonts w:hint="eastAsia" w:ascii="宋体" w:hAnsi="宋体" w:cs="宋体"/>
                <w:color w:val="000000"/>
                <w:sz w:val="20"/>
              </w:rPr>
              <w:t>安装顶盖拉花工序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0B85EE7A">
            <w:pPr>
              <w:jc w:val="center"/>
              <w:rPr>
                <w:rFonts w:hint="eastAsia" w:ascii="宋体" w:hAnsi="宋体" w:cs="宋体"/>
                <w:color w:val="000000"/>
                <w:sz w:val="20"/>
              </w:rPr>
            </w:pPr>
            <w:r>
              <w:rPr>
                <w:rFonts w:hint="eastAsia" w:ascii="宋体" w:hAnsi="宋体" w:cs="宋体"/>
                <w:color w:val="000000"/>
                <w:sz w:val="20"/>
              </w:rPr>
              <w:t>拉花种类繁多，存在错装风险</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2C1A808F">
            <w:pPr>
              <w:jc w:val="center"/>
              <w:rPr>
                <w:rFonts w:hint="eastAsia" w:ascii="宋体" w:hAnsi="宋体" w:cs="宋体"/>
                <w:color w:val="000000"/>
                <w:sz w:val="20"/>
              </w:rPr>
            </w:pPr>
            <w:r>
              <w:rPr>
                <w:rFonts w:hint="eastAsia" w:ascii="宋体" w:hAnsi="宋体" w:cs="宋体"/>
                <w:color w:val="000000"/>
                <w:sz w:val="20"/>
              </w:rPr>
              <w:t>1、顶盖拉花在货架上分开放置，定置管理，避免混放拿错零件导致错装 2、装配前核对好订单配置，严格按工位清单明细装配，避免错装 3、顶盖发交前质量门进行检查核对确认，避免出现错漏装情况</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FC2B74F">
            <w:pPr>
              <w:jc w:val="center"/>
              <w:rPr>
                <w:rFonts w:hint="eastAsia" w:ascii="宋体" w:hAnsi="宋体" w:cs="宋体"/>
                <w:color w:val="000000"/>
                <w:sz w:val="20"/>
              </w:rPr>
            </w:pPr>
            <w:r>
              <w:rPr>
                <w:rFonts w:hint="eastAsia" w:ascii="宋体" w:hAnsi="宋体" w:cs="宋体"/>
                <w:color w:val="000000"/>
                <w:sz w:val="20"/>
              </w:rPr>
              <w:t>工位清单的执行</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3BFEFE82">
            <w:pPr>
              <w:jc w:val="center"/>
              <w:rPr>
                <w:rFonts w:hint="eastAsia" w:ascii="宋体" w:hAnsi="宋体" w:cs="宋体"/>
                <w:color w:val="000000"/>
                <w:sz w:val="20"/>
              </w:rPr>
            </w:pPr>
            <w:r>
              <w:rPr>
                <w:rFonts w:hint="eastAsia" w:ascii="宋体" w:hAnsi="宋体" w:cs="宋体"/>
                <w:color w:val="000000"/>
                <w:sz w:val="20"/>
              </w:rPr>
              <w:t>100%</w:t>
            </w:r>
          </w:p>
        </w:tc>
      </w:tr>
      <w:tr w14:paraId="23C279F1">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1EFA05F0">
            <w:pPr>
              <w:jc w:val="center"/>
              <w:rPr>
                <w:rFonts w:hint="eastAsia" w:ascii="宋体" w:hAnsi="宋体" w:cs="宋体"/>
                <w:color w:val="000000"/>
                <w:sz w:val="20"/>
              </w:rPr>
            </w:pPr>
            <w:r>
              <w:rPr>
                <w:rFonts w:hint="eastAsia" w:ascii="宋体" w:hAnsi="宋体" w:cs="宋体"/>
                <w:color w:val="000000"/>
                <w:sz w:val="20"/>
              </w:rPr>
              <w:t>2</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78C29B6E">
            <w:pPr>
              <w:jc w:val="center"/>
              <w:rPr>
                <w:rFonts w:hint="eastAsia" w:ascii="宋体" w:hAnsi="宋体" w:cs="宋体"/>
                <w:color w:val="000000"/>
                <w:sz w:val="20"/>
              </w:rPr>
            </w:pPr>
            <w:r>
              <w:rPr>
                <w:rFonts w:hint="eastAsia" w:ascii="宋体" w:hAnsi="宋体" w:cs="宋体"/>
                <w:color w:val="000000"/>
                <w:sz w:val="20"/>
              </w:rPr>
              <w:t>安装顶盖拉铆螺母工序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5CD1C398">
            <w:pPr>
              <w:jc w:val="center"/>
              <w:rPr>
                <w:rFonts w:hint="eastAsia" w:ascii="宋体" w:hAnsi="宋体" w:cs="宋体"/>
                <w:color w:val="000000"/>
                <w:sz w:val="20"/>
              </w:rPr>
            </w:pPr>
            <w:r>
              <w:rPr>
                <w:rFonts w:hint="eastAsia" w:ascii="宋体" w:hAnsi="宋体" w:cs="宋体"/>
                <w:color w:val="000000"/>
                <w:sz w:val="20"/>
              </w:rPr>
              <w:t>铆钉安装不到位，存在漏雨风险</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76498923">
            <w:pPr>
              <w:jc w:val="center"/>
              <w:rPr>
                <w:rFonts w:hint="eastAsia" w:ascii="宋体" w:hAnsi="宋体" w:cs="宋体"/>
                <w:color w:val="000000"/>
                <w:sz w:val="20"/>
              </w:rPr>
            </w:pPr>
            <w:r>
              <w:rPr>
                <w:rFonts w:hint="eastAsia" w:ascii="宋体" w:hAnsi="宋体" w:cs="宋体"/>
                <w:color w:val="000000"/>
                <w:sz w:val="20"/>
              </w:rPr>
              <w:t>1、拉铆枪挡位设置为3档（拉铆枪调节处预留2丝），拉铆时不能歪斜，铆接螺母不与本体闪缝。 2、拉铆螺母安装后目视无缝隙；手触无松动</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7E1F0BA2">
            <w:pPr>
              <w:jc w:val="center"/>
              <w:rPr>
                <w:rFonts w:hint="eastAsia" w:ascii="宋体" w:hAnsi="宋体" w:cs="宋体"/>
                <w:color w:val="000000"/>
                <w:sz w:val="20"/>
              </w:rPr>
            </w:pPr>
            <w:r>
              <w:rPr>
                <w:rFonts w:hint="eastAsia" w:ascii="宋体" w:hAnsi="宋体" w:cs="宋体"/>
                <w:color w:val="000000"/>
                <w:sz w:val="20"/>
              </w:rPr>
              <w:t>拉铆枪校准后进行标记</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080E32E0">
            <w:pPr>
              <w:jc w:val="center"/>
              <w:rPr>
                <w:rFonts w:hint="eastAsia" w:ascii="宋体" w:hAnsi="宋体" w:cs="宋体"/>
                <w:color w:val="000000"/>
                <w:sz w:val="20"/>
              </w:rPr>
            </w:pPr>
            <w:r>
              <w:rPr>
                <w:rFonts w:hint="eastAsia" w:ascii="宋体" w:hAnsi="宋体" w:cs="宋体"/>
                <w:color w:val="000000"/>
                <w:sz w:val="20"/>
              </w:rPr>
              <w:t>100%</w:t>
            </w:r>
          </w:p>
        </w:tc>
      </w:tr>
      <w:tr w14:paraId="0BC95B48">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76CCDFB9">
            <w:pPr>
              <w:jc w:val="center"/>
              <w:rPr>
                <w:rFonts w:hint="eastAsia" w:ascii="宋体" w:hAnsi="宋体" w:cs="宋体"/>
                <w:color w:val="000000"/>
                <w:sz w:val="20"/>
              </w:rPr>
            </w:pPr>
            <w:r>
              <w:rPr>
                <w:rFonts w:hint="eastAsia" w:ascii="宋体" w:hAnsi="宋体" w:cs="宋体"/>
                <w:color w:val="000000"/>
                <w:sz w:val="20"/>
              </w:rPr>
              <w:t>3</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2CAFBFDC">
            <w:pPr>
              <w:jc w:val="center"/>
              <w:rPr>
                <w:rFonts w:hint="eastAsia" w:ascii="宋体" w:hAnsi="宋体" w:cs="宋体"/>
                <w:color w:val="000000"/>
                <w:sz w:val="20"/>
              </w:rPr>
            </w:pPr>
            <w:r>
              <w:rPr>
                <w:rFonts w:hint="eastAsia" w:ascii="宋体" w:hAnsi="宋体" w:cs="宋体"/>
                <w:color w:val="000000"/>
                <w:sz w:val="20"/>
              </w:rPr>
              <w:t>安装一级反光标识工序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6D6013F1">
            <w:pPr>
              <w:jc w:val="center"/>
              <w:rPr>
                <w:rFonts w:hint="eastAsia" w:ascii="宋体" w:hAnsi="宋体" w:cs="宋体"/>
                <w:color w:val="000000"/>
                <w:sz w:val="20"/>
              </w:rPr>
            </w:pPr>
            <w:r>
              <w:rPr>
                <w:rFonts w:hint="eastAsia" w:ascii="宋体" w:hAnsi="宋体" w:cs="宋体"/>
                <w:color w:val="000000"/>
                <w:sz w:val="20"/>
              </w:rPr>
              <w:t>反光标识错漏装，不符合配置要求</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19E9E729">
            <w:pPr>
              <w:jc w:val="center"/>
              <w:rPr>
                <w:rFonts w:hint="eastAsia" w:ascii="宋体" w:hAnsi="宋体" w:cs="宋体"/>
                <w:color w:val="000000"/>
                <w:sz w:val="20"/>
              </w:rPr>
            </w:pPr>
            <w:r>
              <w:rPr>
                <w:rFonts w:hint="eastAsia" w:ascii="宋体" w:hAnsi="宋体" w:cs="宋体"/>
                <w:color w:val="000000"/>
                <w:sz w:val="20"/>
              </w:rPr>
              <w:t>1、严格按工位清单进行装配 2、顶盖发交前质量门进行检查核对确认，避免出现错漏装情况</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D55C4DF">
            <w:pPr>
              <w:jc w:val="center"/>
              <w:rPr>
                <w:rFonts w:hint="eastAsia" w:ascii="宋体" w:hAnsi="宋体" w:cs="宋体"/>
                <w:color w:val="000000"/>
                <w:sz w:val="20"/>
              </w:rPr>
            </w:pPr>
            <w:r>
              <w:rPr>
                <w:rFonts w:hint="eastAsia" w:ascii="宋体" w:hAnsi="宋体" w:cs="宋体"/>
                <w:color w:val="000000"/>
                <w:sz w:val="20"/>
              </w:rPr>
              <w:t>工位清单的执行</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1E6E6299">
            <w:pPr>
              <w:jc w:val="center"/>
              <w:rPr>
                <w:rFonts w:hint="eastAsia" w:ascii="宋体" w:hAnsi="宋体" w:cs="宋体"/>
                <w:color w:val="000000"/>
                <w:sz w:val="20"/>
              </w:rPr>
            </w:pPr>
            <w:r>
              <w:rPr>
                <w:rFonts w:hint="eastAsia" w:ascii="宋体" w:hAnsi="宋体" w:cs="宋体"/>
                <w:color w:val="000000"/>
                <w:sz w:val="20"/>
              </w:rPr>
              <w:t>100%</w:t>
            </w:r>
          </w:p>
        </w:tc>
      </w:tr>
      <w:tr w14:paraId="6D801B91">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46BF8883">
            <w:pPr>
              <w:jc w:val="center"/>
              <w:rPr>
                <w:rFonts w:hint="eastAsia" w:ascii="宋体" w:hAnsi="宋体" w:cs="宋体"/>
                <w:color w:val="000000"/>
                <w:sz w:val="20"/>
              </w:rPr>
            </w:pPr>
            <w:r>
              <w:rPr>
                <w:rFonts w:hint="eastAsia" w:ascii="宋体" w:hAnsi="宋体" w:cs="宋体"/>
                <w:color w:val="000000"/>
                <w:sz w:val="20"/>
              </w:rPr>
              <w:t>4</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3CE4DBA3">
            <w:pPr>
              <w:jc w:val="center"/>
              <w:rPr>
                <w:rFonts w:hint="eastAsia" w:ascii="宋体" w:hAnsi="宋体" w:cs="宋体"/>
                <w:color w:val="000000"/>
                <w:sz w:val="20"/>
              </w:rPr>
            </w:pPr>
            <w:r>
              <w:rPr>
                <w:rFonts w:hint="eastAsia" w:ascii="宋体" w:hAnsi="宋体" w:cs="宋体"/>
                <w:color w:val="000000"/>
                <w:sz w:val="20"/>
              </w:rPr>
              <w:t>安装面罩文字标识工序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32CAD215">
            <w:pPr>
              <w:jc w:val="center"/>
              <w:rPr>
                <w:rFonts w:hint="eastAsia" w:ascii="宋体" w:hAnsi="宋体" w:cs="宋体"/>
                <w:color w:val="000000"/>
                <w:sz w:val="20"/>
              </w:rPr>
            </w:pPr>
            <w:r>
              <w:rPr>
                <w:rFonts w:hint="eastAsia" w:ascii="宋体" w:hAnsi="宋体" w:cs="宋体"/>
                <w:color w:val="000000"/>
                <w:sz w:val="20"/>
              </w:rPr>
              <w:t>面罩文字标识存在错装风险</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29EA4F9D">
            <w:pPr>
              <w:jc w:val="center"/>
              <w:rPr>
                <w:rFonts w:hint="eastAsia" w:ascii="宋体" w:hAnsi="宋体" w:cs="宋体"/>
                <w:color w:val="000000"/>
                <w:sz w:val="20"/>
              </w:rPr>
            </w:pPr>
            <w:r>
              <w:rPr>
                <w:rFonts w:hint="eastAsia" w:ascii="宋体" w:hAnsi="宋体" w:cs="宋体"/>
                <w:color w:val="000000"/>
                <w:sz w:val="20"/>
              </w:rPr>
              <w:t>1、核对订单配置和工位清单，区分好金银标，避免出现错装 2、严格使用专用工具进行定位安装，避免出现安装不到位情况 3、挂单生产</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1CFD07AA">
            <w:pPr>
              <w:jc w:val="center"/>
              <w:rPr>
                <w:rFonts w:hint="eastAsia" w:ascii="宋体" w:hAnsi="宋体" w:cs="宋体"/>
                <w:color w:val="000000"/>
                <w:sz w:val="20"/>
              </w:rPr>
            </w:pPr>
            <w:r>
              <w:rPr>
                <w:rFonts w:hint="eastAsia" w:ascii="宋体" w:hAnsi="宋体" w:cs="宋体"/>
                <w:color w:val="000000"/>
                <w:sz w:val="20"/>
              </w:rPr>
              <w:t>挂单</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321BBF21">
            <w:pPr>
              <w:jc w:val="center"/>
              <w:rPr>
                <w:rFonts w:hint="eastAsia" w:ascii="宋体" w:hAnsi="宋体" w:cs="宋体"/>
                <w:color w:val="000000"/>
                <w:sz w:val="20"/>
              </w:rPr>
            </w:pPr>
            <w:r>
              <w:rPr>
                <w:rFonts w:hint="eastAsia" w:ascii="宋体" w:hAnsi="宋体" w:cs="宋体"/>
                <w:color w:val="000000"/>
                <w:sz w:val="20"/>
              </w:rPr>
              <w:t>100%</w:t>
            </w:r>
          </w:p>
        </w:tc>
      </w:tr>
      <w:tr w14:paraId="2F911A77">
        <w:tblPrEx>
          <w:tblCellMar>
            <w:top w:w="0" w:type="dxa"/>
            <w:left w:w="108" w:type="dxa"/>
            <w:bottom w:w="0" w:type="dxa"/>
            <w:right w:w="108" w:type="dxa"/>
          </w:tblCellMar>
        </w:tblPrEx>
        <w:trPr>
          <w:trHeight w:val="285" w:hRule="atLeast"/>
        </w:trPr>
        <w:tc>
          <w:tcPr>
            <w:tcW w:w="214" w:type="pct"/>
            <w:tcBorders>
              <w:top w:val="single" w:color="000000" w:sz="4" w:space="0"/>
              <w:left w:val="single" w:color="000000" w:sz="4" w:space="0"/>
              <w:bottom w:val="single" w:color="000000" w:sz="4" w:space="0"/>
              <w:right w:val="single" w:color="000000" w:sz="4" w:space="0"/>
            </w:tcBorders>
            <w:noWrap/>
            <w:vAlign w:val="center"/>
          </w:tcPr>
          <w:p w14:paraId="66AE8DEC">
            <w:pPr>
              <w:jc w:val="center"/>
              <w:rPr>
                <w:rFonts w:hint="eastAsia" w:ascii="宋体" w:hAnsi="宋体" w:cs="宋体"/>
                <w:color w:val="000000"/>
                <w:sz w:val="20"/>
              </w:rPr>
            </w:pPr>
            <w:r>
              <w:rPr>
                <w:rFonts w:hint="eastAsia" w:ascii="宋体" w:hAnsi="宋体" w:cs="宋体"/>
                <w:color w:val="000000"/>
                <w:sz w:val="20"/>
              </w:rPr>
              <w:t>5</w:t>
            </w:r>
          </w:p>
        </w:tc>
        <w:tc>
          <w:tcPr>
            <w:tcW w:w="730" w:type="pct"/>
            <w:tcBorders>
              <w:top w:val="single" w:color="000000" w:sz="4" w:space="0"/>
              <w:left w:val="single" w:color="000000" w:sz="4" w:space="0"/>
              <w:bottom w:val="single" w:color="000000" w:sz="4" w:space="0"/>
              <w:right w:val="single" w:color="000000" w:sz="4" w:space="0"/>
            </w:tcBorders>
            <w:noWrap/>
            <w:vAlign w:val="center"/>
          </w:tcPr>
          <w:p w14:paraId="51878780">
            <w:pPr>
              <w:jc w:val="center"/>
              <w:rPr>
                <w:rFonts w:hint="eastAsia" w:ascii="宋体" w:hAnsi="宋体" w:cs="宋体"/>
                <w:color w:val="000000"/>
                <w:sz w:val="20"/>
              </w:rPr>
            </w:pPr>
            <w:r>
              <w:rPr>
                <w:rFonts w:hint="eastAsia" w:ascii="宋体" w:hAnsi="宋体" w:cs="宋体"/>
                <w:color w:val="000000"/>
                <w:sz w:val="20"/>
              </w:rPr>
              <w:t>安装面罩铰链工序</w:t>
            </w:r>
          </w:p>
        </w:tc>
        <w:tc>
          <w:tcPr>
            <w:tcW w:w="1032" w:type="pct"/>
            <w:tcBorders>
              <w:top w:val="single" w:color="000000" w:sz="4" w:space="0"/>
              <w:left w:val="single" w:color="000000" w:sz="4" w:space="0"/>
              <w:bottom w:val="single" w:color="000000" w:sz="4" w:space="0"/>
              <w:right w:val="single" w:color="000000" w:sz="4" w:space="0"/>
            </w:tcBorders>
            <w:noWrap/>
            <w:vAlign w:val="center"/>
          </w:tcPr>
          <w:p w14:paraId="57662180">
            <w:pPr>
              <w:jc w:val="center"/>
              <w:rPr>
                <w:rFonts w:hint="eastAsia" w:ascii="宋体" w:hAnsi="宋体" w:cs="宋体"/>
                <w:color w:val="000000"/>
                <w:sz w:val="20"/>
              </w:rPr>
            </w:pPr>
            <w:r>
              <w:rPr>
                <w:rFonts w:hint="eastAsia" w:ascii="宋体" w:hAnsi="宋体" w:cs="宋体"/>
                <w:color w:val="000000"/>
                <w:sz w:val="20"/>
              </w:rPr>
              <w:t>螺栓漏装或漏紧风险</w:t>
            </w:r>
          </w:p>
        </w:tc>
        <w:tc>
          <w:tcPr>
            <w:tcW w:w="1955" w:type="pct"/>
            <w:tcBorders>
              <w:top w:val="single" w:color="000000" w:sz="4" w:space="0"/>
              <w:left w:val="single" w:color="000000" w:sz="4" w:space="0"/>
              <w:bottom w:val="single" w:color="000000" w:sz="4" w:space="0"/>
              <w:right w:val="single" w:color="000000" w:sz="4" w:space="0"/>
            </w:tcBorders>
            <w:noWrap/>
            <w:vAlign w:val="center"/>
          </w:tcPr>
          <w:p w14:paraId="042009D7">
            <w:pPr>
              <w:jc w:val="center"/>
              <w:rPr>
                <w:rFonts w:hint="eastAsia" w:ascii="宋体" w:hAnsi="宋体" w:cs="宋体"/>
                <w:color w:val="000000"/>
                <w:sz w:val="20"/>
              </w:rPr>
            </w:pPr>
            <w:r>
              <w:rPr>
                <w:rFonts w:hint="eastAsia" w:ascii="宋体" w:hAnsi="宋体" w:cs="宋体"/>
                <w:color w:val="000000"/>
                <w:sz w:val="20"/>
              </w:rPr>
              <w:t>1、严格按工艺要求进行装配，螺栓安装后进行检查确认，做好自检漆标 2、制定互检工序，进行互检</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C262484">
            <w:pPr>
              <w:jc w:val="center"/>
              <w:rPr>
                <w:rFonts w:hint="eastAsia" w:ascii="宋体" w:hAnsi="宋体" w:cs="宋体"/>
                <w:color w:val="000000"/>
                <w:sz w:val="20"/>
              </w:rPr>
            </w:pPr>
            <w:r>
              <w:rPr>
                <w:rFonts w:hint="eastAsia" w:ascii="宋体" w:hAnsi="宋体" w:cs="宋体"/>
                <w:color w:val="000000"/>
                <w:sz w:val="20"/>
              </w:rPr>
              <w:t>自互检漆标</w:t>
            </w:r>
          </w:p>
        </w:tc>
        <w:tc>
          <w:tcPr>
            <w:tcW w:w="425" w:type="pct"/>
            <w:tcBorders>
              <w:top w:val="single" w:color="000000" w:sz="4" w:space="0"/>
              <w:left w:val="single" w:color="000000" w:sz="4" w:space="0"/>
              <w:bottom w:val="single" w:color="000000" w:sz="4" w:space="0"/>
              <w:right w:val="single" w:color="000000" w:sz="4" w:space="0"/>
            </w:tcBorders>
            <w:noWrap/>
            <w:vAlign w:val="center"/>
          </w:tcPr>
          <w:p w14:paraId="3E53CA9F">
            <w:pPr>
              <w:jc w:val="center"/>
              <w:rPr>
                <w:rFonts w:hint="eastAsia" w:ascii="宋体" w:hAnsi="宋体" w:cs="宋体"/>
                <w:color w:val="000000"/>
                <w:sz w:val="20"/>
              </w:rPr>
            </w:pPr>
            <w:r>
              <w:rPr>
                <w:rFonts w:hint="eastAsia" w:ascii="宋体" w:hAnsi="宋体" w:cs="宋体"/>
                <w:color w:val="000000"/>
                <w:sz w:val="20"/>
              </w:rPr>
              <w:t>100%</w:t>
            </w:r>
          </w:p>
        </w:tc>
      </w:tr>
    </w:tbl>
    <w:p w14:paraId="6CB125DD">
      <w:pPr>
        <w:spacing w:line="360" w:lineRule="auto"/>
        <w:ind w:firstLine="480" w:firstLineChars="200"/>
        <w:rPr>
          <w:rFonts w:hint="eastAsia" w:ascii="宋体" w:hAnsi="宋体"/>
          <w:sz w:val="24"/>
          <w:szCs w:val="24"/>
        </w:rPr>
      </w:pPr>
    </w:p>
    <w:p w14:paraId="630678EF">
      <w:pPr>
        <w:spacing w:line="360" w:lineRule="auto"/>
        <w:ind w:firstLine="480" w:firstLineChars="200"/>
        <w:rPr>
          <w:rFonts w:hint="eastAsia" w:ascii="宋体" w:hAnsi="宋体" w:cs="宋体"/>
          <w:sz w:val="24"/>
          <w:szCs w:val="24"/>
        </w:rPr>
      </w:pPr>
      <w:r>
        <w:rPr>
          <w:rFonts w:hint="eastAsia" w:ascii="宋体" w:hAnsi="宋体" w:cs="宋体"/>
          <w:sz w:val="24"/>
          <w:szCs w:val="24"/>
        </w:rPr>
        <w:t>14.</w:t>
      </w:r>
      <w:r>
        <w:rPr>
          <w:rFonts w:hint="eastAsia"/>
        </w:rPr>
        <w:t xml:space="preserve"> </w:t>
      </w:r>
      <w:r>
        <w:rPr>
          <w:rFonts w:hint="eastAsia" w:ascii="宋体" w:hAnsi="宋体" w:cs="宋体"/>
          <w:sz w:val="24"/>
          <w:szCs w:val="24"/>
        </w:rPr>
        <w:t>对于存在的质量问题，甲方有权利依据甲方的《配套产品质量管理办法》进行违约追责，若管理办法未体现，则依据以下标准进行违约追责，原则上不进行双重追责。</w:t>
      </w:r>
    </w:p>
    <w:tbl>
      <w:tblPr>
        <w:tblStyle w:val="30"/>
        <w:tblW w:w="4998" w:type="pct"/>
        <w:tblInd w:w="0" w:type="dxa"/>
        <w:tblLayout w:type="autofit"/>
        <w:tblCellMar>
          <w:top w:w="0" w:type="dxa"/>
          <w:left w:w="108" w:type="dxa"/>
          <w:bottom w:w="0" w:type="dxa"/>
          <w:right w:w="108" w:type="dxa"/>
        </w:tblCellMar>
      </w:tblPr>
      <w:tblGrid>
        <w:gridCol w:w="650"/>
        <w:gridCol w:w="4372"/>
        <w:gridCol w:w="1307"/>
        <w:gridCol w:w="1460"/>
        <w:gridCol w:w="1493"/>
      </w:tblGrid>
      <w:tr w14:paraId="0CC99BA2">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0A5A472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序号</w:t>
            </w:r>
          </w:p>
        </w:tc>
        <w:tc>
          <w:tcPr>
            <w:tcW w:w="2354" w:type="pct"/>
            <w:tcBorders>
              <w:top w:val="single" w:color="000000" w:sz="4" w:space="0"/>
              <w:left w:val="single" w:color="000000" w:sz="4" w:space="0"/>
              <w:bottom w:val="single" w:color="000000" w:sz="4" w:space="0"/>
              <w:right w:val="single" w:color="000000" w:sz="4" w:space="0"/>
            </w:tcBorders>
            <w:vAlign w:val="center"/>
          </w:tcPr>
          <w:p w14:paraId="4468BDA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考核项目</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014137CB">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考核</w:t>
            </w:r>
          </w:p>
        </w:tc>
        <w:tc>
          <w:tcPr>
            <w:tcW w:w="804" w:type="pct"/>
            <w:tcBorders>
              <w:top w:val="single" w:color="000000" w:sz="4" w:space="0"/>
              <w:left w:val="single" w:color="000000" w:sz="4" w:space="0"/>
              <w:bottom w:val="single" w:color="000000" w:sz="4" w:space="0"/>
              <w:right w:val="single" w:color="000000" w:sz="4" w:space="0"/>
            </w:tcBorders>
            <w:vAlign w:val="center"/>
          </w:tcPr>
          <w:p w14:paraId="3E06251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备注</w:t>
            </w:r>
          </w:p>
        </w:tc>
      </w:tr>
      <w:tr w14:paraId="683B5588">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2D643E3D">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w:t>
            </w:r>
          </w:p>
        </w:tc>
        <w:tc>
          <w:tcPr>
            <w:tcW w:w="2354" w:type="pct"/>
            <w:tcBorders>
              <w:top w:val="single" w:color="000000" w:sz="4" w:space="0"/>
              <w:left w:val="single" w:color="000000" w:sz="4" w:space="0"/>
              <w:bottom w:val="single" w:color="000000" w:sz="4" w:space="0"/>
              <w:right w:val="single" w:color="000000" w:sz="4" w:space="0"/>
            </w:tcBorders>
            <w:vAlign w:val="center"/>
          </w:tcPr>
          <w:p w14:paraId="79B48053">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集团公司产品审核出现质量问题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1CABEC03">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1000元/项次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A89EC4F">
            <w:pPr>
              <w:jc w:val="center"/>
              <w:rPr>
                <w:rFonts w:hint="eastAsia" w:ascii="仿宋" w:hAnsi="仿宋" w:eastAsia="仿宋" w:cs="仿宋"/>
                <w:color w:val="000000"/>
                <w:sz w:val="22"/>
                <w:szCs w:val="22"/>
              </w:rPr>
            </w:pPr>
          </w:p>
        </w:tc>
      </w:tr>
      <w:tr w14:paraId="7D416C5A">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474D4382">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w:t>
            </w:r>
          </w:p>
        </w:tc>
        <w:tc>
          <w:tcPr>
            <w:tcW w:w="2354" w:type="pct"/>
            <w:tcBorders>
              <w:top w:val="single" w:color="000000" w:sz="4" w:space="0"/>
              <w:left w:val="single" w:color="000000" w:sz="4" w:space="0"/>
              <w:bottom w:val="single" w:color="000000" w:sz="4" w:space="0"/>
              <w:right w:val="single" w:color="000000" w:sz="4" w:space="0"/>
            </w:tcBorders>
            <w:vAlign w:val="center"/>
          </w:tcPr>
          <w:p w14:paraId="7A23AACA">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质量部产品审核出现质量问题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455BFC0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1000元/项次</w:t>
            </w:r>
          </w:p>
        </w:tc>
        <w:tc>
          <w:tcPr>
            <w:tcW w:w="804" w:type="pct"/>
            <w:tcBorders>
              <w:top w:val="single" w:color="000000" w:sz="4" w:space="0"/>
              <w:left w:val="single" w:color="000000" w:sz="4" w:space="0"/>
              <w:bottom w:val="single" w:color="000000" w:sz="4" w:space="0"/>
              <w:right w:val="single" w:color="000000" w:sz="4" w:space="0"/>
            </w:tcBorders>
            <w:vAlign w:val="center"/>
          </w:tcPr>
          <w:p w14:paraId="74E12B27">
            <w:pPr>
              <w:jc w:val="center"/>
              <w:rPr>
                <w:rFonts w:hint="eastAsia" w:ascii="仿宋" w:hAnsi="仿宋" w:eastAsia="仿宋" w:cs="仿宋"/>
                <w:color w:val="000000"/>
                <w:sz w:val="22"/>
                <w:szCs w:val="22"/>
              </w:rPr>
            </w:pPr>
          </w:p>
        </w:tc>
      </w:tr>
      <w:tr w14:paraId="18C720EA">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51E6BC32">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3</w:t>
            </w:r>
          </w:p>
        </w:tc>
        <w:tc>
          <w:tcPr>
            <w:tcW w:w="2354" w:type="pct"/>
            <w:tcBorders>
              <w:top w:val="single" w:color="000000" w:sz="4" w:space="0"/>
              <w:left w:val="single" w:color="000000" w:sz="4" w:space="0"/>
              <w:bottom w:val="single" w:color="000000" w:sz="4" w:space="0"/>
              <w:right w:val="single" w:color="000000" w:sz="4" w:space="0"/>
            </w:tcBorders>
            <w:vAlign w:val="center"/>
          </w:tcPr>
          <w:p w14:paraId="1BCE9B9D">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质量部发现质量问题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60349A85">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1000元/项次</w:t>
            </w:r>
          </w:p>
        </w:tc>
        <w:tc>
          <w:tcPr>
            <w:tcW w:w="804" w:type="pct"/>
            <w:tcBorders>
              <w:top w:val="single" w:color="000000" w:sz="4" w:space="0"/>
              <w:left w:val="single" w:color="000000" w:sz="4" w:space="0"/>
              <w:bottom w:val="single" w:color="000000" w:sz="4" w:space="0"/>
              <w:right w:val="single" w:color="000000" w:sz="4" w:space="0"/>
            </w:tcBorders>
            <w:vAlign w:val="center"/>
          </w:tcPr>
          <w:p w14:paraId="5D18BAE7">
            <w:pPr>
              <w:jc w:val="center"/>
              <w:rPr>
                <w:rFonts w:hint="eastAsia" w:ascii="仿宋" w:hAnsi="仿宋" w:eastAsia="仿宋" w:cs="仿宋"/>
                <w:color w:val="000000"/>
                <w:sz w:val="22"/>
                <w:szCs w:val="22"/>
              </w:rPr>
            </w:pPr>
          </w:p>
        </w:tc>
      </w:tr>
      <w:tr w14:paraId="401537B2">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2A466130">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4</w:t>
            </w:r>
          </w:p>
        </w:tc>
        <w:tc>
          <w:tcPr>
            <w:tcW w:w="2354" w:type="pct"/>
            <w:tcBorders>
              <w:top w:val="single" w:color="000000" w:sz="4" w:space="0"/>
              <w:left w:val="single" w:color="000000" w:sz="4" w:space="0"/>
              <w:bottom w:val="single" w:color="000000" w:sz="4" w:space="0"/>
              <w:right w:val="single" w:color="000000" w:sz="4" w:space="0"/>
            </w:tcBorders>
            <w:vAlign w:val="center"/>
          </w:tcPr>
          <w:p w14:paraId="690B4068">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因质量体系评定质量部对甲方的考核</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6FB2CB0B">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考核额度×2</w:t>
            </w:r>
          </w:p>
        </w:tc>
        <w:tc>
          <w:tcPr>
            <w:tcW w:w="804" w:type="pct"/>
            <w:tcBorders>
              <w:top w:val="single" w:color="000000" w:sz="4" w:space="0"/>
              <w:left w:val="single" w:color="000000" w:sz="4" w:space="0"/>
              <w:bottom w:val="single" w:color="000000" w:sz="4" w:space="0"/>
              <w:right w:val="single" w:color="000000" w:sz="4" w:space="0"/>
            </w:tcBorders>
            <w:vAlign w:val="center"/>
          </w:tcPr>
          <w:p w14:paraId="3924491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15B0E96E">
        <w:tblPrEx>
          <w:tblCellMar>
            <w:top w:w="0" w:type="dxa"/>
            <w:left w:w="108" w:type="dxa"/>
            <w:bottom w:w="0" w:type="dxa"/>
            <w:right w:w="108" w:type="dxa"/>
          </w:tblCellMar>
        </w:tblPrEx>
        <w:trPr>
          <w:trHeight w:val="270" w:hRule="atLeast"/>
        </w:trPr>
        <w:tc>
          <w:tcPr>
            <w:tcW w:w="350" w:type="pct"/>
            <w:vMerge w:val="restart"/>
            <w:tcBorders>
              <w:top w:val="single" w:color="000000" w:sz="4" w:space="0"/>
              <w:left w:val="single" w:color="000000" w:sz="4" w:space="0"/>
              <w:bottom w:val="single" w:color="000000" w:sz="4" w:space="0"/>
              <w:right w:val="single" w:color="000000" w:sz="4" w:space="0"/>
            </w:tcBorders>
            <w:vAlign w:val="center"/>
          </w:tcPr>
          <w:p w14:paraId="09068BE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w:t>
            </w:r>
          </w:p>
        </w:tc>
        <w:tc>
          <w:tcPr>
            <w:tcW w:w="2354" w:type="pct"/>
            <w:vMerge w:val="restart"/>
            <w:tcBorders>
              <w:top w:val="single" w:color="000000" w:sz="4" w:space="0"/>
              <w:left w:val="single" w:color="000000" w:sz="4" w:space="0"/>
              <w:bottom w:val="single" w:color="000000" w:sz="4" w:space="0"/>
              <w:right w:val="single" w:color="000000" w:sz="4" w:space="0"/>
            </w:tcBorders>
            <w:vAlign w:val="center"/>
          </w:tcPr>
          <w:p w14:paraId="5B32918F">
            <w:pPr>
              <w:widowControl/>
              <w:jc w:val="left"/>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Audit评审、集团审核扣分值超标</w:t>
            </w:r>
          </w:p>
        </w:tc>
        <w:tc>
          <w:tcPr>
            <w:tcW w:w="704" w:type="pct"/>
            <w:tcBorders>
              <w:top w:val="single" w:color="000000" w:sz="4" w:space="0"/>
              <w:left w:val="single" w:color="000000" w:sz="4" w:space="0"/>
              <w:bottom w:val="single" w:color="000000" w:sz="4" w:space="0"/>
              <w:right w:val="single" w:color="000000" w:sz="4" w:space="0"/>
            </w:tcBorders>
            <w:vAlign w:val="center"/>
          </w:tcPr>
          <w:p w14:paraId="3E06F6F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1-2分</w:t>
            </w:r>
          </w:p>
        </w:tc>
        <w:tc>
          <w:tcPr>
            <w:tcW w:w="786" w:type="pct"/>
            <w:tcBorders>
              <w:top w:val="single" w:color="000000" w:sz="4" w:space="0"/>
              <w:left w:val="single" w:color="000000" w:sz="4" w:space="0"/>
              <w:bottom w:val="single" w:color="000000" w:sz="4" w:space="0"/>
              <w:right w:val="single" w:color="000000" w:sz="4" w:space="0"/>
            </w:tcBorders>
            <w:vAlign w:val="center"/>
          </w:tcPr>
          <w:p w14:paraId="2C3D174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3EB3E04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3EF2D4F7">
        <w:tblPrEx>
          <w:tblCellMar>
            <w:top w:w="0" w:type="dxa"/>
            <w:left w:w="108" w:type="dxa"/>
            <w:bottom w:w="0" w:type="dxa"/>
            <w:right w:w="108" w:type="dxa"/>
          </w:tblCellMar>
        </w:tblPrEx>
        <w:trPr>
          <w:trHeight w:val="270" w:hRule="atLeast"/>
        </w:trPr>
        <w:tc>
          <w:tcPr>
            <w:tcW w:w="350" w:type="pct"/>
            <w:vMerge w:val="continue"/>
            <w:tcBorders>
              <w:top w:val="single" w:color="000000" w:sz="4" w:space="0"/>
              <w:left w:val="single" w:color="000000" w:sz="4" w:space="0"/>
              <w:bottom w:val="single" w:color="000000" w:sz="4" w:space="0"/>
              <w:right w:val="single" w:color="000000" w:sz="4" w:space="0"/>
            </w:tcBorders>
            <w:vAlign w:val="center"/>
          </w:tcPr>
          <w:p w14:paraId="3EF7D350">
            <w:pPr>
              <w:jc w:val="center"/>
              <w:rPr>
                <w:rFonts w:hint="eastAsia" w:ascii="仿宋" w:hAnsi="仿宋" w:eastAsia="仿宋" w:cs="仿宋"/>
                <w:color w:val="000000"/>
                <w:sz w:val="22"/>
                <w:szCs w:val="22"/>
              </w:rPr>
            </w:pPr>
          </w:p>
        </w:tc>
        <w:tc>
          <w:tcPr>
            <w:tcW w:w="2354" w:type="pct"/>
            <w:vMerge w:val="continue"/>
            <w:tcBorders>
              <w:top w:val="single" w:color="000000" w:sz="4" w:space="0"/>
              <w:left w:val="single" w:color="000000" w:sz="4" w:space="0"/>
              <w:bottom w:val="single" w:color="000000" w:sz="4" w:space="0"/>
              <w:right w:val="single" w:color="000000" w:sz="4" w:space="0"/>
            </w:tcBorders>
            <w:vAlign w:val="center"/>
          </w:tcPr>
          <w:p w14:paraId="4472804D">
            <w:pPr>
              <w:jc w:val="center"/>
              <w:rPr>
                <w:rFonts w:hint="eastAsia" w:ascii="仿宋" w:hAnsi="仿宋" w:eastAsia="仿宋" w:cs="仿宋"/>
                <w:color w:val="000000"/>
                <w:sz w:val="22"/>
                <w:szCs w:val="22"/>
              </w:rPr>
            </w:pPr>
          </w:p>
        </w:tc>
        <w:tc>
          <w:tcPr>
            <w:tcW w:w="704" w:type="pct"/>
            <w:tcBorders>
              <w:top w:val="single" w:color="000000" w:sz="4" w:space="0"/>
              <w:left w:val="single" w:color="000000" w:sz="4" w:space="0"/>
              <w:bottom w:val="single" w:color="000000" w:sz="4" w:space="0"/>
              <w:right w:val="single" w:color="000000" w:sz="4" w:space="0"/>
            </w:tcBorders>
            <w:vAlign w:val="center"/>
          </w:tcPr>
          <w:p w14:paraId="77B0D473">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3-4分</w:t>
            </w:r>
          </w:p>
        </w:tc>
        <w:tc>
          <w:tcPr>
            <w:tcW w:w="786" w:type="pct"/>
            <w:tcBorders>
              <w:top w:val="single" w:color="000000" w:sz="4" w:space="0"/>
              <w:left w:val="single" w:color="000000" w:sz="4" w:space="0"/>
              <w:bottom w:val="single" w:color="000000" w:sz="4" w:space="0"/>
              <w:right w:val="single" w:color="000000" w:sz="4" w:space="0"/>
            </w:tcBorders>
            <w:vAlign w:val="center"/>
          </w:tcPr>
          <w:p w14:paraId="55D32EBF">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21B52FAD">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30BE00B4">
        <w:tblPrEx>
          <w:tblCellMar>
            <w:top w:w="0" w:type="dxa"/>
            <w:left w:w="108" w:type="dxa"/>
            <w:bottom w:w="0" w:type="dxa"/>
            <w:right w:w="108" w:type="dxa"/>
          </w:tblCellMar>
        </w:tblPrEx>
        <w:trPr>
          <w:trHeight w:val="270" w:hRule="atLeast"/>
        </w:trPr>
        <w:tc>
          <w:tcPr>
            <w:tcW w:w="350" w:type="pct"/>
            <w:vMerge w:val="continue"/>
            <w:tcBorders>
              <w:top w:val="single" w:color="000000" w:sz="4" w:space="0"/>
              <w:left w:val="single" w:color="000000" w:sz="4" w:space="0"/>
              <w:bottom w:val="single" w:color="000000" w:sz="4" w:space="0"/>
              <w:right w:val="single" w:color="000000" w:sz="4" w:space="0"/>
            </w:tcBorders>
            <w:vAlign w:val="center"/>
          </w:tcPr>
          <w:p w14:paraId="04E0EEC3">
            <w:pPr>
              <w:jc w:val="center"/>
              <w:rPr>
                <w:rFonts w:hint="eastAsia" w:ascii="仿宋" w:hAnsi="仿宋" w:eastAsia="仿宋" w:cs="仿宋"/>
                <w:color w:val="000000"/>
                <w:sz w:val="22"/>
                <w:szCs w:val="22"/>
              </w:rPr>
            </w:pPr>
          </w:p>
        </w:tc>
        <w:tc>
          <w:tcPr>
            <w:tcW w:w="2354" w:type="pct"/>
            <w:vMerge w:val="continue"/>
            <w:tcBorders>
              <w:top w:val="single" w:color="000000" w:sz="4" w:space="0"/>
              <w:left w:val="single" w:color="000000" w:sz="4" w:space="0"/>
              <w:bottom w:val="single" w:color="000000" w:sz="4" w:space="0"/>
              <w:right w:val="single" w:color="000000" w:sz="4" w:space="0"/>
            </w:tcBorders>
            <w:vAlign w:val="center"/>
          </w:tcPr>
          <w:p w14:paraId="443458F3">
            <w:pPr>
              <w:jc w:val="center"/>
              <w:rPr>
                <w:rFonts w:hint="eastAsia" w:ascii="仿宋" w:hAnsi="仿宋" w:eastAsia="仿宋" w:cs="仿宋"/>
                <w:color w:val="000000"/>
                <w:sz w:val="22"/>
                <w:szCs w:val="22"/>
              </w:rPr>
            </w:pPr>
          </w:p>
        </w:tc>
        <w:tc>
          <w:tcPr>
            <w:tcW w:w="704" w:type="pct"/>
            <w:tcBorders>
              <w:top w:val="single" w:color="000000" w:sz="4" w:space="0"/>
              <w:left w:val="single" w:color="000000" w:sz="4" w:space="0"/>
              <w:bottom w:val="single" w:color="000000" w:sz="4" w:space="0"/>
              <w:right w:val="single" w:color="000000" w:sz="4" w:space="0"/>
            </w:tcBorders>
            <w:vAlign w:val="center"/>
          </w:tcPr>
          <w:p w14:paraId="27453F44">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5分</w:t>
            </w:r>
          </w:p>
        </w:tc>
        <w:tc>
          <w:tcPr>
            <w:tcW w:w="786" w:type="pct"/>
            <w:tcBorders>
              <w:top w:val="single" w:color="000000" w:sz="4" w:space="0"/>
              <w:left w:val="single" w:color="000000" w:sz="4" w:space="0"/>
              <w:bottom w:val="single" w:color="000000" w:sz="4" w:space="0"/>
              <w:right w:val="single" w:color="000000" w:sz="4" w:space="0"/>
            </w:tcBorders>
            <w:vAlign w:val="center"/>
          </w:tcPr>
          <w:p w14:paraId="2698D724">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508245D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20BE752F">
        <w:tblPrEx>
          <w:tblCellMar>
            <w:top w:w="0" w:type="dxa"/>
            <w:left w:w="108" w:type="dxa"/>
            <w:bottom w:w="0" w:type="dxa"/>
            <w:right w:w="108" w:type="dxa"/>
          </w:tblCellMar>
        </w:tblPrEx>
        <w:trPr>
          <w:trHeight w:val="270" w:hRule="atLeast"/>
        </w:trPr>
        <w:tc>
          <w:tcPr>
            <w:tcW w:w="350" w:type="pct"/>
            <w:vMerge w:val="continue"/>
            <w:tcBorders>
              <w:top w:val="single" w:color="000000" w:sz="4" w:space="0"/>
              <w:left w:val="single" w:color="000000" w:sz="4" w:space="0"/>
              <w:bottom w:val="single" w:color="000000" w:sz="4" w:space="0"/>
              <w:right w:val="single" w:color="000000" w:sz="4" w:space="0"/>
            </w:tcBorders>
            <w:vAlign w:val="center"/>
          </w:tcPr>
          <w:p w14:paraId="042DCAB1">
            <w:pPr>
              <w:jc w:val="center"/>
              <w:rPr>
                <w:rFonts w:hint="eastAsia" w:ascii="仿宋" w:hAnsi="仿宋" w:eastAsia="仿宋" w:cs="仿宋"/>
                <w:color w:val="000000"/>
                <w:sz w:val="22"/>
                <w:szCs w:val="22"/>
              </w:rPr>
            </w:pPr>
          </w:p>
        </w:tc>
        <w:tc>
          <w:tcPr>
            <w:tcW w:w="2354" w:type="pct"/>
            <w:vMerge w:val="continue"/>
            <w:tcBorders>
              <w:top w:val="single" w:color="000000" w:sz="4" w:space="0"/>
              <w:left w:val="single" w:color="000000" w:sz="4" w:space="0"/>
              <w:bottom w:val="single" w:color="000000" w:sz="4" w:space="0"/>
              <w:right w:val="single" w:color="000000" w:sz="4" w:space="0"/>
            </w:tcBorders>
            <w:vAlign w:val="center"/>
          </w:tcPr>
          <w:p w14:paraId="6BC59ED9">
            <w:pPr>
              <w:jc w:val="center"/>
              <w:rPr>
                <w:rFonts w:hint="eastAsia" w:ascii="仿宋" w:hAnsi="仿宋" w:eastAsia="仿宋" w:cs="仿宋"/>
                <w:color w:val="000000"/>
                <w:sz w:val="22"/>
                <w:szCs w:val="22"/>
              </w:rPr>
            </w:pPr>
          </w:p>
        </w:tc>
        <w:tc>
          <w:tcPr>
            <w:tcW w:w="704" w:type="pct"/>
            <w:tcBorders>
              <w:top w:val="single" w:color="000000" w:sz="4" w:space="0"/>
              <w:left w:val="single" w:color="000000" w:sz="4" w:space="0"/>
              <w:bottom w:val="single" w:color="000000" w:sz="4" w:space="0"/>
              <w:right w:val="single" w:color="000000" w:sz="4" w:space="0"/>
            </w:tcBorders>
            <w:vAlign w:val="center"/>
          </w:tcPr>
          <w:p w14:paraId="176BCDA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≥6分</w:t>
            </w:r>
          </w:p>
        </w:tc>
        <w:tc>
          <w:tcPr>
            <w:tcW w:w="786" w:type="pct"/>
            <w:tcBorders>
              <w:top w:val="single" w:color="000000" w:sz="4" w:space="0"/>
              <w:left w:val="single" w:color="000000" w:sz="4" w:space="0"/>
              <w:bottom w:val="single" w:color="000000" w:sz="4" w:space="0"/>
              <w:right w:val="single" w:color="000000" w:sz="4" w:space="0"/>
            </w:tcBorders>
            <w:vAlign w:val="center"/>
          </w:tcPr>
          <w:p w14:paraId="1DBDBCB7">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12FD76AD">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012A06E6">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45A2579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6</w:t>
            </w:r>
          </w:p>
        </w:tc>
        <w:tc>
          <w:tcPr>
            <w:tcW w:w="2354" w:type="pct"/>
            <w:tcBorders>
              <w:top w:val="single" w:color="000000" w:sz="4" w:space="0"/>
              <w:left w:val="single" w:color="000000" w:sz="4" w:space="0"/>
              <w:bottom w:val="single" w:color="000000" w:sz="4" w:space="0"/>
              <w:right w:val="single" w:color="000000" w:sz="4" w:space="0"/>
            </w:tcBorders>
            <w:vAlign w:val="center"/>
          </w:tcPr>
          <w:p w14:paraId="00078C63">
            <w:pPr>
              <w:widowControl/>
              <w:jc w:val="left"/>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Audit评审、集团审核扣分值连续超标</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3CA1527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前一次考核额度×2</w:t>
            </w:r>
          </w:p>
        </w:tc>
        <w:tc>
          <w:tcPr>
            <w:tcW w:w="804" w:type="pct"/>
            <w:tcBorders>
              <w:top w:val="single" w:color="000000" w:sz="4" w:space="0"/>
              <w:left w:val="single" w:color="000000" w:sz="4" w:space="0"/>
              <w:bottom w:val="single" w:color="000000" w:sz="4" w:space="0"/>
              <w:right w:val="single" w:color="000000" w:sz="4" w:space="0"/>
            </w:tcBorders>
            <w:vAlign w:val="center"/>
          </w:tcPr>
          <w:p w14:paraId="13E63272">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25465373">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445763F8">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7</w:t>
            </w:r>
          </w:p>
        </w:tc>
        <w:tc>
          <w:tcPr>
            <w:tcW w:w="2354" w:type="pct"/>
            <w:tcBorders>
              <w:top w:val="single" w:color="000000" w:sz="4" w:space="0"/>
              <w:left w:val="single" w:color="000000" w:sz="4" w:space="0"/>
              <w:bottom w:val="single" w:color="000000" w:sz="4" w:space="0"/>
              <w:right w:val="single" w:color="000000" w:sz="4" w:space="0"/>
            </w:tcBorders>
            <w:vAlign w:val="center"/>
          </w:tcPr>
          <w:p w14:paraId="67A306B2">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调试反馈总成漏装产品件</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7444CBA7">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E45C294">
            <w:pPr>
              <w:jc w:val="center"/>
              <w:rPr>
                <w:rFonts w:hint="eastAsia" w:ascii="仿宋" w:hAnsi="仿宋" w:eastAsia="仿宋" w:cs="仿宋"/>
                <w:color w:val="000000"/>
                <w:sz w:val="22"/>
                <w:szCs w:val="22"/>
              </w:rPr>
            </w:pPr>
          </w:p>
        </w:tc>
      </w:tr>
      <w:tr w14:paraId="6318C722">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5FC38A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8</w:t>
            </w:r>
          </w:p>
        </w:tc>
        <w:tc>
          <w:tcPr>
            <w:tcW w:w="2354" w:type="pct"/>
            <w:tcBorders>
              <w:top w:val="single" w:color="000000" w:sz="4" w:space="0"/>
              <w:left w:val="single" w:color="000000" w:sz="4" w:space="0"/>
              <w:bottom w:val="single" w:color="000000" w:sz="4" w:space="0"/>
              <w:right w:val="single" w:color="000000" w:sz="4" w:space="0"/>
            </w:tcBorders>
            <w:vAlign w:val="center"/>
          </w:tcPr>
          <w:p w14:paraId="0815F1EE">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调试反馈总成产品标准件漏紧</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4CEEDEB9">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2E33FF2">
            <w:pPr>
              <w:jc w:val="center"/>
              <w:rPr>
                <w:rFonts w:hint="eastAsia" w:ascii="仿宋" w:hAnsi="仿宋" w:eastAsia="仿宋" w:cs="仿宋"/>
                <w:color w:val="000000"/>
                <w:sz w:val="22"/>
                <w:szCs w:val="22"/>
              </w:rPr>
            </w:pPr>
          </w:p>
        </w:tc>
      </w:tr>
      <w:tr w14:paraId="759296E0">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489C413D">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9</w:t>
            </w:r>
          </w:p>
        </w:tc>
        <w:tc>
          <w:tcPr>
            <w:tcW w:w="2354" w:type="pct"/>
            <w:tcBorders>
              <w:top w:val="single" w:color="000000" w:sz="4" w:space="0"/>
              <w:left w:val="single" w:color="000000" w:sz="4" w:space="0"/>
              <w:bottom w:val="single" w:color="000000" w:sz="4" w:space="0"/>
              <w:right w:val="single" w:color="000000" w:sz="4" w:space="0"/>
            </w:tcBorders>
            <w:vAlign w:val="center"/>
          </w:tcPr>
          <w:p w14:paraId="2D7FA27E">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调试反馈总成产品零件错装</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148993B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7CF59CF0">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20A9536A">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3B2FA9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w:t>
            </w:r>
          </w:p>
        </w:tc>
        <w:tc>
          <w:tcPr>
            <w:tcW w:w="2354" w:type="pct"/>
            <w:tcBorders>
              <w:top w:val="single" w:color="000000" w:sz="4" w:space="0"/>
              <w:left w:val="single" w:color="000000" w:sz="4" w:space="0"/>
              <w:bottom w:val="single" w:color="000000" w:sz="4" w:space="0"/>
              <w:right w:val="single" w:color="000000" w:sz="4" w:space="0"/>
            </w:tcBorders>
            <w:vAlign w:val="center"/>
          </w:tcPr>
          <w:p w14:paraId="544496B9">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调试反馈总成产品划伤严重</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66571A8F">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36A2DA9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4C1E10A0">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AF1BA97">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11</w:t>
            </w:r>
          </w:p>
        </w:tc>
        <w:tc>
          <w:tcPr>
            <w:tcW w:w="2354" w:type="pct"/>
            <w:tcBorders>
              <w:top w:val="single" w:color="000000" w:sz="4" w:space="0"/>
              <w:left w:val="single" w:color="000000" w:sz="4" w:space="0"/>
              <w:bottom w:val="single" w:color="000000" w:sz="4" w:space="0"/>
              <w:right w:val="single" w:color="000000" w:sz="4" w:space="0"/>
            </w:tcBorders>
            <w:vAlign w:val="center"/>
          </w:tcPr>
          <w:p w14:paraId="468FE55B">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在线反馈总成漏装产品件</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195EBE3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62B4C608">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视严重程度</w:t>
            </w:r>
          </w:p>
        </w:tc>
      </w:tr>
      <w:tr w14:paraId="5AB7AC82">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38709D4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12</w:t>
            </w:r>
          </w:p>
        </w:tc>
        <w:tc>
          <w:tcPr>
            <w:tcW w:w="2354" w:type="pct"/>
            <w:tcBorders>
              <w:top w:val="single" w:color="000000" w:sz="4" w:space="0"/>
              <w:left w:val="single" w:color="000000" w:sz="4" w:space="0"/>
              <w:bottom w:val="single" w:color="000000" w:sz="4" w:space="0"/>
              <w:right w:val="single" w:color="000000" w:sz="4" w:space="0"/>
            </w:tcBorders>
            <w:vAlign w:val="center"/>
          </w:tcPr>
          <w:p w14:paraId="534F37E9">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在线反馈总成产品标准件漏紧</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2120D48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3868562">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2AEED5D8">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5361E200">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13</w:t>
            </w:r>
          </w:p>
        </w:tc>
        <w:tc>
          <w:tcPr>
            <w:tcW w:w="2354" w:type="pct"/>
            <w:tcBorders>
              <w:top w:val="single" w:color="000000" w:sz="4" w:space="0"/>
              <w:left w:val="single" w:color="000000" w:sz="4" w:space="0"/>
              <w:bottom w:val="single" w:color="000000" w:sz="4" w:space="0"/>
              <w:right w:val="single" w:color="000000" w:sz="4" w:space="0"/>
            </w:tcBorders>
            <w:vAlign w:val="center"/>
          </w:tcPr>
          <w:p w14:paraId="6D27ED9E">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在线反馈总成产品零件错装</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2FD3BB83">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68CD66D5">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2D9DC5BA">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278E787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14</w:t>
            </w:r>
          </w:p>
        </w:tc>
        <w:tc>
          <w:tcPr>
            <w:tcW w:w="2354" w:type="pct"/>
            <w:tcBorders>
              <w:top w:val="single" w:color="000000" w:sz="4" w:space="0"/>
              <w:left w:val="single" w:color="000000" w:sz="4" w:space="0"/>
              <w:bottom w:val="single" w:color="000000" w:sz="4" w:space="0"/>
              <w:right w:val="single" w:color="000000" w:sz="4" w:space="0"/>
            </w:tcBorders>
            <w:vAlign w:val="center"/>
          </w:tcPr>
          <w:p w14:paraId="1FB13605">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在线反馈总成产品划伤严重</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6C7212C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6F47B954">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0FC89D35">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8B72DF0">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15</w:t>
            </w:r>
          </w:p>
        </w:tc>
        <w:tc>
          <w:tcPr>
            <w:tcW w:w="2354" w:type="pct"/>
            <w:tcBorders>
              <w:top w:val="single" w:color="000000" w:sz="4" w:space="0"/>
              <w:left w:val="single" w:color="000000" w:sz="4" w:space="0"/>
              <w:bottom w:val="single" w:color="000000" w:sz="4" w:space="0"/>
              <w:right w:val="single" w:color="000000" w:sz="4" w:space="0"/>
            </w:tcBorders>
            <w:vAlign w:val="center"/>
          </w:tcPr>
          <w:p w14:paraId="466A20F6">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技术质量室巡线发现上述质量问题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707F4FDC">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5F27AA99">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3BCB7D4A">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E43A3C4">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16</w:t>
            </w:r>
          </w:p>
        </w:tc>
        <w:tc>
          <w:tcPr>
            <w:tcW w:w="2354" w:type="pct"/>
            <w:tcBorders>
              <w:top w:val="single" w:color="000000" w:sz="4" w:space="0"/>
              <w:left w:val="single" w:color="000000" w:sz="4" w:space="0"/>
              <w:bottom w:val="single" w:color="000000" w:sz="4" w:space="0"/>
              <w:right w:val="single" w:color="000000" w:sz="4" w:space="0"/>
            </w:tcBorders>
            <w:vAlign w:val="center"/>
          </w:tcPr>
          <w:p w14:paraId="23EE61CF">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工艺纪律检查不合格</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0B2B003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200元/项次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BB50D4A">
            <w:pPr>
              <w:jc w:val="center"/>
              <w:rPr>
                <w:rFonts w:hint="eastAsia" w:ascii="仿宋" w:hAnsi="仿宋" w:eastAsia="仿宋" w:cs="仿宋"/>
                <w:color w:val="000000"/>
                <w:sz w:val="22"/>
                <w:szCs w:val="22"/>
              </w:rPr>
            </w:pPr>
          </w:p>
        </w:tc>
      </w:tr>
      <w:tr w14:paraId="696BD5A0">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08925C93">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17</w:t>
            </w:r>
          </w:p>
        </w:tc>
        <w:tc>
          <w:tcPr>
            <w:tcW w:w="2354" w:type="pct"/>
            <w:tcBorders>
              <w:top w:val="single" w:color="000000" w:sz="4" w:space="0"/>
              <w:left w:val="single" w:color="000000" w:sz="4" w:space="0"/>
              <w:bottom w:val="single" w:color="000000" w:sz="4" w:space="0"/>
              <w:right w:val="single" w:color="000000" w:sz="4" w:space="0"/>
            </w:tcBorders>
            <w:vAlign w:val="center"/>
          </w:tcPr>
          <w:p w14:paraId="71F61AF6">
            <w:pPr>
              <w:widowControl/>
              <w:textAlignment w:val="center"/>
              <w:rPr>
                <w:rFonts w:hint="eastAsia" w:ascii="仿宋" w:hAnsi="仿宋" w:eastAsia="仿宋" w:cs="仿宋"/>
                <w:color w:val="000000"/>
                <w:sz w:val="22"/>
                <w:szCs w:val="22"/>
              </w:rPr>
            </w:pPr>
            <w:r>
              <w:rPr>
                <w:rFonts w:hint="eastAsia" w:ascii="仿宋" w:hAnsi="仿宋" w:eastAsia="仿宋" w:cs="仿宋"/>
                <w:color w:val="000000"/>
                <w:sz w:val="22"/>
                <w:szCs w:val="22"/>
              </w:rPr>
              <w:t>零件安装不到位</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09754BF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73F06BFE">
            <w:pPr>
              <w:jc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乙方原因</w:t>
            </w:r>
          </w:p>
        </w:tc>
      </w:tr>
      <w:tr w14:paraId="7483C4F7">
        <w:tblPrEx>
          <w:tblCellMar>
            <w:top w:w="0" w:type="dxa"/>
            <w:left w:w="108" w:type="dxa"/>
            <w:bottom w:w="0" w:type="dxa"/>
            <w:right w:w="108" w:type="dxa"/>
          </w:tblCellMar>
        </w:tblPrEx>
        <w:trPr>
          <w:trHeight w:val="54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68EF39C2">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18</w:t>
            </w:r>
          </w:p>
        </w:tc>
        <w:tc>
          <w:tcPr>
            <w:tcW w:w="2354" w:type="pct"/>
            <w:tcBorders>
              <w:top w:val="single" w:color="000000" w:sz="4" w:space="0"/>
              <w:left w:val="single" w:color="000000" w:sz="4" w:space="0"/>
              <w:bottom w:val="single" w:color="000000" w:sz="4" w:space="0"/>
              <w:right w:val="single" w:color="000000" w:sz="4" w:space="0"/>
            </w:tcBorders>
            <w:vAlign w:val="center"/>
          </w:tcPr>
          <w:p w14:paraId="3C87B120">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出现质量问题返修不及时，导致耽误生产线生产进度或造成停线</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3CA2F6CF">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500元/件次</w:t>
            </w:r>
          </w:p>
        </w:tc>
        <w:tc>
          <w:tcPr>
            <w:tcW w:w="804" w:type="pct"/>
            <w:tcBorders>
              <w:top w:val="single" w:color="000000" w:sz="4" w:space="0"/>
              <w:left w:val="single" w:color="000000" w:sz="4" w:space="0"/>
              <w:bottom w:val="single" w:color="000000" w:sz="4" w:space="0"/>
              <w:right w:val="single" w:color="000000" w:sz="4" w:space="0"/>
            </w:tcBorders>
            <w:vAlign w:val="center"/>
          </w:tcPr>
          <w:p w14:paraId="52E34967">
            <w:pPr>
              <w:jc w:val="center"/>
              <w:rPr>
                <w:rFonts w:hint="eastAsia" w:ascii="仿宋" w:hAnsi="仿宋" w:eastAsia="仿宋" w:cs="仿宋"/>
                <w:color w:val="000000"/>
                <w:sz w:val="22"/>
                <w:szCs w:val="22"/>
              </w:rPr>
            </w:pPr>
          </w:p>
        </w:tc>
      </w:tr>
      <w:tr w14:paraId="5D0D0201">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7E281BA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19</w:t>
            </w:r>
          </w:p>
        </w:tc>
        <w:tc>
          <w:tcPr>
            <w:tcW w:w="2354" w:type="pct"/>
            <w:tcBorders>
              <w:top w:val="single" w:color="000000" w:sz="4" w:space="0"/>
              <w:left w:val="single" w:color="000000" w:sz="4" w:space="0"/>
              <w:bottom w:val="single" w:color="000000" w:sz="4" w:space="0"/>
              <w:right w:val="single" w:color="000000" w:sz="4" w:space="0"/>
            </w:tcBorders>
            <w:vAlign w:val="center"/>
          </w:tcPr>
          <w:p w14:paraId="63BAEE66">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生产现场服务不到位</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1558B991">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07D3A27B">
            <w:pPr>
              <w:jc w:val="center"/>
              <w:rPr>
                <w:rFonts w:hint="eastAsia" w:ascii="仿宋" w:hAnsi="仿宋" w:eastAsia="仿宋" w:cs="仿宋"/>
                <w:color w:val="000000"/>
                <w:sz w:val="22"/>
                <w:szCs w:val="22"/>
              </w:rPr>
            </w:pPr>
          </w:p>
        </w:tc>
      </w:tr>
      <w:tr w14:paraId="6795E5A9">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5712B87A">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w:t>
            </w:r>
          </w:p>
        </w:tc>
        <w:tc>
          <w:tcPr>
            <w:tcW w:w="2354" w:type="pct"/>
            <w:tcBorders>
              <w:top w:val="single" w:color="000000" w:sz="4" w:space="0"/>
              <w:left w:val="single" w:color="000000" w:sz="4" w:space="0"/>
              <w:bottom w:val="single" w:color="000000" w:sz="4" w:space="0"/>
              <w:right w:val="single" w:color="000000" w:sz="4" w:space="0"/>
            </w:tcBorders>
            <w:vAlign w:val="center"/>
          </w:tcPr>
          <w:p w14:paraId="043C118A">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质量信息反馈回复不及时</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0F79A038">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480449F4">
            <w:pPr>
              <w:jc w:val="center"/>
              <w:rPr>
                <w:rFonts w:hint="eastAsia" w:ascii="仿宋" w:hAnsi="仿宋" w:eastAsia="仿宋" w:cs="仿宋"/>
                <w:color w:val="000000"/>
                <w:sz w:val="22"/>
                <w:szCs w:val="22"/>
              </w:rPr>
            </w:pPr>
          </w:p>
        </w:tc>
      </w:tr>
      <w:tr w14:paraId="2FDBABFE">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7C98844B">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21</w:t>
            </w:r>
          </w:p>
        </w:tc>
        <w:tc>
          <w:tcPr>
            <w:tcW w:w="2354" w:type="pct"/>
            <w:tcBorders>
              <w:top w:val="single" w:color="000000" w:sz="4" w:space="0"/>
              <w:left w:val="single" w:color="000000" w:sz="4" w:space="0"/>
              <w:bottom w:val="single" w:color="000000" w:sz="4" w:space="0"/>
              <w:right w:val="single" w:color="000000" w:sz="4" w:space="0"/>
            </w:tcBorders>
            <w:vAlign w:val="center"/>
          </w:tcPr>
          <w:p w14:paraId="021833C6">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质量问题整改措施验证无效</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7586F69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55AED985">
            <w:pPr>
              <w:jc w:val="center"/>
              <w:rPr>
                <w:rFonts w:hint="eastAsia" w:ascii="仿宋" w:hAnsi="仿宋" w:eastAsia="仿宋" w:cs="仿宋"/>
                <w:color w:val="000000"/>
                <w:sz w:val="22"/>
                <w:szCs w:val="22"/>
              </w:rPr>
            </w:pPr>
          </w:p>
        </w:tc>
      </w:tr>
      <w:tr w14:paraId="6B5D9282">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961FF99">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22</w:t>
            </w:r>
          </w:p>
        </w:tc>
        <w:tc>
          <w:tcPr>
            <w:tcW w:w="2354" w:type="pct"/>
            <w:tcBorders>
              <w:top w:val="single" w:color="000000" w:sz="4" w:space="0"/>
              <w:left w:val="single" w:color="000000" w:sz="4" w:space="0"/>
              <w:bottom w:val="single" w:color="000000" w:sz="4" w:space="0"/>
              <w:right w:val="single" w:color="000000" w:sz="4" w:space="0"/>
            </w:tcBorders>
            <w:vAlign w:val="center"/>
          </w:tcPr>
          <w:p w14:paraId="5F975FA1">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同一位置重复出现装配质量问题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4D3C9587">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前一次考核额度×2</w:t>
            </w:r>
          </w:p>
        </w:tc>
        <w:tc>
          <w:tcPr>
            <w:tcW w:w="804" w:type="pct"/>
            <w:tcBorders>
              <w:top w:val="single" w:color="000000" w:sz="4" w:space="0"/>
              <w:left w:val="single" w:color="000000" w:sz="4" w:space="0"/>
              <w:bottom w:val="single" w:color="000000" w:sz="4" w:space="0"/>
              <w:right w:val="single" w:color="000000" w:sz="4" w:space="0"/>
            </w:tcBorders>
            <w:vAlign w:val="center"/>
          </w:tcPr>
          <w:p w14:paraId="2841476B">
            <w:pPr>
              <w:jc w:val="center"/>
              <w:rPr>
                <w:rFonts w:hint="eastAsia" w:ascii="仿宋" w:hAnsi="仿宋" w:eastAsia="仿宋" w:cs="仿宋"/>
                <w:color w:val="000000"/>
                <w:sz w:val="22"/>
                <w:szCs w:val="22"/>
              </w:rPr>
            </w:pPr>
          </w:p>
        </w:tc>
      </w:tr>
      <w:tr w14:paraId="1EED498E">
        <w:tblPrEx>
          <w:tblCellMar>
            <w:top w:w="0" w:type="dxa"/>
            <w:left w:w="108" w:type="dxa"/>
            <w:bottom w:w="0" w:type="dxa"/>
            <w:right w:w="108" w:type="dxa"/>
          </w:tblCellMar>
        </w:tblPrEx>
        <w:trPr>
          <w:trHeight w:val="54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7FCA7FBB">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23</w:t>
            </w:r>
          </w:p>
        </w:tc>
        <w:tc>
          <w:tcPr>
            <w:tcW w:w="2354" w:type="pct"/>
            <w:tcBorders>
              <w:top w:val="single" w:color="000000" w:sz="4" w:space="0"/>
              <w:left w:val="single" w:color="000000" w:sz="4" w:space="0"/>
              <w:bottom w:val="single" w:color="000000" w:sz="4" w:space="0"/>
              <w:right w:val="single" w:color="000000" w:sz="4" w:space="0"/>
            </w:tcBorders>
            <w:vAlign w:val="center"/>
          </w:tcPr>
          <w:p w14:paraId="1693288A">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多次出现但未执行、未整改的质量问题</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2686F680">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200元/项次</w:t>
            </w:r>
          </w:p>
        </w:tc>
        <w:tc>
          <w:tcPr>
            <w:tcW w:w="804" w:type="pct"/>
            <w:tcBorders>
              <w:top w:val="single" w:color="000000" w:sz="4" w:space="0"/>
              <w:left w:val="single" w:color="000000" w:sz="4" w:space="0"/>
              <w:bottom w:val="single" w:color="000000" w:sz="4" w:space="0"/>
              <w:right w:val="single" w:color="000000" w:sz="4" w:space="0"/>
            </w:tcBorders>
            <w:vAlign w:val="center"/>
          </w:tcPr>
          <w:p w14:paraId="22AB411A">
            <w:pPr>
              <w:jc w:val="center"/>
              <w:rPr>
                <w:rFonts w:hint="eastAsia" w:ascii="仿宋" w:hAnsi="仿宋" w:eastAsia="仿宋" w:cs="仿宋"/>
                <w:color w:val="000000"/>
                <w:sz w:val="22"/>
                <w:szCs w:val="22"/>
              </w:rPr>
            </w:pPr>
          </w:p>
        </w:tc>
      </w:tr>
      <w:tr w14:paraId="5DA669B7">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102B8E87">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24</w:t>
            </w:r>
          </w:p>
        </w:tc>
        <w:tc>
          <w:tcPr>
            <w:tcW w:w="2354" w:type="pct"/>
            <w:tcBorders>
              <w:top w:val="single" w:color="000000" w:sz="4" w:space="0"/>
              <w:left w:val="single" w:color="000000" w:sz="4" w:space="0"/>
              <w:bottom w:val="single" w:color="000000" w:sz="4" w:space="0"/>
              <w:right w:val="single" w:color="000000" w:sz="4" w:space="0"/>
            </w:tcBorders>
            <w:vAlign w:val="center"/>
          </w:tcPr>
          <w:p w14:paraId="72077E86">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违反甲方管理制度</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248DBE5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6CCBB332">
            <w:pPr>
              <w:jc w:val="center"/>
              <w:rPr>
                <w:rFonts w:hint="eastAsia" w:ascii="仿宋" w:hAnsi="仿宋" w:eastAsia="仿宋" w:cs="仿宋"/>
                <w:color w:val="000000"/>
                <w:sz w:val="22"/>
                <w:szCs w:val="22"/>
              </w:rPr>
            </w:pPr>
          </w:p>
        </w:tc>
      </w:tr>
      <w:tr w14:paraId="1035B34B">
        <w:tblPrEx>
          <w:tblCellMar>
            <w:top w:w="0" w:type="dxa"/>
            <w:left w:w="108" w:type="dxa"/>
            <w:bottom w:w="0" w:type="dxa"/>
            <w:right w:w="108" w:type="dxa"/>
          </w:tblCellMar>
        </w:tblPrEx>
        <w:trPr>
          <w:trHeight w:val="81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543288B1">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25</w:t>
            </w:r>
          </w:p>
        </w:tc>
        <w:tc>
          <w:tcPr>
            <w:tcW w:w="2354" w:type="pct"/>
            <w:tcBorders>
              <w:top w:val="single" w:color="000000" w:sz="4" w:space="0"/>
              <w:left w:val="single" w:color="000000" w:sz="4" w:space="0"/>
              <w:bottom w:val="single" w:color="000000" w:sz="4" w:space="0"/>
              <w:right w:val="single" w:color="000000" w:sz="4" w:space="0"/>
            </w:tcBorders>
            <w:vAlign w:val="center"/>
          </w:tcPr>
          <w:p w14:paraId="31B2C7C4">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对于甲方提供的工艺设施、装备，如顶盖分装台等必须无条件按照要求使用、点检，未执行</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32A67F66">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500元/次</w:t>
            </w:r>
          </w:p>
        </w:tc>
        <w:tc>
          <w:tcPr>
            <w:tcW w:w="804" w:type="pct"/>
            <w:tcBorders>
              <w:top w:val="single" w:color="000000" w:sz="4" w:space="0"/>
              <w:left w:val="single" w:color="000000" w:sz="4" w:space="0"/>
              <w:bottom w:val="single" w:color="000000" w:sz="4" w:space="0"/>
              <w:right w:val="single" w:color="000000" w:sz="4" w:space="0"/>
            </w:tcBorders>
            <w:vAlign w:val="center"/>
          </w:tcPr>
          <w:p w14:paraId="387233B0">
            <w:pPr>
              <w:jc w:val="center"/>
              <w:rPr>
                <w:rFonts w:hint="eastAsia" w:ascii="仿宋" w:hAnsi="仿宋" w:eastAsia="仿宋" w:cs="仿宋"/>
                <w:color w:val="000000"/>
                <w:sz w:val="22"/>
                <w:szCs w:val="22"/>
              </w:rPr>
            </w:pPr>
          </w:p>
        </w:tc>
      </w:tr>
      <w:tr w14:paraId="6D55CFD6">
        <w:tblPrEx>
          <w:tblCellMar>
            <w:top w:w="0" w:type="dxa"/>
            <w:left w:w="108" w:type="dxa"/>
            <w:bottom w:w="0" w:type="dxa"/>
            <w:right w:w="108" w:type="dxa"/>
          </w:tblCellMar>
        </w:tblPrEx>
        <w:trPr>
          <w:trHeight w:val="270" w:hRule="atLeast"/>
        </w:trPr>
        <w:tc>
          <w:tcPr>
            <w:tcW w:w="350" w:type="pct"/>
            <w:tcBorders>
              <w:top w:val="single" w:color="000000" w:sz="4" w:space="0"/>
              <w:left w:val="single" w:color="000000" w:sz="4" w:space="0"/>
              <w:bottom w:val="single" w:color="000000" w:sz="4" w:space="0"/>
              <w:right w:val="single" w:color="000000" w:sz="4" w:space="0"/>
            </w:tcBorders>
            <w:vAlign w:val="center"/>
          </w:tcPr>
          <w:p w14:paraId="772BFB3E">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26</w:t>
            </w:r>
          </w:p>
        </w:tc>
        <w:tc>
          <w:tcPr>
            <w:tcW w:w="2354" w:type="pct"/>
            <w:tcBorders>
              <w:top w:val="single" w:color="000000" w:sz="4" w:space="0"/>
              <w:left w:val="single" w:color="000000" w:sz="4" w:space="0"/>
              <w:bottom w:val="single" w:color="000000" w:sz="4" w:space="0"/>
              <w:right w:val="single" w:color="000000" w:sz="4" w:space="0"/>
            </w:tcBorders>
            <w:vAlign w:val="center"/>
          </w:tcPr>
          <w:p w14:paraId="6D525FCC">
            <w:pPr>
              <w:widowControl/>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拒绝执行甲方新装配工艺</w:t>
            </w:r>
          </w:p>
        </w:tc>
        <w:tc>
          <w:tcPr>
            <w:tcW w:w="1490" w:type="pct"/>
            <w:gridSpan w:val="2"/>
            <w:tcBorders>
              <w:top w:val="single" w:color="000000" w:sz="4" w:space="0"/>
              <w:left w:val="single" w:color="000000" w:sz="4" w:space="0"/>
              <w:bottom w:val="single" w:color="000000" w:sz="4" w:space="0"/>
              <w:right w:val="single" w:color="000000" w:sz="4" w:space="0"/>
            </w:tcBorders>
            <w:vAlign w:val="center"/>
          </w:tcPr>
          <w:p w14:paraId="0C321311">
            <w:pPr>
              <w:widowControl/>
              <w:jc w:val="center"/>
              <w:textAlignment w:val="center"/>
              <w:rPr>
                <w:rFonts w:hint="eastAsia" w:ascii="仿宋" w:hAnsi="仿宋" w:eastAsia="仿宋" w:cs="仿宋"/>
                <w:color w:val="000000"/>
                <w:sz w:val="22"/>
                <w:szCs w:val="22"/>
              </w:rPr>
            </w:pPr>
            <w:r>
              <w:rPr>
                <w:rFonts w:hint="eastAsia" w:ascii="仿宋" w:hAnsi="仿宋" w:eastAsia="仿宋" w:cs="仿宋"/>
                <w:color w:val="000000"/>
                <w:kern w:val="0"/>
                <w:sz w:val="22"/>
                <w:szCs w:val="22"/>
                <w:lang w:bidi="ar"/>
              </w:rPr>
              <w:t>1000元/次</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781233B0">
            <w:pPr>
              <w:rPr>
                <w:rFonts w:hint="eastAsia" w:ascii="宋体" w:hAnsi="宋体" w:cs="宋体"/>
                <w:color w:val="000000"/>
                <w:sz w:val="22"/>
                <w:szCs w:val="22"/>
              </w:rPr>
            </w:pPr>
          </w:p>
        </w:tc>
      </w:tr>
    </w:tbl>
    <w:p w14:paraId="101329F9">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四、人员管理</w:t>
      </w:r>
    </w:p>
    <w:p w14:paraId="4A3DF838">
      <w:pPr>
        <w:spacing w:line="360" w:lineRule="auto"/>
        <w:ind w:firstLine="480" w:firstLineChars="200"/>
        <w:rPr>
          <w:rFonts w:hint="eastAsia" w:ascii="宋体" w:hAnsi="宋体"/>
          <w:sz w:val="24"/>
          <w:szCs w:val="24"/>
        </w:rPr>
      </w:pPr>
      <w:r>
        <w:rPr>
          <w:rFonts w:hint="eastAsia" w:ascii="宋体" w:hAnsi="宋体"/>
          <w:sz w:val="24"/>
          <w:szCs w:val="24"/>
        </w:rPr>
        <w:t>1、技术与专业知识</w:t>
      </w:r>
    </w:p>
    <w:p w14:paraId="4668501D">
      <w:pPr>
        <w:spacing w:line="360" w:lineRule="auto"/>
        <w:ind w:firstLine="480" w:firstLineChars="200"/>
        <w:rPr>
          <w:rFonts w:hint="eastAsia" w:ascii="宋体" w:hAnsi="宋体"/>
          <w:sz w:val="24"/>
          <w:szCs w:val="24"/>
        </w:rPr>
      </w:pPr>
      <w:r>
        <w:rPr>
          <w:rFonts w:hint="eastAsia" w:ascii="宋体" w:hAnsi="宋体"/>
          <w:sz w:val="24"/>
          <w:szCs w:val="24"/>
        </w:rPr>
        <w:t>外包单位熟悉分装工艺，了解各种分装总成的分装工艺和质量特性要求，外包方应该储备充足的专业操作人员及相应的生产管理、技术质量人员，并负责新进人员的技能培训工作，新进人员需符合安全及环保职业健康要求，全部培训合格后才能上岗。</w:t>
      </w:r>
    </w:p>
    <w:p w14:paraId="2AD64539">
      <w:pPr>
        <w:spacing w:line="360" w:lineRule="auto"/>
        <w:ind w:firstLine="480" w:firstLineChars="200"/>
        <w:rPr>
          <w:rFonts w:hint="eastAsia" w:ascii="宋体" w:hAnsi="宋体"/>
          <w:sz w:val="24"/>
          <w:szCs w:val="24"/>
        </w:rPr>
      </w:pPr>
      <w:r>
        <w:rPr>
          <w:rFonts w:hint="eastAsia" w:ascii="宋体" w:hAnsi="宋体"/>
          <w:sz w:val="24"/>
          <w:szCs w:val="24"/>
        </w:rPr>
        <w:t>1.2掌握分装工序相关设备和工具的维护与保养，具备对分装设备和工具进行维护和保养的能力，确保设备的正常运行和工作效率。</w:t>
      </w:r>
    </w:p>
    <w:p w14:paraId="792A69A1">
      <w:pPr>
        <w:spacing w:line="360" w:lineRule="auto"/>
        <w:ind w:firstLine="480" w:firstLineChars="200"/>
        <w:rPr>
          <w:rFonts w:hint="eastAsia" w:ascii="宋体" w:hAnsi="宋体"/>
          <w:sz w:val="24"/>
          <w:szCs w:val="24"/>
        </w:rPr>
      </w:pPr>
      <w:r>
        <w:rPr>
          <w:rFonts w:hint="eastAsia" w:ascii="宋体" w:hAnsi="宋体"/>
          <w:sz w:val="24"/>
          <w:szCs w:val="24"/>
        </w:rPr>
        <w:t>1.3安全意识和环境保护：外包单位需要遵守相关的安全规范和环境保护要求，确保分装过程安全可靠，服从车间的管理和要求。</w:t>
      </w:r>
    </w:p>
    <w:p w14:paraId="6B234217">
      <w:pPr>
        <w:spacing w:line="360" w:lineRule="auto"/>
        <w:ind w:firstLine="480" w:firstLineChars="200"/>
        <w:rPr>
          <w:rFonts w:hint="eastAsia" w:ascii="宋体" w:hAnsi="宋体"/>
          <w:sz w:val="24"/>
          <w:szCs w:val="24"/>
        </w:rPr>
      </w:pPr>
      <w:r>
        <w:rPr>
          <w:rFonts w:hint="eastAsia" w:ascii="宋体" w:hAnsi="宋体"/>
          <w:sz w:val="24"/>
          <w:szCs w:val="24"/>
        </w:rPr>
        <w:t>1.4质量控制和问题解决能力：外包单位需要具备质量控制意识，能够对分装过程中出现的问题进行及时的处理和解决，确保分装质量符合要求。</w:t>
      </w:r>
    </w:p>
    <w:p w14:paraId="42AB6F41">
      <w:pPr>
        <w:spacing w:line="360" w:lineRule="auto"/>
        <w:ind w:firstLine="480" w:firstLineChars="200"/>
        <w:rPr>
          <w:rFonts w:hint="eastAsia" w:ascii="宋体" w:hAnsi="宋体"/>
          <w:sz w:val="24"/>
          <w:szCs w:val="24"/>
          <w:highlight w:val="yellow"/>
        </w:rPr>
      </w:pPr>
      <w:r>
        <w:rPr>
          <w:rFonts w:hint="eastAsia" w:ascii="宋体" w:hAnsi="宋体"/>
          <w:sz w:val="24"/>
          <w:szCs w:val="24"/>
        </w:rPr>
        <w:t>1.5持续学习和更新知识：分装涉及的工艺不断变化更新，外包单位需要保持持续学习的态度，及时了解和应用最新的控制计划和作业指导文件。</w:t>
      </w:r>
    </w:p>
    <w:p w14:paraId="45D7F70A">
      <w:pPr>
        <w:spacing w:line="360" w:lineRule="auto"/>
        <w:ind w:firstLine="480" w:firstLineChars="200"/>
        <w:rPr>
          <w:rFonts w:hint="eastAsia" w:ascii="宋体" w:hAnsi="宋体"/>
          <w:sz w:val="24"/>
          <w:szCs w:val="24"/>
        </w:rPr>
      </w:pPr>
      <w:r>
        <w:rPr>
          <w:rFonts w:hint="eastAsia" w:ascii="宋体" w:hAnsi="宋体"/>
          <w:sz w:val="24"/>
          <w:szCs w:val="24"/>
        </w:rPr>
        <w:t>2、人员管理</w:t>
      </w:r>
    </w:p>
    <w:p w14:paraId="092D2017">
      <w:pPr>
        <w:spacing w:line="360" w:lineRule="auto"/>
        <w:ind w:firstLine="480" w:firstLineChars="200"/>
        <w:rPr>
          <w:rFonts w:hint="eastAsia" w:ascii="宋体" w:hAnsi="宋体"/>
          <w:sz w:val="24"/>
          <w:szCs w:val="24"/>
        </w:rPr>
      </w:pPr>
      <w:r>
        <w:rPr>
          <w:rFonts w:hint="eastAsia" w:ascii="宋体" w:hAnsi="宋体"/>
          <w:sz w:val="24"/>
          <w:szCs w:val="24"/>
        </w:rPr>
        <w:t>2.1合同签订：外包方应按照公司HOS相关要求，自行组织业务开展，负责对所用人员的管理包括签署劳动合同、购买工伤保险、支付报酬等，并确保派出至商用车公司的人员均已签署正式劳动合同，并需确保人员稳定性，且年龄女不超过45岁，男不超过50岁；且分装工序关键岗位人员不可在半年内更换超过2次。</w:t>
      </w:r>
    </w:p>
    <w:p w14:paraId="2334C396">
      <w:pPr>
        <w:spacing w:line="360" w:lineRule="auto"/>
        <w:ind w:firstLine="480" w:firstLineChars="200"/>
        <w:rPr>
          <w:rFonts w:hint="eastAsia" w:ascii="宋体" w:hAnsi="宋体" w:cs="仿宋"/>
          <w:sz w:val="24"/>
          <w:szCs w:val="24"/>
        </w:rPr>
      </w:pPr>
      <w:r>
        <w:rPr>
          <w:rFonts w:hint="eastAsia" w:ascii="宋体" w:hAnsi="宋体"/>
          <w:sz w:val="24"/>
          <w:szCs w:val="24"/>
        </w:rPr>
        <w:t>2.2人员要求：外包方需通过现场考察确定人员数量，可根据实际生产情况调整，但不允许因人员问题耽误生产节拍；根据商用车产量外包方需按照生产节拍核定人员数量，人员经培训合格后方可上岗操作，建立人员储备预案保证产品按时交付</w:t>
      </w:r>
      <w:r>
        <w:rPr>
          <w:rFonts w:hint="eastAsia" w:ascii="宋体" w:hAnsi="宋体" w:cs="仿宋"/>
          <w:sz w:val="24"/>
          <w:szCs w:val="24"/>
        </w:rPr>
        <w:t>。</w:t>
      </w:r>
    </w:p>
    <w:p w14:paraId="3A4011EE">
      <w:pPr>
        <w:spacing w:line="360" w:lineRule="auto"/>
        <w:ind w:firstLine="480" w:firstLineChars="200"/>
        <w:rPr>
          <w:rFonts w:hint="eastAsia" w:ascii="宋体" w:hAnsi="宋体"/>
          <w:sz w:val="24"/>
          <w:szCs w:val="24"/>
        </w:rPr>
      </w:pPr>
      <w:r>
        <w:rPr>
          <w:rFonts w:hint="eastAsia" w:ascii="宋体" w:hAnsi="宋体"/>
          <w:sz w:val="24"/>
          <w:szCs w:val="24"/>
        </w:rPr>
        <w:t>2.3出勤管理：外包单位对业务承包范围内的人员出勤情况负责，要求外包单位人员纳入重汽信息化考勤系统（人脸识别考勤机）并确保考勤记录情况真实，严禁委托他人或代替他人考勤，严禁工作时长造假。外包方要保留员工考勤原始数据，商用车公司定期对外包方考勤记录进行核实。出勤期间，外包单位人员要严格遵守商用车公司各项劳动纪律，多次违反或严重违反劳动纪律的，予以辞退。外包单位员工在商用车制造公司厂区工作期间，要严格遵守本公司的安全生产管理制度，如有违反商用车制造公司管理规定或触犯国家法律法规的，应当予以辞退，承包单位应及时补充，不得影响正常的生产节拍。</w:t>
      </w:r>
    </w:p>
    <w:p w14:paraId="46FCB964">
      <w:pPr>
        <w:spacing w:line="360" w:lineRule="auto"/>
        <w:ind w:firstLine="480" w:firstLineChars="200"/>
        <w:rPr>
          <w:rFonts w:hint="eastAsia" w:ascii="宋体" w:hAnsi="宋体"/>
          <w:sz w:val="24"/>
          <w:szCs w:val="24"/>
        </w:rPr>
      </w:pPr>
      <w:r>
        <w:rPr>
          <w:rFonts w:hint="eastAsia" w:ascii="宋体" w:hAnsi="宋体"/>
          <w:sz w:val="24"/>
          <w:szCs w:val="24"/>
        </w:rPr>
        <w:t>2.4安全责任：将外包单位纳入生产车间及班组管理，外包单位在安全生产、职业健康管理、现场管理、HOS管理等方面必须满足济南商用车制造公司管理要求。外包单位人员需经过三级安全教育，熟知安全操作规程及现场各种警示标识，并保留相关培训记录，商用车公司按规定对各级培训记录进行核查。因外包方人员的设备操作及产品摆放不符合上述约定，导致产生安全、质量生产事故，由外包方自行承担所有损失，如因此给商用车公司或第三方造成任何损失，外包方承担全部赔偿责任。</w:t>
      </w:r>
    </w:p>
    <w:p w14:paraId="68611AAD">
      <w:pPr>
        <w:spacing w:line="360" w:lineRule="auto"/>
        <w:ind w:firstLine="480" w:firstLineChars="200"/>
        <w:rPr>
          <w:rFonts w:hint="eastAsia" w:ascii="宋体" w:hAnsi="宋体"/>
          <w:sz w:val="24"/>
          <w:szCs w:val="24"/>
        </w:rPr>
      </w:pPr>
      <w:r>
        <w:rPr>
          <w:rFonts w:hint="eastAsia" w:ascii="宋体" w:hAnsi="宋体"/>
          <w:sz w:val="24"/>
          <w:szCs w:val="24"/>
        </w:rPr>
        <w:t>2.5保密义务：需对合作过程中的接触到的所有文件内容和数据、信息等保密，并需按照要求签订《保密协议》，如因此给商用车公司或第三方造成任何损失，外包单位应按照保密协议要求承担赔偿责任。</w:t>
      </w:r>
    </w:p>
    <w:p w14:paraId="70494785">
      <w:pPr>
        <w:spacing w:line="360" w:lineRule="auto"/>
        <w:ind w:firstLine="480" w:firstLineChars="200"/>
        <w:rPr>
          <w:rFonts w:hint="eastAsia" w:ascii="宋体" w:hAnsi="宋体"/>
          <w:sz w:val="24"/>
          <w:szCs w:val="24"/>
        </w:rPr>
      </w:pPr>
      <w:r>
        <w:rPr>
          <w:rFonts w:hint="eastAsia" w:ascii="宋体" w:hAnsi="宋体"/>
          <w:sz w:val="24"/>
          <w:szCs w:val="24"/>
        </w:rPr>
        <w:t>2.6生活费用：外包方员工的就餐、乘用车辆、清洁用品、使用的工作服、手套、劳保鞋、防毒口罩等劳保用品由投标方自行解决，投标方应确保相关劳保用品的合格性和适用性。</w:t>
      </w:r>
    </w:p>
    <w:p w14:paraId="4649B001">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五、物料计划</w:t>
      </w:r>
    </w:p>
    <w:p w14:paraId="13F1E56A">
      <w:pPr>
        <w:spacing w:line="360" w:lineRule="auto"/>
        <w:ind w:firstLine="480" w:firstLineChars="200"/>
        <w:rPr>
          <w:rFonts w:hint="eastAsia" w:ascii="宋体" w:hAnsi="宋体"/>
          <w:sz w:val="24"/>
          <w:szCs w:val="24"/>
        </w:rPr>
      </w:pPr>
      <w:r>
        <w:rPr>
          <w:rFonts w:hint="eastAsia" w:ascii="宋体" w:hAnsi="宋体"/>
          <w:sz w:val="24"/>
          <w:szCs w:val="24"/>
        </w:rPr>
        <w:t>1、生产作业计划</w:t>
      </w:r>
    </w:p>
    <w:p w14:paraId="41FADF30">
      <w:pPr>
        <w:spacing w:line="360" w:lineRule="auto"/>
        <w:ind w:firstLine="480" w:firstLineChars="200"/>
        <w:rPr>
          <w:rFonts w:hint="eastAsia" w:ascii="宋体" w:hAnsi="宋体"/>
          <w:sz w:val="24"/>
          <w:szCs w:val="24"/>
        </w:rPr>
      </w:pPr>
      <w:r>
        <w:rPr>
          <w:rFonts w:hint="eastAsia" w:ascii="宋体" w:hAnsi="宋体"/>
          <w:sz w:val="24"/>
          <w:szCs w:val="24"/>
        </w:rPr>
        <w:t>1）计划编制：根据济南商用车制造公司制造部生产管理室下发的生产计划，制定顶盖、面罩生产作业计划。物流计划由外包方根据生产计划编制物流拉动计划，后续根据商用车要求再做调整。</w:t>
      </w:r>
    </w:p>
    <w:p w14:paraId="5050F972">
      <w:pPr>
        <w:spacing w:line="360" w:lineRule="auto"/>
        <w:ind w:firstLine="480" w:firstLineChars="200"/>
        <w:rPr>
          <w:rFonts w:hint="eastAsia" w:ascii="宋体" w:hAnsi="宋体"/>
          <w:sz w:val="24"/>
          <w:szCs w:val="24"/>
        </w:rPr>
      </w:pPr>
      <w:r>
        <w:rPr>
          <w:rFonts w:hint="eastAsia" w:ascii="宋体" w:hAnsi="宋体"/>
          <w:sz w:val="24"/>
          <w:szCs w:val="24"/>
        </w:rPr>
        <w:t>2）计划下达：根据制造部下发的生产计划及外包方编制物流拉动计划组织生产。</w:t>
      </w:r>
    </w:p>
    <w:p w14:paraId="4D7E6F6B">
      <w:pPr>
        <w:spacing w:line="360" w:lineRule="auto"/>
        <w:ind w:firstLine="480" w:firstLineChars="200"/>
        <w:rPr>
          <w:rFonts w:hint="eastAsia" w:ascii="宋体" w:hAnsi="宋体"/>
          <w:sz w:val="24"/>
          <w:szCs w:val="24"/>
        </w:rPr>
      </w:pPr>
      <w:r>
        <w:rPr>
          <w:rFonts w:hint="eastAsia" w:ascii="宋体" w:hAnsi="宋体"/>
          <w:sz w:val="24"/>
          <w:szCs w:val="24"/>
        </w:rPr>
        <w:t>3）物料配送及总成发交：顶盖、散热器面罩分装所需物料，由商用车制造部/车身部统一进行配送；顶盖、散热器面罩分装内物流由外包方承担；顶盖总成、散热器面罩总成半成品装卸车由外包方负责。</w:t>
      </w:r>
    </w:p>
    <w:p w14:paraId="06853005">
      <w:pPr>
        <w:spacing w:line="360" w:lineRule="auto"/>
        <w:ind w:firstLine="480" w:firstLineChars="200"/>
        <w:rPr>
          <w:rFonts w:hint="eastAsia" w:ascii="宋体" w:hAnsi="宋体"/>
          <w:sz w:val="24"/>
          <w:szCs w:val="24"/>
        </w:rPr>
      </w:pPr>
      <w:r>
        <w:rPr>
          <w:rFonts w:hint="eastAsia" w:ascii="宋体" w:hAnsi="宋体"/>
          <w:sz w:val="24"/>
          <w:szCs w:val="24"/>
        </w:rPr>
        <w:t>4）紧急调整：紧急情况下，商用车公司因特殊原因，需要紧急调整生产作业计划时，须及时通知外包方，并提供相关支持，外包方必须全力配合以便保证生产供应；外包方因特殊原因，需要调整生产计划时，必须经商用车公司书面同意后方可实施，以便保证生产供应。</w:t>
      </w:r>
    </w:p>
    <w:p w14:paraId="3E8FE29E">
      <w:pPr>
        <w:spacing w:line="360" w:lineRule="auto"/>
        <w:ind w:firstLine="480" w:firstLineChars="200"/>
        <w:rPr>
          <w:rFonts w:hint="eastAsia" w:ascii="宋体" w:hAnsi="宋体"/>
          <w:sz w:val="24"/>
          <w:szCs w:val="24"/>
        </w:rPr>
      </w:pPr>
      <w:r>
        <w:rPr>
          <w:rFonts w:hint="eastAsia" w:ascii="宋体" w:hAnsi="宋体"/>
          <w:sz w:val="24"/>
          <w:szCs w:val="24"/>
        </w:rPr>
        <w:t>2、物资管理</w:t>
      </w:r>
    </w:p>
    <w:p w14:paraId="30F5A715">
      <w:pPr>
        <w:spacing w:line="360" w:lineRule="auto"/>
        <w:ind w:firstLine="480" w:firstLineChars="200"/>
        <w:rPr>
          <w:rFonts w:hint="eastAsia" w:ascii="宋体" w:hAnsi="宋体"/>
          <w:sz w:val="24"/>
          <w:szCs w:val="24"/>
        </w:rPr>
      </w:pPr>
      <w:r>
        <w:rPr>
          <w:rFonts w:hint="eastAsia" w:ascii="宋体" w:hAnsi="宋体"/>
          <w:sz w:val="24"/>
          <w:szCs w:val="24"/>
        </w:rPr>
        <w:t>2.1记录台账管理：外包方建立仓储物资管理的台账，指定固定人员负责管理，保管好相关单据。保证现场实物、台账、单据与WMS系统信息一致。</w:t>
      </w:r>
    </w:p>
    <w:p w14:paraId="5B17A8BE">
      <w:pPr>
        <w:spacing w:line="360" w:lineRule="auto"/>
        <w:ind w:firstLine="480" w:firstLineChars="200"/>
        <w:rPr>
          <w:rFonts w:hint="eastAsia" w:ascii="宋体" w:hAnsi="宋体"/>
          <w:sz w:val="24"/>
          <w:szCs w:val="24"/>
        </w:rPr>
      </w:pPr>
      <w:r>
        <w:rPr>
          <w:rFonts w:hint="eastAsia" w:ascii="宋体" w:hAnsi="宋体"/>
          <w:sz w:val="24"/>
          <w:szCs w:val="24"/>
        </w:rPr>
        <w:t>2.2物资盘点：商用车公司负责对盘点工作进行监管，同时划分好外包方的生产区域，做好外包方物料和商用车公司物料的区分管理工作。</w:t>
      </w:r>
    </w:p>
    <w:p w14:paraId="35B1723E">
      <w:pPr>
        <w:spacing w:line="360" w:lineRule="auto"/>
        <w:ind w:firstLine="480" w:firstLineChars="200"/>
        <w:rPr>
          <w:rFonts w:hint="eastAsia" w:ascii="宋体" w:hAnsi="宋体"/>
          <w:sz w:val="24"/>
          <w:szCs w:val="24"/>
        </w:rPr>
      </w:pPr>
      <w:r>
        <w:rPr>
          <w:rFonts w:hint="eastAsia" w:ascii="宋体" w:hAnsi="宋体"/>
          <w:sz w:val="24"/>
          <w:szCs w:val="24"/>
        </w:rPr>
        <w:t>外包方应按照商用车公司要求，对属于外包方管理区域内的物资进行盘点，并形成盘点报告，盘点范围包含外包方现场管理区域内所有原材料、半成品和成品阀体总成。外包方对盘点结果数据准确性负全部责任。</w:t>
      </w:r>
    </w:p>
    <w:p w14:paraId="7378799B">
      <w:pPr>
        <w:spacing w:line="360" w:lineRule="auto"/>
        <w:ind w:firstLine="480" w:firstLineChars="200"/>
        <w:rPr>
          <w:rFonts w:hint="eastAsia" w:ascii="宋体" w:hAnsi="宋体"/>
          <w:sz w:val="24"/>
          <w:szCs w:val="24"/>
        </w:rPr>
      </w:pPr>
      <w:r>
        <w:rPr>
          <w:rFonts w:hint="eastAsia" w:ascii="宋体" w:hAnsi="宋体"/>
          <w:sz w:val="24"/>
          <w:szCs w:val="24"/>
        </w:rPr>
        <w:t>2.3盘点监督：商用车公司负责对外包方的记录、盘点工作进行监督、核对，并有权对外包方的工作失误予以考核。</w:t>
      </w:r>
    </w:p>
    <w:p w14:paraId="6FDE1B47">
      <w:pPr>
        <w:spacing w:line="360" w:lineRule="auto"/>
        <w:ind w:firstLine="480" w:firstLineChars="200"/>
        <w:rPr>
          <w:rFonts w:hint="eastAsia" w:ascii="宋体" w:hAnsi="宋体"/>
          <w:sz w:val="24"/>
          <w:szCs w:val="24"/>
        </w:rPr>
      </w:pPr>
      <w:r>
        <w:rPr>
          <w:rFonts w:hint="eastAsia" w:ascii="宋体" w:hAnsi="宋体"/>
          <w:sz w:val="24"/>
          <w:szCs w:val="24"/>
        </w:rPr>
        <w:t>2.4原辅材料以及低值易耗品领用：</w:t>
      </w:r>
      <w:bookmarkStart w:id="24" w:name="_Hlk214055367"/>
      <w:r>
        <w:rPr>
          <w:rFonts w:hint="eastAsia" w:ascii="宋体" w:hAnsi="宋体"/>
          <w:sz w:val="24"/>
          <w:szCs w:val="24"/>
        </w:rPr>
        <w:t>外包方应按照产品工艺定额领用物料，生产中所用的各类胶带等辅料由商用车公司提供，按需领取，外包方不得使用商用车公司规定范围外的物料。外包方需设立专职人员负责对领取的物料进行妥善管理，包括物料的接收、消耗、领用等过程。商用车公司负责对外包方生产过程中发生的低值易耗、辅料等的数量进行监控，低值易耗品、辅料消耗量超过辅料定额的20%以上的，应由外包方立即分析原因并立即整改，商用车公司依据相关管理办法进行考核</w:t>
      </w:r>
      <w:bookmarkEnd w:id="24"/>
      <w:r>
        <w:rPr>
          <w:rFonts w:hint="eastAsia" w:ascii="宋体" w:hAnsi="宋体"/>
          <w:sz w:val="24"/>
          <w:szCs w:val="24"/>
        </w:rPr>
        <w:t>。</w:t>
      </w:r>
    </w:p>
    <w:tbl>
      <w:tblPr>
        <w:tblStyle w:val="30"/>
        <w:tblW w:w="5000" w:type="pct"/>
        <w:jc w:val="center"/>
        <w:tblLayout w:type="autofit"/>
        <w:tblCellMar>
          <w:top w:w="0" w:type="dxa"/>
          <w:left w:w="108" w:type="dxa"/>
          <w:bottom w:w="0" w:type="dxa"/>
          <w:right w:w="108" w:type="dxa"/>
        </w:tblCellMar>
      </w:tblPr>
      <w:tblGrid>
        <w:gridCol w:w="988"/>
        <w:gridCol w:w="2011"/>
        <w:gridCol w:w="2777"/>
        <w:gridCol w:w="988"/>
        <w:gridCol w:w="2522"/>
      </w:tblGrid>
      <w:tr w14:paraId="31538C9D">
        <w:tblPrEx>
          <w:tblCellMar>
            <w:top w:w="0" w:type="dxa"/>
            <w:left w:w="108" w:type="dxa"/>
            <w:bottom w:w="0" w:type="dxa"/>
            <w:right w:w="108" w:type="dxa"/>
          </w:tblCellMar>
        </w:tblPrEx>
        <w:trPr>
          <w:trHeight w:val="358" w:hRule="atLeast"/>
          <w:jc w:val="center"/>
        </w:trPr>
        <w:tc>
          <w:tcPr>
            <w:tcW w:w="532" w:type="pct"/>
            <w:tcBorders>
              <w:top w:val="single" w:color="auto" w:sz="4" w:space="0"/>
              <w:left w:val="single" w:color="auto" w:sz="4" w:space="0"/>
              <w:bottom w:val="single" w:color="auto" w:sz="4" w:space="0"/>
              <w:right w:val="single" w:color="auto" w:sz="4" w:space="0"/>
            </w:tcBorders>
            <w:noWrap/>
            <w:vAlign w:val="center"/>
          </w:tcPr>
          <w:p w14:paraId="36C96941">
            <w:pPr>
              <w:widowControl/>
              <w:jc w:val="center"/>
              <w:rPr>
                <w:rFonts w:hint="eastAsia" w:ascii="宋体" w:hAnsi="宋体" w:cs="宋体"/>
                <w:sz w:val="24"/>
                <w:szCs w:val="24"/>
              </w:rPr>
            </w:pPr>
            <w:bookmarkStart w:id="25" w:name="_Hlk214055419"/>
            <w:r>
              <w:rPr>
                <w:rFonts w:hint="eastAsia" w:ascii="宋体" w:hAnsi="宋体" w:cs="宋体"/>
                <w:sz w:val="24"/>
                <w:szCs w:val="24"/>
              </w:rPr>
              <w:t>序号</w:t>
            </w:r>
          </w:p>
        </w:tc>
        <w:tc>
          <w:tcPr>
            <w:tcW w:w="1083" w:type="pct"/>
            <w:tcBorders>
              <w:top w:val="single" w:color="auto" w:sz="4" w:space="0"/>
              <w:left w:val="nil"/>
              <w:bottom w:val="single" w:color="auto" w:sz="4" w:space="0"/>
              <w:right w:val="single" w:color="auto" w:sz="4" w:space="0"/>
            </w:tcBorders>
            <w:noWrap/>
            <w:vAlign w:val="center"/>
          </w:tcPr>
          <w:p w14:paraId="67D7C332">
            <w:pPr>
              <w:widowControl/>
              <w:jc w:val="center"/>
              <w:rPr>
                <w:rFonts w:hint="eastAsia" w:ascii="宋体" w:hAnsi="宋体" w:cs="宋体"/>
                <w:sz w:val="24"/>
                <w:szCs w:val="24"/>
              </w:rPr>
            </w:pPr>
            <w:r>
              <w:rPr>
                <w:rFonts w:hint="eastAsia" w:ascii="宋体" w:hAnsi="宋体" w:cs="宋体"/>
                <w:sz w:val="24"/>
                <w:szCs w:val="24"/>
              </w:rPr>
              <w:t>编号</w:t>
            </w:r>
          </w:p>
        </w:tc>
        <w:tc>
          <w:tcPr>
            <w:tcW w:w="1495" w:type="pct"/>
            <w:tcBorders>
              <w:top w:val="single" w:color="auto" w:sz="4" w:space="0"/>
              <w:left w:val="nil"/>
              <w:bottom w:val="single" w:color="auto" w:sz="4" w:space="0"/>
              <w:right w:val="single" w:color="auto" w:sz="4" w:space="0"/>
            </w:tcBorders>
            <w:noWrap/>
            <w:vAlign w:val="center"/>
          </w:tcPr>
          <w:p w14:paraId="5B68342C">
            <w:pPr>
              <w:widowControl/>
              <w:jc w:val="center"/>
              <w:rPr>
                <w:rFonts w:hint="eastAsia" w:ascii="宋体" w:hAnsi="宋体" w:cs="宋体"/>
                <w:sz w:val="24"/>
                <w:szCs w:val="24"/>
              </w:rPr>
            </w:pPr>
            <w:r>
              <w:rPr>
                <w:rFonts w:hint="eastAsia" w:ascii="宋体" w:hAnsi="宋体" w:cs="宋体"/>
                <w:sz w:val="24"/>
                <w:szCs w:val="24"/>
              </w:rPr>
              <w:t>名称</w:t>
            </w:r>
          </w:p>
        </w:tc>
        <w:tc>
          <w:tcPr>
            <w:tcW w:w="532" w:type="pct"/>
            <w:tcBorders>
              <w:top w:val="single" w:color="auto" w:sz="4" w:space="0"/>
              <w:left w:val="nil"/>
              <w:bottom w:val="single" w:color="auto" w:sz="4" w:space="0"/>
              <w:right w:val="single" w:color="auto" w:sz="4" w:space="0"/>
            </w:tcBorders>
            <w:noWrap/>
            <w:vAlign w:val="center"/>
          </w:tcPr>
          <w:p w14:paraId="47A6621D">
            <w:pPr>
              <w:widowControl/>
              <w:jc w:val="center"/>
              <w:rPr>
                <w:rFonts w:hint="eastAsia" w:ascii="宋体" w:hAnsi="宋体" w:cs="宋体"/>
                <w:sz w:val="24"/>
                <w:szCs w:val="24"/>
              </w:rPr>
            </w:pPr>
            <w:r>
              <w:rPr>
                <w:rFonts w:hint="eastAsia" w:ascii="宋体" w:hAnsi="宋体" w:cs="宋体"/>
                <w:sz w:val="24"/>
                <w:szCs w:val="24"/>
              </w:rPr>
              <w:t>单位</w:t>
            </w:r>
          </w:p>
        </w:tc>
        <w:tc>
          <w:tcPr>
            <w:tcW w:w="1358" w:type="pct"/>
            <w:tcBorders>
              <w:top w:val="single" w:color="auto" w:sz="4" w:space="0"/>
              <w:left w:val="nil"/>
              <w:bottom w:val="single" w:color="auto" w:sz="4" w:space="0"/>
              <w:right w:val="single" w:color="auto" w:sz="4" w:space="0"/>
            </w:tcBorders>
            <w:vAlign w:val="center"/>
          </w:tcPr>
          <w:p w14:paraId="550EBC1D">
            <w:pPr>
              <w:widowControl/>
              <w:jc w:val="center"/>
              <w:rPr>
                <w:rFonts w:hint="eastAsia" w:ascii="宋体" w:hAnsi="宋体" w:cs="宋体"/>
                <w:sz w:val="24"/>
                <w:szCs w:val="24"/>
              </w:rPr>
            </w:pPr>
            <w:r>
              <w:rPr>
                <w:rFonts w:hint="eastAsia" w:ascii="宋体" w:hAnsi="宋体" w:cs="宋体"/>
                <w:sz w:val="24"/>
                <w:szCs w:val="24"/>
              </w:rPr>
              <w:t>定额（件/辆）</w:t>
            </w:r>
          </w:p>
        </w:tc>
      </w:tr>
      <w:tr w14:paraId="583B4D2B">
        <w:tblPrEx>
          <w:tblCellMar>
            <w:top w:w="0" w:type="dxa"/>
            <w:left w:w="108" w:type="dxa"/>
            <w:bottom w:w="0" w:type="dxa"/>
            <w:right w:w="108" w:type="dxa"/>
          </w:tblCellMar>
        </w:tblPrEx>
        <w:trPr>
          <w:trHeight w:val="475" w:hRule="atLeast"/>
          <w:jc w:val="center"/>
        </w:trPr>
        <w:tc>
          <w:tcPr>
            <w:tcW w:w="532" w:type="pct"/>
            <w:tcBorders>
              <w:top w:val="nil"/>
              <w:left w:val="single" w:color="auto" w:sz="4" w:space="0"/>
              <w:bottom w:val="single" w:color="auto" w:sz="4" w:space="0"/>
              <w:right w:val="single" w:color="auto" w:sz="4" w:space="0"/>
            </w:tcBorders>
            <w:noWrap/>
            <w:vAlign w:val="center"/>
          </w:tcPr>
          <w:p w14:paraId="6D4621F9">
            <w:pPr>
              <w:widowControl/>
              <w:jc w:val="center"/>
              <w:textAlignment w:val="center"/>
              <w:rPr>
                <w:rFonts w:hint="eastAsia" w:ascii="宋体" w:hAnsi="宋体" w:cs="宋体"/>
                <w:sz w:val="24"/>
                <w:szCs w:val="24"/>
              </w:rPr>
            </w:pPr>
            <w:r>
              <w:rPr>
                <w:rFonts w:hint="eastAsia" w:ascii="宋体" w:hAnsi="宋体" w:cs="宋体"/>
                <w:sz w:val="24"/>
                <w:szCs w:val="24"/>
              </w:rPr>
              <w:t>1</w:t>
            </w:r>
          </w:p>
        </w:tc>
        <w:tc>
          <w:tcPr>
            <w:tcW w:w="1083" w:type="pct"/>
            <w:tcBorders>
              <w:top w:val="nil"/>
              <w:left w:val="nil"/>
              <w:bottom w:val="single" w:color="auto" w:sz="4" w:space="0"/>
              <w:right w:val="single" w:color="auto" w:sz="4" w:space="0"/>
            </w:tcBorders>
            <w:noWrap/>
            <w:vAlign w:val="center"/>
          </w:tcPr>
          <w:p w14:paraId="36923D7A">
            <w:pPr>
              <w:widowControl/>
              <w:jc w:val="center"/>
              <w:textAlignment w:val="center"/>
              <w:rPr>
                <w:rFonts w:hint="eastAsia" w:ascii="宋体" w:hAnsi="宋体" w:cs="宋体"/>
                <w:sz w:val="24"/>
                <w:szCs w:val="24"/>
              </w:rPr>
            </w:pPr>
            <w:r>
              <w:rPr>
                <w:rFonts w:hint="eastAsia" w:ascii="宋体" w:hAnsi="宋体" w:cs="宋体"/>
                <w:sz w:val="24"/>
                <w:szCs w:val="24"/>
              </w:rPr>
              <w:t>CT99000456</w:t>
            </w:r>
          </w:p>
        </w:tc>
        <w:tc>
          <w:tcPr>
            <w:tcW w:w="1495" w:type="pct"/>
            <w:tcBorders>
              <w:top w:val="nil"/>
              <w:left w:val="nil"/>
              <w:bottom w:val="single" w:color="auto" w:sz="4" w:space="0"/>
              <w:right w:val="single" w:color="auto" w:sz="4" w:space="0"/>
            </w:tcBorders>
            <w:noWrap/>
            <w:vAlign w:val="center"/>
          </w:tcPr>
          <w:p w14:paraId="234D3A14">
            <w:pPr>
              <w:widowControl/>
              <w:jc w:val="center"/>
              <w:textAlignment w:val="center"/>
              <w:rPr>
                <w:rFonts w:hint="eastAsia" w:ascii="宋体" w:hAnsi="宋体" w:cs="宋体"/>
                <w:sz w:val="24"/>
                <w:szCs w:val="24"/>
              </w:rPr>
            </w:pPr>
            <w:r>
              <w:rPr>
                <w:rFonts w:hint="eastAsia" w:ascii="宋体" w:hAnsi="宋体" w:cs="宋体"/>
                <w:sz w:val="24"/>
                <w:szCs w:val="24"/>
              </w:rPr>
              <w:t>油漆笔</w:t>
            </w:r>
          </w:p>
        </w:tc>
        <w:tc>
          <w:tcPr>
            <w:tcW w:w="532" w:type="pct"/>
            <w:tcBorders>
              <w:top w:val="nil"/>
              <w:left w:val="nil"/>
              <w:bottom w:val="single" w:color="auto" w:sz="4" w:space="0"/>
              <w:right w:val="single" w:color="auto" w:sz="4" w:space="0"/>
            </w:tcBorders>
            <w:noWrap/>
            <w:vAlign w:val="center"/>
          </w:tcPr>
          <w:p w14:paraId="64B9D30D">
            <w:pPr>
              <w:widowControl/>
              <w:jc w:val="center"/>
              <w:textAlignment w:val="center"/>
              <w:rPr>
                <w:rFonts w:hint="eastAsia" w:ascii="宋体" w:hAnsi="宋体" w:cs="宋体"/>
                <w:sz w:val="24"/>
                <w:szCs w:val="24"/>
              </w:rPr>
            </w:pPr>
            <w:r>
              <w:rPr>
                <w:rFonts w:hint="eastAsia" w:ascii="宋体" w:hAnsi="宋体" w:cs="宋体"/>
                <w:sz w:val="24"/>
                <w:szCs w:val="24"/>
              </w:rPr>
              <w:t>件</w:t>
            </w:r>
          </w:p>
        </w:tc>
        <w:tc>
          <w:tcPr>
            <w:tcW w:w="1358" w:type="pct"/>
            <w:tcBorders>
              <w:top w:val="nil"/>
              <w:left w:val="nil"/>
              <w:bottom w:val="single" w:color="auto" w:sz="4" w:space="0"/>
              <w:right w:val="single" w:color="auto" w:sz="4" w:space="0"/>
            </w:tcBorders>
            <w:vAlign w:val="center"/>
          </w:tcPr>
          <w:p w14:paraId="47E285FE">
            <w:pPr>
              <w:widowControl/>
              <w:jc w:val="center"/>
              <w:textAlignment w:val="center"/>
              <w:rPr>
                <w:rFonts w:hint="eastAsia" w:ascii="宋体" w:hAnsi="宋体" w:cs="宋体"/>
                <w:sz w:val="24"/>
                <w:szCs w:val="24"/>
              </w:rPr>
            </w:pPr>
            <w:r>
              <w:rPr>
                <w:rFonts w:hint="eastAsia" w:ascii="宋体" w:hAnsi="宋体" w:cs="宋体"/>
                <w:sz w:val="24"/>
                <w:szCs w:val="24"/>
              </w:rPr>
              <w:t>0</w:t>
            </w:r>
            <w:r>
              <w:rPr>
                <w:rFonts w:ascii="宋体" w:hAnsi="宋体" w:cs="宋体"/>
                <w:sz w:val="24"/>
                <w:szCs w:val="24"/>
              </w:rPr>
              <w:t>.02</w:t>
            </w:r>
          </w:p>
        </w:tc>
      </w:tr>
      <w:tr w14:paraId="20D5E3B6">
        <w:tblPrEx>
          <w:tblCellMar>
            <w:top w:w="0" w:type="dxa"/>
            <w:left w:w="108" w:type="dxa"/>
            <w:bottom w:w="0" w:type="dxa"/>
            <w:right w:w="108" w:type="dxa"/>
          </w:tblCellMar>
        </w:tblPrEx>
        <w:trPr>
          <w:trHeight w:val="397" w:hRule="atLeast"/>
          <w:jc w:val="center"/>
        </w:trPr>
        <w:tc>
          <w:tcPr>
            <w:tcW w:w="532" w:type="pct"/>
            <w:tcBorders>
              <w:top w:val="nil"/>
              <w:left w:val="single" w:color="auto" w:sz="4" w:space="0"/>
              <w:bottom w:val="single" w:color="auto" w:sz="4" w:space="0"/>
              <w:right w:val="single" w:color="auto" w:sz="4" w:space="0"/>
            </w:tcBorders>
            <w:noWrap/>
            <w:vAlign w:val="center"/>
          </w:tcPr>
          <w:p w14:paraId="760C5A09">
            <w:pPr>
              <w:widowControl/>
              <w:jc w:val="center"/>
              <w:textAlignment w:val="center"/>
              <w:rPr>
                <w:rFonts w:hint="eastAsia" w:ascii="宋体" w:hAnsi="宋体" w:cs="宋体"/>
                <w:sz w:val="24"/>
                <w:szCs w:val="24"/>
              </w:rPr>
            </w:pPr>
            <w:r>
              <w:rPr>
                <w:rFonts w:hint="eastAsia" w:ascii="宋体" w:hAnsi="宋体" w:cs="宋体"/>
                <w:sz w:val="24"/>
                <w:szCs w:val="24"/>
              </w:rPr>
              <w:t>2</w:t>
            </w:r>
          </w:p>
        </w:tc>
        <w:tc>
          <w:tcPr>
            <w:tcW w:w="1083" w:type="pct"/>
            <w:tcBorders>
              <w:top w:val="nil"/>
              <w:left w:val="nil"/>
              <w:bottom w:val="single" w:color="auto" w:sz="4" w:space="0"/>
              <w:right w:val="single" w:color="auto" w:sz="4" w:space="0"/>
            </w:tcBorders>
            <w:noWrap/>
            <w:vAlign w:val="center"/>
          </w:tcPr>
          <w:p w14:paraId="52E70F4B">
            <w:pPr>
              <w:widowControl/>
              <w:jc w:val="center"/>
              <w:textAlignment w:val="center"/>
              <w:rPr>
                <w:rFonts w:hint="eastAsia" w:ascii="宋体" w:hAnsi="宋体" w:cs="宋体"/>
                <w:sz w:val="24"/>
                <w:szCs w:val="24"/>
              </w:rPr>
            </w:pPr>
            <w:r>
              <w:rPr>
                <w:rFonts w:ascii="宋体" w:hAnsi="宋体" w:cs="宋体"/>
                <w:sz w:val="24"/>
                <w:szCs w:val="24"/>
              </w:rPr>
              <w:t>CT99000751</w:t>
            </w:r>
          </w:p>
        </w:tc>
        <w:tc>
          <w:tcPr>
            <w:tcW w:w="1495" w:type="pct"/>
            <w:tcBorders>
              <w:top w:val="nil"/>
              <w:left w:val="nil"/>
              <w:bottom w:val="single" w:color="auto" w:sz="4" w:space="0"/>
              <w:right w:val="single" w:color="auto" w:sz="4" w:space="0"/>
            </w:tcBorders>
            <w:noWrap/>
            <w:vAlign w:val="center"/>
          </w:tcPr>
          <w:p w14:paraId="05428C30">
            <w:pPr>
              <w:widowControl/>
              <w:jc w:val="center"/>
              <w:textAlignment w:val="center"/>
              <w:rPr>
                <w:rFonts w:hint="eastAsia" w:ascii="宋体" w:hAnsi="宋体" w:cs="宋体"/>
                <w:sz w:val="24"/>
                <w:szCs w:val="24"/>
              </w:rPr>
            </w:pPr>
            <w:r>
              <w:rPr>
                <w:rFonts w:hint="eastAsia" w:ascii="宋体" w:hAnsi="宋体" w:cs="宋体"/>
                <w:sz w:val="24"/>
                <w:szCs w:val="24"/>
              </w:rPr>
              <w:t>生料带</w:t>
            </w:r>
          </w:p>
        </w:tc>
        <w:tc>
          <w:tcPr>
            <w:tcW w:w="532" w:type="pct"/>
            <w:tcBorders>
              <w:top w:val="nil"/>
              <w:left w:val="nil"/>
              <w:bottom w:val="single" w:color="auto" w:sz="4" w:space="0"/>
              <w:right w:val="single" w:color="auto" w:sz="4" w:space="0"/>
            </w:tcBorders>
            <w:noWrap/>
            <w:vAlign w:val="center"/>
          </w:tcPr>
          <w:p w14:paraId="6508BC0A">
            <w:pPr>
              <w:widowControl/>
              <w:jc w:val="center"/>
              <w:textAlignment w:val="center"/>
              <w:rPr>
                <w:rFonts w:hint="eastAsia" w:ascii="宋体" w:hAnsi="宋体" w:cs="宋体"/>
                <w:sz w:val="24"/>
                <w:szCs w:val="24"/>
              </w:rPr>
            </w:pPr>
            <w:r>
              <w:rPr>
                <w:rFonts w:hint="eastAsia" w:ascii="宋体" w:hAnsi="宋体" w:cs="宋体"/>
                <w:sz w:val="24"/>
                <w:szCs w:val="24"/>
              </w:rPr>
              <w:t>盘</w:t>
            </w:r>
          </w:p>
        </w:tc>
        <w:tc>
          <w:tcPr>
            <w:tcW w:w="1358" w:type="pct"/>
            <w:tcBorders>
              <w:top w:val="nil"/>
              <w:left w:val="nil"/>
              <w:bottom w:val="single" w:color="auto" w:sz="4" w:space="0"/>
              <w:right w:val="single" w:color="auto" w:sz="4" w:space="0"/>
            </w:tcBorders>
            <w:vAlign w:val="center"/>
          </w:tcPr>
          <w:p w14:paraId="1B22CB17">
            <w:pPr>
              <w:widowControl/>
              <w:jc w:val="center"/>
              <w:textAlignment w:val="center"/>
              <w:rPr>
                <w:rFonts w:hint="eastAsia" w:ascii="宋体" w:hAnsi="宋体" w:cs="宋体"/>
                <w:sz w:val="24"/>
                <w:szCs w:val="24"/>
              </w:rPr>
            </w:pPr>
            <w:r>
              <w:rPr>
                <w:rFonts w:hint="eastAsia" w:ascii="宋体" w:hAnsi="宋体" w:cs="宋体"/>
                <w:sz w:val="24"/>
                <w:szCs w:val="24"/>
              </w:rPr>
              <w:t>0</w:t>
            </w:r>
            <w:r>
              <w:rPr>
                <w:rFonts w:ascii="宋体" w:hAnsi="宋体" w:cs="宋体"/>
                <w:sz w:val="24"/>
                <w:szCs w:val="24"/>
              </w:rPr>
              <w:t>.0125</w:t>
            </w:r>
          </w:p>
        </w:tc>
      </w:tr>
      <w:tr w14:paraId="015E787F">
        <w:tblPrEx>
          <w:tblCellMar>
            <w:top w:w="0" w:type="dxa"/>
            <w:left w:w="108" w:type="dxa"/>
            <w:bottom w:w="0" w:type="dxa"/>
            <w:right w:w="108" w:type="dxa"/>
          </w:tblCellMar>
        </w:tblPrEx>
        <w:trPr>
          <w:trHeight w:val="397" w:hRule="atLeast"/>
          <w:jc w:val="center"/>
        </w:trPr>
        <w:tc>
          <w:tcPr>
            <w:tcW w:w="532" w:type="pct"/>
            <w:tcBorders>
              <w:top w:val="single" w:color="auto" w:sz="4" w:space="0"/>
              <w:left w:val="single" w:color="auto" w:sz="4" w:space="0"/>
              <w:bottom w:val="single" w:color="auto" w:sz="4" w:space="0"/>
              <w:right w:val="single" w:color="auto" w:sz="4" w:space="0"/>
            </w:tcBorders>
            <w:noWrap/>
            <w:vAlign w:val="center"/>
          </w:tcPr>
          <w:p w14:paraId="488D72FE">
            <w:pPr>
              <w:widowControl/>
              <w:jc w:val="center"/>
              <w:textAlignment w:val="center"/>
              <w:rPr>
                <w:rFonts w:hint="eastAsia" w:ascii="宋体" w:hAnsi="宋体" w:cs="宋体"/>
                <w:sz w:val="24"/>
                <w:szCs w:val="24"/>
              </w:rPr>
            </w:pPr>
            <w:r>
              <w:rPr>
                <w:rFonts w:hint="eastAsia" w:ascii="宋体" w:hAnsi="宋体" w:cs="宋体"/>
                <w:sz w:val="24"/>
                <w:szCs w:val="24"/>
              </w:rPr>
              <w:t>3</w:t>
            </w:r>
          </w:p>
        </w:tc>
        <w:tc>
          <w:tcPr>
            <w:tcW w:w="1083" w:type="pct"/>
            <w:tcBorders>
              <w:top w:val="single" w:color="auto" w:sz="4" w:space="0"/>
              <w:left w:val="nil"/>
              <w:bottom w:val="single" w:color="auto" w:sz="4" w:space="0"/>
              <w:right w:val="single" w:color="auto" w:sz="4" w:space="0"/>
            </w:tcBorders>
            <w:noWrap/>
            <w:vAlign w:val="center"/>
          </w:tcPr>
          <w:p w14:paraId="758144C0">
            <w:pPr>
              <w:widowControl/>
              <w:jc w:val="center"/>
              <w:textAlignment w:val="center"/>
              <w:rPr>
                <w:rFonts w:hint="eastAsia" w:ascii="宋体" w:hAnsi="宋体" w:cs="宋体"/>
                <w:sz w:val="24"/>
                <w:szCs w:val="24"/>
              </w:rPr>
            </w:pPr>
            <w:r>
              <w:rPr>
                <w:rFonts w:hint="eastAsia" w:ascii="宋体" w:hAnsi="宋体" w:cs="宋体"/>
                <w:sz w:val="24"/>
                <w:szCs w:val="24"/>
              </w:rPr>
              <w:t>FL3M010003</w:t>
            </w:r>
          </w:p>
        </w:tc>
        <w:tc>
          <w:tcPr>
            <w:tcW w:w="1495" w:type="pct"/>
            <w:tcBorders>
              <w:top w:val="single" w:color="auto" w:sz="4" w:space="0"/>
              <w:left w:val="nil"/>
              <w:bottom w:val="single" w:color="auto" w:sz="4" w:space="0"/>
              <w:right w:val="single" w:color="auto" w:sz="4" w:space="0"/>
            </w:tcBorders>
            <w:noWrap/>
            <w:vAlign w:val="center"/>
          </w:tcPr>
          <w:p w14:paraId="7B3768B7">
            <w:pPr>
              <w:widowControl/>
              <w:jc w:val="center"/>
              <w:textAlignment w:val="center"/>
              <w:rPr>
                <w:rFonts w:hint="eastAsia" w:ascii="宋体" w:hAnsi="宋体" w:cs="宋体"/>
                <w:sz w:val="24"/>
                <w:szCs w:val="24"/>
              </w:rPr>
            </w:pPr>
            <w:r>
              <w:rPr>
                <w:rFonts w:hint="eastAsia" w:ascii="宋体" w:hAnsi="宋体" w:cs="宋体"/>
                <w:sz w:val="24"/>
                <w:szCs w:val="24"/>
              </w:rPr>
              <w:t>3M胶带（2214）</w:t>
            </w:r>
          </w:p>
        </w:tc>
        <w:tc>
          <w:tcPr>
            <w:tcW w:w="532" w:type="pct"/>
            <w:tcBorders>
              <w:top w:val="single" w:color="auto" w:sz="4" w:space="0"/>
              <w:left w:val="nil"/>
              <w:bottom w:val="single" w:color="auto" w:sz="4" w:space="0"/>
              <w:right w:val="single" w:color="auto" w:sz="4" w:space="0"/>
            </w:tcBorders>
            <w:noWrap/>
            <w:vAlign w:val="center"/>
          </w:tcPr>
          <w:p w14:paraId="17B93523">
            <w:pPr>
              <w:widowControl/>
              <w:jc w:val="center"/>
              <w:textAlignment w:val="center"/>
              <w:rPr>
                <w:rFonts w:hint="eastAsia" w:ascii="宋体" w:hAnsi="宋体" w:cs="宋体"/>
                <w:sz w:val="24"/>
                <w:szCs w:val="24"/>
              </w:rPr>
            </w:pPr>
            <w:r>
              <w:rPr>
                <w:rFonts w:hint="eastAsia" w:ascii="宋体" w:hAnsi="宋体" w:cs="宋体"/>
                <w:sz w:val="24"/>
                <w:szCs w:val="24"/>
              </w:rPr>
              <w:t>件</w:t>
            </w:r>
          </w:p>
        </w:tc>
        <w:tc>
          <w:tcPr>
            <w:tcW w:w="1358" w:type="pct"/>
            <w:tcBorders>
              <w:top w:val="single" w:color="auto" w:sz="4" w:space="0"/>
              <w:left w:val="nil"/>
              <w:bottom w:val="single" w:color="auto" w:sz="4" w:space="0"/>
              <w:right w:val="single" w:color="auto" w:sz="4" w:space="0"/>
            </w:tcBorders>
            <w:vAlign w:val="center"/>
          </w:tcPr>
          <w:p w14:paraId="37382E8C">
            <w:pPr>
              <w:widowControl/>
              <w:jc w:val="center"/>
              <w:textAlignment w:val="center"/>
              <w:rPr>
                <w:rFonts w:hint="eastAsia" w:ascii="宋体" w:hAnsi="宋体" w:cs="宋体"/>
                <w:sz w:val="24"/>
                <w:szCs w:val="24"/>
              </w:rPr>
            </w:pPr>
            <w:r>
              <w:rPr>
                <w:rFonts w:hint="eastAsia" w:ascii="宋体" w:hAnsi="宋体" w:cs="宋体"/>
                <w:sz w:val="24"/>
                <w:szCs w:val="24"/>
              </w:rPr>
              <w:t>0</w:t>
            </w:r>
            <w:r>
              <w:rPr>
                <w:rFonts w:ascii="宋体" w:hAnsi="宋体" w:cs="宋体"/>
                <w:sz w:val="24"/>
                <w:szCs w:val="24"/>
              </w:rPr>
              <w:t>.017</w:t>
            </w:r>
          </w:p>
        </w:tc>
      </w:tr>
      <w:bookmarkEnd w:id="25"/>
    </w:tbl>
    <w:p w14:paraId="20414621">
      <w:pPr>
        <w:spacing w:line="360" w:lineRule="auto"/>
        <w:ind w:firstLine="480" w:firstLineChars="200"/>
        <w:rPr>
          <w:rFonts w:hint="eastAsia" w:ascii="宋体" w:hAnsi="宋体"/>
          <w:sz w:val="24"/>
          <w:szCs w:val="24"/>
        </w:rPr>
      </w:pPr>
      <w:r>
        <w:rPr>
          <w:rFonts w:hint="eastAsia" w:ascii="宋体" w:hAnsi="宋体"/>
          <w:sz w:val="24"/>
          <w:szCs w:val="24"/>
        </w:rPr>
        <w:t>2.5工装器具：分装所需装配工具，由商用车公司提供；量检具由商用车公司提供，并由质量部负责定期对测量器具进行校核。</w:t>
      </w:r>
    </w:p>
    <w:p w14:paraId="032C16FE">
      <w:pPr>
        <w:spacing w:line="360" w:lineRule="auto"/>
        <w:ind w:firstLine="480" w:firstLineChars="200"/>
        <w:rPr>
          <w:rFonts w:hint="eastAsia" w:ascii="宋体" w:hAnsi="宋体"/>
          <w:sz w:val="24"/>
          <w:szCs w:val="24"/>
        </w:rPr>
      </w:pPr>
      <w:r>
        <w:rPr>
          <w:rFonts w:hint="eastAsia" w:ascii="宋体" w:hAnsi="宋体"/>
          <w:sz w:val="24"/>
          <w:szCs w:val="24"/>
        </w:rPr>
        <w:t>2.6能源消耗：外包业务所需的压缩空气、水、电、天然气等能源费用由商用车公司承担，业务需求部门及设备能源管理部门制定相应用量标准，加强管理对存在浪费及超出部分予以追责。</w:t>
      </w:r>
    </w:p>
    <w:p w14:paraId="4D7AB353">
      <w:pPr>
        <w:spacing w:line="360" w:lineRule="auto"/>
        <w:ind w:firstLine="480" w:firstLineChars="200"/>
        <w:rPr>
          <w:rFonts w:hint="eastAsia" w:ascii="宋体" w:hAnsi="宋体"/>
          <w:sz w:val="24"/>
          <w:szCs w:val="24"/>
        </w:rPr>
      </w:pPr>
      <w:r>
        <w:rPr>
          <w:rFonts w:hint="eastAsia" w:ascii="宋体" w:hAnsi="宋体"/>
          <w:sz w:val="24"/>
          <w:szCs w:val="24"/>
        </w:rPr>
        <w:t>2.7劳保用品：外包方员工使用的工作服、手套、劳保鞋、防毒口罩、防噪耳塞、面罩等劳保用品、特种设备使用及审验费用、特种作业人员的培训复审费用、尘毒作业人员职业健康查体费用等均由外包方自行承担，且作业人员所使用的劳保防护用品必须符合商用车公司及相关安环部门要求。</w:t>
      </w:r>
    </w:p>
    <w:p w14:paraId="773E5D51">
      <w:pPr>
        <w:spacing w:line="360" w:lineRule="auto"/>
        <w:ind w:firstLine="480" w:firstLineChars="200"/>
        <w:rPr>
          <w:rFonts w:hint="eastAsia" w:ascii="宋体" w:hAnsi="宋体"/>
          <w:sz w:val="24"/>
          <w:szCs w:val="24"/>
        </w:rPr>
      </w:pPr>
      <w:r>
        <w:rPr>
          <w:rFonts w:hint="eastAsia" w:ascii="宋体" w:hAnsi="宋体"/>
          <w:sz w:val="24"/>
          <w:szCs w:val="24"/>
        </w:rPr>
        <w:t>2.8办公用品：外包业务所需的电话、电脑、打印机等办公设备由商用车公司提供。</w:t>
      </w:r>
    </w:p>
    <w:p w14:paraId="2E8EE3A3">
      <w:pPr>
        <w:spacing w:line="360" w:lineRule="auto"/>
        <w:ind w:firstLine="480" w:firstLineChars="200"/>
        <w:rPr>
          <w:rFonts w:hint="eastAsia" w:ascii="宋体" w:hAnsi="宋体"/>
          <w:sz w:val="24"/>
          <w:szCs w:val="24"/>
        </w:rPr>
      </w:pPr>
      <w:r>
        <w:rPr>
          <w:rFonts w:hint="eastAsia" w:ascii="宋体" w:hAnsi="宋体"/>
          <w:sz w:val="24"/>
          <w:szCs w:val="24"/>
        </w:rPr>
        <w:t>2.9废料：生产过程中发现或者产生的不合格品，按照商用车不合格品处置流程进行判定、处置；日常生产所产生的废料，按照商用车公司协议要求规范储存、转运到指定位置；外包方导致的产品损坏由外包方承担。（具体如何支付需要财务定）。</w:t>
      </w:r>
    </w:p>
    <w:p w14:paraId="3ABFBDC1">
      <w:pPr>
        <w:spacing w:line="360" w:lineRule="auto"/>
        <w:ind w:firstLine="480" w:firstLineChars="200"/>
        <w:rPr>
          <w:rFonts w:hint="eastAsia" w:ascii="宋体" w:hAnsi="宋体"/>
          <w:sz w:val="24"/>
          <w:szCs w:val="24"/>
        </w:rPr>
      </w:pPr>
      <w:r>
        <w:rPr>
          <w:rFonts w:hint="eastAsia" w:ascii="宋体" w:hAnsi="宋体"/>
          <w:sz w:val="24"/>
          <w:szCs w:val="24"/>
        </w:rPr>
        <w:t>2.10物资以及器具摆放：外包方应执行商用车公司HOS管理要求，规范使用工位器具，并按定置定位摆放整齐，不准出现超高、杂乱、混放、磕碰等现象；外包方必须保证产品标识、半成品流转卡规范，且标识与实物状态一致，物料有序摆放整齐。执行商用车公司现场HOS物料管理标准。</w:t>
      </w:r>
    </w:p>
    <w:p w14:paraId="68DF7146">
      <w:pPr>
        <w:spacing w:line="360" w:lineRule="auto"/>
        <w:ind w:firstLine="480" w:firstLineChars="200"/>
        <w:rPr>
          <w:rFonts w:hint="eastAsia" w:ascii="宋体" w:hAnsi="宋体"/>
          <w:sz w:val="24"/>
          <w:szCs w:val="24"/>
        </w:rPr>
      </w:pPr>
      <w:r>
        <w:rPr>
          <w:rFonts w:hint="eastAsia" w:ascii="宋体" w:hAnsi="宋体"/>
          <w:sz w:val="24"/>
          <w:szCs w:val="24"/>
        </w:rPr>
        <w:t>2.11现场管理：外包方负责相关工作区域内的卫生清理、保洁、执行公司“5S”及HOS管理要求，按照商用车公司要求存储、转运工业垃圾和生活垃圾等。</w:t>
      </w:r>
    </w:p>
    <w:p w14:paraId="5F09744D">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六、设备管理</w:t>
      </w:r>
    </w:p>
    <w:p w14:paraId="08BFA111">
      <w:pPr>
        <w:spacing w:line="360" w:lineRule="auto"/>
        <w:ind w:firstLine="480" w:firstLineChars="200"/>
        <w:rPr>
          <w:rFonts w:hint="eastAsia" w:ascii="宋体" w:hAnsi="宋体"/>
          <w:sz w:val="24"/>
          <w:szCs w:val="24"/>
        </w:rPr>
      </w:pPr>
      <w:r>
        <w:rPr>
          <w:rFonts w:hint="eastAsia" w:ascii="宋体" w:hAnsi="宋体"/>
          <w:sz w:val="24"/>
          <w:szCs w:val="24"/>
        </w:rPr>
        <w:t>1.厂区设备所有权归商用车公司所有，主要为10个顶盖分装台及4个面罩分装台。</w:t>
      </w:r>
    </w:p>
    <w:p w14:paraId="3A92BCA7">
      <w:pPr>
        <w:spacing w:line="360" w:lineRule="auto"/>
        <w:ind w:firstLine="480" w:firstLineChars="200"/>
        <w:rPr>
          <w:rFonts w:hint="eastAsia" w:ascii="宋体" w:hAnsi="宋体"/>
          <w:sz w:val="24"/>
          <w:szCs w:val="24"/>
        </w:rPr>
      </w:pPr>
      <w:r>
        <w:rPr>
          <w:rFonts w:hint="eastAsia" w:ascii="宋体" w:hAnsi="宋体"/>
          <w:sz w:val="24"/>
          <w:szCs w:val="24"/>
        </w:rPr>
        <w:t>2.</w:t>
      </w:r>
      <w:r>
        <w:rPr>
          <w:rFonts w:hint="eastAsia"/>
        </w:rPr>
        <w:t xml:space="preserve"> </w:t>
      </w:r>
      <w:r>
        <w:rPr>
          <w:rFonts w:hint="eastAsia" w:ascii="宋体" w:hAnsi="宋体"/>
          <w:sz w:val="24"/>
          <w:szCs w:val="24"/>
        </w:rPr>
        <w:t>外包方负责其所使用设备的日常保养维护，遵守商用车公司各项管理制度，在设备EAM系统中开展设备的自主保全及定期维护。维护保养所使用易耗品（如:清洁、润滑油等）由外包公司承担，保全过程中需更换设备备件的，由外包方提出申请，经商用车公司确认后向其提供相应设备备件。</w:t>
      </w:r>
    </w:p>
    <w:p w14:paraId="2A5C2457">
      <w:pPr>
        <w:spacing w:line="360" w:lineRule="auto"/>
        <w:ind w:firstLine="480" w:firstLineChars="200"/>
        <w:rPr>
          <w:rFonts w:hint="eastAsia" w:ascii="宋体" w:hAnsi="宋体"/>
          <w:sz w:val="24"/>
          <w:szCs w:val="24"/>
        </w:rPr>
      </w:pPr>
      <w:r>
        <w:rPr>
          <w:rFonts w:hint="eastAsia" w:ascii="宋体" w:hAnsi="宋体"/>
          <w:sz w:val="24"/>
          <w:szCs w:val="24"/>
        </w:rPr>
        <w:t>3.外包方需确保设备保持完好状态，若设备发生故障或者出现异常，需立即向商用车公司汇报，由商用车公司负责现场确认后判定故障责任；非使用不当或者操作不当原因造成设备的项修及大修均由商用车公司负责；商用车公司对设备保养情况、设备状态、设备使用进行检查，对未按要求进行维保，设备状态异常，违规使用设备情况进行通报，情况严重时按照规定对外包方进行考核。</w:t>
      </w:r>
    </w:p>
    <w:p w14:paraId="2BEAF6FF">
      <w:pPr>
        <w:spacing w:line="360" w:lineRule="auto"/>
        <w:ind w:firstLine="480" w:firstLineChars="200"/>
        <w:rPr>
          <w:rFonts w:hint="eastAsia" w:ascii="宋体" w:hAnsi="宋体"/>
          <w:sz w:val="24"/>
          <w:szCs w:val="24"/>
        </w:rPr>
      </w:pPr>
      <w:r>
        <w:rPr>
          <w:rFonts w:hint="eastAsia" w:ascii="宋体" w:hAnsi="宋体"/>
          <w:sz w:val="24"/>
          <w:szCs w:val="24"/>
        </w:rPr>
        <w:t>4.</w:t>
      </w:r>
      <w:r>
        <w:rPr>
          <w:rFonts w:hint="eastAsia"/>
        </w:rPr>
        <w:t xml:space="preserve"> </w:t>
      </w:r>
      <w:r>
        <w:rPr>
          <w:rFonts w:hint="eastAsia" w:ascii="宋体" w:hAnsi="宋体"/>
          <w:sz w:val="24"/>
          <w:szCs w:val="24"/>
        </w:rPr>
        <w:t>外包方必须遵守商用车公司设备安全操作规程以及作业标准流程，因外包方操作失误或维护不当原因，引起的设备故障，造成的设备维修费用及停产损失全部由外包方负责。如果外包方拒不执行修复事宜，或维护设备达不到商用车公司要求，商用车公司可自行组织对设备维修、保全，所发生费用以及商用车公司停产所造成损失，由商用车公司从外包方相关款项中扣除。</w:t>
      </w:r>
    </w:p>
    <w:p w14:paraId="701262DC">
      <w:pPr>
        <w:spacing w:line="360" w:lineRule="auto"/>
        <w:ind w:firstLine="480" w:firstLineChars="200"/>
        <w:rPr>
          <w:rFonts w:hint="eastAsia" w:ascii="宋体" w:hAnsi="宋体"/>
          <w:sz w:val="24"/>
          <w:szCs w:val="24"/>
        </w:rPr>
      </w:pPr>
      <w:r>
        <w:rPr>
          <w:rFonts w:hint="eastAsia" w:ascii="宋体" w:hAnsi="宋体"/>
          <w:sz w:val="24"/>
          <w:szCs w:val="24"/>
        </w:rPr>
        <w:t>5.</w:t>
      </w:r>
      <w:r>
        <w:rPr>
          <w:rFonts w:hint="eastAsia"/>
        </w:rPr>
        <w:t xml:space="preserve"> </w:t>
      </w:r>
      <w:r>
        <w:rPr>
          <w:rFonts w:hint="eastAsia" w:ascii="宋体" w:hAnsi="宋体"/>
          <w:sz w:val="24"/>
          <w:szCs w:val="24"/>
        </w:rPr>
        <w:t>外包方设备操作人员必须经过专门培训，根据商用车公司要求考取相关证书，持证上岗；无证人员不得操作设备。因外包方人员的违规作业导致产生安全、质量生产事故，由外包方自行承担所有损失，如因此给商用车公司或第三方造成任何损失，外包方承担全部赔偿责任。</w:t>
      </w:r>
    </w:p>
    <w:bookmarkEnd w:id="23"/>
    <w:p w14:paraId="0C67840B">
      <w:pPr>
        <w:spacing w:line="360" w:lineRule="auto"/>
        <w:rPr>
          <w:rFonts w:hint="eastAsia" w:ascii="宋体" w:hAnsi="宋体" w:cs="宋体"/>
          <w:sz w:val="24"/>
          <w:szCs w:val="24"/>
        </w:rPr>
      </w:pPr>
    </w:p>
    <w:p w14:paraId="7A413FAF">
      <w:pPr>
        <w:rPr>
          <w:rFonts w:eastAsia="黑体"/>
          <w:b/>
          <w:bCs/>
          <w:sz w:val="28"/>
        </w:rPr>
      </w:pPr>
    </w:p>
    <w:p w14:paraId="3435046D">
      <w:pPr>
        <w:rPr>
          <w:rFonts w:eastAsia="黑体"/>
          <w:b/>
          <w:bCs/>
          <w:sz w:val="28"/>
        </w:rPr>
      </w:pPr>
    </w:p>
    <w:p w14:paraId="70F79A25">
      <w:pPr>
        <w:rPr>
          <w:rFonts w:eastAsia="黑体"/>
          <w:b/>
          <w:bCs/>
          <w:sz w:val="28"/>
        </w:rPr>
      </w:pPr>
    </w:p>
    <w:p w14:paraId="65E16165">
      <w:pPr>
        <w:rPr>
          <w:rFonts w:eastAsia="黑体"/>
          <w:b/>
          <w:bCs/>
          <w:sz w:val="28"/>
        </w:rPr>
      </w:pPr>
    </w:p>
    <w:p w14:paraId="12624586">
      <w:pPr>
        <w:rPr>
          <w:rFonts w:eastAsia="黑体"/>
          <w:b/>
          <w:bCs/>
          <w:sz w:val="28"/>
        </w:rPr>
      </w:pPr>
    </w:p>
    <w:p w14:paraId="5F11D362">
      <w:pPr>
        <w:rPr>
          <w:rFonts w:eastAsia="黑体"/>
          <w:b/>
          <w:bCs/>
          <w:sz w:val="28"/>
        </w:rPr>
      </w:pPr>
      <w:r>
        <w:rPr>
          <w:rFonts w:hint="eastAsia" w:eastAsia="黑体"/>
          <w:b/>
          <w:bCs/>
          <w:sz w:val="28"/>
        </w:rPr>
        <w:br w:type="page"/>
      </w:r>
      <w:r>
        <w:rPr>
          <w:rFonts w:hint="eastAsia" w:eastAsia="黑体"/>
          <w:b/>
          <w:bCs/>
          <w:sz w:val="28"/>
        </w:rPr>
        <w:t>格式1</w:t>
      </w:r>
    </w:p>
    <w:p w14:paraId="49E74F29">
      <w:pPr>
        <w:rPr>
          <w:rFonts w:hint="eastAsia" w:ascii="宋体" w:hAnsi="宋体"/>
        </w:rPr>
      </w:pPr>
      <w:r>
        <w:rPr>
          <w:rFonts w:hint="eastAsia" w:ascii="宋体" w:hAnsi="宋体"/>
        </w:rPr>
        <w:t>项目名称：</w:t>
      </w:r>
      <w:r>
        <w:rPr>
          <w:rFonts w:ascii="宋体" w:hAnsi="宋体"/>
        </w:rPr>
        <w:t xml:space="preserve"> </w:t>
      </w:r>
    </w:p>
    <w:p w14:paraId="49D4BBB3">
      <w:pPr>
        <w:jc w:val="center"/>
        <w:rPr>
          <w:rFonts w:eastAsia="黑体"/>
          <w:b/>
          <w:bCs/>
          <w:sz w:val="28"/>
        </w:rPr>
      </w:pPr>
      <w:r>
        <w:rPr>
          <w:rFonts w:hint="eastAsia" w:eastAsia="黑体"/>
          <w:b/>
          <w:bCs/>
          <w:sz w:val="28"/>
        </w:rPr>
        <w:t>投标书</w:t>
      </w:r>
    </w:p>
    <w:p w14:paraId="013199C6">
      <w:pPr>
        <w:rPr>
          <w:rFonts w:hint="eastAsia" w:ascii="宋体" w:hAnsi="宋体"/>
          <w:u w:val="single"/>
        </w:rPr>
      </w:pPr>
      <w:r>
        <w:rPr>
          <w:rFonts w:hint="eastAsia" w:ascii="宋体" w:hAnsi="宋体"/>
        </w:rPr>
        <w:t>致</w:t>
      </w:r>
      <w:r>
        <w:rPr>
          <w:rFonts w:hint="eastAsia" w:ascii="宋体" w:hAnsi="宋体"/>
          <w:u w:val="single"/>
        </w:rPr>
        <w:t>（招标人名称）                            ：</w:t>
      </w:r>
    </w:p>
    <w:p w14:paraId="66E4E8F0">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76C93F3D">
      <w:pPr>
        <w:rPr>
          <w:rFonts w:hint="eastAsia" w:ascii="宋体" w:hAnsi="宋体"/>
        </w:rPr>
      </w:pPr>
      <w:r>
        <w:rPr>
          <w:rFonts w:hint="eastAsia" w:ascii="宋体" w:hAnsi="宋体"/>
        </w:rPr>
        <w:t>据此，签字代表宣布同意如下：</w:t>
      </w:r>
    </w:p>
    <w:p w14:paraId="218BFCBA">
      <w:pPr>
        <w:ind w:firstLine="420" w:firstLineChars="200"/>
        <w:rPr>
          <w:rFonts w:hint="eastAsia"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126B1EE6">
      <w:pPr>
        <w:rPr>
          <w:rFonts w:hint="eastAsia" w:ascii="宋体" w:hAnsi="宋体"/>
          <w:u w:val="single"/>
        </w:rPr>
      </w:pPr>
      <w:r>
        <w:rPr>
          <w:rFonts w:hint="eastAsia" w:ascii="宋体" w:hAnsi="宋体"/>
          <w:u w:val="single"/>
        </w:rPr>
        <w:t xml:space="preserve">即（中文文字描述）                                      </w:t>
      </w:r>
      <w:r>
        <w:rPr>
          <w:rFonts w:hint="eastAsia" w:ascii="宋体" w:hAnsi="宋体"/>
        </w:rPr>
        <w:t>。</w:t>
      </w:r>
    </w:p>
    <w:p w14:paraId="328D214A">
      <w:pPr>
        <w:ind w:left="435"/>
        <w:rPr>
          <w:rFonts w:hint="eastAsia" w:ascii="宋体" w:hAnsi="宋体"/>
        </w:rPr>
      </w:pPr>
      <w:r>
        <w:rPr>
          <w:rFonts w:hint="eastAsia" w:ascii="宋体" w:hAnsi="宋体"/>
        </w:rPr>
        <w:t>2.投标人将按招标文件的规定履行合同责任和义务。</w:t>
      </w:r>
    </w:p>
    <w:p w14:paraId="6B42F583">
      <w:pPr>
        <w:ind w:firstLine="420" w:firstLineChars="200"/>
        <w:rPr>
          <w:rFonts w:hint="eastAsia"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02D1966F">
      <w:pPr>
        <w:ind w:left="435"/>
        <w:rPr>
          <w:rFonts w:hint="eastAsia" w:ascii="宋体" w:hAnsi="宋体"/>
        </w:rPr>
      </w:pPr>
      <w:r>
        <w:rPr>
          <w:rFonts w:hint="eastAsia"/>
          <w:szCs w:val="21"/>
        </w:rPr>
        <w:t>4.投标有效期：自投标截止之日起至合同签署日一直有效</w:t>
      </w:r>
      <w:r>
        <w:rPr>
          <w:rFonts w:hint="eastAsia" w:ascii="宋体" w:hAnsi="宋体"/>
          <w:szCs w:val="21"/>
        </w:rPr>
        <w:t>。</w:t>
      </w:r>
    </w:p>
    <w:p w14:paraId="3D84CCE8">
      <w:pPr>
        <w:ind w:firstLine="420" w:firstLineChars="200"/>
        <w:rPr>
          <w:rFonts w:hint="eastAsia"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2AB5BD0C">
      <w:pPr>
        <w:ind w:firstLine="420" w:firstLineChars="200"/>
        <w:rPr>
          <w:rFonts w:hint="eastAsia" w:ascii="宋体" w:hAnsi="宋体"/>
        </w:rPr>
      </w:pPr>
      <w:r>
        <w:rPr>
          <w:rFonts w:hint="eastAsia" w:ascii="宋体" w:hAnsi="宋体"/>
        </w:rPr>
        <w:t>6.投标人承诺所提供的所有数据和资料均真实有效，如存在虚报情况，投标人愿为此承担一切法律责任，并主动退出本项目竞标。</w:t>
      </w:r>
    </w:p>
    <w:p w14:paraId="19223AE5">
      <w:pPr>
        <w:ind w:left="435"/>
        <w:rPr>
          <w:rFonts w:hint="eastAsia" w:ascii="宋体" w:hAnsi="宋体"/>
        </w:rPr>
      </w:pPr>
      <w:r>
        <w:rPr>
          <w:rFonts w:hint="eastAsia" w:ascii="宋体" w:hAnsi="宋体"/>
        </w:rPr>
        <w:t>7.与本投标有关的一切正式往来通讯请寄：</w:t>
      </w:r>
    </w:p>
    <w:p w14:paraId="513A2C3F">
      <w:pPr>
        <w:ind w:left="795"/>
        <w:rPr>
          <w:rFonts w:hint="eastAsia" w:ascii="宋体" w:hAnsi="宋体"/>
        </w:rPr>
      </w:pPr>
      <w:r>
        <w:rPr>
          <w:rFonts w:hint="eastAsia" w:ascii="宋体" w:hAnsi="宋体"/>
        </w:rPr>
        <w:t>地址：                                   邮编：</w:t>
      </w:r>
    </w:p>
    <w:p w14:paraId="3FC04A8C">
      <w:pPr>
        <w:ind w:left="795"/>
        <w:rPr>
          <w:rFonts w:hint="eastAsia" w:ascii="宋体" w:hAnsi="宋体"/>
        </w:rPr>
      </w:pPr>
      <w:r>
        <w:rPr>
          <w:rFonts w:hint="eastAsia" w:ascii="宋体" w:hAnsi="宋体"/>
        </w:rPr>
        <w:t>电话：                                   传真：</w:t>
      </w:r>
    </w:p>
    <w:p w14:paraId="4EF8B8A5">
      <w:pPr>
        <w:ind w:left="795"/>
      </w:pPr>
    </w:p>
    <w:p w14:paraId="36D07F56">
      <w:pPr>
        <w:ind w:left="795"/>
      </w:pPr>
    </w:p>
    <w:p w14:paraId="77B1E792">
      <w:pPr>
        <w:pStyle w:val="111"/>
        <w:rPr>
          <w:rFonts w:hint="eastAsia"/>
        </w:rPr>
      </w:pPr>
    </w:p>
    <w:p w14:paraId="7F0DCA5D">
      <w:pPr>
        <w:pStyle w:val="111"/>
        <w:rPr>
          <w:rFonts w:hint="eastAsia"/>
        </w:rPr>
      </w:pPr>
    </w:p>
    <w:p w14:paraId="4F195B94">
      <w:pPr>
        <w:spacing w:line="480" w:lineRule="auto"/>
        <w:ind w:left="795"/>
      </w:pPr>
      <w:r>
        <w:rPr>
          <w:rFonts w:hint="eastAsia"/>
        </w:rPr>
        <w:t>投标人授权代表签字：                 职务：                 日期：</w:t>
      </w:r>
    </w:p>
    <w:p w14:paraId="1ADB181B">
      <w:pPr>
        <w:spacing w:line="480" w:lineRule="auto"/>
        <w:ind w:left="795"/>
      </w:pPr>
      <w:r>
        <w:rPr>
          <w:rFonts w:hint="eastAsia"/>
        </w:rPr>
        <w:t>投标人名称（及公章）：</w:t>
      </w:r>
    </w:p>
    <w:p w14:paraId="62388764">
      <w:pPr>
        <w:spacing w:line="480" w:lineRule="auto"/>
        <w:ind w:left="795"/>
      </w:pPr>
      <w:r>
        <w:rPr>
          <w:rFonts w:hint="eastAsia"/>
        </w:rPr>
        <w:t>日期：        年       月       日</w:t>
      </w:r>
    </w:p>
    <w:p w14:paraId="2DAF0163">
      <w:pPr>
        <w:rPr>
          <w:rFonts w:ascii="黑体" w:eastAsia="黑体"/>
          <w:sz w:val="30"/>
        </w:rPr>
      </w:pPr>
    </w:p>
    <w:p w14:paraId="2DD508AF">
      <w:pPr>
        <w:rPr>
          <w:rFonts w:ascii="黑体" w:eastAsia="黑体"/>
          <w:sz w:val="30"/>
        </w:rPr>
      </w:pPr>
    </w:p>
    <w:p w14:paraId="60BAF39E">
      <w:pPr>
        <w:rPr>
          <w:rFonts w:ascii="黑体" w:eastAsia="黑体"/>
          <w:sz w:val="30"/>
        </w:rPr>
      </w:pPr>
    </w:p>
    <w:p w14:paraId="7F20F0A0">
      <w:pPr>
        <w:rPr>
          <w:rFonts w:ascii="黑体" w:eastAsia="黑体"/>
          <w:sz w:val="30"/>
        </w:rPr>
      </w:pPr>
    </w:p>
    <w:p w14:paraId="2DBC3079">
      <w:pPr>
        <w:rPr>
          <w:rFonts w:eastAsia="黑体"/>
          <w:b/>
          <w:bCs/>
          <w:sz w:val="28"/>
        </w:rPr>
      </w:pPr>
      <w:r>
        <w:rPr>
          <w:rFonts w:ascii="黑体" w:eastAsia="黑体"/>
          <w:sz w:val="30"/>
        </w:rPr>
        <w:br w:type="page"/>
      </w:r>
      <w:r>
        <w:rPr>
          <w:rFonts w:hint="eastAsia" w:eastAsia="黑体"/>
          <w:b/>
          <w:bCs/>
          <w:sz w:val="28"/>
        </w:rPr>
        <w:t>格式2</w:t>
      </w:r>
    </w:p>
    <w:p w14:paraId="279C5FA9">
      <w:pPr>
        <w:rPr>
          <w:rFonts w:hint="eastAsia" w:ascii="宋体" w:hAnsi="宋体"/>
        </w:rPr>
      </w:pPr>
      <w:r>
        <w:rPr>
          <w:rFonts w:hint="eastAsia" w:ascii="宋体" w:hAnsi="宋体"/>
        </w:rPr>
        <w:t>项目名称：</w:t>
      </w:r>
      <w:r>
        <w:rPr>
          <w:rFonts w:ascii="宋体" w:hAnsi="宋体"/>
        </w:rPr>
        <w:t xml:space="preserve"> </w:t>
      </w:r>
    </w:p>
    <w:p w14:paraId="350E97BC">
      <w:pPr>
        <w:rPr>
          <w:rFonts w:hint="eastAsia" w:ascii="宋体" w:hAnsi="宋体"/>
          <w:szCs w:val="21"/>
        </w:rPr>
      </w:pPr>
      <w:r>
        <w:rPr>
          <w:rFonts w:hint="eastAsia" w:ascii="宋体" w:hAnsi="宋体"/>
          <w:szCs w:val="21"/>
        </w:rPr>
        <w:t>日期：  年   月   日</w:t>
      </w:r>
    </w:p>
    <w:p w14:paraId="0BDFC9C3">
      <w:pPr>
        <w:jc w:val="center"/>
        <w:rPr>
          <w:rFonts w:ascii="黑体" w:eastAsia="黑体"/>
          <w:sz w:val="30"/>
        </w:rPr>
      </w:pPr>
      <w:r>
        <w:rPr>
          <w:rFonts w:hint="eastAsia" w:ascii="黑体" w:eastAsia="黑体"/>
          <w:sz w:val="30"/>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4F89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34BF5BD">
            <w:pPr>
              <w:jc w:val="center"/>
              <w:rPr>
                <w:sz w:val="28"/>
              </w:rPr>
            </w:pPr>
            <w:r>
              <w:rPr>
                <w:rFonts w:hint="eastAsia"/>
                <w:sz w:val="28"/>
              </w:rPr>
              <w:t>序号</w:t>
            </w:r>
          </w:p>
        </w:tc>
        <w:tc>
          <w:tcPr>
            <w:tcW w:w="6520" w:type="dxa"/>
            <w:vAlign w:val="center"/>
          </w:tcPr>
          <w:p w14:paraId="341F1A78">
            <w:pPr>
              <w:jc w:val="center"/>
              <w:rPr>
                <w:sz w:val="28"/>
              </w:rPr>
            </w:pPr>
            <w:r>
              <w:rPr>
                <w:rFonts w:hint="eastAsia"/>
                <w:sz w:val="28"/>
              </w:rPr>
              <w:t>主要内容</w:t>
            </w:r>
          </w:p>
        </w:tc>
        <w:tc>
          <w:tcPr>
            <w:tcW w:w="1276" w:type="dxa"/>
            <w:vAlign w:val="center"/>
          </w:tcPr>
          <w:p w14:paraId="28473A06">
            <w:pPr>
              <w:jc w:val="center"/>
              <w:rPr>
                <w:sz w:val="28"/>
              </w:rPr>
            </w:pPr>
            <w:r>
              <w:rPr>
                <w:rFonts w:hint="eastAsia"/>
                <w:sz w:val="28"/>
              </w:rPr>
              <w:t>索引</w:t>
            </w:r>
          </w:p>
        </w:tc>
      </w:tr>
      <w:tr w14:paraId="1CC2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11D8B98">
            <w:pPr>
              <w:jc w:val="center"/>
            </w:pPr>
          </w:p>
        </w:tc>
        <w:tc>
          <w:tcPr>
            <w:tcW w:w="6520" w:type="dxa"/>
            <w:vAlign w:val="center"/>
          </w:tcPr>
          <w:p w14:paraId="1581447A">
            <w:pPr>
              <w:jc w:val="center"/>
            </w:pPr>
          </w:p>
        </w:tc>
        <w:tc>
          <w:tcPr>
            <w:tcW w:w="1276" w:type="dxa"/>
            <w:vAlign w:val="center"/>
          </w:tcPr>
          <w:p w14:paraId="1B2CB259">
            <w:pPr>
              <w:jc w:val="center"/>
            </w:pPr>
          </w:p>
        </w:tc>
      </w:tr>
      <w:tr w14:paraId="3D17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4424053">
            <w:pPr>
              <w:jc w:val="center"/>
            </w:pPr>
          </w:p>
        </w:tc>
        <w:tc>
          <w:tcPr>
            <w:tcW w:w="6520" w:type="dxa"/>
            <w:vAlign w:val="center"/>
          </w:tcPr>
          <w:p w14:paraId="2CAAB17B">
            <w:pPr>
              <w:jc w:val="center"/>
            </w:pPr>
          </w:p>
        </w:tc>
        <w:tc>
          <w:tcPr>
            <w:tcW w:w="1276" w:type="dxa"/>
            <w:vAlign w:val="center"/>
          </w:tcPr>
          <w:p w14:paraId="2B6782F1">
            <w:pPr>
              <w:jc w:val="center"/>
            </w:pPr>
          </w:p>
        </w:tc>
      </w:tr>
      <w:tr w14:paraId="2212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504C33">
            <w:pPr>
              <w:jc w:val="center"/>
            </w:pPr>
          </w:p>
        </w:tc>
        <w:tc>
          <w:tcPr>
            <w:tcW w:w="6520" w:type="dxa"/>
            <w:vAlign w:val="center"/>
          </w:tcPr>
          <w:p w14:paraId="6F8824EE">
            <w:pPr>
              <w:jc w:val="center"/>
            </w:pPr>
          </w:p>
        </w:tc>
        <w:tc>
          <w:tcPr>
            <w:tcW w:w="1276" w:type="dxa"/>
            <w:vAlign w:val="center"/>
          </w:tcPr>
          <w:p w14:paraId="54FDA796">
            <w:pPr>
              <w:jc w:val="center"/>
            </w:pPr>
          </w:p>
        </w:tc>
      </w:tr>
      <w:tr w14:paraId="116E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CF43BE5">
            <w:pPr>
              <w:jc w:val="center"/>
            </w:pPr>
          </w:p>
        </w:tc>
        <w:tc>
          <w:tcPr>
            <w:tcW w:w="6520" w:type="dxa"/>
            <w:vAlign w:val="center"/>
          </w:tcPr>
          <w:p w14:paraId="50AAB05C">
            <w:pPr>
              <w:jc w:val="center"/>
            </w:pPr>
          </w:p>
        </w:tc>
        <w:tc>
          <w:tcPr>
            <w:tcW w:w="1276" w:type="dxa"/>
            <w:vAlign w:val="center"/>
          </w:tcPr>
          <w:p w14:paraId="3F3C900A">
            <w:pPr>
              <w:jc w:val="center"/>
            </w:pPr>
          </w:p>
        </w:tc>
      </w:tr>
      <w:tr w14:paraId="55F2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D45DA2E">
            <w:pPr>
              <w:jc w:val="center"/>
            </w:pPr>
          </w:p>
        </w:tc>
        <w:tc>
          <w:tcPr>
            <w:tcW w:w="6520" w:type="dxa"/>
            <w:vAlign w:val="center"/>
          </w:tcPr>
          <w:p w14:paraId="5BCFFB30">
            <w:pPr>
              <w:jc w:val="center"/>
            </w:pPr>
          </w:p>
        </w:tc>
        <w:tc>
          <w:tcPr>
            <w:tcW w:w="1276" w:type="dxa"/>
            <w:vAlign w:val="center"/>
          </w:tcPr>
          <w:p w14:paraId="54E45087">
            <w:pPr>
              <w:jc w:val="center"/>
            </w:pPr>
          </w:p>
        </w:tc>
      </w:tr>
      <w:tr w14:paraId="3157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B69326">
            <w:pPr>
              <w:jc w:val="center"/>
            </w:pPr>
          </w:p>
        </w:tc>
        <w:tc>
          <w:tcPr>
            <w:tcW w:w="6520" w:type="dxa"/>
            <w:vAlign w:val="center"/>
          </w:tcPr>
          <w:p w14:paraId="7C37E335">
            <w:pPr>
              <w:jc w:val="center"/>
            </w:pPr>
          </w:p>
        </w:tc>
        <w:tc>
          <w:tcPr>
            <w:tcW w:w="1276" w:type="dxa"/>
            <w:vAlign w:val="center"/>
          </w:tcPr>
          <w:p w14:paraId="07145042">
            <w:pPr>
              <w:jc w:val="center"/>
            </w:pPr>
          </w:p>
        </w:tc>
      </w:tr>
      <w:tr w14:paraId="4376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B6C570E">
            <w:pPr>
              <w:jc w:val="center"/>
            </w:pPr>
          </w:p>
        </w:tc>
        <w:tc>
          <w:tcPr>
            <w:tcW w:w="6520" w:type="dxa"/>
            <w:vAlign w:val="center"/>
          </w:tcPr>
          <w:p w14:paraId="56547C64">
            <w:pPr>
              <w:jc w:val="center"/>
            </w:pPr>
          </w:p>
        </w:tc>
        <w:tc>
          <w:tcPr>
            <w:tcW w:w="1276" w:type="dxa"/>
            <w:vAlign w:val="center"/>
          </w:tcPr>
          <w:p w14:paraId="0234ED09">
            <w:pPr>
              <w:jc w:val="center"/>
            </w:pPr>
          </w:p>
        </w:tc>
      </w:tr>
      <w:tr w14:paraId="22FF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4AD9C9">
            <w:pPr>
              <w:jc w:val="center"/>
            </w:pPr>
          </w:p>
        </w:tc>
        <w:tc>
          <w:tcPr>
            <w:tcW w:w="6520" w:type="dxa"/>
            <w:vAlign w:val="center"/>
          </w:tcPr>
          <w:p w14:paraId="7D91C2D7">
            <w:pPr>
              <w:jc w:val="center"/>
            </w:pPr>
          </w:p>
        </w:tc>
        <w:tc>
          <w:tcPr>
            <w:tcW w:w="1276" w:type="dxa"/>
            <w:vAlign w:val="center"/>
          </w:tcPr>
          <w:p w14:paraId="5BECB59A">
            <w:pPr>
              <w:jc w:val="center"/>
            </w:pPr>
          </w:p>
        </w:tc>
      </w:tr>
      <w:tr w14:paraId="0355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A5EF2F6">
            <w:pPr>
              <w:jc w:val="center"/>
            </w:pPr>
          </w:p>
        </w:tc>
        <w:tc>
          <w:tcPr>
            <w:tcW w:w="6520" w:type="dxa"/>
            <w:vAlign w:val="center"/>
          </w:tcPr>
          <w:p w14:paraId="379BA1F5">
            <w:pPr>
              <w:jc w:val="center"/>
            </w:pPr>
          </w:p>
        </w:tc>
        <w:tc>
          <w:tcPr>
            <w:tcW w:w="1276" w:type="dxa"/>
            <w:vAlign w:val="center"/>
          </w:tcPr>
          <w:p w14:paraId="68A0FEA1">
            <w:pPr>
              <w:jc w:val="center"/>
            </w:pPr>
          </w:p>
        </w:tc>
      </w:tr>
      <w:tr w14:paraId="5BCB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DD2EBA9">
            <w:pPr>
              <w:jc w:val="center"/>
            </w:pPr>
          </w:p>
        </w:tc>
        <w:tc>
          <w:tcPr>
            <w:tcW w:w="6520" w:type="dxa"/>
            <w:vAlign w:val="center"/>
          </w:tcPr>
          <w:p w14:paraId="1FA7A7A9">
            <w:pPr>
              <w:jc w:val="center"/>
            </w:pPr>
          </w:p>
        </w:tc>
        <w:tc>
          <w:tcPr>
            <w:tcW w:w="1276" w:type="dxa"/>
            <w:vAlign w:val="center"/>
          </w:tcPr>
          <w:p w14:paraId="7DD7D323">
            <w:pPr>
              <w:jc w:val="center"/>
            </w:pPr>
          </w:p>
        </w:tc>
      </w:tr>
      <w:tr w14:paraId="6132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17F92">
            <w:pPr>
              <w:jc w:val="center"/>
            </w:pPr>
          </w:p>
        </w:tc>
        <w:tc>
          <w:tcPr>
            <w:tcW w:w="6520" w:type="dxa"/>
            <w:vAlign w:val="center"/>
          </w:tcPr>
          <w:p w14:paraId="1587C6BA">
            <w:pPr>
              <w:jc w:val="center"/>
            </w:pPr>
          </w:p>
        </w:tc>
        <w:tc>
          <w:tcPr>
            <w:tcW w:w="1276" w:type="dxa"/>
            <w:vAlign w:val="center"/>
          </w:tcPr>
          <w:p w14:paraId="14DF9A60">
            <w:pPr>
              <w:jc w:val="center"/>
            </w:pPr>
          </w:p>
        </w:tc>
      </w:tr>
      <w:tr w14:paraId="2C37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8828A57">
            <w:pPr>
              <w:jc w:val="center"/>
            </w:pPr>
          </w:p>
        </w:tc>
        <w:tc>
          <w:tcPr>
            <w:tcW w:w="6520" w:type="dxa"/>
            <w:vAlign w:val="center"/>
          </w:tcPr>
          <w:p w14:paraId="2302055F">
            <w:pPr>
              <w:jc w:val="center"/>
            </w:pPr>
          </w:p>
        </w:tc>
        <w:tc>
          <w:tcPr>
            <w:tcW w:w="1276" w:type="dxa"/>
            <w:vAlign w:val="center"/>
          </w:tcPr>
          <w:p w14:paraId="1F94D838">
            <w:pPr>
              <w:jc w:val="center"/>
            </w:pPr>
          </w:p>
        </w:tc>
      </w:tr>
    </w:tbl>
    <w:p w14:paraId="6B22169F">
      <w:pPr>
        <w:rPr>
          <w:rFonts w:hint="eastAsia" w:ascii="宋体" w:hAnsi="宋体"/>
          <w:sz w:val="24"/>
          <w:szCs w:val="24"/>
        </w:rPr>
      </w:pPr>
      <w:r>
        <w:rPr>
          <w:rFonts w:hint="eastAsia" w:ascii="宋体" w:hAnsi="宋体"/>
          <w:sz w:val="24"/>
          <w:szCs w:val="24"/>
        </w:rPr>
        <w:t>投标人名称（盖章）：              法定代表人或授权代表签字：</w:t>
      </w:r>
    </w:p>
    <w:p w14:paraId="15CAC767">
      <w:pPr>
        <w:rPr>
          <w:rFonts w:hint="eastAsia" w:ascii="宋体" w:hAnsi="宋体"/>
          <w:sz w:val="24"/>
        </w:rPr>
      </w:pPr>
    </w:p>
    <w:p w14:paraId="1F5074CA">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C9D2FF6">
      <w:pPr>
        <w:ind w:firstLine="480"/>
        <w:rPr>
          <w:rFonts w:hint="eastAsia" w:ascii="宋体" w:hAnsi="宋体"/>
          <w:sz w:val="24"/>
        </w:rPr>
      </w:pPr>
      <w:r>
        <w:rPr>
          <w:rFonts w:hint="eastAsia" w:ascii="宋体" w:hAnsi="宋体"/>
          <w:sz w:val="24"/>
        </w:rPr>
        <w:t>2．“索引”一栏填写该主要内容对应于投标文件的“条款号/页号”。</w:t>
      </w:r>
    </w:p>
    <w:p w14:paraId="6545F49D">
      <w:pPr>
        <w:ind w:firstLine="480"/>
        <w:rPr>
          <w:rFonts w:hint="eastAsia" w:ascii="宋体" w:hAnsi="宋体"/>
          <w:sz w:val="24"/>
        </w:rPr>
      </w:pPr>
    </w:p>
    <w:p w14:paraId="47C61BCD">
      <w:pPr>
        <w:rPr>
          <w:rFonts w:eastAsia="黑体"/>
          <w:b/>
          <w:bCs/>
          <w:sz w:val="28"/>
        </w:rPr>
      </w:pPr>
      <w:r>
        <w:rPr>
          <w:rFonts w:hint="eastAsia" w:eastAsia="黑体"/>
          <w:b/>
          <w:bCs/>
          <w:sz w:val="28"/>
        </w:rPr>
        <w:br w:type="page"/>
      </w:r>
    </w:p>
    <w:p w14:paraId="16256F7A">
      <w:pPr>
        <w:rPr>
          <w:rFonts w:eastAsia="黑体"/>
          <w:b/>
          <w:bCs/>
          <w:sz w:val="28"/>
        </w:rPr>
      </w:pPr>
      <w:r>
        <w:rPr>
          <w:rFonts w:hint="eastAsia" w:eastAsia="黑体"/>
          <w:b/>
          <w:bCs/>
          <w:sz w:val="28"/>
        </w:rPr>
        <w:t>格式3</w:t>
      </w:r>
    </w:p>
    <w:p w14:paraId="3532534B">
      <w:pPr>
        <w:rPr>
          <w:rFonts w:hint="eastAsia" w:ascii="宋体" w:hAnsi="宋体"/>
        </w:rPr>
      </w:pPr>
      <w:r>
        <w:rPr>
          <w:rFonts w:hint="eastAsia" w:ascii="宋体" w:hAnsi="宋体"/>
        </w:rPr>
        <w:t>项目名称：</w:t>
      </w:r>
      <w:r>
        <w:rPr>
          <w:rFonts w:ascii="宋体" w:hAnsi="宋体"/>
        </w:rPr>
        <w:t xml:space="preserve"> </w:t>
      </w:r>
    </w:p>
    <w:p w14:paraId="66B23205">
      <w:pPr>
        <w:rPr>
          <w:rFonts w:hint="eastAsia" w:ascii="宋体" w:hAnsi="宋体"/>
          <w:szCs w:val="21"/>
        </w:rPr>
      </w:pPr>
      <w:r>
        <w:rPr>
          <w:rFonts w:hint="eastAsia" w:ascii="宋体" w:hAnsi="宋体"/>
          <w:szCs w:val="21"/>
        </w:rPr>
        <w:t>日期：  年   月   日</w:t>
      </w:r>
    </w:p>
    <w:p w14:paraId="5D35D87C">
      <w:pPr>
        <w:spacing w:line="400" w:lineRule="exact"/>
        <w:jc w:val="center"/>
        <w:rPr>
          <w:rFonts w:ascii="黑体" w:eastAsia="黑体"/>
          <w:sz w:val="30"/>
        </w:rPr>
      </w:pPr>
      <w:r>
        <w:rPr>
          <w:rFonts w:hint="eastAsia" w:ascii="黑体" w:eastAsia="黑体"/>
          <w:sz w:val="30"/>
        </w:rPr>
        <w:t>开标一览表</w:t>
      </w:r>
    </w:p>
    <w:tbl>
      <w:tblPr>
        <w:tblStyle w:val="30"/>
        <w:tblpPr w:leftFromText="180" w:rightFromText="180" w:vertAnchor="text" w:horzAnchor="page" w:tblpXSpec="center" w:tblpY="611"/>
        <w:tblOverlap w:val="never"/>
        <w:tblW w:w="10736" w:type="dxa"/>
        <w:jc w:val="center"/>
        <w:tblLayout w:type="fixed"/>
        <w:tblCellMar>
          <w:top w:w="0" w:type="dxa"/>
          <w:left w:w="108" w:type="dxa"/>
          <w:bottom w:w="0" w:type="dxa"/>
          <w:right w:w="108" w:type="dxa"/>
        </w:tblCellMar>
      </w:tblPr>
      <w:tblGrid>
        <w:gridCol w:w="2014"/>
        <w:gridCol w:w="8722"/>
      </w:tblGrid>
      <w:tr w14:paraId="616C6653">
        <w:tblPrEx>
          <w:tblCellMar>
            <w:top w:w="0" w:type="dxa"/>
            <w:left w:w="108" w:type="dxa"/>
            <w:bottom w:w="0" w:type="dxa"/>
            <w:right w:w="108" w:type="dxa"/>
          </w:tblCellMar>
        </w:tblPrEx>
        <w:trPr>
          <w:trHeight w:val="531" w:hRule="atLeast"/>
          <w:jc w:val="center"/>
        </w:trPr>
        <w:tc>
          <w:tcPr>
            <w:tcW w:w="2014" w:type="dxa"/>
            <w:tcBorders>
              <w:top w:val="single" w:color="000000" w:sz="8" w:space="0"/>
              <w:left w:val="single" w:color="000000" w:sz="8" w:space="0"/>
              <w:bottom w:val="single" w:color="000000" w:sz="8" w:space="0"/>
              <w:right w:val="single" w:color="000000" w:sz="8" w:space="0"/>
            </w:tcBorders>
            <w:noWrap/>
            <w:vAlign w:val="center"/>
          </w:tcPr>
          <w:p w14:paraId="75BEF1BF">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投标单位名称</w:t>
            </w:r>
          </w:p>
        </w:tc>
        <w:tc>
          <w:tcPr>
            <w:tcW w:w="8722" w:type="dxa"/>
            <w:tcBorders>
              <w:top w:val="single" w:color="000000" w:sz="8" w:space="0"/>
              <w:left w:val="nil"/>
              <w:bottom w:val="single" w:color="000000" w:sz="8" w:space="0"/>
              <w:right w:val="single" w:color="000000" w:sz="8" w:space="0"/>
            </w:tcBorders>
            <w:noWrap/>
            <w:vAlign w:val="center"/>
          </w:tcPr>
          <w:p w14:paraId="394D3163">
            <w:pPr>
              <w:rPr>
                <w:rFonts w:hint="eastAsia" w:ascii="宋体" w:hAnsi="宋体" w:cs="宋体"/>
                <w:color w:val="000000"/>
                <w:sz w:val="24"/>
                <w:szCs w:val="24"/>
              </w:rPr>
            </w:pPr>
          </w:p>
        </w:tc>
      </w:tr>
      <w:tr w14:paraId="5C60B22D">
        <w:tblPrEx>
          <w:tblCellMar>
            <w:top w:w="0" w:type="dxa"/>
            <w:left w:w="108" w:type="dxa"/>
            <w:bottom w:w="0" w:type="dxa"/>
            <w:right w:w="108" w:type="dxa"/>
          </w:tblCellMar>
        </w:tblPrEx>
        <w:trPr>
          <w:trHeight w:val="1221" w:hRule="atLeast"/>
          <w:jc w:val="center"/>
        </w:trPr>
        <w:tc>
          <w:tcPr>
            <w:tcW w:w="2014" w:type="dxa"/>
            <w:tcBorders>
              <w:top w:val="nil"/>
              <w:left w:val="single" w:color="000000" w:sz="8" w:space="0"/>
              <w:bottom w:val="single" w:color="000000" w:sz="8" w:space="0"/>
              <w:right w:val="single" w:color="000000" w:sz="8" w:space="0"/>
            </w:tcBorders>
            <w:noWrap/>
            <w:vAlign w:val="center"/>
          </w:tcPr>
          <w:p w14:paraId="169E634F">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投标报价</w:t>
            </w:r>
          </w:p>
        </w:tc>
        <w:tc>
          <w:tcPr>
            <w:tcW w:w="8722" w:type="dxa"/>
            <w:tcBorders>
              <w:top w:val="nil"/>
              <w:left w:val="nil"/>
              <w:bottom w:val="single" w:color="000000" w:sz="8" w:space="0"/>
              <w:right w:val="single" w:color="000000" w:sz="8" w:space="0"/>
            </w:tcBorders>
            <w:noWrap/>
            <w:vAlign w:val="center"/>
          </w:tcPr>
          <w:p w14:paraId="5554896B">
            <w:pPr>
              <w:widowControl/>
              <w:textAlignment w:val="center"/>
              <w:rPr>
                <w:rFonts w:ascii="宋体"/>
                <w:bCs/>
                <w:sz w:val="24"/>
              </w:rPr>
            </w:pPr>
            <w:r>
              <w:rPr>
                <w:rFonts w:hint="eastAsia" w:ascii="宋体" w:hAnsi="宋体" w:cs="宋体"/>
                <w:color w:val="000000"/>
                <w:kern w:val="0"/>
                <w:sz w:val="24"/>
                <w:szCs w:val="24"/>
                <w:lang w:bidi="ar"/>
              </w:rPr>
              <w:t>大写：</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 xml:space="preserve"> </w:t>
            </w:r>
            <w:r>
              <w:rPr>
                <w:rFonts w:hint="eastAsia" w:ascii="宋体"/>
                <w:bCs/>
                <w:sz w:val="24"/>
              </w:rPr>
              <w:t>（万元，未税）；</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13%</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（万元）</w:t>
            </w:r>
          </w:p>
          <w:p w14:paraId="27289ECC">
            <w:pPr>
              <w:widowControl/>
              <w:textAlignment w:val="cente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（万元，未税）；</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13%</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（万元）</w:t>
            </w:r>
          </w:p>
        </w:tc>
      </w:tr>
      <w:tr w14:paraId="40FB5760">
        <w:tblPrEx>
          <w:tblCellMar>
            <w:top w:w="0" w:type="dxa"/>
            <w:left w:w="108" w:type="dxa"/>
            <w:bottom w:w="0" w:type="dxa"/>
            <w:right w:w="108" w:type="dxa"/>
          </w:tblCellMar>
        </w:tblPrEx>
        <w:trPr>
          <w:trHeight w:val="939" w:hRule="atLeast"/>
          <w:jc w:val="center"/>
        </w:trPr>
        <w:tc>
          <w:tcPr>
            <w:tcW w:w="2014" w:type="dxa"/>
            <w:tcBorders>
              <w:top w:val="nil"/>
              <w:left w:val="single" w:color="000000" w:sz="8" w:space="0"/>
              <w:bottom w:val="single" w:color="000000" w:sz="8" w:space="0"/>
              <w:right w:val="single" w:color="000000" w:sz="8" w:space="0"/>
            </w:tcBorders>
            <w:noWrap/>
            <w:vAlign w:val="center"/>
          </w:tcPr>
          <w:p w14:paraId="04A05FCA">
            <w:pPr>
              <w:widowControl/>
              <w:jc w:val="center"/>
              <w:textAlignment w:val="center"/>
              <w:rPr>
                <w:rFonts w:hint="eastAsia" w:ascii="宋体" w:hAnsi="宋体" w:cs="宋体"/>
                <w:color w:val="000000"/>
                <w:sz w:val="24"/>
                <w:szCs w:val="24"/>
              </w:rPr>
            </w:pPr>
            <w:r>
              <w:rPr>
                <w:rFonts w:hint="eastAsia" w:ascii="宋体" w:hAnsi="宋体" w:cs="宋体"/>
                <w:color w:val="000000"/>
                <w:sz w:val="24"/>
                <w:szCs w:val="24"/>
              </w:rPr>
              <w:t>付款方式及比例是否偏离</w:t>
            </w:r>
          </w:p>
        </w:tc>
        <w:tc>
          <w:tcPr>
            <w:tcW w:w="8722" w:type="dxa"/>
            <w:tcBorders>
              <w:top w:val="nil"/>
              <w:left w:val="nil"/>
              <w:bottom w:val="single" w:color="000000" w:sz="8" w:space="0"/>
              <w:right w:val="single" w:color="000000" w:sz="8" w:space="0"/>
            </w:tcBorders>
            <w:noWrap/>
            <w:vAlign w:val="center"/>
          </w:tcPr>
          <w:p w14:paraId="17876A07">
            <w:pPr>
              <w:widowControl/>
              <w:textAlignment w:val="center"/>
              <w:rPr>
                <w:rFonts w:hint="eastAsia" w:ascii="宋体" w:hAnsi="宋体" w:cs="宋体"/>
                <w:color w:val="000000"/>
                <w:sz w:val="24"/>
                <w:szCs w:val="24"/>
              </w:rPr>
            </w:pPr>
          </w:p>
        </w:tc>
      </w:tr>
      <w:tr w14:paraId="6134FC04">
        <w:tblPrEx>
          <w:tblCellMar>
            <w:top w:w="0" w:type="dxa"/>
            <w:left w:w="108" w:type="dxa"/>
            <w:bottom w:w="0" w:type="dxa"/>
            <w:right w:w="108" w:type="dxa"/>
          </w:tblCellMar>
        </w:tblPrEx>
        <w:trPr>
          <w:trHeight w:val="1266" w:hRule="atLeast"/>
          <w:jc w:val="center"/>
        </w:trPr>
        <w:tc>
          <w:tcPr>
            <w:tcW w:w="2014" w:type="dxa"/>
            <w:tcBorders>
              <w:top w:val="single" w:color="000000" w:sz="8" w:space="0"/>
              <w:left w:val="single" w:color="000000" w:sz="8" w:space="0"/>
              <w:bottom w:val="single" w:color="000000" w:sz="8" w:space="0"/>
              <w:right w:val="single" w:color="000000" w:sz="8" w:space="0"/>
            </w:tcBorders>
            <w:vAlign w:val="center"/>
          </w:tcPr>
          <w:p w14:paraId="0553C6A2">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79F7F6A3">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（是否完全响应）</w:t>
            </w:r>
          </w:p>
        </w:tc>
        <w:tc>
          <w:tcPr>
            <w:tcW w:w="8722" w:type="dxa"/>
            <w:tcBorders>
              <w:top w:val="single" w:color="000000" w:sz="8" w:space="0"/>
              <w:left w:val="single" w:color="000000" w:sz="8" w:space="0"/>
              <w:bottom w:val="single" w:color="000000" w:sz="8" w:space="0"/>
              <w:right w:val="single" w:color="000000" w:sz="8" w:space="0"/>
            </w:tcBorders>
            <w:noWrap/>
            <w:vAlign w:val="center"/>
          </w:tcPr>
          <w:p w14:paraId="38BDB77D">
            <w:pPr>
              <w:rPr>
                <w:rFonts w:hint="eastAsia" w:ascii="宋体" w:hAnsi="宋体" w:cs="宋体"/>
                <w:color w:val="000000"/>
                <w:sz w:val="22"/>
                <w:szCs w:val="22"/>
              </w:rPr>
            </w:pPr>
          </w:p>
        </w:tc>
      </w:tr>
    </w:tbl>
    <w:p w14:paraId="48B51BD7">
      <w:pPr>
        <w:pStyle w:val="11"/>
        <w:spacing w:line="460" w:lineRule="exact"/>
        <w:rPr>
          <w:rFonts w:hint="eastAsia" w:ascii="宋体" w:hAnsi="宋体"/>
          <w:b/>
          <w:bCs/>
        </w:rPr>
      </w:pPr>
    </w:p>
    <w:p w14:paraId="66F9E0A5">
      <w:pPr>
        <w:pStyle w:val="11"/>
        <w:spacing w:line="460" w:lineRule="exact"/>
        <w:rPr>
          <w:rFonts w:hint="eastAsia" w:ascii="宋体" w:hAnsi="宋体"/>
        </w:rPr>
      </w:pPr>
      <w:r>
        <w:rPr>
          <w:rFonts w:hint="eastAsia" w:ascii="宋体" w:hAnsi="宋体"/>
          <w:b/>
          <w:bCs/>
        </w:rPr>
        <w:t>注：</w:t>
      </w:r>
    </w:p>
    <w:p w14:paraId="1B2BF61B">
      <w:pPr>
        <w:spacing w:line="520" w:lineRule="exact"/>
        <w:rPr>
          <w:rFonts w:hint="eastAsia" w:ascii="宋体" w:hAnsi="宋体"/>
          <w:b/>
          <w:bCs/>
        </w:rPr>
      </w:pPr>
      <w:r>
        <w:rPr>
          <w:rFonts w:hint="eastAsia" w:ascii="宋体" w:hAnsi="宋体"/>
          <w:b/>
          <w:bCs/>
        </w:rPr>
        <w:t>1、此表中的报价必须与相应的报价明细表中的报价一致，并根据明细基价按比例进行调整。</w:t>
      </w:r>
    </w:p>
    <w:p w14:paraId="008D2D53">
      <w:pPr>
        <w:spacing w:line="360" w:lineRule="auto"/>
        <w:rPr>
          <w:rFonts w:hint="eastAsia" w:ascii="宋体" w:hAnsi="宋体"/>
          <w:b/>
          <w:bCs/>
        </w:rPr>
      </w:pPr>
      <w:r>
        <w:rPr>
          <w:rFonts w:hint="eastAsia" w:ascii="宋体" w:hAnsi="宋体"/>
          <w:b/>
          <w:bCs/>
        </w:rPr>
        <w:t>2、本表除附在投标文件中外，还应一式贰份单独密封，以便唱标。</w:t>
      </w:r>
    </w:p>
    <w:p w14:paraId="43106F84">
      <w:pPr>
        <w:spacing w:line="360" w:lineRule="auto"/>
        <w:rPr>
          <w:rFonts w:hint="eastAsia" w:ascii="宋体" w:hAnsi="宋体"/>
          <w:sz w:val="24"/>
        </w:rPr>
      </w:pPr>
      <w:r>
        <w:rPr>
          <w:rFonts w:hint="eastAsia" w:ascii="宋体" w:hAnsi="宋体"/>
          <w:sz w:val="24"/>
        </w:rPr>
        <w:t>投标人：（盖章）</w:t>
      </w:r>
    </w:p>
    <w:p w14:paraId="6892F4CB">
      <w:pPr>
        <w:spacing w:line="360" w:lineRule="auto"/>
        <w:rPr>
          <w:rFonts w:hint="eastAsia" w:ascii="宋体" w:hAnsi="宋体"/>
          <w:sz w:val="24"/>
        </w:rPr>
      </w:pPr>
      <w:r>
        <w:rPr>
          <w:rFonts w:hint="eastAsia" w:ascii="宋体" w:hAnsi="宋体"/>
          <w:sz w:val="24"/>
        </w:rPr>
        <w:t>法定代表人（授权代表）：（签字）</w:t>
      </w:r>
    </w:p>
    <w:p w14:paraId="68C5ECE1">
      <w:pPr>
        <w:spacing w:line="360" w:lineRule="auto"/>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C1D6B7A">
      <w:pPr>
        <w:rPr>
          <w:rFonts w:hint="eastAsia" w:ascii="宋体" w:hAnsi="宋体"/>
          <w:sz w:val="24"/>
        </w:rPr>
      </w:pPr>
      <w:r>
        <w:rPr>
          <w:rFonts w:hint="eastAsia" w:ascii="宋体" w:hAnsi="宋体"/>
          <w:sz w:val="24"/>
        </w:rPr>
        <w:br w:type="page"/>
      </w:r>
    </w:p>
    <w:p w14:paraId="5FB0E4D6">
      <w:pPr>
        <w:pStyle w:val="114"/>
        <w:ind w:firstLine="0" w:firstLineChars="0"/>
        <w:rPr>
          <w:rFonts w:hint="eastAsia" w:ascii="宋体" w:hAnsi="宋体" w:cs="宋体"/>
        </w:rPr>
      </w:pPr>
      <w:bookmarkStart w:id="26" w:name="_Toc639008"/>
      <w:bookmarkStart w:id="27" w:name="_Toc353881017"/>
      <w:bookmarkStart w:id="28" w:name="_Toc26556"/>
      <w:r>
        <w:rPr>
          <w:rFonts w:hint="eastAsia" w:ascii="宋体" w:hAnsi="宋体" w:cs="宋体"/>
        </w:rPr>
        <w:t>投标分项报价明细表</w:t>
      </w:r>
      <w:bookmarkEnd w:id="26"/>
      <w:bookmarkEnd w:id="27"/>
      <w:bookmarkEnd w:id="28"/>
    </w:p>
    <w:p w14:paraId="2047C474">
      <w:pPr>
        <w:pStyle w:val="115"/>
        <w:ind w:firstLine="0" w:firstLineChars="0"/>
        <w:jc w:val="left"/>
        <w:rPr>
          <w:rFonts w:hint="eastAsia" w:cs="宋体"/>
        </w:rPr>
      </w:pPr>
      <w:r>
        <w:rPr>
          <w:rFonts w:hint="eastAsia" w:cs="宋体"/>
        </w:rPr>
        <w:t>项目名称：</w:t>
      </w:r>
    </w:p>
    <w:p w14:paraId="7C486064">
      <w:pPr>
        <w:pStyle w:val="115"/>
        <w:ind w:firstLine="0" w:firstLineChars="0"/>
        <w:rPr>
          <w:rFonts w:hint="eastAsia" w:cs="宋体"/>
        </w:rPr>
      </w:pPr>
      <w:r>
        <w:rPr>
          <w:rFonts w:hint="eastAsia" w:cs="宋体"/>
        </w:rPr>
        <w:t>招标编号：</w:t>
      </w:r>
    </w:p>
    <w:tbl>
      <w:tblPr>
        <w:tblStyle w:val="31"/>
        <w:tblW w:w="5157"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autofit"/>
        <w:tblCellMar>
          <w:top w:w="0" w:type="dxa"/>
          <w:left w:w="108" w:type="dxa"/>
          <w:bottom w:w="0" w:type="dxa"/>
          <w:right w:w="108" w:type="dxa"/>
        </w:tblCellMar>
      </w:tblPr>
      <w:tblGrid>
        <w:gridCol w:w="715"/>
        <w:gridCol w:w="2280"/>
        <w:gridCol w:w="1787"/>
        <w:gridCol w:w="925"/>
        <w:gridCol w:w="1925"/>
        <w:gridCol w:w="1946"/>
      </w:tblGrid>
      <w:tr w14:paraId="169B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c>
          <w:tcPr>
            <w:tcW w:w="373" w:type="pct"/>
            <w:shd w:val="clear" w:color="auto" w:fill="FF0000"/>
            <w:vAlign w:val="center"/>
          </w:tcPr>
          <w:p w14:paraId="35A64165">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bookmarkStart w:id="29" w:name="_Hlk214091986"/>
            <w:r>
              <w:rPr>
                <w:rFonts w:hint="eastAsia" w:ascii="仿宋_GB2312" w:hAnsi="仿宋_GB2312" w:cs="仿宋_GB2312"/>
                <w:bCs/>
                <w:color w:val="000000" w:themeColor="text1"/>
                <w:sz w:val="24"/>
                <w:szCs w:val="18"/>
                <w14:textFill>
                  <w14:solidFill>
                    <w14:schemeClr w14:val="tx1"/>
                  </w14:solidFill>
                </w14:textFill>
              </w:rPr>
              <w:t>序号</w:t>
            </w:r>
          </w:p>
        </w:tc>
        <w:tc>
          <w:tcPr>
            <w:tcW w:w="1190" w:type="pct"/>
            <w:shd w:val="clear" w:color="auto" w:fill="FF0000"/>
            <w:vAlign w:val="center"/>
          </w:tcPr>
          <w:p w14:paraId="462785AD">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分装产品</w:t>
            </w:r>
          </w:p>
        </w:tc>
        <w:tc>
          <w:tcPr>
            <w:tcW w:w="933" w:type="pct"/>
            <w:shd w:val="clear" w:color="auto" w:fill="FF0000"/>
            <w:vAlign w:val="center"/>
          </w:tcPr>
          <w:p w14:paraId="75400A59">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单价</w:t>
            </w:r>
          </w:p>
          <w:p w14:paraId="34D9E3A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（元，未税）</w:t>
            </w:r>
          </w:p>
        </w:tc>
        <w:tc>
          <w:tcPr>
            <w:tcW w:w="483" w:type="pct"/>
            <w:shd w:val="clear" w:color="auto" w:fill="FF0000"/>
            <w:vAlign w:val="center"/>
          </w:tcPr>
          <w:p w14:paraId="25FE7586">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数量</w:t>
            </w:r>
          </w:p>
        </w:tc>
        <w:tc>
          <w:tcPr>
            <w:tcW w:w="1005" w:type="pct"/>
            <w:shd w:val="clear" w:color="auto" w:fill="FF0000"/>
            <w:vAlign w:val="center"/>
          </w:tcPr>
          <w:p w14:paraId="2DEF6DF2">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金额</w:t>
            </w:r>
          </w:p>
          <w:p w14:paraId="5559B5B4">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（万元，未税）</w:t>
            </w:r>
          </w:p>
        </w:tc>
        <w:tc>
          <w:tcPr>
            <w:tcW w:w="1016" w:type="pct"/>
            <w:shd w:val="clear" w:color="auto" w:fill="FF0000"/>
            <w:vAlign w:val="center"/>
          </w:tcPr>
          <w:p w14:paraId="6D9C9D98">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金额</w:t>
            </w:r>
          </w:p>
          <w:p w14:paraId="2C56BCF1">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（万元，含税）</w:t>
            </w:r>
          </w:p>
        </w:tc>
      </w:tr>
      <w:tr w14:paraId="1507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c>
          <w:tcPr>
            <w:tcW w:w="373" w:type="pct"/>
            <w:shd w:val="clear" w:color="auto" w:fill="FF0000"/>
            <w:vAlign w:val="center"/>
          </w:tcPr>
          <w:p w14:paraId="5AF141F8">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1</w:t>
            </w:r>
          </w:p>
        </w:tc>
        <w:tc>
          <w:tcPr>
            <w:tcW w:w="1190" w:type="pct"/>
            <w:shd w:val="clear" w:color="auto" w:fill="FF0000"/>
            <w:vAlign w:val="center"/>
          </w:tcPr>
          <w:p w14:paraId="747CA2E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bCs/>
                <w:color w:val="000000" w:themeColor="text1"/>
                <w:sz w:val="24"/>
                <w:szCs w:val="18"/>
                <w14:textFill>
                  <w14:solidFill>
                    <w14:schemeClr w14:val="tx1"/>
                  </w14:solidFill>
                </w14:textFill>
              </w:rPr>
              <w:t>顶盖分装</w:t>
            </w:r>
          </w:p>
        </w:tc>
        <w:tc>
          <w:tcPr>
            <w:tcW w:w="933" w:type="pct"/>
            <w:shd w:val="clear" w:color="auto" w:fill="FF0000"/>
            <w:vAlign w:val="center"/>
          </w:tcPr>
          <w:p w14:paraId="6C817F22">
            <w:pPr>
              <w:adjustRightInd w:val="0"/>
              <w:snapToGrid w:val="0"/>
              <w:contextualSpacing/>
              <w:jc w:val="center"/>
              <w:rPr>
                <w:rFonts w:hint="eastAsia" w:ascii="宋体" w:hAnsi="宋体" w:cs="仿宋"/>
                <w:color w:val="000000"/>
                <w:kern w:val="0"/>
                <w:sz w:val="24"/>
                <w:szCs w:val="24"/>
                <w:lang w:bidi="ar"/>
              </w:rPr>
            </w:pPr>
          </w:p>
        </w:tc>
        <w:tc>
          <w:tcPr>
            <w:tcW w:w="483" w:type="pct"/>
            <w:shd w:val="clear" w:color="auto" w:fill="FF0000"/>
            <w:vAlign w:val="center"/>
          </w:tcPr>
          <w:p w14:paraId="3EF71CAF">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80460</w:t>
            </w:r>
          </w:p>
        </w:tc>
        <w:tc>
          <w:tcPr>
            <w:tcW w:w="1005" w:type="pct"/>
            <w:shd w:val="clear" w:color="auto" w:fill="FF0000"/>
          </w:tcPr>
          <w:p w14:paraId="29143D9E">
            <w:pPr>
              <w:adjustRightInd w:val="0"/>
              <w:snapToGrid w:val="0"/>
              <w:contextualSpacing/>
              <w:jc w:val="center"/>
              <w:rPr>
                <w:rFonts w:hint="eastAsia" w:ascii="宋体" w:hAnsi="宋体" w:cs="仿宋"/>
                <w:color w:val="000000"/>
                <w:kern w:val="0"/>
                <w:sz w:val="24"/>
                <w:szCs w:val="24"/>
                <w:lang w:bidi="ar"/>
              </w:rPr>
            </w:pPr>
          </w:p>
        </w:tc>
        <w:tc>
          <w:tcPr>
            <w:tcW w:w="1016" w:type="pct"/>
            <w:shd w:val="clear" w:color="auto" w:fill="FF0000"/>
          </w:tcPr>
          <w:p w14:paraId="088C9A4A">
            <w:pPr>
              <w:adjustRightInd w:val="0"/>
              <w:snapToGrid w:val="0"/>
              <w:contextualSpacing/>
              <w:jc w:val="center"/>
              <w:rPr>
                <w:rFonts w:hint="eastAsia" w:ascii="宋体" w:hAnsi="宋体" w:cs="仿宋"/>
                <w:color w:val="000000"/>
                <w:kern w:val="0"/>
                <w:sz w:val="24"/>
                <w:szCs w:val="24"/>
                <w:lang w:bidi="ar"/>
              </w:rPr>
            </w:pPr>
          </w:p>
        </w:tc>
      </w:tr>
      <w:tr w14:paraId="3761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c>
          <w:tcPr>
            <w:tcW w:w="373" w:type="pct"/>
            <w:shd w:val="clear" w:color="auto" w:fill="FF0000"/>
            <w:vAlign w:val="center"/>
          </w:tcPr>
          <w:p w14:paraId="6253C3CD">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2</w:t>
            </w:r>
          </w:p>
        </w:tc>
        <w:tc>
          <w:tcPr>
            <w:tcW w:w="1190" w:type="pct"/>
            <w:shd w:val="clear" w:color="auto" w:fill="FF0000"/>
            <w:vAlign w:val="center"/>
          </w:tcPr>
          <w:p w14:paraId="428B8962">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color w:val="000000"/>
                <w:sz w:val="26"/>
                <w:szCs w:val="26"/>
              </w:rPr>
              <w:t>面罩分装</w:t>
            </w:r>
          </w:p>
        </w:tc>
        <w:tc>
          <w:tcPr>
            <w:tcW w:w="933" w:type="pct"/>
            <w:shd w:val="clear" w:color="auto" w:fill="FF0000"/>
            <w:vAlign w:val="center"/>
          </w:tcPr>
          <w:p w14:paraId="7E223C61">
            <w:pPr>
              <w:adjustRightInd w:val="0"/>
              <w:snapToGrid w:val="0"/>
              <w:contextualSpacing/>
              <w:jc w:val="center"/>
              <w:rPr>
                <w:rFonts w:hint="eastAsia" w:ascii="宋体" w:hAnsi="宋体" w:cs="仿宋"/>
                <w:color w:val="000000"/>
                <w:kern w:val="0"/>
                <w:sz w:val="24"/>
                <w:szCs w:val="24"/>
                <w:lang w:bidi="ar"/>
              </w:rPr>
            </w:pPr>
          </w:p>
        </w:tc>
        <w:tc>
          <w:tcPr>
            <w:tcW w:w="483" w:type="pct"/>
            <w:shd w:val="clear" w:color="auto" w:fill="FF0000"/>
            <w:vAlign w:val="center"/>
          </w:tcPr>
          <w:p w14:paraId="027355E5">
            <w:pPr>
              <w:adjustRightInd w:val="0"/>
              <w:snapToGrid w:val="0"/>
              <w:contextualSpacing/>
              <w:jc w:val="center"/>
              <w:rPr>
                <w:rFonts w:hint="eastAsia" w:ascii="宋体" w:hAnsi="宋体" w:cs="仿宋"/>
                <w:color w:val="000000"/>
                <w:kern w:val="0"/>
                <w:sz w:val="24"/>
                <w:szCs w:val="24"/>
                <w:lang w:bidi="ar"/>
              </w:rPr>
            </w:pPr>
            <w:r>
              <w:rPr>
                <w:rFonts w:hint="eastAsia" w:ascii="宋体" w:hAnsi="宋体" w:cs="仿宋"/>
                <w:color w:val="000000"/>
                <w:kern w:val="0"/>
                <w:sz w:val="24"/>
                <w:szCs w:val="24"/>
                <w:lang w:bidi="ar"/>
              </w:rPr>
              <w:t>80460</w:t>
            </w:r>
          </w:p>
        </w:tc>
        <w:tc>
          <w:tcPr>
            <w:tcW w:w="1005" w:type="pct"/>
            <w:shd w:val="clear" w:color="auto" w:fill="FF0000"/>
          </w:tcPr>
          <w:p w14:paraId="1DB2E106">
            <w:pPr>
              <w:adjustRightInd w:val="0"/>
              <w:snapToGrid w:val="0"/>
              <w:contextualSpacing/>
              <w:jc w:val="center"/>
              <w:rPr>
                <w:rFonts w:hint="eastAsia" w:ascii="宋体" w:hAnsi="宋体" w:cs="仿宋"/>
                <w:color w:val="000000"/>
                <w:kern w:val="0"/>
                <w:sz w:val="24"/>
                <w:szCs w:val="24"/>
                <w:lang w:bidi="ar"/>
              </w:rPr>
            </w:pPr>
          </w:p>
        </w:tc>
        <w:tc>
          <w:tcPr>
            <w:tcW w:w="1016" w:type="pct"/>
            <w:shd w:val="clear" w:color="auto" w:fill="FF0000"/>
          </w:tcPr>
          <w:p w14:paraId="726F6AD0">
            <w:pPr>
              <w:adjustRightInd w:val="0"/>
              <w:snapToGrid w:val="0"/>
              <w:contextualSpacing/>
              <w:jc w:val="center"/>
              <w:rPr>
                <w:rFonts w:hint="eastAsia" w:ascii="宋体" w:hAnsi="宋体" w:cs="仿宋"/>
                <w:color w:val="000000"/>
                <w:kern w:val="0"/>
                <w:sz w:val="24"/>
                <w:szCs w:val="24"/>
                <w:lang w:bidi="ar"/>
              </w:rPr>
            </w:pPr>
          </w:p>
        </w:tc>
      </w:tr>
      <w:tr w14:paraId="6914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6" w:type="pct"/>
            <w:gridSpan w:val="3"/>
            <w:shd w:val="clear" w:color="auto" w:fill="FF0000"/>
            <w:vAlign w:val="center"/>
          </w:tcPr>
          <w:p w14:paraId="35015BD1">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r>
              <w:rPr>
                <w:rFonts w:hint="eastAsia" w:ascii="仿宋_GB2312" w:hAnsi="仿宋_GB2312" w:cs="仿宋_GB2312"/>
                <w:bCs/>
                <w:color w:val="000000" w:themeColor="text1"/>
                <w:sz w:val="24"/>
                <w:szCs w:val="18"/>
                <w14:textFill>
                  <w14:solidFill>
                    <w14:schemeClr w14:val="tx1"/>
                  </w14:solidFill>
                </w14:textFill>
              </w:rPr>
              <w:t>合计</w:t>
            </w:r>
          </w:p>
        </w:tc>
        <w:tc>
          <w:tcPr>
            <w:tcW w:w="483" w:type="pct"/>
            <w:shd w:val="clear" w:color="auto" w:fill="FF0000"/>
            <w:vAlign w:val="center"/>
          </w:tcPr>
          <w:p w14:paraId="102C2F9B">
            <w:pPr>
              <w:adjustRightInd w:val="0"/>
              <w:snapToGrid w:val="0"/>
              <w:contextualSpacing/>
              <w:jc w:val="center"/>
              <w:rPr>
                <w:rFonts w:hint="eastAsia" w:ascii="仿宋_GB2312" w:hAnsi="仿宋_GB2312" w:cs="仿宋_GB2312"/>
                <w:bCs/>
                <w:color w:val="000000" w:themeColor="text1"/>
                <w:sz w:val="24"/>
                <w:szCs w:val="18"/>
                <w14:textFill>
                  <w14:solidFill>
                    <w14:schemeClr w14:val="tx1"/>
                  </w14:solidFill>
                </w14:textFill>
              </w:rPr>
            </w:pPr>
          </w:p>
        </w:tc>
        <w:tc>
          <w:tcPr>
            <w:tcW w:w="1005" w:type="pct"/>
            <w:shd w:val="clear" w:color="auto" w:fill="FF0000"/>
            <w:vAlign w:val="center"/>
          </w:tcPr>
          <w:p w14:paraId="0A2AF626">
            <w:pPr>
              <w:adjustRightInd w:val="0"/>
              <w:snapToGrid w:val="0"/>
              <w:contextualSpacing/>
              <w:jc w:val="center"/>
              <w:rPr>
                <w:rFonts w:hint="eastAsia" w:ascii="宋体" w:hAnsi="宋体" w:cs="仿宋"/>
                <w:color w:val="000000"/>
                <w:kern w:val="0"/>
                <w:sz w:val="24"/>
                <w:szCs w:val="24"/>
                <w:lang w:bidi="ar"/>
              </w:rPr>
            </w:pPr>
          </w:p>
        </w:tc>
        <w:tc>
          <w:tcPr>
            <w:tcW w:w="1016" w:type="pct"/>
            <w:shd w:val="clear" w:color="auto" w:fill="FF0000"/>
            <w:vAlign w:val="center"/>
          </w:tcPr>
          <w:p w14:paraId="2D31C30F">
            <w:pPr>
              <w:adjustRightInd w:val="0"/>
              <w:snapToGrid w:val="0"/>
              <w:jc w:val="center"/>
              <w:rPr>
                <w:rFonts w:hint="eastAsia" w:ascii="仿宋_GB2312" w:hAnsi="仿宋_GB2312" w:cs="仿宋_GB2312"/>
                <w:bCs/>
                <w:color w:val="000000" w:themeColor="text1"/>
                <w:sz w:val="24"/>
                <w:szCs w:val="18"/>
                <w14:textFill>
                  <w14:solidFill>
                    <w14:schemeClr w14:val="tx1"/>
                  </w14:solidFill>
                </w14:textFill>
              </w:rPr>
            </w:pPr>
          </w:p>
        </w:tc>
      </w:tr>
      <w:bookmarkEnd w:id="29"/>
    </w:tbl>
    <w:p w14:paraId="02E284FA">
      <w:pPr>
        <w:pStyle w:val="115"/>
        <w:ind w:firstLine="0" w:firstLineChars="0"/>
        <w:rPr>
          <w:rFonts w:hint="eastAsia" w:cs="宋体"/>
        </w:rPr>
      </w:pPr>
      <w:r>
        <w:rPr>
          <w:rFonts w:hint="eastAsia" w:cs="宋体"/>
        </w:rPr>
        <w:t xml:space="preserve">                         </w:t>
      </w:r>
    </w:p>
    <w:p w14:paraId="471412E8">
      <w:pPr>
        <w:pStyle w:val="115"/>
        <w:spacing w:line="240" w:lineRule="auto"/>
        <w:ind w:firstLine="0" w:firstLineChars="0"/>
        <w:rPr>
          <w:rFonts w:hint="eastAsia" w:cs="宋体"/>
          <w:color w:val="FF0000"/>
          <w:sz w:val="21"/>
          <w:szCs w:val="21"/>
        </w:rPr>
      </w:pPr>
      <w:r>
        <w:rPr>
          <w:rFonts w:hint="eastAsia" w:cs="宋体"/>
          <w:sz w:val="21"/>
          <w:szCs w:val="21"/>
        </w:rPr>
        <w:t>注：1、</w:t>
      </w:r>
      <w:r>
        <w:rPr>
          <w:rFonts w:hint="eastAsia" w:cs="宋体"/>
          <w:color w:val="auto"/>
          <w:sz w:val="21"/>
          <w:szCs w:val="21"/>
        </w:rPr>
        <w:t>以上项目均包含但不限于（人工、车辆、机械费用等）；</w:t>
      </w:r>
    </w:p>
    <w:p w14:paraId="68262EF0">
      <w:pPr>
        <w:pStyle w:val="115"/>
        <w:spacing w:line="240" w:lineRule="auto"/>
        <w:ind w:firstLine="420"/>
        <w:rPr>
          <w:rFonts w:hint="eastAsia" w:cs="宋体"/>
          <w:sz w:val="21"/>
          <w:szCs w:val="21"/>
        </w:rPr>
      </w:pPr>
      <w:r>
        <w:rPr>
          <w:rFonts w:hint="eastAsia" w:cs="宋体"/>
          <w:sz w:val="21"/>
          <w:szCs w:val="21"/>
        </w:rPr>
        <w:t>2、如上表中的有关费用投标人免费提供，请注明“免费”字样。</w:t>
      </w:r>
    </w:p>
    <w:p w14:paraId="1BE3AA2C">
      <w:pPr>
        <w:pStyle w:val="115"/>
        <w:spacing w:line="240" w:lineRule="auto"/>
        <w:ind w:firstLine="420"/>
        <w:rPr>
          <w:rFonts w:hint="eastAsia" w:cs="宋体"/>
          <w:sz w:val="21"/>
          <w:szCs w:val="21"/>
        </w:rPr>
      </w:pPr>
      <w:r>
        <w:rPr>
          <w:rFonts w:hint="eastAsia" w:cs="宋体"/>
          <w:sz w:val="21"/>
          <w:szCs w:val="21"/>
        </w:rPr>
        <w:t>3、合计等于各分项金额之和</w:t>
      </w:r>
    </w:p>
    <w:p w14:paraId="08040C91">
      <w:pPr>
        <w:pStyle w:val="115"/>
        <w:spacing w:line="240" w:lineRule="auto"/>
        <w:ind w:firstLine="0" w:firstLineChars="0"/>
        <w:rPr>
          <w:rFonts w:hint="eastAsia" w:cs="宋体"/>
          <w:color w:val="auto"/>
          <w:kern w:val="2"/>
          <w:sz w:val="21"/>
          <w:szCs w:val="20"/>
        </w:rPr>
      </w:pPr>
    </w:p>
    <w:p w14:paraId="1E62BB18">
      <w:pPr>
        <w:pStyle w:val="115"/>
        <w:spacing w:line="240" w:lineRule="auto"/>
        <w:ind w:firstLine="0" w:firstLineChars="0"/>
        <w:rPr>
          <w:rFonts w:hint="eastAsia" w:cs="宋体"/>
          <w:color w:val="auto"/>
          <w:kern w:val="2"/>
          <w:sz w:val="21"/>
          <w:szCs w:val="20"/>
        </w:rPr>
      </w:pPr>
      <w:r>
        <w:rPr>
          <w:rFonts w:hint="eastAsia" w:cs="宋体"/>
          <w:color w:val="auto"/>
          <w:kern w:val="2"/>
          <w:sz w:val="21"/>
          <w:szCs w:val="20"/>
        </w:rPr>
        <w:t>投标人：（盖章）</w:t>
      </w:r>
    </w:p>
    <w:p w14:paraId="4CB045D5">
      <w:pPr>
        <w:spacing w:line="360" w:lineRule="auto"/>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2173EC79">
      <w:pPr>
        <w:spacing w:line="360" w:lineRule="auto"/>
        <w:rPr>
          <w:rFonts w:eastAsia="黑体"/>
          <w:b/>
          <w:bCs/>
          <w:sz w:val="28"/>
        </w:rPr>
      </w:pPr>
    </w:p>
    <w:p w14:paraId="7743AD9A">
      <w:pPr>
        <w:spacing w:line="360" w:lineRule="auto"/>
        <w:rPr>
          <w:rFonts w:eastAsia="黑体"/>
          <w:b/>
          <w:bCs/>
          <w:sz w:val="28"/>
        </w:rPr>
      </w:pPr>
    </w:p>
    <w:p w14:paraId="7A67F05E">
      <w:pPr>
        <w:spacing w:line="360" w:lineRule="auto"/>
        <w:rPr>
          <w:rFonts w:eastAsia="黑体"/>
          <w:b/>
          <w:bCs/>
          <w:sz w:val="28"/>
        </w:rPr>
      </w:pPr>
    </w:p>
    <w:p w14:paraId="007D3712">
      <w:pPr>
        <w:spacing w:line="360" w:lineRule="auto"/>
        <w:rPr>
          <w:rFonts w:eastAsia="黑体"/>
          <w:b/>
          <w:bCs/>
          <w:sz w:val="28"/>
        </w:rPr>
      </w:pPr>
    </w:p>
    <w:p w14:paraId="5EB656D3">
      <w:pPr>
        <w:spacing w:line="360" w:lineRule="auto"/>
        <w:rPr>
          <w:rFonts w:eastAsia="黑体"/>
          <w:b/>
          <w:bCs/>
          <w:sz w:val="28"/>
        </w:rPr>
      </w:pPr>
    </w:p>
    <w:p w14:paraId="142DB9B8">
      <w:pPr>
        <w:adjustRightInd w:val="0"/>
        <w:snapToGrid w:val="0"/>
        <w:spacing w:line="300" w:lineRule="auto"/>
        <w:jc w:val="center"/>
        <w:rPr>
          <w:rFonts w:hint="eastAsia" w:ascii="黑体" w:hAnsi="黑体" w:eastAsia="黑体"/>
          <w:sz w:val="32"/>
          <w:szCs w:val="32"/>
        </w:rPr>
      </w:pPr>
      <w:r>
        <w:rPr>
          <w:rFonts w:hint="eastAsia" w:ascii="黑体" w:hAnsi="黑体" w:eastAsia="黑体"/>
          <w:sz w:val="32"/>
          <w:szCs w:val="32"/>
        </w:rPr>
        <w:t>工时定额明细表</w:t>
      </w:r>
    </w:p>
    <w:tbl>
      <w:tblPr>
        <w:tblStyle w:val="30"/>
        <w:tblW w:w="11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540"/>
        <w:gridCol w:w="237"/>
        <w:gridCol w:w="674"/>
        <w:gridCol w:w="567"/>
        <w:gridCol w:w="188"/>
        <w:gridCol w:w="438"/>
        <w:gridCol w:w="1174"/>
        <w:gridCol w:w="913"/>
        <w:gridCol w:w="803"/>
        <w:gridCol w:w="835"/>
        <w:gridCol w:w="400"/>
        <w:gridCol w:w="383"/>
        <w:gridCol w:w="1094"/>
        <w:gridCol w:w="1144"/>
        <w:gridCol w:w="599"/>
        <w:gridCol w:w="797"/>
      </w:tblGrid>
      <w:tr w14:paraId="71A0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7021" w:type="dxa"/>
            <w:gridSpan w:val="11"/>
            <w:vMerge w:val="restart"/>
            <w:vAlign w:val="center"/>
          </w:tcPr>
          <w:p w14:paraId="393A7759">
            <w:pPr>
              <w:spacing w:line="240" w:lineRule="exact"/>
              <w:jc w:val="center"/>
              <w:rPr>
                <w:rFonts w:hint="eastAsia" w:ascii="宋体" w:hAnsi="宋体" w:cs="宋体"/>
                <w:sz w:val="18"/>
                <w:szCs w:val="18"/>
              </w:rPr>
            </w:pPr>
            <w:r>
              <w:rPr>
                <w:rFonts w:hint="eastAsia" w:ascii="宋体" w:hAnsi="宋体" w:cs="宋体"/>
                <w:sz w:val="18"/>
                <w:szCs w:val="18"/>
              </w:rPr>
              <w:t>中国重型汽车集团有限公司</w:t>
            </w:r>
          </w:p>
          <w:p w14:paraId="13017151">
            <w:pPr>
              <w:jc w:val="center"/>
              <w:rPr>
                <w:rFonts w:hint="eastAsia" w:ascii="宋体" w:hAnsi="宋体" w:cs="宋体"/>
                <w:sz w:val="36"/>
                <w:szCs w:val="36"/>
              </w:rPr>
            </w:pPr>
            <w:r>
              <w:rPr>
                <w:rFonts w:hint="eastAsia" w:ascii="宋体" w:hAnsi="宋体" w:cs="宋体"/>
                <w:sz w:val="18"/>
                <w:szCs w:val="18"/>
              </w:rPr>
              <w:t>（整车发交）</w:t>
            </w:r>
          </w:p>
        </w:tc>
        <w:tc>
          <w:tcPr>
            <w:tcW w:w="1877" w:type="dxa"/>
            <w:gridSpan w:val="3"/>
            <w:vAlign w:val="center"/>
          </w:tcPr>
          <w:p w14:paraId="3964FE0D">
            <w:pPr>
              <w:jc w:val="center"/>
              <w:rPr>
                <w:rFonts w:hint="eastAsia" w:ascii="宋体" w:hAnsi="宋体" w:cs="宋体"/>
              </w:rPr>
            </w:pPr>
            <w:r>
              <w:rPr>
                <w:rFonts w:hint="eastAsia" w:ascii="宋体" w:hAnsi="宋体" w:cs="宋体"/>
                <w:sz w:val="18"/>
                <w:szCs w:val="18"/>
              </w:rPr>
              <w:t>产品（零部件）图号</w:t>
            </w:r>
          </w:p>
        </w:tc>
        <w:tc>
          <w:tcPr>
            <w:tcW w:w="1144" w:type="dxa"/>
            <w:vAlign w:val="center"/>
          </w:tcPr>
          <w:p w14:paraId="72731974">
            <w:pPr>
              <w:jc w:val="center"/>
              <w:rPr>
                <w:rFonts w:hint="eastAsia" w:ascii="宋体" w:hAnsi="宋体" w:cs="宋体"/>
                <w:sz w:val="16"/>
                <w:szCs w:val="10"/>
              </w:rPr>
            </w:pPr>
          </w:p>
        </w:tc>
        <w:tc>
          <w:tcPr>
            <w:tcW w:w="1396" w:type="dxa"/>
            <w:gridSpan w:val="2"/>
            <w:vAlign w:val="center"/>
          </w:tcPr>
          <w:p w14:paraId="44A46416">
            <w:pPr>
              <w:jc w:val="center"/>
              <w:rPr>
                <w:rFonts w:hint="eastAsia" w:ascii="宋体" w:hAnsi="宋体" w:cs="宋体"/>
                <w:sz w:val="18"/>
                <w:szCs w:val="18"/>
              </w:rPr>
            </w:pPr>
            <w:r>
              <w:rPr>
                <w:rFonts w:hint="eastAsia" w:ascii="宋体" w:hAnsi="宋体" w:cs="宋体"/>
                <w:sz w:val="18"/>
                <w:szCs w:val="18"/>
              </w:rPr>
              <w:t>/</w:t>
            </w:r>
          </w:p>
        </w:tc>
      </w:tr>
      <w:tr w14:paraId="28F0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7021" w:type="dxa"/>
            <w:gridSpan w:val="11"/>
            <w:vMerge w:val="continue"/>
            <w:vAlign w:val="center"/>
          </w:tcPr>
          <w:p w14:paraId="350FAACF">
            <w:pPr>
              <w:ind w:firstLine="1260" w:firstLineChars="350"/>
              <w:rPr>
                <w:rFonts w:hint="eastAsia" w:ascii="宋体" w:hAnsi="宋体" w:cs="宋体"/>
                <w:sz w:val="36"/>
                <w:szCs w:val="36"/>
              </w:rPr>
            </w:pPr>
          </w:p>
        </w:tc>
        <w:tc>
          <w:tcPr>
            <w:tcW w:w="1877" w:type="dxa"/>
            <w:gridSpan w:val="3"/>
            <w:vAlign w:val="center"/>
          </w:tcPr>
          <w:p w14:paraId="3518A024">
            <w:pPr>
              <w:jc w:val="center"/>
              <w:rPr>
                <w:rFonts w:hint="eastAsia" w:ascii="宋体" w:hAnsi="宋体" w:cs="宋体"/>
              </w:rPr>
            </w:pPr>
            <w:r>
              <w:rPr>
                <w:rFonts w:hint="eastAsia" w:ascii="宋体" w:hAnsi="宋体" w:cs="宋体"/>
                <w:sz w:val="18"/>
                <w:szCs w:val="18"/>
              </w:rPr>
              <w:t>产品（零部件）名称</w:t>
            </w:r>
          </w:p>
        </w:tc>
        <w:tc>
          <w:tcPr>
            <w:tcW w:w="1144" w:type="dxa"/>
          </w:tcPr>
          <w:p w14:paraId="0CC44FDC">
            <w:pPr>
              <w:rPr>
                <w:rFonts w:hint="eastAsia" w:ascii="宋体" w:hAnsi="宋体" w:cs="宋体"/>
                <w:sz w:val="16"/>
                <w:szCs w:val="10"/>
              </w:rPr>
            </w:pPr>
          </w:p>
        </w:tc>
        <w:tc>
          <w:tcPr>
            <w:tcW w:w="599" w:type="dxa"/>
            <w:vAlign w:val="center"/>
          </w:tcPr>
          <w:p w14:paraId="62386909">
            <w:pPr>
              <w:jc w:val="center"/>
              <w:rPr>
                <w:rFonts w:hint="eastAsia" w:ascii="宋体" w:hAnsi="宋体" w:cs="宋体"/>
                <w:sz w:val="18"/>
                <w:szCs w:val="18"/>
              </w:rPr>
            </w:pPr>
            <w:r>
              <w:rPr>
                <w:rFonts w:hint="eastAsia" w:ascii="宋体" w:hAnsi="宋体" w:cs="宋体"/>
                <w:sz w:val="18"/>
                <w:szCs w:val="18"/>
              </w:rPr>
              <w:t>共1页</w:t>
            </w:r>
          </w:p>
        </w:tc>
        <w:tc>
          <w:tcPr>
            <w:tcW w:w="797" w:type="dxa"/>
            <w:vAlign w:val="center"/>
          </w:tcPr>
          <w:p w14:paraId="29226E5D">
            <w:pPr>
              <w:jc w:val="center"/>
              <w:rPr>
                <w:rFonts w:hint="eastAsia" w:ascii="宋体" w:hAnsi="宋体" w:cs="宋体"/>
                <w:sz w:val="18"/>
                <w:szCs w:val="18"/>
              </w:rPr>
            </w:pPr>
            <w:r>
              <w:rPr>
                <w:rFonts w:hint="eastAsia" w:ascii="宋体" w:hAnsi="宋体" w:cs="宋体"/>
                <w:sz w:val="18"/>
                <w:szCs w:val="18"/>
              </w:rPr>
              <w:t>第 1 页</w:t>
            </w:r>
          </w:p>
        </w:tc>
      </w:tr>
      <w:tr w14:paraId="12D7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429" w:type="dxa"/>
            <w:gridSpan w:val="3"/>
            <w:vAlign w:val="center"/>
          </w:tcPr>
          <w:p w14:paraId="356D4063">
            <w:pPr>
              <w:jc w:val="center"/>
              <w:rPr>
                <w:rFonts w:hint="eastAsia" w:ascii="宋体" w:hAnsi="宋体" w:cs="宋体"/>
                <w:sz w:val="18"/>
                <w:szCs w:val="18"/>
              </w:rPr>
            </w:pPr>
            <w:r>
              <w:rPr>
                <w:rFonts w:hint="eastAsia" w:ascii="宋体" w:hAnsi="宋体" w:cs="宋体"/>
                <w:sz w:val="18"/>
                <w:szCs w:val="18"/>
              </w:rPr>
              <w:t>总人数</w:t>
            </w:r>
          </w:p>
        </w:tc>
        <w:tc>
          <w:tcPr>
            <w:tcW w:w="1429" w:type="dxa"/>
            <w:gridSpan w:val="3"/>
            <w:vAlign w:val="center"/>
          </w:tcPr>
          <w:p w14:paraId="3B4BE05F">
            <w:pPr>
              <w:jc w:val="center"/>
              <w:rPr>
                <w:rFonts w:hint="eastAsia" w:ascii="宋体" w:hAnsi="宋体" w:cs="宋体"/>
                <w:sz w:val="18"/>
              </w:rPr>
            </w:pPr>
            <w:r>
              <w:rPr>
                <w:rFonts w:hint="eastAsia" w:ascii="宋体" w:hAnsi="宋体" w:cs="宋体"/>
                <w:sz w:val="18"/>
              </w:rPr>
              <w:t>69</w:t>
            </w:r>
          </w:p>
        </w:tc>
        <w:tc>
          <w:tcPr>
            <w:tcW w:w="1612" w:type="dxa"/>
            <w:gridSpan w:val="2"/>
            <w:vAlign w:val="center"/>
          </w:tcPr>
          <w:p w14:paraId="68EB5E26">
            <w:pPr>
              <w:jc w:val="center"/>
              <w:rPr>
                <w:rFonts w:hint="eastAsia" w:ascii="宋体" w:hAnsi="宋体" w:cs="宋体"/>
                <w:sz w:val="18"/>
              </w:rPr>
            </w:pPr>
            <w:r>
              <w:rPr>
                <w:rFonts w:hint="eastAsia" w:ascii="宋体" w:hAnsi="宋体" w:cs="宋体"/>
                <w:sz w:val="18"/>
                <w:szCs w:val="18"/>
              </w:rPr>
              <w:t>生产线节拍</w:t>
            </w:r>
          </w:p>
        </w:tc>
        <w:tc>
          <w:tcPr>
            <w:tcW w:w="913" w:type="dxa"/>
            <w:vAlign w:val="center"/>
          </w:tcPr>
          <w:p w14:paraId="2887B624">
            <w:pPr>
              <w:ind w:left="-105" w:leftChars="-50" w:firstLine="104" w:firstLineChars="58"/>
              <w:jc w:val="center"/>
              <w:rPr>
                <w:rFonts w:hint="eastAsia" w:ascii="宋体" w:hAnsi="宋体" w:cs="宋体"/>
                <w:sz w:val="18"/>
              </w:rPr>
            </w:pPr>
            <w:r>
              <w:rPr>
                <w:rFonts w:hint="eastAsia" w:ascii="宋体" w:hAnsi="宋体" w:cs="宋体"/>
                <w:sz w:val="18"/>
              </w:rPr>
              <w:t>3min</w:t>
            </w:r>
          </w:p>
        </w:tc>
        <w:tc>
          <w:tcPr>
            <w:tcW w:w="1638" w:type="dxa"/>
            <w:gridSpan w:val="2"/>
            <w:vAlign w:val="center"/>
          </w:tcPr>
          <w:p w14:paraId="796350DA">
            <w:pPr>
              <w:jc w:val="center"/>
              <w:rPr>
                <w:rFonts w:hint="eastAsia" w:ascii="宋体" w:hAnsi="宋体" w:cs="宋体"/>
                <w:sz w:val="18"/>
              </w:rPr>
            </w:pPr>
            <w:r>
              <w:rPr>
                <w:rFonts w:hint="eastAsia" w:ascii="宋体" w:hAnsi="宋体" w:cs="宋体"/>
                <w:sz w:val="18"/>
              </w:rPr>
              <w:t>总工时</w:t>
            </w:r>
          </w:p>
        </w:tc>
        <w:tc>
          <w:tcPr>
            <w:tcW w:w="1877" w:type="dxa"/>
            <w:gridSpan w:val="3"/>
            <w:vAlign w:val="center"/>
          </w:tcPr>
          <w:p w14:paraId="7221A9DD">
            <w:pPr>
              <w:jc w:val="center"/>
              <w:rPr>
                <w:rFonts w:hint="eastAsia" w:ascii="宋体" w:hAnsi="宋体" w:cs="宋体"/>
                <w:sz w:val="18"/>
              </w:rPr>
            </w:pPr>
            <w:r>
              <w:rPr>
                <w:rFonts w:hint="eastAsia" w:ascii="宋体" w:hAnsi="宋体" w:cs="宋体"/>
                <w:sz w:val="18"/>
              </w:rPr>
              <w:t>208min</w:t>
            </w:r>
          </w:p>
        </w:tc>
        <w:tc>
          <w:tcPr>
            <w:tcW w:w="1144" w:type="dxa"/>
            <w:vAlign w:val="center"/>
          </w:tcPr>
          <w:p w14:paraId="107E6811">
            <w:pPr>
              <w:rPr>
                <w:rFonts w:hint="eastAsia" w:ascii="宋体" w:hAnsi="宋体" w:cs="宋体"/>
                <w:sz w:val="18"/>
              </w:rPr>
            </w:pPr>
            <w:r>
              <w:rPr>
                <w:rFonts w:hint="eastAsia" w:ascii="宋体" w:hAnsi="宋体" w:cs="宋体"/>
                <w:sz w:val="18"/>
                <w:szCs w:val="18"/>
              </w:rPr>
              <w:t>生产线平衡率</w:t>
            </w:r>
          </w:p>
        </w:tc>
        <w:tc>
          <w:tcPr>
            <w:tcW w:w="1396" w:type="dxa"/>
            <w:gridSpan w:val="2"/>
            <w:vAlign w:val="center"/>
          </w:tcPr>
          <w:p w14:paraId="5C6B137D">
            <w:pPr>
              <w:jc w:val="center"/>
              <w:rPr>
                <w:rFonts w:hint="eastAsia" w:ascii="宋体" w:hAnsi="宋体" w:cs="宋体"/>
                <w:sz w:val="18"/>
              </w:rPr>
            </w:pPr>
            <w:r>
              <w:rPr>
                <w:rFonts w:hint="eastAsia" w:ascii="宋体" w:hAnsi="宋体" w:cs="宋体"/>
                <w:sz w:val="18"/>
              </w:rPr>
              <w:t>/</w:t>
            </w:r>
          </w:p>
        </w:tc>
      </w:tr>
      <w:tr w14:paraId="0991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652" w:type="dxa"/>
            <w:vAlign w:val="center"/>
          </w:tcPr>
          <w:p w14:paraId="729234B8">
            <w:pPr>
              <w:jc w:val="center"/>
              <w:rPr>
                <w:rFonts w:hint="eastAsia" w:ascii="宋体" w:hAnsi="宋体" w:cs="宋体"/>
                <w:sz w:val="18"/>
                <w:szCs w:val="18"/>
              </w:rPr>
            </w:pPr>
            <w:r>
              <w:rPr>
                <w:rFonts w:hint="eastAsia" w:ascii="宋体" w:hAnsi="宋体" w:cs="宋体"/>
                <w:sz w:val="18"/>
                <w:szCs w:val="18"/>
              </w:rPr>
              <w:t>工序号</w:t>
            </w:r>
          </w:p>
        </w:tc>
        <w:tc>
          <w:tcPr>
            <w:tcW w:w="1451" w:type="dxa"/>
            <w:gridSpan w:val="3"/>
            <w:vAlign w:val="center"/>
          </w:tcPr>
          <w:p w14:paraId="6DFD59E6">
            <w:pPr>
              <w:jc w:val="center"/>
              <w:rPr>
                <w:rFonts w:hint="eastAsia" w:ascii="宋体" w:hAnsi="宋体" w:cs="宋体"/>
                <w:sz w:val="18"/>
                <w:szCs w:val="18"/>
              </w:rPr>
            </w:pPr>
            <w:r>
              <w:rPr>
                <w:rFonts w:hint="eastAsia" w:ascii="宋体" w:hAnsi="宋体" w:cs="宋体"/>
                <w:sz w:val="18"/>
                <w:szCs w:val="18"/>
              </w:rPr>
              <w:t>工序名称</w:t>
            </w:r>
          </w:p>
        </w:tc>
        <w:tc>
          <w:tcPr>
            <w:tcW w:w="2367" w:type="dxa"/>
            <w:gridSpan w:val="4"/>
            <w:vAlign w:val="center"/>
          </w:tcPr>
          <w:p w14:paraId="2B6EAB7E">
            <w:pPr>
              <w:jc w:val="center"/>
              <w:rPr>
                <w:rFonts w:hint="eastAsia" w:ascii="宋体" w:hAnsi="宋体" w:cs="宋体"/>
                <w:sz w:val="18"/>
                <w:szCs w:val="18"/>
              </w:rPr>
            </w:pPr>
            <w:r>
              <w:rPr>
                <w:rFonts w:hint="eastAsia" w:ascii="宋体" w:hAnsi="宋体" w:cs="宋体"/>
                <w:sz w:val="18"/>
                <w:szCs w:val="18"/>
              </w:rPr>
              <w:t>设备型号、名称</w:t>
            </w:r>
          </w:p>
        </w:tc>
        <w:tc>
          <w:tcPr>
            <w:tcW w:w="913" w:type="dxa"/>
            <w:vAlign w:val="center"/>
          </w:tcPr>
          <w:p w14:paraId="4FB5B9A5">
            <w:pPr>
              <w:ind w:left="-105" w:leftChars="-50" w:firstLine="104" w:firstLineChars="58"/>
              <w:jc w:val="center"/>
              <w:rPr>
                <w:rFonts w:hint="eastAsia" w:ascii="宋体" w:hAnsi="宋体" w:cs="宋体"/>
                <w:sz w:val="18"/>
                <w:szCs w:val="18"/>
              </w:rPr>
            </w:pPr>
            <w:r>
              <w:rPr>
                <w:rFonts w:hint="eastAsia" w:ascii="宋体" w:hAnsi="宋体" w:cs="宋体"/>
                <w:sz w:val="18"/>
                <w:szCs w:val="18"/>
              </w:rPr>
              <w:t>设备</w:t>
            </w:r>
          </w:p>
          <w:p w14:paraId="099FC39D">
            <w:pPr>
              <w:jc w:val="center"/>
              <w:rPr>
                <w:rFonts w:hint="eastAsia" w:ascii="宋体" w:hAnsi="宋体" w:cs="宋体"/>
                <w:sz w:val="18"/>
                <w:szCs w:val="18"/>
              </w:rPr>
            </w:pPr>
            <w:r>
              <w:rPr>
                <w:rFonts w:hint="eastAsia" w:ascii="宋体" w:hAnsi="宋体" w:cs="宋体"/>
                <w:sz w:val="18"/>
                <w:szCs w:val="18"/>
              </w:rPr>
              <w:t>数量</w:t>
            </w:r>
          </w:p>
        </w:tc>
        <w:tc>
          <w:tcPr>
            <w:tcW w:w="803" w:type="dxa"/>
            <w:vAlign w:val="center"/>
          </w:tcPr>
          <w:p w14:paraId="51201B40">
            <w:pPr>
              <w:jc w:val="center"/>
              <w:rPr>
                <w:rFonts w:hint="eastAsia" w:ascii="宋体" w:hAnsi="宋体" w:cs="宋体"/>
                <w:sz w:val="18"/>
                <w:szCs w:val="18"/>
              </w:rPr>
            </w:pPr>
            <w:r>
              <w:rPr>
                <w:rFonts w:hint="eastAsia" w:ascii="宋体" w:hAnsi="宋体" w:cs="宋体"/>
                <w:sz w:val="18"/>
                <w:szCs w:val="18"/>
              </w:rPr>
              <w:t>定员</w:t>
            </w:r>
          </w:p>
        </w:tc>
        <w:tc>
          <w:tcPr>
            <w:tcW w:w="835" w:type="dxa"/>
            <w:vAlign w:val="center"/>
          </w:tcPr>
          <w:p w14:paraId="57C24F73">
            <w:pPr>
              <w:ind w:left="-105" w:leftChars="-50" w:firstLine="104" w:firstLineChars="58"/>
              <w:jc w:val="center"/>
              <w:rPr>
                <w:rFonts w:hint="eastAsia" w:ascii="宋体" w:hAnsi="宋体" w:cs="宋体"/>
                <w:sz w:val="18"/>
                <w:szCs w:val="18"/>
              </w:rPr>
            </w:pPr>
            <w:r>
              <w:rPr>
                <w:rFonts w:hint="eastAsia" w:ascii="宋体" w:hAnsi="宋体" w:cs="宋体"/>
                <w:sz w:val="18"/>
                <w:szCs w:val="18"/>
              </w:rPr>
              <w:t>辅助时间</w:t>
            </w:r>
          </w:p>
          <w:p w14:paraId="546EC984">
            <w:pPr>
              <w:jc w:val="center"/>
              <w:rPr>
                <w:rFonts w:hint="eastAsia" w:ascii="宋体" w:hAnsi="宋体" w:cs="宋体"/>
                <w:sz w:val="18"/>
                <w:szCs w:val="18"/>
              </w:rPr>
            </w:pPr>
            <w:r>
              <w:rPr>
                <w:rFonts w:hint="eastAsia" w:ascii="宋体" w:hAnsi="宋体" w:cs="宋体"/>
                <w:sz w:val="18"/>
                <w:szCs w:val="18"/>
              </w:rPr>
              <w:t>min</w:t>
            </w:r>
          </w:p>
        </w:tc>
        <w:tc>
          <w:tcPr>
            <w:tcW w:w="783" w:type="dxa"/>
            <w:gridSpan w:val="2"/>
            <w:vAlign w:val="center"/>
          </w:tcPr>
          <w:p w14:paraId="3935A585">
            <w:pPr>
              <w:ind w:left="-105" w:leftChars="-50" w:firstLine="104" w:firstLineChars="58"/>
              <w:jc w:val="center"/>
              <w:rPr>
                <w:rFonts w:hint="eastAsia" w:ascii="宋体" w:hAnsi="宋体" w:cs="宋体"/>
                <w:sz w:val="18"/>
                <w:szCs w:val="18"/>
              </w:rPr>
            </w:pPr>
            <w:r>
              <w:rPr>
                <w:rFonts w:hint="eastAsia" w:ascii="宋体" w:hAnsi="宋体" w:cs="宋体"/>
                <w:sz w:val="18"/>
                <w:szCs w:val="18"/>
              </w:rPr>
              <w:t>基本时间</w:t>
            </w:r>
          </w:p>
          <w:p w14:paraId="5A1BAD9D">
            <w:pPr>
              <w:jc w:val="center"/>
              <w:rPr>
                <w:rFonts w:hint="eastAsia" w:ascii="宋体" w:hAnsi="宋体" w:cs="宋体"/>
                <w:sz w:val="18"/>
                <w:szCs w:val="18"/>
              </w:rPr>
            </w:pPr>
            <w:r>
              <w:rPr>
                <w:rFonts w:hint="eastAsia" w:ascii="宋体" w:hAnsi="宋体" w:cs="宋体"/>
                <w:sz w:val="18"/>
                <w:szCs w:val="18"/>
              </w:rPr>
              <w:t>min</w:t>
            </w:r>
          </w:p>
        </w:tc>
        <w:tc>
          <w:tcPr>
            <w:tcW w:w="1094" w:type="dxa"/>
            <w:vAlign w:val="center"/>
          </w:tcPr>
          <w:p w14:paraId="72E0591E">
            <w:pPr>
              <w:autoSpaceDN w:val="0"/>
              <w:jc w:val="center"/>
              <w:textAlignment w:val="top"/>
              <w:rPr>
                <w:rFonts w:hint="eastAsia" w:ascii="宋体" w:hAnsi="宋体" w:cs="宋体"/>
                <w:sz w:val="18"/>
                <w:szCs w:val="18"/>
              </w:rPr>
            </w:pPr>
            <w:r>
              <w:rPr>
                <w:rFonts w:hint="eastAsia" w:ascii="宋体" w:hAnsi="宋体" w:cs="宋体"/>
                <w:sz w:val="18"/>
                <w:szCs w:val="18"/>
              </w:rPr>
              <w:t>工序工时</w:t>
            </w:r>
          </w:p>
          <w:p w14:paraId="23C7C21F">
            <w:pPr>
              <w:jc w:val="center"/>
              <w:rPr>
                <w:rFonts w:hint="eastAsia" w:ascii="宋体" w:hAnsi="宋体" w:cs="宋体"/>
                <w:sz w:val="18"/>
                <w:szCs w:val="18"/>
              </w:rPr>
            </w:pPr>
            <w:r>
              <w:rPr>
                <w:rFonts w:hint="eastAsia" w:ascii="宋体" w:hAnsi="宋体" w:cs="宋体"/>
                <w:sz w:val="18"/>
                <w:szCs w:val="18"/>
              </w:rPr>
              <w:t>min</w:t>
            </w:r>
          </w:p>
        </w:tc>
        <w:tc>
          <w:tcPr>
            <w:tcW w:w="1144" w:type="dxa"/>
            <w:vAlign w:val="center"/>
          </w:tcPr>
          <w:p w14:paraId="416EDA3B">
            <w:pPr>
              <w:autoSpaceDN w:val="0"/>
              <w:jc w:val="center"/>
              <w:textAlignment w:val="top"/>
              <w:rPr>
                <w:rFonts w:hint="eastAsia" w:ascii="宋体" w:hAnsi="宋体" w:cs="宋体"/>
                <w:sz w:val="18"/>
                <w:szCs w:val="18"/>
              </w:rPr>
            </w:pPr>
            <w:r>
              <w:rPr>
                <w:rFonts w:hint="eastAsia" w:ascii="宋体" w:hAnsi="宋体" w:cs="宋体"/>
                <w:sz w:val="18"/>
                <w:szCs w:val="18"/>
              </w:rPr>
              <w:t>工序节拍</w:t>
            </w:r>
          </w:p>
          <w:p w14:paraId="54B6E166">
            <w:pPr>
              <w:jc w:val="center"/>
              <w:rPr>
                <w:rFonts w:hint="eastAsia" w:ascii="宋体" w:hAnsi="宋体" w:cs="宋体"/>
                <w:sz w:val="18"/>
                <w:szCs w:val="18"/>
              </w:rPr>
            </w:pPr>
            <w:r>
              <w:rPr>
                <w:rFonts w:hint="eastAsia" w:ascii="宋体" w:hAnsi="宋体" w:cs="宋体"/>
                <w:sz w:val="18"/>
                <w:szCs w:val="18"/>
              </w:rPr>
              <w:t>min/件</w:t>
            </w:r>
          </w:p>
        </w:tc>
        <w:tc>
          <w:tcPr>
            <w:tcW w:w="1396" w:type="dxa"/>
            <w:gridSpan w:val="2"/>
            <w:vAlign w:val="center"/>
          </w:tcPr>
          <w:p w14:paraId="06F1E957">
            <w:pPr>
              <w:jc w:val="center"/>
              <w:rPr>
                <w:rFonts w:hint="eastAsia" w:ascii="宋体" w:hAnsi="宋体" w:cs="宋体"/>
                <w:sz w:val="18"/>
                <w:szCs w:val="18"/>
              </w:rPr>
            </w:pPr>
            <w:r>
              <w:rPr>
                <w:rFonts w:hint="eastAsia" w:ascii="宋体" w:hAnsi="宋体" w:cs="宋体"/>
                <w:sz w:val="18"/>
                <w:szCs w:val="18"/>
              </w:rPr>
              <w:t>备   注</w:t>
            </w:r>
          </w:p>
        </w:tc>
      </w:tr>
      <w:tr w14:paraId="11B4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652" w:type="dxa"/>
            <w:vAlign w:val="center"/>
          </w:tcPr>
          <w:p w14:paraId="278C86E6">
            <w:pPr>
              <w:jc w:val="center"/>
              <w:rPr>
                <w:rFonts w:hint="eastAsia" w:ascii="宋体" w:hAnsi="宋体" w:cs="宋体"/>
                <w:sz w:val="18"/>
                <w:szCs w:val="18"/>
              </w:rPr>
            </w:pPr>
            <w:r>
              <w:rPr>
                <w:rFonts w:hint="eastAsia" w:ascii="宋体" w:hAnsi="宋体" w:cs="宋体"/>
                <w:sz w:val="18"/>
                <w:szCs w:val="18"/>
              </w:rPr>
              <w:t>1</w:t>
            </w:r>
          </w:p>
        </w:tc>
        <w:tc>
          <w:tcPr>
            <w:tcW w:w="1451" w:type="dxa"/>
            <w:gridSpan w:val="3"/>
            <w:vAlign w:val="center"/>
          </w:tcPr>
          <w:p w14:paraId="551FFC9F">
            <w:pPr>
              <w:jc w:val="center"/>
              <w:rPr>
                <w:rFonts w:hint="eastAsia" w:ascii="宋体" w:hAnsi="宋体" w:cs="宋体"/>
                <w:sz w:val="18"/>
                <w:szCs w:val="18"/>
              </w:rPr>
            </w:pPr>
            <w:r>
              <w:rPr>
                <w:rFonts w:hint="eastAsia" w:ascii="宋体" w:hAnsi="宋体" w:cs="宋体"/>
                <w:sz w:val="18"/>
                <w:szCs w:val="18"/>
              </w:rPr>
              <w:t>顶盖、散热器面罩分装</w:t>
            </w:r>
          </w:p>
        </w:tc>
        <w:tc>
          <w:tcPr>
            <w:tcW w:w="2367" w:type="dxa"/>
            <w:gridSpan w:val="4"/>
            <w:vAlign w:val="center"/>
          </w:tcPr>
          <w:p w14:paraId="472B3C26">
            <w:pPr>
              <w:jc w:val="center"/>
              <w:rPr>
                <w:rFonts w:hint="eastAsia" w:ascii="宋体" w:hAnsi="宋体" w:cs="宋体"/>
                <w:sz w:val="18"/>
                <w:szCs w:val="18"/>
              </w:rPr>
            </w:pPr>
            <w:r>
              <w:rPr>
                <w:rFonts w:hint="eastAsia" w:ascii="宋体" w:hAnsi="宋体" w:cs="宋体"/>
                <w:sz w:val="18"/>
                <w:szCs w:val="18"/>
              </w:rPr>
              <w:t>顶盖、面罩分装台</w:t>
            </w:r>
          </w:p>
        </w:tc>
        <w:tc>
          <w:tcPr>
            <w:tcW w:w="913" w:type="dxa"/>
            <w:vAlign w:val="center"/>
          </w:tcPr>
          <w:p w14:paraId="60AF5638">
            <w:pPr>
              <w:jc w:val="center"/>
              <w:rPr>
                <w:rFonts w:hint="eastAsia" w:ascii="宋体" w:hAnsi="宋体" w:cs="宋体"/>
                <w:sz w:val="24"/>
                <w:szCs w:val="24"/>
              </w:rPr>
            </w:pPr>
            <w:r>
              <w:rPr>
                <w:rFonts w:hint="eastAsia" w:ascii="宋体" w:hAnsi="宋体" w:cs="宋体"/>
                <w:sz w:val="24"/>
                <w:szCs w:val="24"/>
              </w:rPr>
              <w:t>14</w:t>
            </w:r>
          </w:p>
        </w:tc>
        <w:tc>
          <w:tcPr>
            <w:tcW w:w="803" w:type="dxa"/>
            <w:vAlign w:val="center"/>
          </w:tcPr>
          <w:p w14:paraId="418B8912">
            <w:pPr>
              <w:jc w:val="center"/>
              <w:rPr>
                <w:rFonts w:hint="eastAsia" w:ascii="宋体" w:hAnsi="宋体" w:cs="宋体"/>
                <w:sz w:val="24"/>
                <w:szCs w:val="24"/>
              </w:rPr>
            </w:pPr>
            <w:r>
              <w:rPr>
                <w:rFonts w:hint="eastAsia" w:ascii="宋体" w:hAnsi="宋体" w:cs="宋体"/>
                <w:sz w:val="24"/>
                <w:szCs w:val="24"/>
              </w:rPr>
              <w:t>45</w:t>
            </w:r>
          </w:p>
        </w:tc>
        <w:tc>
          <w:tcPr>
            <w:tcW w:w="835" w:type="dxa"/>
            <w:vAlign w:val="center"/>
          </w:tcPr>
          <w:p w14:paraId="21165281">
            <w:pPr>
              <w:jc w:val="center"/>
              <w:rPr>
                <w:rFonts w:hint="eastAsia" w:ascii="宋体" w:hAnsi="宋体" w:cs="宋体"/>
                <w:sz w:val="24"/>
                <w:szCs w:val="24"/>
              </w:rPr>
            </w:pPr>
            <w:r>
              <w:rPr>
                <w:rFonts w:hint="eastAsia" w:ascii="宋体" w:hAnsi="宋体" w:cs="宋体"/>
                <w:sz w:val="24"/>
                <w:szCs w:val="24"/>
              </w:rPr>
              <w:t>0</w:t>
            </w:r>
          </w:p>
        </w:tc>
        <w:tc>
          <w:tcPr>
            <w:tcW w:w="783" w:type="dxa"/>
            <w:gridSpan w:val="2"/>
            <w:vAlign w:val="center"/>
          </w:tcPr>
          <w:p w14:paraId="7067E5F8">
            <w:pPr>
              <w:jc w:val="center"/>
              <w:rPr>
                <w:rFonts w:hint="eastAsia" w:ascii="宋体" w:hAnsi="宋体" w:cs="宋体"/>
                <w:sz w:val="24"/>
                <w:szCs w:val="24"/>
              </w:rPr>
            </w:pPr>
            <w:r>
              <w:rPr>
                <w:rFonts w:hint="eastAsia" w:ascii="宋体" w:hAnsi="宋体" w:cs="宋体"/>
                <w:sz w:val="24"/>
                <w:szCs w:val="24"/>
              </w:rPr>
              <w:t>136</w:t>
            </w:r>
          </w:p>
        </w:tc>
        <w:tc>
          <w:tcPr>
            <w:tcW w:w="1094" w:type="dxa"/>
            <w:vAlign w:val="center"/>
          </w:tcPr>
          <w:p w14:paraId="5CEE4364">
            <w:pPr>
              <w:jc w:val="center"/>
              <w:rPr>
                <w:rFonts w:hint="eastAsia" w:ascii="宋体" w:hAnsi="宋体" w:cs="宋体"/>
                <w:sz w:val="24"/>
                <w:szCs w:val="24"/>
              </w:rPr>
            </w:pPr>
            <w:r>
              <w:rPr>
                <w:rFonts w:hint="eastAsia" w:ascii="宋体" w:hAnsi="宋体" w:cs="宋体"/>
                <w:sz w:val="24"/>
                <w:szCs w:val="24"/>
              </w:rPr>
              <w:t>136</w:t>
            </w:r>
          </w:p>
        </w:tc>
        <w:tc>
          <w:tcPr>
            <w:tcW w:w="1144" w:type="dxa"/>
            <w:vAlign w:val="center"/>
          </w:tcPr>
          <w:p w14:paraId="3B9C4D89">
            <w:pPr>
              <w:jc w:val="center"/>
              <w:rPr>
                <w:rFonts w:hint="eastAsia" w:ascii="宋体" w:hAnsi="宋体" w:cs="宋体"/>
                <w:sz w:val="24"/>
                <w:szCs w:val="24"/>
              </w:rPr>
            </w:pPr>
            <w:r>
              <w:rPr>
                <w:rFonts w:hint="eastAsia" w:ascii="宋体" w:hAnsi="宋体" w:cs="宋体"/>
                <w:sz w:val="24"/>
                <w:szCs w:val="24"/>
              </w:rPr>
              <w:t>3</w:t>
            </w:r>
          </w:p>
        </w:tc>
        <w:tc>
          <w:tcPr>
            <w:tcW w:w="1396" w:type="dxa"/>
            <w:gridSpan w:val="2"/>
            <w:vAlign w:val="center"/>
          </w:tcPr>
          <w:p w14:paraId="7657646C">
            <w:pPr>
              <w:jc w:val="center"/>
              <w:rPr>
                <w:rFonts w:hint="eastAsia" w:ascii="宋体" w:hAnsi="宋体" w:cs="宋体"/>
                <w:sz w:val="18"/>
                <w:szCs w:val="18"/>
              </w:rPr>
            </w:pPr>
          </w:p>
        </w:tc>
      </w:tr>
      <w:tr w14:paraId="2F6D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652" w:type="dxa"/>
            <w:vAlign w:val="center"/>
          </w:tcPr>
          <w:p w14:paraId="52BC0D1C">
            <w:pPr>
              <w:jc w:val="center"/>
              <w:rPr>
                <w:rFonts w:hint="eastAsia" w:ascii="宋体" w:hAnsi="宋体" w:cs="宋体"/>
                <w:sz w:val="18"/>
                <w:szCs w:val="18"/>
              </w:rPr>
            </w:pPr>
            <w:r>
              <w:rPr>
                <w:rFonts w:hint="eastAsia" w:ascii="宋体" w:hAnsi="宋体" w:cs="宋体"/>
                <w:sz w:val="18"/>
                <w:szCs w:val="18"/>
              </w:rPr>
              <w:t>2</w:t>
            </w:r>
          </w:p>
        </w:tc>
        <w:tc>
          <w:tcPr>
            <w:tcW w:w="1451" w:type="dxa"/>
            <w:gridSpan w:val="3"/>
            <w:vAlign w:val="center"/>
          </w:tcPr>
          <w:p w14:paraId="134FCB15">
            <w:pPr>
              <w:jc w:val="center"/>
              <w:rPr>
                <w:rFonts w:hint="eastAsia" w:ascii="宋体" w:hAnsi="宋体" w:cs="宋体"/>
                <w:sz w:val="18"/>
                <w:szCs w:val="18"/>
              </w:rPr>
            </w:pPr>
            <w:r>
              <w:rPr>
                <w:rFonts w:hint="eastAsia" w:ascii="宋体" w:hAnsi="宋体" w:cs="宋体"/>
                <w:sz w:val="18"/>
                <w:szCs w:val="18"/>
              </w:rPr>
              <w:t>管辅</w:t>
            </w:r>
          </w:p>
        </w:tc>
        <w:tc>
          <w:tcPr>
            <w:tcW w:w="2367" w:type="dxa"/>
            <w:gridSpan w:val="4"/>
            <w:vAlign w:val="center"/>
          </w:tcPr>
          <w:p w14:paraId="772EAB49">
            <w:pPr>
              <w:jc w:val="center"/>
              <w:rPr>
                <w:rFonts w:hint="eastAsia" w:ascii="宋体" w:hAnsi="宋体" w:cs="宋体"/>
                <w:sz w:val="18"/>
                <w:szCs w:val="18"/>
              </w:rPr>
            </w:pPr>
            <w:r>
              <w:rPr>
                <w:rFonts w:hint="eastAsia" w:ascii="宋体" w:hAnsi="宋体" w:cs="宋体"/>
                <w:sz w:val="18"/>
                <w:szCs w:val="18"/>
              </w:rPr>
              <w:t>/</w:t>
            </w:r>
          </w:p>
        </w:tc>
        <w:tc>
          <w:tcPr>
            <w:tcW w:w="913" w:type="dxa"/>
            <w:vAlign w:val="center"/>
          </w:tcPr>
          <w:p w14:paraId="546DF45F">
            <w:pPr>
              <w:jc w:val="center"/>
              <w:rPr>
                <w:rFonts w:hint="eastAsia" w:ascii="宋体" w:hAnsi="宋体" w:cs="宋体"/>
                <w:sz w:val="24"/>
                <w:szCs w:val="24"/>
              </w:rPr>
            </w:pPr>
            <w:r>
              <w:rPr>
                <w:rFonts w:hint="eastAsia" w:ascii="宋体" w:hAnsi="宋体" w:cs="宋体"/>
                <w:sz w:val="24"/>
                <w:szCs w:val="24"/>
              </w:rPr>
              <w:t>/</w:t>
            </w:r>
          </w:p>
        </w:tc>
        <w:tc>
          <w:tcPr>
            <w:tcW w:w="803" w:type="dxa"/>
            <w:vAlign w:val="center"/>
          </w:tcPr>
          <w:p w14:paraId="1944CD3C">
            <w:pPr>
              <w:jc w:val="center"/>
              <w:rPr>
                <w:rFonts w:hint="eastAsia" w:ascii="宋体" w:hAnsi="宋体" w:cs="宋体"/>
                <w:sz w:val="24"/>
                <w:szCs w:val="24"/>
              </w:rPr>
            </w:pPr>
            <w:r>
              <w:rPr>
                <w:rFonts w:hint="eastAsia" w:ascii="宋体" w:hAnsi="宋体" w:cs="宋体"/>
                <w:sz w:val="24"/>
                <w:szCs w:val="24"/>
              </w:rPr>
              <w:t>24</w:t>
            </w:r>
          </w:p>
        </w:tc>
        <w:tc>
          <w:tcPr>
            <w:tcW w:w="835" w:type="dxa"/>
            <w:vAlign w:val="center"/>
          </w:tcPr>
          <w:p w14:paraId="7F823FC6">
            <w:pPr>
              <w:jc w:val="center"/>
              <w:rPr>
                <w:rFonts w:hint="eastAsia" w:ascii="宋体" w:hAnsi="宋体" w:cs="宋体"/>
                <w:sz w:val="24"/>
                <w:szCs w:val="24"/>
              </w:rPr>
            </w:pPr>
            <w:r>
              <w:rPr>
                <w:rFonts w:hint="eastAsia" w:ascii="宋体" w:hAnsi="宋体" w:cs="宋体"/>
                <w:sz w:val="24"/>
                <w:szCs w:val="24"/>
              </w:rPr>
              <w:t>72</w:t>
            </w:r>
          </w:p>
        </w:tc>
        <w:tc>
          <w:tcPr>
            <w:tcW w:w="783" w:type="dxa"/>
            <w:gridSpan w:val="2"/>
            <w:vAlign w:val="center"/>
          </w:tcPr>
          <w:p w14:paraId="42D58BFC">
            <w:pPr>
              <w:jc w:val="center"/>
              <w:rPr>
                <w:rFonts w:hint="eastAsia" w:ascii="宋体" w:hAnsi="宋体" w:cs="宋体"/>
                <w:sz w:val="24"/>
                <w:szCs w:val="24"/>
              </w:rPr>
            </w:pPr>
            <w:r>
              <w:rPr>
                <w:rFonts w:hint="eastAsia" w:ascii="宋体" w:hAnsi="宋体" w:cs="宋体"/>
                <w:sz w:val="24"/>
                <w:szCs w:val="24"/>
              </w:rPr>
              <w:t>0</w:t>
            </w:r>
          </w:p>
        </w:tc>
        <w:tc>
          <w:tcPr>
            <w:tcW w:w="1094" w:type="dxa"/>
            <w:vAlign w:val="center"/>
          </w:tcPr>
          <w:p w14:paraId="15682288">
            <w:pPr>
              <w:jc w:val="center"/>
              <w:rPr>
                <w:rFonts w:hint="eastAsia" w:ascii="宋体" w:hAnsi="宋体" w:cs="宋体"/>
                <w:sz w:val="24"/>
                <w:szCs w:val="24"/>
              </w:rPr>
            </w:pPr>
            <w:r>
              <w:rPr>
                <w:rFonts w:hint="eastAsia" w:ascii="宋体" w:hAnsi="宋体" w:cs="宋体"/>
                <w:sz w:val="24"/>
                <w:szCs w:val="24"/>
              </w:rPr>
              <w:t>72</w:t>
            </w:r>
          </w:p>
        </w:tc>
        <w:tc>
          <w:tcPr>
            <w:tcW w:w="1144" w:type="dxa"/>
            <w:vAlign w:val="center"/>
          </w:tcPr>
          <w:p w14:paraId="57018908">
            <w:pPr>
              <w:jc w:val="center"/>
              <w:rPr>
                <w:rFonts w:hint="eastAsia" w:ascii="宋体" w:hAnsi="宋体" w:cs="宋体"/>
                <w:sz w:val="24"/>
                <w:szCs w:val="24"/>
              </w:rPr>
            </w:pPr>
            <w:r>
              <w:rPr>
                <w:rFonts w:hint="eastAsia" w:ascii="宋体" w:hAnsi="宋体" w:cs="宋体"/>
                <w:sz w:val="24"/>
                <w:szCs w:val="24"/>
              </w:rPr>
              <w:t>3</w:t>
            </w:r>
          </w:p>
        </w:tc>
        <w:tc>
          <w:tcPr>
            <w:tcW w:w="1396" w:type="dxa"/>
            <w:gridSpan w:val="2"/>
            <w:vAlign w:val="center"/>
          </w:tcPr>
          <w:p w14:paraId="70F2D8A3">
            <w:pPr>
              <w:jc w:val="center"/>
              <w:rPr>
                <w:rFonts w:hint="eastAsia" w:ascii="宋体" w:hAnsi="宋体" w:cs="宋体"/>
                <w:sz w:val="18"/>
                <w:szCs w:val="18"/>
              </w:rPr>
            </w:pPr>
          </w:p>
        </w:tc>
      </w:tr>
      <w:tr w14:paraId="5C8F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652" w:type="dxa"/>
            <w:vAlign w:val="center"/>
          </w:tcPr>
          <w:p w14:paraId="23244CEE">
            <w:pPr>
              <w:jc w:val="center"/>
              <w:rPr>
                <w:rFonts w:hint="eastAsia" w:ascii="宋体" w:hAnsi="宋体" w:cs="宋体"/>
                <w:sz w:val="18"/>
                <w:szCs w:val="18"/>
              </w:rPr>
            </w:pPr>
          </w:p>
        </w:tc>
        <w:tc>
          <w:tcPr>
            <w:tcW w:w="540" w:type="dxa"/>
            <w:vAlign w:val="center"/>
          </w:tcPr>
          <w:p w14:paraId="42A81EBA">
            <w:pPr>
              <w:jc w:val="center"/>
              <w:rPr>
                <w:rFonts w:hint="eastAsia" w:ascii="宋体" w:hAnsi="宋体" w:cs="宋体"/>
                <w:sz w:val="18"/>
                <w:szCs w:val="18"/>
              </w:rPr>
            </w:pPr>
          </w:p>
        </w:tc>
        <w:tc>
          <w:tcPr>
            <w:tcW w:w="911" w:type="dxa"/>
            <w:gridSpan w:val="2"/>
            <w:vAlign w:val="center"/>
          </w:tcPr>
          <w:p w14:paraId="46AF9E5C">
            <w:pPr>
              <w:jc w:val="center"/>
              <w:rPr>
                <w:rFonts w:hint="eastAsia" w:ascii="宋体" w:hAnsi="宋体" w:cs="宋体"/>
                <w:sz w:val="18"/>
                <w:szCs w:val="18"/>
              </w:rPr>
            </w:pPr>
          </w:p>
        </w:tc>
        <w:tc>
          <w:tcPr>
            <w:tcW w:w="567" w:type="dxa"/>
            <w:vAlign w:val="center"/>
          </w:tcPr>
          <w:p w14:paraId="5A5B12A0">
            <w:pPr>
              <w:jc w:val="center"/>
              <w:rPr>
                <w:rFonts w:hint="eastAsia" w:ascii="宋体" w:hAnsi="宋体" w:cs="宋体"/>
                <w:sz w:val="18"/>
                <w:szCs w:val="18"/>
              </w:rPr>
            </w:pPr>
          </w:p>
        </w:tc>
        <w:tc>
          <w:tcPr>
            <w:tcW w:w="626" w:type="dxa"/>
            <w:gridSpan w:val="2"/>
            <w:vAlign w:val="center"/>
          </w:tcPr>
          <w:p w14:paraId="72E670D8">
            <w:pPr>
              <w:jc w:val="center"/>
              <w:rPr>
                <w:rFonts w:hint="eastAsia" w:ascii="宋体" w:hAnsi="宋体" w:cs="宋体"/>
                <w:sz w:val="18"/>
                <w:szCs w:val="18"/>
              </w:rPr>
            </w:pPr>
          </w:p>
        </w:tc>
        <w:tc>
          <w:tcPr>
            <w:tcW w:w="1174" w:type="dxa"/>
            <w:vAlign w:val="center"/>
          </w:tcPr>
          <w:p w14:paraId="0D83FDD1">
            <w:pPr>
              <w:jc w:val="center"/>
              <w:rPr>
                <w:rFonts w:hint="eastAsia" w:ascii="宋体" w:hAnsi="宋体" w:cs="宋体"/>
                <w:sz w:val="18"/>
                <w:szCs w:val="18"/>
              </w:rPr>
            </w:pPr>
            <w:r>
              <w:rPr>
                <w:rFonts w:hint="eastAsia" w:ascii="宋体" w:hAnsi="宋体" w:cs="宋体"/>
                <w:sz w:val="18"/>
                <w:szCs w:val="18"/>
              </w:rPr>
              <w:t>编制/(日期)</w:t>
            </w:r>
          </w:p>
        </w:tc>
        <w:tc>
          <w:tcPr>
            <w:tcW w:w="1716" w:type="dxa"/>
            <w:gridSpan w:val="2"/>
            <w:vAlign w:val="center"/>
          </w:tcPr>
          <w:p w14:paraId="1BACEB68">
            <w:pPr>
              <w:jc w:val="center"/>
              <w:rPr>
                <w:rFonts w:hint="eastAsia" w:ascii="宋体" w:hAnsi="宋体" w:cs="宋体"/>
                <w:sz w:val="18"/>
                <w:szCs w:val="18"/>
              </w:rPr>
            </w:pPr>
            <w:r>
              <w:rPr>
                <w:rFonts w:hint="eastAsia" w:ascii="宋体" w:hAnsi="宋体" w:cs="宋体"/>
                <w:sz w:val="18"/>
                <w:szCs w:val="18"/>
              </w:rPr>
              <w:t>校对/(日期)</w:t>
            </w:r>
          </w:p>
        </w:tc>
        <w:tc>
          <w:tcPr>
            <w:tcW w:w="1235" w:type="dxa"/>
            <w:gridSpan w:val="2"/>
            <w:vAlign w:val="center"/>
          </w:tcPr>
          <w:p w14:paraId="53CFBC43">
            <w:pPr>
              <w:jc w:val="center"/>
              <w:rPr>
                <w:rFonts w:hint="eastAsia" w:ascii="宋体" w:hAnsi="宋体" w:cs="宋体"/>
                <w:sz w:val="18"/>
                <w:szCs w:val="18"/>
              </w:rPr>
            </w:pPr>
            <w:r>
              <w:rPr>
                <w:rFonts w:hint="eastAsia" w:ascii="宋体" w:hAnsi="宋体" w:cs="宋体"/>
                <w:sz w:val="18"/>
                <w:szCs w:val="18"/>
              </w:rPr>
              <w:t>审核/(日期)</w:t>
            </w:r>
          </w:p>
        </w:tc>
        <w:tc>
          <w:tcPr>
            <w:tcW w:w="1477" w:type="dxa"/>
            <w:gridSpan w:val="2"/>
            <w:vAlign w:val="center"/>
          </w:tcPr>
          <w:p w14:paraId="63763B1E">
            <w:pPr>
              <w:jc w:val="center"/>
              <w:rPr>
                <w:rFonts w:hint="eastAsia" w:ascii="宋体" w:hAnsi="宋体" w:cs="宋体"/>
                <w:sz w:val="18"/>
                <w:szCs w:val="18"/>
              </w:rPr>
            </w:pPr>
            <w:r>
              <w:rPr>
                <w:rFonts w:hint="eastAsia" w:ascii="宋体" w:hAnsi="宋体" w:cs="宋体"/>
                <w:sz w:val="18"/>
                <w:szCs w:val="18"/>
              </w:rPr>
              <w:t>标准化/(日期)</w:t>
            </w:r>
          </w:p>
        </w:tc>
        <w:tc>
          <w:tcPr>
            <w:tcW w:w="1144" w:type="dxa"/>
            <w:vAlign w:val="center"/>
          </w:tcPr>
          <w:p w14:paraId="49C6D380">
            <w:pPr>
              <w:jc w:val="center"/>
              <w:rPr>
                <w:rFonts w:hint="eastAsia" w:ascii="宋体" w:hAnsi="宋体" w:cs="宋体"/>
                <w:sz w:val="18"/>
                <w:szCs w:val="18"/>
              </w:rPr>
            </w:pPr>
            <w:r>
              <w:rPr>
                <w:rFonts w:hint="eastAsia" w:ascii="宋体" w:hAnsi="宋体" w:cs="宋体"/>
                <w:sz w:val="18"/>
                <w:szCs w:val="18"/>
              </w:rPr>
              <w:t>批准/(日期)</w:t>
            </w:r>
          </w:p>
        </w:tc>
        <w:tc>
          <w:tcPr>
            <w:tcW w:w="1396" w:type="dxa"/>
            <w:gridSpan w:val="2"/>
            <w:vAlign w:val="center"/>
          </w:tcPr>
          <w:p w14:paraId="6BACBB07">
            <w:pPr>
              <w:jc w:val="center"/>
              <w:rPr>
                <w:rFonts w:hint="eastAsia" w:ascii="宋体" w:hAnsi="宋体" w:cs="宋体"/>
                <w:sz w:val="18"/>
                <w:szCs w:val="18"/>
              </w:rPr>
            </w:pPr>
            <w:r>
              <w:rPr>
                <w:rFonts w:hint="eastAsia" w:ascii="宋体" w:hAnsi="宋体" w:cs="宋体"/>
                <w:sz w:val="18"/>
                <w:szCs w:val="18"/>
              </w:rPr>
              <w:t>会签/(日期)</w:t>
            </w:r>
          </w:p>
        </w:tc>
      </w:tr>
      <w:tr w14:paraId="02B7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652" w:type="dxa"/>
            <w:vAlign w:val="center"/>
          </w:tcPr>
          <w:p w14:paraId="15AEFA47">
            <w:pPr>
              <w:jc w:val="center"/>
              <w:rPr>
                <w:rFonts w:hint="eastAsia" w:ascii="宋体" w:hAnsi="宋体" w:cs="宋体"/>
                <w:sz w:val="18"/>
                <w:szCs w:val="18"/>
              </w:rPr>
            </w:pPr>
          </w:p>
        </w:tc>
        <w:tc>
          <w:tcPr>
            <w:tcW w:w="540" w:type="dxa"/>
            <w:vAlign w:val="center"/>
          </w:tcPr>
          <w:p w14:paraId="74C43FAB">
            <w:pPr>
              <w:jc w:val="center"/>
              <w:rPr>
                <w:rFonts w:hint="eastAsia" w:ascii="宋体" w:hAnsi="宋体" w:cs="宋体"/>
                <w:sz w:val="18"/>
                <w:szCs w:val="18"/>
              </w:rPr>
            </w:pPr>
          </w:p>
        </w:tc>
        <w:tc>
          <w:tcPr>
            <w:tcW w:w="911" w:type="dxa"/>
            <w:gridSpan w:val="2"/>
            <w:vAlign w:val="center"/>
          </w:tcPr>
          <w:p w14:paraId="27CB8712">
            <w:pPr>
              <w:jc w:val="center"/>
              <w:rPr>
                <w:rFonts w:hint="eastAsia" w:ascii="宋体" w:hAnsi="宋体" w:cs="宋体"/>
                <w:sz w:val="18"/>
                <w:szCs w:val="18"/>
              </w:rPr>
            </w:pPr>
          </w:p>
        </w:tc>
        <w:tc>
          <w:tcPr>
            <w:tcW w:w="567" w:type="dxa"/>
            <w:vAlign w:val="center"/>
          </w:tcPr>
          <w:p w14:paraId="4609926F">
            <w:pPr>
              <w:jc w:val="center"/>
              <w:rPr>
                <w:rFonts w:hint="eastAsia" w:ascii="宋体" w:hAnsi="宋体" w:cs="宋体"/>
                <w:sz w:val="18"/>
                <w:szCs w:val="18"/>
              </w:rPr>
            </w:pPr>
          </w:p>
        </w:tc>
        <w:tc>
          <w:tcPr>
            <w:tcW w:w="626" w:type="dxa"/>
            <w:gridSpan w:val="2"/>
            <w:vAlign w:val="center"/>
          </w:tcPr>
          <w:p w14:paraId="78437E71">
            <w:pPr>
              <w:jc w:val="center"/>
              <w:rPr>
                <w:rFonts w:hint="eastAsia" w:ascii="宋体" w:hAnsi="宋体" w:cs="宋体"/>
                <w:sz w:val="18"/>
                <w:szCs w:val="18"/>
              </w:rPr>
            </w:pPr>
          </w:p>
        </w:tc>
        <w:tc>
          <w:tcPr>
            <w:tcW w:w="1174" w:type="dxa"/>
            <w:vMerge w:val="restart"/>
            <w:vAlign w:val="center"/>
          </w:tcPr>
          <w:p w14:paraId="5056B840">
            <w:pPr>
              <w:jc w:val="center"/>
              <w:rPr>
                <w:rFonts w:hint="eastAsia" w:ascii="宋体" w:hAnsi="宋体" w:cs="宋体"/>
                <w:sz w:val="18"/>
                <w:szCs w:val="18"/>
              </w:rPr>
            </w:pPr>
            <w:r>
              <w:rPr>
                <w:rFonts w:hint="eastAsia" w:ascii="宋体" w:hAnsi="宋体" w:cs="宋体"/>
                <w:sz w:val="18"/>
                <w:szCs w:val="18"/>
              </w:rPr>
              <w:t>陈海贝</w:t>
            </w:r>
          </w:p>
          <w:p w14:paraId="29E74B30">
            <w:pPr>
              <w:jc w:val="center"/>
              <w:rPr>
                <w:rFonts w:hint="eastAsia" w:ascii="宋体" w:hAnsi="宋体" w:cs="宋体"/>
                <w:sz w:val="18"/>
                <w:szCs w:val="18"/>
              </w:rPr>
            </w:pPr>
            <w:r>
              <w:rPr>
                <w:rFonts w:hint="eastAsia" w:ascii="宋体" w:hAnsi="宋体" w:cs="宋体"/>
                <w:sz w:val="18"/>
                <w:szCs w:val="18"/>
              </w:rPr>
              <w:t>2025.11.12</w:t>
            </w:r>
          </w:p>
        </w:tc>
        <w:tc>
          <w:tcPr>
            <w:tcW w:w="1716" w:type="dxa"/>
            <w:gridSpan w:val="2"/>
            <w:vMerge w:val="restart"/>
            <w:vAlign w:val="center"/>
          </w:tcPr>
          <w:p w14:paraId="293C4568">
            <w:pPr>
              <w:jc w:val="center"/>
              <w:rPr>
                <w:rFonts w:hint="eastAsia" w:ascii="宋体" w:hAnsi="宋体" w:cs="宋体"/>
                <w:sz w:val="18"/>
                <w:szCs w:val="18"/>
              </w:rPr>
            </w:pPr>
            <w:r>
              <w:rPr>
                <w:rFonts w:hint="eastAsia" w:ascii="宋体" w:hAnsi="宋体" w:cs="宋体"/>
                <w:sz w:val="18"/>
                <w:szCs w:val="18"/>
              </w:rPr>
              <w:t>国卫超</w:t>
            </w:r>
          </w:p>
          <w:p w14:paraId="083F7FE0">
            <w:pPr>
              <w:jc w:val="center"/>
              <w:rPr>
                <w:rFonts w:hint="eastAsia" w:ascii="宋体" w:hAnsi="宋体" w:cs="宋体"/>
                <w:sz w:val="18"/>
                <w:szCs w:val="18"/>
              </w:rPr>
            </w:pPr>
            <w:r>
              <w:rPr>
                <w:rFonts w:hint="eastAsia" w:ascii="宋体" w:hAnsi="宋体" w:cs="宋体"/>
                <w:sz w:val="18"/>
                <w:szCs w:val="18"/>
              </w:rPr>
              <w:t>2025.11.12</w:t>
            </w:r>
          </w:p>
        </w:tc>
        <w:tc>
          <w:tcPr>
            <w:tcW w:w="1235" w:type="dxa"/>
            <w:gridSpan w:val="2"/>
            <w:vMerge w:val="restart"/>
            <w:vAlign w:val="center"/>
          </w:tcPr>
          <w:p w14:paraId="071966BB">
            <w:pPr>
              <w:jc w:val="center"/>
              <w:rPr>
                <w:rFonts w:hint="eastAsia" w:ascii="宋体" w:hAnsi="宋体" w:cs="宋体"/>
                <w:sz w:val="18"/>
                <w:szCs w:val="18"/>
              </w:rPr>
            </w:pPr>
            <w:r>
              <w:rPr>
                <w:rFonts w:hint="eastAsia" w:ascii="宋体" w:hAnsi="宋体" w:cs="宋体"/>
                <w:sz w:val="18"/>
                <w:szCs w:val="18"/>
              </w:rPr>
              <w:t>吕文刚</w:t>
            </w:r>
          </w:p>
          <w:p w14:paraId="7486C9CE">
            <w:pPr>
              <w:jc w:val="center"/>
              <w:rPr>
                <w:rFonts w:hint="eastAsia" w:ascii="宋体" w:hAnsi="宋体" w:cs="宋体"/>
                <w:sz w:val="18"/>
                <w:szCs w:val="18"/>
              </w:rPr>
            </w:pPr>
            <w:r>
              <w:rPr>
                <w:rFonts w:hint="eastAsia" w:ascii="宋体" w:hAnsi="宋体" w:cs="宋体"/>
                <w:sz w:val="18"/>
                <w:szCs w:val="18"/>
              </w:rPr>
              <w:t>2025.11.12</w:t>
            </w:r>
          </w:p>
        </w:tc>
        <w:tc>
          <w:tcPr>
            <w:tcW w:w="1477" w:type="dxa"/>
            <w:gridSpan w:val="2"/>
            <w:vMerge w:val="restart"/>
            <w:vAlign w:val="center"/>
          </w:tcPr>
          <w:p w14:paraId="71F8D4AD">
            <w:pPr>
              <w:jc w:val="center"/>
              <w:rPr>
                <w:rFonts w:hint="eastAsia" w:ascii="宋体" w:hAnsi="宋体" w:cs="宋体"/>
                <w:sz w:val="18"/>
                <w:szCs w:val="18"/>
              </w:rPr>
            </w:pPr>
            <w:r>
              <w:rPr>
                <w:rFonts w:hint="eastAsia" w:ascii="宋体" w:hAnsi="宋体" w:cs="宋体"/>
                <w:sz w:val="18"/>
                <w:szCs w:val="18"/>
              </w:rPr>
              <w:t>孟凡勇</w:t>
            </w:r>
          </w:p>
          <w:p w14:paraId="7203DFF7">
            <w:pPr>
              <w:jc w:val="center"/>
              <w:rPr>
                <w:rFonts w:hint="eastAsia" w:ascii="宋体" w:hAnsi="宋体" w:cs="宋体"/>
                <w:sz w:val="18"/>
                <w:szCs w:val="18"/>
              </w:rPr>
            </w:pPr>
            <w:r>
              <w:rPr>
                <w:rFonts w:hint="eastAsia" w:ascii="宋体" w:hAnsi="宋体" w:cs="宋体"/>
                <w:sz w:val="18"/>
                <w:szCs w:val="18"/>
              </w:rPr>
              <w:t>2025.11.12</w:t>
            </w:r>
          </w:p>
        </w:tc>
        <w:tc>
          <w:tcPr>
            <w:tcW w:w="1144" w:type="dxa"/>
            <w:vMerge w:val="restart"/>
            <w:vAlign w:val="center"/>
          </w:tcPr>
          <w:p w14:paraId="19B3EEF5">
            <w:pPr>
              <w:jc w:val="center"/>
              <w:rPr>
                <w:rFonts w:hint="eastAsia" w:ascii="宋体" w:hAnsi="宋体" w:cs="宋体"/>
                <w:sz w:val="18"/>
                <w:szCs w:val="18"/>
              </w:rPr>
            </w:pPr>
            <w:r>
              <w:rPr>
                <w:rFonts w:hint="eastAsia" w:ascii="宋体" w:hAnsi="宋体" w:cs="宋体"/>
                <w:sz w:val="18"/>
                <w:szCs w:val="18"/>
              </w:rPr>
              <w:t>邵建忠</w:t>
            </w:r>
          </w:p>
          <w:p w14:paraId="26E2F9F5">
            <w:pPr>
              <w:jc w:val="center"/>
              <w:rPr>
                <w:rFonts w:hint="eastAsia" w:ascii="宋体" w:hAnsi="宋体" w:cs="宋体"/>
                <w:sz w:val="18"/>
                <w:szCs w:val="18"/>
              </w:rPr>
            </w:pPr>
            <w:r>
              <w:rPr>
                <w:rFonts w:hint="eastAsia" w:ascii="宋体" w:hAnsi="宋体" w:cs="宋体"/>
                <w:sz w:val="18"/>
                <w:szCs w:val="18"/>
              </w:rPr>
              <w:t>2025.11.12</w:t>
            </w:r>
          </w:p>
        </w:tc>
        <w:tc>
          <w:tcPr>
            <w:tcW w:w="1396" w:type="dxa"/>
            <w:gridSpan w:val="2"/>
            <w:vMerge w:val="restart"/>
            <w:vAlign w:val="center"/>
          </w:tcPr>
          <w:p w14:paraId="6C9BF462">
            <w:pPr>
              <w:jc w:val="center"/>
              <w:rPr>
                <w:rFonts w:hint="eastAsia" w:ascii="宋体" w:hAnsi="宋体" w:cs="宋体"/>
                <w:sz w:val="18"/>
                <w:szCs w:val="18"/>
              </w:rPr>
            </w:pPr>
            <w:r>
              <w:rPr>
                <w:rFonts w:hint="eastAsia" w:ascii="宋体" w:hAnsi="宋体" w:cs="宋体"/>
                <w:sz w:val="18"/>
                <w:szCs w:val="18"/>
              </w:rPr>
              <w:t>张良伟</w:t>
            </w:r>
          </w:p>
          <w:p w14:paraId="35FB3F46">
            <w:pPr>
              <w:jc w:val="center"/>
              <w:rPr>
                <w:rFonts w:hint="eastAsia" w:ascii="宋体" w:hAnsi="宋体" w:cs="宋体"/>
                <w:sz w:val="18"/>
                <w:szCs w:val="18"/>
              </w:rPr>
            </w:pPr>
            <w:r>
              <w:rPr>
                <w:rFonts w:hint="eastAsia" w:ascii="宋体" w:hAnsi="宋体" w:cs="宋体"/>
                <w:sz w:val="18"/>
                <w:szCs w:val="18"/>
              </w:rPr>
              <w:t>2025.11.12</w:t>
            </w:r>
          </w:p>
        </w:tc>
      </w:tr>
      <w:tr w14:paraId="312A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652" w:type="dxa"/>
            <w:vAlign w:val="center"/>
          </w:tcPr>
          <w:p w14:paraId="4A5FF972">
            <w:pPr>
              <w:jc w:val="center"/>
              <w:rPr>
                <w:rFonts w:hint="eastAsia" w:ascii="宋体" w:hAnsi="宋体" w:cs="宋体"/>
              </w:rPr>
            </w:pPr>
            <w:r>
              <w:rPr>
                <w:rFonts w:hint="eastAsia" w:ascii="宋体" w:hAnsi="宋体" w:cs="宋体"/>
                <w:sz w:val="18"/>
                <w:szCs w:val="18"/>
              </w:rPr>
              <w:t>标记</w:t>
            </w:r>
          </w:p>
        </w:tc>
        <w:tc>
          <w:tcPr>
            <w:tcW w:w="540" w:type="dxa"/>
            <w:vAlign w:val="center"/>
          </w:tcPr>
          <w:p w14:paraId="5EF160F5">
            <w:pPr>
              <w:jc w:val="center"/>
              <w:rPr>
                <w:rFonts w:hint="eastAsia" w:ascii="宋体" w:hAnsi="宋体" w:cs="宋体"/>
              </w:rPr>
            </w:pPr>
            <w:r>
              <w:rPr>
                <w:rFonts w:hint="eastAsia" w:ascii="宋体" w:hAnsi="宋体" w:cs="宋体"/>
                <w:sz w:val="18"/>
                <w:szCs w:val="18"/>
              </w:rPr>
              <w:t>处数</w:t>
            </w:r>
          </w:p>
        </w:tc>
        <w:tc>
          <w:tcPr>
            <w:tcW w:w="911" w:type="dxa"/>
            <w:gridSpan w:val="2"/>
            <w:vAlign w:val="center"/>
          </w:tcPr>
          <w:p w14:paraId="6D217FFA">
            <w:pPr>
              <w:jc w:val="center"/>
              <w:rPr>
                <w:rFonts w:hint="eastAsia" w:ascii="宋体" w:hAnsi="宋体" w:cs="宋体"/>
              </w:rPr>
            </w:pPr>
            <w:r>
              <w:rPr>
                <w:rFonts w:hint="eastAsia" w:ascii="宋体" w:hAnsi="宋体" w:cs="宋体"/>
                <w:sz w:val="18"/>
                <w:szCs w:val="18"/>
              </w:rPr>
              <w:t>更改文件号</w:t>
            </w:r>
          </w:p>
        </w:tc>
        <w:tc>
          <w:tcPr>
            <w:tcW w:w="567" w:type="dxa"/>
            <w:vAlign w:val="center"/>
          </w:tcPr>
          <w:p w14:paraId="39378604">
            <w:pPr>
              <w:jc w:val="center"/>
              <w:rPr>
                <w:rFonts w:hint="eastAsia" w:ascii="宋体" w:hAnsi="宋体" w:cs="宋体"/>
              </w:rPr>
            </w:pPr>
            <w:r>
              <w:rPr>
                <w:rFonts w:hint="eastAsia" w:ascii="宋体" w:hAnsi="宋体" w:cs="宋体"/>
                <w:sz w:val="18"/>
                <w:szCs w:val="18"/>
              </w:rPr>
              <w:t>签字</w:t>
            </w:r>
          </w:p>
        </w:tc>
        <w:tc>
          <w:tcPr>
            <w:tcW w:w="626" w:type="dxa"/>
            <w:gridSpan w:val="2"/>
            <w:vAlign w:val="center"/>
          </w:tcPr>
          <w:p w14:paraId="221D2C62">
            <w:pPr>
              <w:jc w:val="center"/>
              <w:rPr>
                <w:rFonts w:hint="eastAsia" w:ascii="宋体" w:hAnsi="宋体" w:cs="宋体"/>
              </w:rPr>
            </w:pPr>
            <w:r>
              <w:rPr>
                <w:rFonts w:hint="eastAsia" w:ascii="宋体" w:hAnsi="宋体" w:cs="宋体"/>
                <w:sz w:val="18"/>
                <w:szCs w:val="18"/>
              </w:rPr>
              <w:t>日期</w:t>
            </w:r>
          </w:p>
        </w:tc>
        <w:tc>
          <w:tcPr>
            <w:tcW w:w="1174" w:type="dxa"/>
            <w:vMerge w:val="continue"/>
            <w:vAlign w:val="center"/>
          </w:tcPr>
          <w:p w14:paraId="543C78C7">
            <w:pPr>
              <w:jc w:val="center"/>
              <w:rPr>
                <w:rFonts w:hint="eastAsia" w:ascii="宋体" w:hAnsi="宋体" w:cs="宋体"/>
                <w:sz w:val="18"/>
                <w:szCs w:val="18"/>
              </w:rPr>
            </w:pPr>
          </w:p>
        </w:tc>
        <w:tc>
          <w:tcPr>
            <w:tcW w:w="1716" w:type="dxa"/>
            <w:gridSpan w:val="2"/>
            <w:vMerge w:val="continue"/>
            <w:vAlign w:val="center"/>
          </w:tcPr>
          <w:p w14:paraId="2EF24794">
            <w:pPr>
              <w:jc w:val="center"/>
              <w:rPr>
                <w:rFonts w:hint="eastAsia" w:ascii="宋体" w:hAnsi="宋体" w:cs="宋体"/>
                <w:sz w:val="18"/>
                <w:szCs w:val="18"/>
              </w:rPr>
            </w:pPr>
          </w:p>
        </w:tc>
        <w:tc>
          <w:tcPr>
            <w:tcW w:w="1235" w:type="dxa"/>
            <w:gridSpan w:val="2"/>
            <w:vMerge w:val="continue"/>
            <w:vAlign w:val="center"/>
          </w:tcPr>
          <w:p w14:paraId="1FB0D814">
            <w:pPr>
              <w:jc w:val="center"/>
              <w:rPr>
                <w:rFonts w:hint="eastAsia" w:ascii="宋体" w:hAnsi="宋体" w:cs="宋体"/>
                <w:sz w:val="18"/>
                <w:szCs w:val="18"/>
              </w:rPr>
            </w:pPr>
          </w:p>
        </w:tc>
        <w:tc>
          <w:tcPr>
            <w:tcW w:w="1477" w:type="dxa"/>
            <w:gridSpan w:val="2"/>
            <w:vMerge w:val="continue"/>
            <w:vAlign w:val="center"/>
          </w:tcPr>
          <w:p w14:paraId="5E5E2C8A">
            <w:pPr>
              <w:jc w:val="center"/>
              <w:rPr>
                <w:rFonts w:hint="eastAsia" w:ascii="宋体" w:hAnsi="宋体" w:cs="宋体"/>
                <w:sz w:val="18"/>
                <w:szCs w:val="18"/>
              </w:rPr>
            </w:pPr>
          </w:p>
        </w:tc>
        <w:tc>
          <w:tcPr>
            <w:tcW w:w="1144" w:type="dxa"/>
            <w:vMerge w:val="continue"/>
            <w:vAlign w:val="center"/>
          </w:tcPr>
          <w:p w14:paraId="5DDF8997">
            <w:pPr>
              <w:jc w:val="center"/>
              <w:rPr>
                <w:rFonts w:hint="eastAsia" w:ascii="宋体" w:hAnsi="宋体" w:cs="宋体"/>
                <w:sz w:val="18"/>
                <w:szCs w:val="18"/>
              </w:rPr>
            </w:pPr>
          </w:p>
        </w:tc>
        <w:tc>
          <w:tcPr>
            <w:tcW w:w="1396" w:type="dxa"/>
            <w:gridSpan w:val="2"/>
            <w:vMerge w:val="continue"/>
            <w:vAlign w:val="center"/>
          </w:tcPr>
          <w:p w14:paraId="63AE4F6D">
            <w:pPr>
              <w:jc w:val="center"/>
              <w:rPr>
                <w:rFonts w:hint="eastAsia" w:ascii="宋体" w:hAnsi="宋体" w:cs="宋体"/>
                <w:sz w:val="18"/>
                <w:szCs w:val="18"/>
              </w:rPr>
            </w:pPr>
          </w:p>
        </w:tc>
      </w:tr>
    </w:tbl>
    <w:p w14:paraId="343BD6AC">
      <w:pPr>
        <w:rPr>
          <w:rFonts w:hint="eastAsia" w:ascii="黑体" w:hAnsi="黑体" w:eastAsia="黑体"/>
          <w:sz w:val="32"/>
          <w:szCs w:val="32"/>
        </w:rPr>
      </w:pPr>
      <w:r>
        <w:rPr>
          <w:rFonts w:hint="eastAsia" w:ascii="黑体" w:hAnsi="黑体" w:eastAsia="黑体"/>
          <w:sz w:val="32"/>
          <w:szCs w:val="32"/>
        </w:rPr>
        <w:br w:type="page"/>
      </w:r>
    </w:p>
    <w:p w14:paraId="76A754A8">
      <w:pPr>
        <w:adjustRightInd w:val="0"/>
        <w:snapToGrid w:val="0"/>
        <w:spacing w:line="300" w:lineRule="auto"/>
        <w:jc w:val="center"/>
        <w:rPr>
          <w:rFonts w:hint="eastAsia" w:ascii="黑体" w:hAnsi="黑体" w:eastAsia="黑体"/>
          <w:sz w:val="32"/>
          <w:szCs w:val="32"/>
        </w:rPr>
      </w:pPr>
      <w:r>
        <w:rPr>
          <w:rFonts w:hint="eastAsia" w:ascii="黑体" w:hAnsi="黑体" w:eastAsia="黑体"/>
          <w:sz w:val="32"/>
          <w:szCs w:val="32"/>
        </w:rPr>
        <w:t>工时明细表</w:t>
      </w:r>
    </w:p>
    <w:tbl>
      <w:tblPr>
        <w:tblStyle w:val="30"/>
        <w:tblW w:w="10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707"/>
        <w:gridCol w:w="1100"/>
        <w:gridCol w:w="450"/>
        <w:gridCol w:w="1650"/>
        <w:gridCol w:w="866"/>
        <w:gridCol w:w="1147"/>
        <w:gridCol w:w="979"/>
        <w:gridCol w:w="1084"/>
        <w:gridCol w:w="1952"/>
      </w:tblGrid>
      <w:tr w14:paraId="1396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0C679883">
            <w:pPr>
              <w:jc w:val="center"/>
              <w:rPr>
                <w:rFonts w:hint="eastAsia" w:ascii="宋体" w:hAnsi="宋体" w:cs="宋体"/>
                <w:sz w:val="18"/>
                <w:szCs w:val="18"/>
              </w:rPr>
            </w:pPr>
            <w:r>
              <w:rPr>
                <w:rFonts w:hint="eastAsia" w:ascii="宋体" w:hAnsi="宋体" w:cs="宋体"/>
                <w:sz w:val="18"/>
                <w:szCs w:val="18"/>
              </w:rPr>
              <w:t>工序号</w:t>
            </w:r>
          </w:p>
        </w:tc>
        <w:tc>
          <w:tcPr>
            <w:tcW w:w="1807" w:type="dxa"/>
            <w:gridSpan w:val="2"/>
            <w:vAlign w:val="center"/>
          </w:tcPr>
          <w:p w14:paraId="7D528738">
            <w:pPr>
              <w:jc w:val="center"/>
              <w:rPr>
                <w:rFonts w:hint="eastAsia" w:ascii="宋体" w:hAnsi="宋体" w:cs="宋体"/>
                <w:sz w:val="18"/>
                <w:szCs w:val="18"/>
              </w:rPr>
            </w:pPr>
            <w:r>
              <w:rPr>
                <w:rFonts w:hint="eastAsia" w:ascii="宋体" w:hAnsi="宋体" w:cs="宋体"/>
                <w:sz w:val="18"/>
                <w:szCs w:val="18"/>
              </w:rPr>
              <w:t>工序名称</w:t>
            </w:r>
          </w:p>
        </w:tc>
        <w:tc>
          <w:tcPr>
            <w:tcW w:w="2966" w:type="dxa"/>
            <w:gridSpan w:val="3"/>
            <w:vAlign w:val="center"/>
          </w:tcPr>
          <w:p w14:paraId="621A60EF">
            <w:pPr>
              <w:jc w:val="center"/>
              <w:rPr>
                <w:rFonts w:hint="eastAsia" w:ascii="宋体" w:hAnsi="宋体" w:cs="宋体"/>
                <w:sz w:val="18"/>
                <w:szCs w:val="18"/>
              </w:rPr>
            </w:pPr>
            <w:r>
              <w:rPr>
                <w:rFonts w:hint="eastAsia" w:ascii="宋体" w:hAnsi="宋体" w:cs="宋体"/>
                <w:sz w:val="18"/>
                <w:szCs w:val="18"/>
              </w:rPr>
              <w:t>设备型号、名称</w:t>
            </w:r>
          </w:p>
        </w:tc>
        <w:tc>
          <w:tcPr>
            <w:tcW w:w="1147" w:type="dxa"/>
            <w:vAlign w:val="center"/>
          </w:tcPr>
          <w:p w14:paraId="290598C0">
            <w:pPr>
              <w:ind w:left="-105" w:leftChars="-50" w:firstLine="104" w:firstLineChars="58"/>
              <w:jc w:val="center"/>
              <w:rPr>
                <w:rFonts w:hint="eastAsia" w:ascii="宋体" w:hAnsi="宋体" w:cs="宋体"/>
                <w:sz w:val="18"/>
                <w:szCs w:val="18"/>
              </w:rPr>
            </w:pPr>
            <w:r>
              <w:rPr>
                <w:rFonts w:hint="eastAsia" w:ascii="宋体" w:hAnsi="宋体" w:cs="宋体"/>
                <w:sz w:val="18"/>
                <w:szCs w:val="18"/>
              </w:rPr>
              <w:t>设备</w:t>
            </w:r>
          </w:p>
          <w:p w14:paraId="56C1D51E">
            <w:pPr>
              <w:jc w:val="center"/>
              <w:rPr>
                <w:rFonts w:hint="eastAsia" w:ascii="宋体" w:hAnsi="宋体" w:cs="宋体"/>
                <w:sz w:val="18"/>
                <w:szCs w:val="18"/>
              </w:rPr>
            </w:pPr>
            <w:r>
              <w:rPr>
                <w:rFonts w:hint="eastAsia" w:ascii="宋体" w:hAnsi="宋体" w:cs="宋体"/>
                <w:sz w:val="18"/>
                <w:szCs w:val="18"/>
              </w:rPr>
              <w:t>数量</w:t>
            </w:r>
          </w:p>
        </w:tc>
        <w:tc>
          <w:tcPr>
            <w:tcW w:w="979" w:type="dxa"/>
            <w:vAlign w:val="center"/>
          </w:tcPr>
          <w:p w14:paraId="6519B1CB">
            <w:pPr>
              <w:jc w:val="center"/>
              <w:rPr>
                <w:rFonts w:hint="eastAsia" w:ascii="宋体" w:hAnsi="宋体" w:cs="宋体"/>
                <w:sz w:val="18"/>
                <w:szCs w:val="18"/>
              </w:rPr>
            </w:pPr>
            <w:r>
              <w:rPr>
                <w:rFonts w:hint="eastAsia" w:ascii="宋体" w:hAnsi="宋体" w:cs="宋体"/>
                <w:sz w:val="18"/>
                <w:szCs w:val="18"/>
              </w:rPr>
              <w:t>定员</w:t>
            </w:r>
          </w:p>
        </w:tc>
        <w:tc>
          <w:tcPr>
            <w:tcW w:w="1084" w:type="dxa"/>
            <w:vAlign w:val="center"/>
          </w:tcPr>
          <w:p w14:paraId="25C6A70B">
            <w:pPr>
              <w:autoSpaceDN w:val="0"/>
              <w:jc w:val="center"/>
              <w:textAlignment w:val="top"/>
              <w:rPr>
                <w:rFonts w:hint="eastAsia" w:ascii="宋体" w:hAnsi="宋体" w:cs="宋体"/>
                <w:sz w:val="18"/>
                <w:szCs w:val="18"/>
              </w:rPr>
            </w:pPr>
            <w:r>
              <w:rPr>
                <w:rFonts w:hint="eastAsia" w:ascii="宋体" w:hAnsi="宋体" w:cs="宋体"/>
                <w:sz w:val="18"/>
                <w:szCs w:val="18"/>
              </w:rPr>
              <w:t>工序工时</w:t>
            </w:r>
          </w:p>
          <w:p w14:paraId="510312DB">
            <w:pPr>
              <w:jc w:val="center"/>
              <w:rPr>
                <w:rFonts w:hint="eastAsia" w:ascii="宋体" w:hAnsi="宋体" w:cs="宋体"/>
                <w:sz w:val="18"/>
                <w:szCs w:val="18"/>
              </w:rPr>
            </w:pPr>
            <w:r>
              <w:rPr>
                <w:rFonts w:hint="eastAsia" w:ascii="宋体" w:hAnsi="宋体" w:cs="宋体"/>
                <w:sz w:val="18"/>
                <w:szCs w:val="18"/>
              </w:rPr>
              <w:t>min</w:t>
            </w:r>
          </w:p>
        </w:tc>
        <w:tc>
          <w:tcPr>
            <w:tcW w:w="1952" w:type="dxa"/>
            <w:vAlign w:val="center"/>
          </w:tcPr>
          <w:p w14:paraId="7DF74ECB">
            <w:pPr>
              <w:jc w:val="center"/>
              <w:rPr>
                <w:rFonts w:hint="eastAsia" w:ascii="宋体" w:hAnsi="宋体" w:cs="宋体"/>
                <w:sz w:val="18"/>
                <w:szCs w:val="18"/>
              </w:rPr>
            </w:pPr>
            <w:r>
              <w:rPr>
                <w:rFonts w:hint="eastAsia" w:ascii="宋体" w:hAnsi="宋体" w:cs="宋体"/>
                <w:sz w:val="18"/>
                <w:szCs w:val="18"/>
              </w:rPr>
              <w:t>备   注</w:t>
            </w:r>
          </w:p>
        </w:tc>
      </w:tr>
      <w:tr w14:paraId="4C89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1BB200F9">
            <w:pPr>
              <w:jc w:val="center"/>
              <w:rPr>
                <w:rFonts w:hint="eastAsia" w:ascii="宋体" w:hAnsi="宋体" w:cs="宋体"/>
                <w:sz w:val="18"/>
                <w:szCs w:val="18"/>
              </w:rPr>
            </w:pPr>
            <w:r>
              <w:rPr>
                <w:rFonts w:hint="eastAsia" w:ascii="宋体" w:hAnsi="宋体" w:cs="宋体"/>
                <w:sz w:val="18"/>
                <w:szCs w:val="18"/>
              </w:rPr>
              <w:t>1</w:t>
            </w:r>
          </w:p>
        </w:tc>
        <w:tc>
          <w:tcPr>
            <w:tcW w:w="1807" w:type="dxa"/>
            <w:gridSpan w:val="2"/>
            <w:vAlign w:val="center"/>
          </w:tcPr>
          <w:p w14:paraId="16DC0B34">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D驾驶室</w:t>
            </w:r>
          </w:p>
        </w:tc>
        <w:tc>
          <w:tcPr>
            <w:tcW w:w="2966" w:type="dxa"/>
            <w:gridSpan w:val="3"/>
            <w:vAlign w:val="center"/>
          </w:tcPr>
          <w:p w14:paraId="12A68CF4">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A7A35EC">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5D736AEF">
            <w:pPr>
              <w:jc w:val="center"/>
              <w:rPr>
                <w:rFonts w:hint="eastAsia" w:ascii="宋体" w:hAnsi="宋体" w:cs="宋体"/>
                <w:sz w:val="24"/>
                <w:szCs w:val="24"/>
              </w:rPr>
            </w:pPr>
          </w:p>
        </w:tc>
        <w:tc>
          <w:tcPr>
            <w:tcW w:w="1084" w:type="dxa"/>
            <w:vAlign w:val="center"/>
          </w:tcPr>
          <w:p w14:paraId="2FDA489D">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30</w:t>
            </w:r>
          </w:p>
        </w:tc>
        <w:tc>
          <w:tcPr>
            <w:tcW w:w="1952" w:type="dxa"/>
            <w:vAlign w:val="center"/>
          </w:tcPr>
          <w:p w14:paraId="64207730">
            <w:pPr>
              <w:jc w:val="center"/>
              <w:rPr>
                <w:rFonts w:hint="eastAsia" w:ascii="宋体" w:hAnsi="宋体" w:cs="宋体"/>
                <w:sz w:val="18"/>
                <w:szCs w:val="18"/>
              </w:rPr>
            </w:pPr>
          </w:p>
        </w:tc>
      </w:tr>
      <w:tr w14:paraId="44E6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4EA3C68D">
            <w:pPr>
              <w:jc w:val="center"/>
              <w:rPr>
                <w:rFonts w:hint="eastAsia" w:ascii="宋体" w:hAnsi="宋体" w:cs="宋体"/>
                <w:sz w:val="18"/>
                <w:szCs w:val="18"/>
              </w:rPr>
            </w:pPr>
            <w:r>
              <w:rPr>
                <w:rFonts w:hint="eastAsia" w:ascii="宋体" w:hAnsi="宋体" w:cs="宋体"/>
                <w:sz w:val="18"/>
                <w:szCs w:val="18"/>
              </w:rPr>
              <w:t>2</w:t>
            </w:r>
          </w:p>
        </w:tc>
        <w:tc>
          <w:tcPr>
            <w:tcW w:w="1807" w:type="dxa"/>
            <w:gridSpan w:val="2"/>
            <w:vAlign w:val="center"/>
          </w:tcPr>
          <w:p w14:paraId="7C04F81E">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M驾驶室</w:t>
            </w:r>
          </w:p>
        </w:tc>
        <w:tc>
          <w:tcPr>
            <w:tcW w:w="2966" w:type="dxa"/>
            <w:gridSpan w:val="3"/>
            <w:vAlign w:val="center"/>
          </w:tcPr>
          <w:p w14:paraId="65AFA27D">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DF97E89">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0778218B">
            <w:pPr>
              <w:jc w:val="center"/>
              <w:rPr>
                <w:rFonts w:hint="eastAsia" w:ascii="宋体" w:hAnsi="宋体" w:cs="宋体"/>
                <w:sz w:val="24"/>
                <w:szCs w:val="24"/>
              </w:rPr>
            </w:pPr>
          </w:p>
        </w:tc>
        <w:tc>
          <w:tcPr>
            <w:tcW w:w="1084" w:type="dxa"/>
            <w:vAlign w:val="center"/>
          </w:tcPr>
          <w:p w14:paraId="26AB87D2">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40</w:t>
            </w:r>
          </w:p>
        </w:tc>
        <w:tc>
          <w:tcPr>
            <w:tcW w:w="1952" w:type="dxa"/>
            <w:vAlign w:val="center"/>
          </w:tcPr>
          <w:p w14:paraId="1D865138">
            <w:pPr>
              <w:jc w:val="center"/>
              <w:rPr>
                <w:rFonts w:hint="eastAsia" w:ascii="宋体" w:hAnsi="宋体" w:cs="宋体"/>
                <w:sz w:val="18"/>
                <w:szCs w:val="18"/>
              </w:rPr>
            </w:pPr>
          </w:p>
        </w:tc>
      </w:tr>
      <w:tr w14:paraId="4FFE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59F8442B">
            <w:pPr>
              <w:jc w:val="center"/>
              <w:rPr>
                <w:rFonts w:hint="eastAsia" w:ascii="宋体" w:hAnsi="宋体" w:cs="宋体"/>
                <w:sz w:val="18"/>
                <w:szCs w:val="18"/>
              </w:rPr>
            </w:pPr>
            <w:r>
              <w:rPr>
                <w:rFonts w:hint="eastAsia" w:ascii="宋体" w:hAnsi="宋体" w:cs="宋体"/>
                <w:sz w:val="18"/>
                <w:szCs w:val="18"/>
              </w:rPr>
              <w:t>3</w:t>
            </w:r>
          </w:p>
        </w:tc>
        <w:tc>
          <w:tcPr>
            <w:tcW w:w="1807" w:type="dxa"/>
            <w:gridSpan w:val="2"/>
            <w:vAlign w:val="center"/>
          </w:tcPr>
          <w:p w14:paraId="245C0502">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P驾驶室</w:t>
            </w:r>
          </w:p>
        </w:tc>
        <w:tc>
          <w:tcPr>
            <w:tcW w:w="2966" w:type="dxa"/>
            <w:gridSpan w:val="3"/>
            <w:vAlign w:val="center"/>
          </w:tcPr>
          <w:p w14:paraId="7938D9F7">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50EDA6F">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75DE97FB">
            <w:pPr>
              <w:jc w:val="center"/>
              <w:rPr>
                <w:rFonts w:hint="eastAsia" w:ascii="宋体" w:hAnsi="宋体" w:cs="宋体"/>
                <w:sz w:val="24"/>
                <w:szCs w:val="24"/>
              </w:rPr>
            </w:pPr>
          </w:p>
        </w:tc>
        <w:tc>
          <w:tcPr>
            <w:tcW w:w="1084" w:type="dxa"/>
            <w:vAlign w:val="center"/>
          </w:tcPr>
          <w:p w14:paraId="77797935">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50</w:t>
            </w:r>
          </w:p>
        </w:tc>
        <w:tc>
          <w:tcPr>
            <w:tcW w:w="1952" w:type="dxa"/>
            <w:vAlign w:val="center"/>
          </w:tcPr>
          <w:p w14:paraId="0A2BDE5E">
            <w:pPr>
              <w:jc w:val="center"/>
              <w:rPr>
                <w:rFonts w:hint="eastAsia" w:ascii="宋体" w:hAnsi="宋体" w:cs="宋体"/>
                <w:sz w:val="18"/>
                <w:szCs w:val="18"/>
              </w:rPr>
            </w:pPr>
          </w:p>
        </w:tc>
      </w:tr>
      <w:tr w14:paraId="4233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700A136A">
            <w:pPr>
              <w:jc w:val="center"/>
              <w:rPr>
                <w:rFonts w:hint="eastAsia" w:ascii="宋体" w:hAnsi="宋体" w:cs="宋体"/>
                <w:sz w:val="18"/>
                <w:szCs w:val="18"/>
              </w:rPr>
            </w:pPr>
            <w:r>
              <w:rPr>
                <w:rFonts w:hint="eastAsia" w:ascii="宋体" w:hAnsi="宋体" w:cs="宋体"/>
                <w:sz w:val="18"/>
                <w:szCs w:val="18"/>
              </w:rPr>
              <w:t>4</w:t>
            </w:r>
          </w:p>
        </w:tc>
        <w:tc>
          <w:tcPr>
            <w:tcW w:w="1807" w:type="dxa"/>
            <w:gridSpan w:val="2"/>
            <w:vAlign w:val="center"/>
          </w:tcPr>
          <w:p w14:paraId="4D97B7E0">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F驾驶室</w:t>
            </w:r>
          </w:p>
        </w:tc>
        <w:tc>
          <w:tcPr>
            <w:tcW w:w="2966" w:type="dxa"/>
            <w:gridSpan w:val="3"/>
            <w:vAlign w:val="center"/>
          </w:tcPr>
          <w:p w14:paraId="5075FBA5">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5943B8AA">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161035CA">
            <w:pPr>
              <w:jc w:val="center"/>
              <w:rPr>
                <w:rFonts w:hint="eastAsia" w:ascii="宋体" w:hAnsi="宋体" w:cs="宋体"/>
                <w:sz w:val="24"/>
                <w:szCs w:val="24"/>
              </w:rPr>
            </w:pPr>
          </w:p>
        </w:tc>
        <w:tc>
          <w:tcPr>
            <w:tcW w:w="1084" w:type="dxa"/>
            <w:vAlign w:val="center"/>
          </w:tcPr>
          <w:p w14:paraId="06EC4CAB">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50</w:t>
            </w:r>
          </w:p>
        </w:tc>
        <w:tc>
          <w:tcPr>
            <w:tcW w:w="1952" w:type="dxa"/>
            <w:vAlign w:val="center"/>
          </w:tcPr>
          <w:p w14:paraId="3245FE22">
            <w:pPr>
              <w:jc w:val="center"/>
              <w:rPr>
                <w:rFonts w:hint="eastAsia" w:ascii="宋体" w:hAnsi="宋体" w:cs="宋体"/>
                <w:sz w:val="18"/>
                <w:szCs w:val="18"/>
              </w:rPr>
            </w:pPr>
          </w:p>
        </w:tc>
      </w:tr>
      <w:tr w14:paraId="7C6B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4224DFCB">
            <w:pPr>
              <w:jc w:val="center"/>
              <w:rPr>
                <w:rFonts w:hint="eastAsia" w:ascii="宋体" w:hAnsi="宋体" w:cs="宋体"/>
                <w:sz w:val="18"/>
                <w:szCs w:val="18"/>
              </w:rPr>
            </w:pPr>
            <w:r>
              <w:rPr>
                <w:rFonts w:hint="eastAsia" w:ascii="宋体" w:hAnsi="宋体" w:cs="宋体"/>
                <w:sz w:val="18"/>
                <w:szCs w:val="18"/>
              </w:rPr>
              <w:t>5</w:t>
            </w:r>
          </w:p>
        </w:tc>
        <w:tc>
          <w:tcPr>
            <w:tcW w:w="1807" w:type="dxa"/>
            <w:gridSpan w:val="2"/>
            <w:vAlign w:val="center"/>
          </w:tcPr>
          <w:p w14:paraId="1BAA38ED">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G驾驶室</w:t>
            </w:r>
          </w:p>
        </w:tc>
        <w:tc>
          <w:tcPr>
            <w:tcW w:w="2966" w:type="dxa"/>
            <w:gridSpan w:val="3"/>
            <w:vAlign w:val="center"/>
          </w:tcPr>
          <w:p w14:paraId="6C56AF31">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548BD57F">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138A5C28">
            <w:pPr>
              <w:jc w:val="center"/>
              <w:rPr>
                <w:rFonts w:hint="eastAsia" w:ascii="宋体" w:hAnsi="宋体" w:cs="宋体"/>
                <w:sz w:val="24"/>
                <w:szCs w:val="24"/>
              </w:rPr>
            </w:pPr>
          </w:p>
        </w:tc>
        <w:tc>
          <w:tcPr>
            <w:tcW w:w="1084" w:type="dxa"/>
            <w:vAlign w:val="center"/>
          </w:tcPr>
          <w:p w14:paraId="3DFE170A">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90</w:t>
            </w:r>
          </w:p>
        </w:tc>
        <w:tc>
          <w:tcPr>
            <w:tcW w:w="1952" w:type="dxa"/>
            <w:vAlign w:val="center"/>
          </w:tcPr>
          <w:p w14:paraId="57C6B06D">
            <w:pPr>
              <w:jc w:val="center"/>
              <w:rPr>
                <w:rFonts w:hint="eastAsia" w:ascii="宋体" w:hAnsi="宋体" w:cs="宋体"/>
                <w:sz w:val="18"/>
                <w:szCs w:val="18"/>
              </w:rPr>
            </w:pPr>
          </w:p>
        </w:tc>
      </w:tr>
      <w:tr w14:paraId="0043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34823EC8">
            <w:pPr>
              <w:jc w:val="center"/>
              <w:rPr>
                <w:rFonts w:hint="eastAsia" w:ascii="宋体" w:hAnsi="宋体" w:cs="宋体"/>
                <w:sz w:val="18"/>
                <w:szCs w:val="18"/>
              </w:rPr>
            </w:pPr>
            <w:r>
              <w:rPr>
                <w:rFonts w:hint="eastAsia" w:ascii="宋体" w:hAnsi="宋体" w:cs="宋体"/>
                <w:sz w:val="18"/>
                <w:szCs w:val="18"/>
              </w:rPr>
              <w:t>6</w:t>
            </w:r>
          </w:p>
        </w:tc>
        <w:tc>
          <w:tcPr>
            <w:tcW w:w="1807" w:type="dxa"/>
            <w:gridSpan w:val="2"/>
            <w:vAlign w:val="center"/>
          </w:tcPr>
          <w:p w14:paraId="03AF5F18">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E驾驶室</w:t>
            </w:r>
          </w:p>
        </w:tc>
        <w:tc>
          <w:tcPr>
            <w:tcW w:w="2966" w:type="dxa"/>
            <w:gridSpan w:val="3"/>
            <w:vAlign w:val="center"/>
          </w:tcPr>
          <w:p w14:paraId="79DFC66D">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8CC31F8">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6CA5BFFF">
            <w:pPr>
              <w:jc w:val="center"/>
              <w:rPr>
                <w:rFonts w:hint="eastAsia" w:ascii="宋体" w:hAnsi="宋体" w:cs="宋体"/>
                <w:sz w:val="24"/>
                <w:szCs w:val="24"/>
              </w:rPr>
            </w:pPr>
          </w:p>
        </w:tc>
        <w:tc>
          <w:tcPr>
            <w:tcW w:w="1084" w:type="dxa"/>
            <w:vAlign w:val="center"/>
          </w:tcPr>
          <w:p w14:paraId="2DC38FBA">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80</w:t>
            </w:r>
          </w:p>
        </w:tc>
        <w:tc>
          <w:tcPr>
            <w:tcW w:w="1952" w:type="dxa"/>
            <w:vAlign w:val="center"/>
          </w:tcPr>
          <w:p w14:paraId="426D903D">
            <w:pPr>
              <w:jc w:val="center"/>
              <w:rPr>
                <w:rFonts w:hint="eastAsia" w:ascii="宋体" w:hAnsi="宋体" w:cs="宋体"/>
                <w:sz w:val="18"/>
                <w:szCs w:val="18"/>
              </w:rPr>
            </w:pPr>
          </w:p>
        </w:tc>
      </w:tr>
      <w:tr w14:paraId="595B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2E25E96D">
            <w:pPr>
              <w:jc w:val="center"/>
              <w:rPr>
                <w:rFonts w:hint="eastAsia" w:ascii="宋体" w:hAnsi="宋体" w:cs="宋体"/>
                <w:sz w:val="18"/>
                <w:szCs w:val="18"/>
              </w:rPr>
            </w:pPr>
            <w:r>
              <w:rPr>
                <w:rFonts w:hint="eastAsia" w:ascii="宋体" w:hAnsi="宋体" w:cs="宋体"/>
                <w:sz w:val="18"/>
                <w:szCs w:val="18"/>
              </w:rPr>
              <w:t>7</w:t>
            </w:r>
          </w:p>
        </w:tc>
        <w:tc>
          <w:tcPr>
            <w:tcW w:w="1807" w:type="dxa"/>
            <w:gridSpan w:val="2"/>
            <w:vAlign w:val="center"/>
          </w:tcPr>
          <w:p w14:paraId="7F78D569">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L驾驶室</w:t>
            </w:r>
          </w:p>
        </w:tc>
        <w:tc>
          <w:tcPr>
            <w:tcW w:w="2966" w:type="dxa"/>
            <w:gridSpan w:val="3"/>
            <w:vAlign w:val="center"/>
          </w:tcPr>
          <w:p w14:paraId="59A00B10">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6BD550A2">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71833F4D">
            <w:pPr>
              <w:jc w:val="center"/>
              <w:rPr>
                <w:rFonts w:hint="eastAsia" w:ascii="宋体" w:hAnsi="宋体" w:cs="宋体"/>
                <w:sz w:val="24"/>
                <w:szCs w:val="24"/>
              </w:rPr>
            </w:pPr>
          </w:p>
        </w:tc>
        <w:tc>
          <w:tcPr>
            <w:tcW w:w="1084" w:type="dxa"/>
            <w:vAlign w:val="center"/>
          </w:tcPr>
          <w:p w14:paraId="53204EE7">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60</w:t>
            </w:r>
          </w:p>
        </w:tc>
        <w:tc>
          <w:tcPr>
            <w:tcW w:w="1952" w:type="dxa"/>
            <w:vAlign w:val="center"/>
          </w:tcPr>
          <w:p w14:paraId="197FDD58">
            <w:pPr>
              <w:jc w:val="center"/>
              <w:rPr>
                <w:rFonts w:hint="eastAsia" w:ascii="宋体" w:hAnsi="宋体" w:cs="宋体"/>
                <w:sz w:val="18"/>
                <w:szCs w:val="18"/>
              </w:rPr>
            </w:pPr>
          </w:p>
        </w:tc>
      </w:tr>
      <w:tr w14:paraId="011D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12" w:type="dxa"/>
            <w:vAlign w:val="center"/>
          </w:tcPr>
          <w:p w14:paraId="1D095D74">
            <w:pPr>
              <w:jc w:val="center"/>
              <w:rPr>
                <w:rFonts w:hint="eastAsia" w:ascii="宋体" w:hAnsi="宋体" w:cs="宋体"/>
                <w:sz w:val="18"/>
                <w:szCs w:val="18"/>
              </w:rPr>
            </w:pPr>
            <w:r>
              <w:rPr>
                <w:rFonts w:hint="eastAsia" w:ascii="宋体" w:hAnsi="宋体" w:cs="宋体"/>
                <w:sz w:val="18"/>
                <w:szCs w:val="18"/>
              </w:rPr>
              <w:t>8</w:t>
            </w:r>
          </w:p>
        </w:tc>
        <w:tc>
          <w:tcPr>
            <w:tcW w:w="1807" w:type="dxa"/>
            <w:gridSpan w:val="2"/>
            <w:vAlign w:val="center"/>
          </w:tcPr>
          <w:p w14:paraId="0B52FA91">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H驾驶室</w:t>
            </w:r>
          </w:p>
        </w:tc>
        <w:tc>
          <w:tcPr>
            <w:tcW w:w="2966" w:type="dxa"/>
            <w:gridSpan w:val="3"/>
            <w:vAlign w:val="center"/>
          </w:tcPr>
          <w:p w14:paraId="096354D6">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42BA4625">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7F21E050">
            <w:pPr>
              <w:jc w:val="center"/>
              <w:rPr>
                <w:rFonts w:hint="eastAsia" w:ascii="宋体" w:hAnsi="宋体" w:cs="宋体"/>
                <w:sz w:val="24"/>
                <w:szCs w:val="24"/>
              </w:rPr>
            </w:pPr>
          </w:p>
        </w:tc>
        <w:tc>
          <w:tcPr>
            <w:tcW w:w="1084" w:type="dxa"/>
            <w:vAlign w:val="center"/>
          </w:tcPr>
          <w:p w14:paraId="51A76C53">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110</w:t>
            </w:r>
          </w:p>
        </w:tc>
        <w:tc>
          <w:tcPr>
            <w:tcW w:w="1952" w:type="dxa"/>
            <w:vAlign w:val="center"/>
          </w:tcPr>
          <w:p w14:paraId="1EF39162">
            <w:pPr>
              <w:jc w:val="center"/>
              <w:rPr>
                <w:rFonts w:hint="eastAsia" w:ascii="宋体" w:hAnsi="宋体" w:cs="宋体"/>
                <w:sz w:val="18"/>
                <w:szCs w:val="18"/>
              </w:rPr>
            </w:pPr>
          </w:p>
        </w:tc>
      </w:tr>
      <w:tr w14:paraId="409E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12" w:type="dxa"/>
            <w:vAlign w:val="center"/>
          </w:tcPr>
          <w:p w14:paraId="554626AF">
            <w:pPr>
              <w:jc w:val="center"/>
              <w:rPr>
                <w:rFonts w:hint="eastAsia" w:ascii="宋体" w:hAnsi="宋体" w:cs="宋体"/>
                <w:sz w:val="18"/>
                <w:szCs w:val="18"/>
              </w:rPr>
            </w:pPr>
            <w:r>
              <w:rPr>
                <w:rFonts w:hint="eastAsia" w:ascii="宋体" w:hAnsi="宋体" w:cs="宋体"/>
                <w:sz w:val="18"/>
                <w:szCs w:val="18"/>
              </w:rPr>
              <w:t>9</w:t>
            </w:r>
          </w:p>
        </w:tc>
        <w:tc>
          <w:tcPr>
            <w:tcW w:w="1807" w:type="dxa"/>
            <w:gridSpan w:val="2"/>
            <w:vAlign w:val="center"/>
          </w:tcPr>
          <w:p w14:paraId="7F46E861">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U驾驶室</w:t>
            </w:r>
          </w:p>
        </w:tc>
        <w:tc>
          <w:tcPr>
            <w:tcW w:w="2966" w:type="dxa"/>
            <w:gridSpan w:val="3"/>
            <w:vAlign w:val="center"/>
          </w:tcPr>
          <w:p w14:paraId="5E4DD09D">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6A490F25">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0FD6DECD">
            <w:pPr>
              <w:jc w:val="center"/>
              <w:rPr>
                <w:rFonts w:hint="eastAsia" w:ascii="宋体" w:hAnsi="宋体" w:cs="宋体"/>
                <w:sz w:val="24"/>
                <w:szCs w:val="24"/>
              </w:rPr>
            </w:pPr>
          </w:p>
        </w:tc>
        <w:tc>
          <w:tcPr>
            <w:tcW w:w="1084" w:type="dxa"/>
            <w:vAlign w:val="center"/>
          </w:tcPr>
          <w:p w14:paraId="412E2894">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60</w:t>
            </w:r>
          </w:p>
        </w:tc>
        <w:tc>
          <w:tcPr>
            <w:tcW w:w="1952" w:type="dxa"/>
            <w:vAlign w:val="center"/>
          </w:tcPr>
          <w:p w14:paraId="22D781E5">
            <w:pPr>
              <w:jc w:val="center"/>
              <w:rPr>
                <w:rFonts w:hint="eastAsia" w:ascii="宋体" w:hAnsi="宋体" w:cs="宋体"/>
                <w:sz w:val="18"/>
                <w:szCs w:val="18"/>
              </w:rPr>
            </w:pPr>
          </w:p>
        </w:tc>
      </w:tr>
      <w:tr w14:paraId="6F6D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2D690A95">
            <w:pPr>
              <w:jc w:val="center"/>
              <w:rPr>
                <w:rFonts w:hint="eastAsia" w:ascii="宋体" w:hAnsi="宋体" w:cs="宋体"/>
                <w:sz w:val="18"/>
                <w:szCs w:val="18"/>
              </w:rPr>
            </w:pPr>
            <w:r>
              <w:rPr>
                <w:rFonts w:hint="eastAsia" w:ascii="宋体" w:hAnsi="宋体" w:cs="宋体"/>
                <w:sz w:val="18"/>
                <w:szCs w:val="18"/>
              </w:rPr>
              <w:t>10</w:t>
            </w:r>
          </w:p>
        </w:tc>
        <w:tc>
          <w:tcPr>
            <w:tcW w:w="1807" w:type="dxa"/>
            <w:gridSpan w:val="2"/>
            <w:vAlign w:val="center"/>
          </w:tcPr>
          <w:p w14:paraId="31C7CC86">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Y驾驶室</w:t>
            </w:r>
          </w:p>
        </w:tc>
        <w:tc>
          <w:tcPr>
            <w:tcW w:w="2966" w:type="dxa"/>
            <w:gridSpan w:val="3"/>
            <w:vAlign w:val="center"/>
          </w:tcPr>
          <w:p w14:paraId="58FDF4B7">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21A1E7A0">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5B3FA21E">
            <w:pPr>
              <w:jc w:val="center"/>
              <w:rPr>
                <w:rFonts w:hint="eastAsia" w:ascii="宋体" w:hAnsi="宋体" w:cs="宋体"/>
                <w:sz w:val="24"/>
                <w:szCs w:val="24"/>
              </w:rPr>
            </w:pPr>
          </w:p>
        </w:tc>
        <w:tc>
          <w:tcPr>
            <w:tcW w:w="1084" w:type="dxa"/>
            <w:vAlign w:val="center"/>
          </w:tcPr>
          <w:p w14:paraId="333B2D32">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60</w:t>
            </w:r>
          </w:p>
        </w:tc>
        <w:tc>
          <w:tcPr>
            <w:tcW w:w="1952" w:type="dxa"/>
            <w:vAlign w:val="center"/>
          </w:tcPr>
          <w:p w14:paraId="004197E8">
            <w:pPr>
              <w:jc w:val="center"/>
              <w:rPr>
                <w:rFonts w:hint="eastAsia" w:ascii="宋体" w:hAnsi="宋体" w:cs="宋体"/>
                <w:sz w:val="18"/>
                <w:szCs w:val="18"/>
              </w:rPr>
            </w:pPr>
          </w:p>
        </w:tc>
      </w:tr>
      <w:tr w14:paraId="4704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4FB0B24A">
            <w:pPr>
              <w:jc w:val="center"/>
              <w:rPr>
                <w:rFonts w:hint="eastAsia" w:ascii="宋体" w:hAnsi="宋体" w:cs="宋体"/>
                <w:sz w:val="18"/>
                <w:szCs w:val="18"/>
              </w:rPr>
            </w:pPr>
            <w:r>
              <w:rPr>
                <w:rFonts w:hint="eastAsia" w:ascii="宋体" w:hAnsi="宋体" w:cs="宋体"/>
                <w:sz w:val="18"/>
                <w:szCs w:val="18"/>
              </w:rPr>
              <w:t>11</w:t>
            </w:r>
          </w:p>
        </w:tc>
        <w:tc>
          <w:tcPr>
            <w:tcW w:w="1807" w:type="dxa"/>
            <w:gridSpan w:val="2"/>
            <w:vAlign w:val="center"/>
          </w:tcPr>
          <w:p w14:paraId="48B49314">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T驾驶室</w:t>
            </w:r>
          </w:p>
        </w:tc>
        <w:tc>
          <w:tcPr>
            <w:tcW w:w="2966" w:type="dxa"/>
            <w:gridSpan w:val="3"/>
            <w:vAlign w:val="center"/>
          </w:tcPr>
          <w:p w14:paraId="527B4A12">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5ED56C47">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3CA7D488">
            <w:pPr>
              <w:jc w:val="center"/>
              <w:rPr>
                <w:rFonts w:hint="eastAsia" w:ascii="宋体" w:hAnsi="宋体" w:cs="宋体"/>
                <w:sz w:val="24"/>
                <w:szCs w:val="24"/>
              </w:rPr>
            </w:pPr>
          </w:p>
        </w:tc>
        <w:tc>
          <w:tcPr>
            <w:tcW w:w="1084" w:type="dxa"/>
            <w:vAlign w:val="center"/>
          </w:tcPr>
          <w:p w14:paraId="0D913F19">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60</w:t>
            </w:r>
          </w:p>
        </w:tc>
        <w:tc>
          <w:tcPr>
            <w:tcW w:w="1952" w:type="dxa"/>
            <w:vAlign w:val="center"/>
          </w:tcPr>
          <w:p w14:paraId="182E65D2">
            <w:pPr>
              <w:jc w:val="center"/>
              <w:rPr>
                <w:rFonts w:hint="eastAsia" w:ascii="宋体" w:hAnsi="宋体" w:cs="宋体"/>
                <w:sz w:val="18"/>
                <w:szCs w:val="18"/>
              </w:rPr>
            </w:pPr>
          </w:p>
        </w:tc>
      </w:tr>
      <w:tr w14:paraId="52B1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21C10F6D">
            <w:pPr>
              <w:jc w:val="center"/>
              <w:rPr>
                <w:rFonts w:hint="eastAsia" w:ascii="宋体" w:hAnsi="宋体" w:cs="宋体"/>
                <w:sz w:val="18"/>
                <w:szCs w:val="18"/>
              </w:rPr>
            </w:pPr>
            <w:r>
              <w:rPr>
                <w:rFonts w:hint="eastAsia" w:ascii="宋体" w:hAnsi="宋体" w:cs="宋体"/>
                <w:sz w:val="18"/>
                <w:szCs w:val="18"/>
              </w:rPr>
              <w:t>12</w:t>
            </w:r>
          </w:p>
        </w:tc>
        <w:tc>
          <w:tcPr>
            <w:tcW w:w="1807" w:type="dxa"/>
            <w:gridSpan w:val="2"/>
            <w:vAlign w:val="center"/>
          </w:tcPr>
          <w:p w14:paraId="06799B66">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J驾驶室</w:t>
            </w:r>
          </w:p>
        </w:tc>
        <w:tc>
          <w:tcPr>
            <w:tcW w:w="2966" w:type="dxa"/>
            <w:gridSpan w:val="3"/>
            <w:vAlign w:val="center"/>
          </w:tcPr>
          <w:p w14:paraId="024B4085">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BF6E517">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69BF74BA">
            <w:pPr>
              <w:jc w:val="center"/>
              <w:rPr>
                <w:rFonts w:hint="eastAsia" w:ascii="宋体" w:hAnsi="宋体" w:cs="宋体"/>
                <w:sz w:val="24"/>
                <w:szCs w:val="24"/>
              </w:rPr>
            </w:pPr>
          </w:p>
        </w:tc>
        <w:tc>
          <w:tcPr>
            <w:tcW w:w="1084" w:type="dxa"/>
            <w:vAlign w:val="center"/>
          </w:tcPr>
          <w:p w14:paraId="70EDFE73">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60</w:t>
            </w:r>
          </w:p>
        </w:tc>
        <w:tc>
          <w:tcPr>
            <w:tcW w:w="1952" w:type="dxa"/>
            <w:vAlign w:val="center"/>
          </w:tcPr>
          <w:p w14:paraId="75477DC8">
            <w:pPr>
              <w:jc w:val="center"/>
              <w:rPr>
                <w:rFonts w:hint="eastAsia" w:ascii="宋体" w:hAnsi="宋体" w:cs="宋体"/>
                <w:sz w:val="18"/>
                <w:szCs w:val="18"/>
              </w:rPr>
            </w:pPr>
          </w:p>
        </w:tc>
      </w:tr>
      <w:tr w14:paraId="7863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77D0A003">
            <w:pPr>
              <w:jc w:val="center"/>
              <w:rPr>
                <w:rFonts w:hint="eastAsia" w:ascii="宋体" w:hAnsi="宋体" w:cs="宋体"/>
                <w:sz w:val="18"/>
                <w:szCs w:val="18"/>
              </w:rPr>
            </w:pPr>
            <w:r>
              <w:rPr>
                <w:rFonts w:hint="eastAsia" w:ascii="宋体" w:hAnsi="宋体" w:cs="宋体"/>
                <w:sz w:val="18"/>
                <w:szCs w:val="18"/>
              </w:rPr>
              <w:t>13</w:t>
            </w:r>
          </w:p>
        </w:tc>
        <w:tc>
          <w:tcPr>
            <w:tcW w:w="1807" w:type="dxa"/>
            <w:gridSpan w:val="2"/>
            <w:vAlign w:val="center"/>
          </w:tcPr>
          <w:p w14:paraId="19979BE9">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K驾驶室</w:t>
            </w:r>
          </w:p>
        </w:tc>
        <w:tc>
          <w:tcPr>
            <w:tcW w:w="2966" w:type="dxa"/>
            <w:gridSpan w:val="3"/>
            <w:vAlign w:val="center"/>
          </w:tcPr>
          <w:p w14:paraId="68450731">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3B31E2EE">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03DB8F2B">
            <w:pPr>
              <w:jc w:val="center"/>
              <w:rPr>
                <w:rFonts w:hint="eastAsia" w:ascii="宋体" w:hAnsi="宋体" w:cs="宋体"/>
                <w:sz w:val="24"/>
                <w:szCs w:val="24"/>
              </w:rPr>
            </w:pPr>
          </w:p>
        </w:tc>
        <w:tc>
          <w:tcPr>
            <w:tcW w:w="1084" w:type="dxa"/>
            <w:vAlign w:val="center"/>
          </w:tcPr>
          <w:p w14:paraId="19101BC5">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40</w:t>
            </w:r>
          </w:p>
        </w:tc>
        <w:tc>
          <w:tcPr>
            <w:tcW w:w="1952" w:type="dxa"/>
            <w:vAlign w:val="center"/>
          </w:tcPr>
          <w:p w14:paraId="1A06226B">
            <w:pPr>
              <w:jc w:val="center"/>
              <w:rPr>
                <w:rFonts w:hint="eastAsia" w:ascii="宋体" w:hAnsi="宋体" w:cs="宋体"/>
                <w:sz w:val="18"/>
                <w:szCs w:val="18"/>
              </w:rPr>
            </w:pPr>
          </w:p>
        </w:tc>
      </w:tr>
      <w:tr w14:paraId="182A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10879607">
            <w:pPr>
              <w:jc w:val="center"/>
              <w:rPr>
                <w:rFonts w:hint="eastAsia" w:ascii="宋体" w:hAnsi="宋体" w:cs="宋体"/>
                <w:sz w:val="18"/>
                <w:szCs w:val="18"/>
              </w:rPr>
            </w:pPr>
            <w:r>
              <w:rPr>
                <w:rFonts w:hint="eastAsia" w:ascii="宋体" w:hAnsi="宋体" w:cs="宋体"/>
                <w:sz w:val="18"/>
                <w:szCs w:val="18"/>
              </w:rPr>
              <w:t>14</w:t>
            </w:r>
          </w:p>
        </w:tc>
        <w:tc>
          <w:tcPr>
            <w:tcW w:w="1807" w:type="dxa"/>
            <w:gridSpan w:val="2"/>
            <w:vAlign w:val="center"/>
          </w:tcPr>
          <w:p w14:paraId="3C934344">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TX-F驾驶室</w:t>
            </w:r>
          </w:p>
        </w:tc>
        <w:tc>
          <w:tcPr>
            <w:tcW w:w="2966" w:type="dxa"/>
            <w:gridSpan w:val="3"/>
            <w:vAlign w:val="center"/>
          </w:tcPr>
          <w:p w14:paraId="78884E6F">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2035E426">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4E7E47F7">
            <w:pPr>
              <w:jc w:val="center"/>
              <w:rPr>
                <w:rFonts w:hint="eastAsia" w:ascii="宋体" w:hAnsi="宋体" w:cs="宋体"/>
                <w:sz w:val="24"/>
                <w:szCs w:val="24"/>
              </w:rPr>
            </w:pPr>
          </w:p>
        </w:tc>
        <w:tc>
          <w:tcPr>
            <w:tcW w:w="1084" w:type="dxa"/>
            <w:vAlign w:val="center"/>
          </w:tcPr>
          <w:p w14:paraId="5D9BB77B">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30</w:t>
            </w:r>
          </w:p>
        </w:tc>
        <w:tc>
          <w:tcPr>
            <w:tcW w:w="1952" w:type="dxa"/>
            <w:vAlign w:val="center"/>
          </w:tcPr>
          <w:p w14:paraId="39DAC0FA">
            <w:pPr>
              <w:jc w:val="center"/>
              <w:rPr>
                <w:rFonts w:hint="eastAsia" w:ascii="宋体" w:hAnsi="宋体" w:cs="宋体"/>
                <w:sz w:val="18"/>
                <w:szCs w:val="18"/>
              </w:rPr>
            </w:pPr>
          </w:p>
        </w:tc>
      </w:tr>
      <w:tr w14:paraId="7018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1E91EECE">
            <w:pPr>
              <w:jc w:val="center"/>
              <w:rPr>
                <w:rFonts w:hint="eastAsia" w:ascii="宋体" w:hAnsi="宋体" w:cs="宋体"/>
                <w:sz w:val="18"/>
                <w:szCs w:val="18"/>
              </w:rPr>
            </w:pPr>
            <w:r>
              <w:rPr>
                <w:rFonts w:hint="eastAsia" w:ascii="宋体" w:hAnsi="宋体" w:cs="宋体"/>
                <w:sz w:val="18"/>
                <w:szCs w:val="18"/>
              </w:rPr>
              <w:t>15</w:t>
            </w:r>
          </w:p>
        </w:tc>
        <w:tc>
          <w:tcPr>
            <w:tcW w:w="1807" w:type="dxa"/>
            <w:gridSpan w:val="2"/>
            <w:vAlign w:val="center"/>
          </w:tcPr>
          <w:p w14:paraId="5F831652">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TX-M驾驶室</w:t>
            </w:r>
          </w:p>
        </w:tc>
        <w:tc>
          <w:tcPr>
            <w:tcW w:w="2966" w:type="dxa"/>
            <w:gridSpan w:val="3"/>
            <w:vAlign w:val="center"/>
          </w:tcPr>
          <w:p w14:paraId="42FC3E8D">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61F87D3D">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14E97B15">
            <w:pPr>
              <w:jc w:val="center"/>
              <w:rPr>
                <w:rFonts w:hint="eastAsia" w:ascii="宋体" w:hAnsi="宋体" w:cs="宋体"/>
                <w:sz w:val="24"/>
                <w:szCs w:val="24"/>
              </w:rPr>
            </w:pPr>
          </w:p>
        </w:tc>
        <w:tc>
          <w:tcPr>
            <w:tcW w:w="1084" w:type="dxa"/>
            <w:vAlign w:val="center"/>
          </w:tcPr>
          <w:p w14:paraId="5C239A03">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40</w:t>
            </w:r>
          </w:p>
        </w:tc>
        <w:tc>
          <w:tcPr>
            <w:tcW w:w="1952" w:type="dxa"/>
            <w:vAlign w:val="center"/>
          </w:tcPr>
          <w:p w14:paraId="5CD84692">
            <w:pPr>
              <w:jc w:val="center"/>
              <w:rPr>
                <w:rFonts w:hint="eastAsia" w:ascii="宋体" w:hAnsi="宋体" w:cs="宋体"/>
                <w:sz w:val="18"/>
                <w:szCs w:val="18"/>
              </w:rPr>
            </w:pPr>
          </w:p>
        </w:tc>
      </w:tr>
      <w:tr w14:paraId="617B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6BB3DC96">
            <w:pPr>
              <w:jc w:val="center"/>
              <w:rPr>
                <w:rFonts w:hint="eastAsia" w:ascii="宋体" w:hAnsi="宋体" w:cs="宋体"/>
                <w:sz w:val="18"/>
                <w:szCs w:val="18"/>
              </w:rPr>
            </w:pPr>
            <w:r>
              <w:rPr>
                <w:rFonts w:hint="eastAsia" w:ascii="宋体" w:hAnsi="宋体" w:cs="宋体"/>
                <w:sz w:val="18"/>
                <w:szCs w:val="18"/>
              </w:rPr>
              <w:t>16</w:t>
            </w:r>
          </w:p>
        </w:tc>
        <w:tc>
          <w:tcPr>
            <w:tcW w:w="1807" w:type="dxa"/>
            <w:gridSpan w:val="2"/>
            <w:vAlign w:val="center"/>
          </w:tcPr>
          <w:p w14:paraId="6E225B01">
            <w:pPr>
              <w:widowControl/>
              <w:jc w:val="center"/>
              <w:textAlignment w:val="center"/>
              <w:rPr>
                <w:rFonts w:hint="eastAsia" w:ascii="宋体" w:hAnsi="宋体" w:cs="宋体"/>
                <w:sz w:val="18"/>
                <w:szCs w:val="18"/>
              </w:rPr>
            </w:pPr>
            <w:r>
              <w:rPr>
                <w:rFonts w:hint="eastAsia" w:ascii="宋体" w:hAnsi="宋体" w:cs="宋体"/>
                <w:color w:val="000000"/>
                <w:kern w:val="0"/>
                <w:sz w:val="24"/>
                <w:szCs w:val="24"/>
                <w:lang w:bidi="ar"/>
              </w:rPr>
              <w:t>S驾驶室</w:t>
            </w:r>
          </w:p>
        </w:tc>
        <w:tc>
          <w:tcPr>
            <w:tcW w:w="2966" w:type="dxa"/>
            <w:gridSpan w:val="3"/>
            <w:vAlign w:val="center"/>
          </w:tcPr>
          <w:p w14:paraId="370A2096">
            <w:pPr>
              <w:jc w:val="center"/>
              <w:rPr>
                <w:rFonts w:hint="eastAsia" w:ascii="宋体" w:hAnsi="宋体" w:cs="宋体"/>
                <w:sz w:val="18"/>
                <w:szCs w:val="18"/>
              </w:rPr>
            </w:pPr>
            <w:r>
              <w:rPr>
                <w:rFonts w:hint="eastAsia" w:ascii="宋体" w:hAnsi="宋体" w:cs="宋体"/>
                <w:sz w:val="18"/>
                <w:szCs w:val="18"/>
              </w:rPr>
              <w:t>顶盖分装台</w:t>
            </w:r>
          </w:p>
        </w:tc>
        <w:tc>
          <w:tcPr>
            <w:tcW w:w="1147" w:type="dxa"/>
            <w:vAlign w:val="center"/>
          </w:tcPr>
          <w:p w14:paraId="1A90F1A3">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4592B735">
            <w:pPr>
              <w:jc w:val="center"/>
              <w:rPr>
                <w:rFonts w:hint="eastAsia" w:ascii="宋体" w:hAnsi="宋体" w:cs="宋体"/>
                <w:sz w:val="24"/>
                <w:szCs w:val="24"/>
              </w:rPr>
            </w:pPr>
          </w:p>
        </w:tc>
        <w:tc>
          <w:tcPr>
            <w:tcW w:w="1084" w:type="dxa"/>
            <w:vAlign w:val="center"/>
          </w:tcPr>
          <w:p w14:paraId="288B408D">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80</w:t>
            </w:r>
          </w:p>
        </w:tc>
        <w:tc>
          <w:tcPr>
            <w:tcW w:w="1952" w:type="dxa"/>
            <w:vAlign w:val="center"/>
          </w:tcPr>
          <w:p w14:paraId="013821F7">
            <w:pPr>
              <w:jc w:val="center"/>
              <w:rPr>
                <w:rFonts w:hint="eastAsia" w:ascii="宋体" w:hAnsi="宋体" w:cs="宋体"/>
                <w:sz w:val="18"/>
                <w:szCs w:val="18"/>
              </w:rPr>
            </w:pPr>
          </w:p>
        </w:tc>
      </w:tr>
      <w:tr w14:paraId="321A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61612B10">
            <w:pPr>
              <w:jc w:val="center"/>
              <w:rPr>
                <w:rFonts w:hint="eastAsia" w:ascii="宋体" w:hAnsi="宋体" w:cs="宋体"/>
                <w:sz w:val="18"/>
                <w:szCs w:val="18"/>
              </w:rPr>
            </w:pPr>
            <w:r>
              <w:rPr>
                <w:rFonts w:hint="eastAsia" w:ascii="宋体" w:hAnsi="宋体" w:cs="宋体"/>
                <w:sz w:val="18"/>
                <w:szCs w:val="18"/>
              </w:rPr>
              <w:t>17</w:t>
            </w:r>
          </w:p>
        </w:tc>
        <w:tc>
          <w:tcPr>
            <w:tcW w:w="1807" w:type="dxa"/>
            <w:gridSpan w:val="2"/>
            <w:vAlign w:val="center"/>
          </w:tcPr>
          <w:p w14:paraId="67BDFA73">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老外饰面罩</w:t>
            </w:r>
          </w:p>
        </w:tc>
        <w:tc>
          <w:tcPr>
            <w:tcW w:w="2966" w:type="dxa"/>
            <w:gridSpan w:val="3"/>
            <w:vAlign w:val="center"/>
          </w:tcPr>
          <w:p w14:paraId="7E3DEE5B">
            <w:pPr>
              <w:jc w:val="center"/>
              <w:rPr>
                <w:rFonts w:hint="eastAsia" w:ascii="宋体" w:hAnsi="宋体" w:cs="宋体"/>
                <w:sz w:val="18"/>
                <w:szCs w:val="18"/>
              </w:rPr>
            </w:pPr>
            <w:r>
              <w:rPr>
                <w:rFonts w:hint="eastAsia" w:ascii="宋体" w:hAnsi="宋体" w:cs="宋体"/>
                <w:sz w:val="18"/>
                <w:szCs w:val="18"/>
              </w:rPr>
              <w:t>面罩分装台</w:t>
            </w:r>
          </w:p>
        </w:tc>
        <w:tc>
          <w:tcPr>
            <w:tcW w:w="1147" w:type="dxa"/>
            <w:vAlign w:val="center"/>
          </w:tcPr>
          <w:p w14:paraId="28EE1E6F">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52124816">
            <w:pPr>
              <w:jc w:val="center"/>
              <w:rPr>
                <w:rFonts w:hint="eastAsia" w:ascii="宋体" w:hAnsi="宋体" w:cs="宋体"/>
                <w:sz w:val="24"/>
                <w:szCs w:val="24"/>
              </w:rPr>
            </w:pPr>
          </w:p>
        </w:tc>
        <w:tc>
          <w:tcPr>
            <w:tcW w:w="1084" w:type="dxa"/>
            <w:vAlign w:val="center"/>
          </w:tcPr>
          <w:p w14:paraId="226463F0">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11.66</w:t>
            </w:r>
          </w:p>
        </w:tc>
        <w:tc>
          <w:tcPr>
            <w:tcW w:w="1952" w:type="dxa"/>
            <w:vAlign w:val="center"/>
          </w:tcPr>
          <w:p w14:paraId="005AAFE7">
            <w:pPr>
              <w:jc w:val="center"/>
              <w:rPr>
                <w:rFonts w:hint="eastAsia" w:ascii="宋体" w:hAnsi="宋体" w:cs="宋体"/>
                <w:sz w:val="18"/>
                <w:szCs w:val="18"/>
              </w:rPr>
            </w:pPr>
          </w:p>
        </w:tc>
      </w:tr>
      <w:tr w14:paraId="22DC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2" w:type="dxa"/>
            <w:vAlign w:val="center"/>
          </w:tcPr>
          <w:p w14:paraId="4E709494">
            <w:pPr>
              <w:jc w:val="center"/>
              <w:rPr>
                <w:rFonts w:hint="eastAsia" w:ascii="宋体" w:hAnsi="宋体" w:cs="宋体"/>
                <w:sz w:val="18"/>
                <w:szCs w:val="18"/>
              </w:rPr>
            </w:pPr>
            <w:r>
              <w:rPr>
                <w:rFonts w:hint="eastAsia" w:ascii="宋体" w:hAnsi="宋体" w:cs="宋体"/>
                <w:sz w:val="18"/>
                <w:szCs w:val="18"/>
              </w:rPr>
              <w:t>18</w:t>
            </w:r>
          </w:p>
        </w:tc>
        <w:tc>
          <w:tcPr>
            <w:tcW w:w="1807" w:type="dxa"/>
            <w:gridSpan w:val="2"/>
            <w:vAlign w:val="center"/>
          </w:tcPr>
          <w:p w14:paraId="5000C8D5">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新外饰面罩</w:t>
            </w:r>
          </w:p>
        </w:tc>
        <w:tc>
          <w:tcPr>
            <w:tcW w:w="2966" w:type="dxa"/>
            <w:gridSpan w:val="3"/>
            <w:vAlign w:val="center"/>
          </w:tcPr>
          <w:p w14:paraId="49256FC4">
            <w:pPr>
              <w:jc w:val="center"/>
              <w:rPr>
                <w:rFonts w:hint="eastAsia" w:ascii="宋体" w:hAnsi="宋体" w:cs="宋体"/>
                <w:sz w:val="18"/>
                <w:szCs w:val="18"/>
              </w:rPr>
            </w:pPr>
            <w:r>
              <w:rPr>
                <w:rFonts w:hint="eastAsia" w:ascii="宋体" w:hAnsi="宋体" w:cs="宋体"/>
                <w:sz w:val="18"/>
                <w:szCs w:val="18"/>
              </w:rPr>
              <w:t>面罩分装台</w:t>
            </w:r>
          </w:p>
        </w:tc>
        <w:tc>
          <w:tcPr>
            <w:tcW w:w="1147" w:type="dxa"/>
            <w:vAlign w:val="center"/>
          </w:tcPr>
          <w:p w14:paraId="3C3D8A9E">
            <w:pPr>
              <w:jc w:val="center"/>
              <w:rPr>
                <w:rFonts w:hint="eastAsia" w:ascii="宋体" w:hAnsi="宋体" w:cs="宋体"/>
                <w:sz w:val="24"/>
                <w:szCs w:val="24"/>
              </w:rPr>
            </w:pPr>
            <w:r>
              <w:rPr>
                <w:rFonts w:hint="eastAsia" w:ascii="宋体" w:hAnsi="宋体" w:cs="宋体"/>
                <w:sz w:val="24"/>
                <w:szCs w:val="24"/>
              </w:rPr>
              <w:t>1</w:t>
            </w:r>
          </w:p>
        </w:tc>
        <w:tc>
          <w:tcPr>
            <w:tcW w:w="979" w:type="dxa"/>
            <w:vAlign w:val="center"/>
          </w:tcPr>
          <w:p w14:paraId="1FFBB621">
            <w:pPr>
              <w:jc w:val="center"/>
              <w:rPr>
                <w:rFonts w:hint="eastAsia" w:ascii="宋体" w:hAnsi="宋体" w:cs="宋体"/>
                <w:sz w:val="24"/>
                <w:szCs w:val="24"/>
              </w:rPr>
            </w:pPr>
          </w:p>
        </w:tc>
        <w:tc>
          <w:tcPr>
            <w:tcW w:w="1084" w:type="dxa"/>
            <w:vAlign w:val="center"/>
          </w:tcPr>
          <w:p w14:paraId="1686C497">
            <w:pPr>
              <w:widowControl/>
              <w:jc w:val="center"/>
              <w:textAlignment w:val="center"/>
              <w:rPr>
                <w:rFonts w:hint="eastAsia" w:ascii="宋体" w:hAnsi="宋体" w:cs="宋体"/>
                <w:sz w:val="24"/>
                <w:szCs w:val="24"/>
              </w:rPr>
            </w:pPr>
            <w:r>
              <w:rPr>
                <w:rFonts w:hint="eastAsia" w:ascii="宋体" w:hAnsi="宋体" w:cs="宋体"/>
                <w:color w:val="000000"/>
                <w:kern w:val="0"/>
                <w:sz w:val="24"/>
                <w:szCs w:val="24"/>
                <w:lang w:bidi="ar"/>
              </w:rPr>
              <w:t>26</w:t>
            </w:r>
          </w:p>
        </w:tc>
        <w:tc>
          <w:tcPr>
            <w:tcW w:w="1952" w:type="dxa"/>
            <w:vAlign w:val="center"/>
          </w:tcPr>
          <w:p w14:paraId="4B309BF6">
            <w:pPr>
              <w:jc w:val="center"/>
              <w:rPr>
                <w:rFonts w:hint="eastAsia" w:ascii="宋体" w:hAnsi="宋体" w:cs="宋体"/>
                <w:sz w:val="18"/>
                <w:szCs w:val="18"/>
              </w:rPr>
            </w:pPr>
          </w:p>
        </w:tc>
      </w:tr>
      <w:tr w14:paraId="490F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519" w:type="dxa"/>
            <w:gridSpan w:val="2"/>
            <w:vAlign w:val="center"/>
          </w:tcPr>
          <w:p w14:paraId="7011B7F7">
            <w:pPr>
              <w:jc w:val="center"/>
              <w:rPr>
                <w:rFonts w:hint="eastAsia" w:ascii="宋体" w:hAnsi="宋体" w:cs="宋体"/>
                <w:sz w:val="18"/>
                <w:szCs w:val="18"/>
              </w:rPr>
            </w:pPr>
            <w:r>
              <w:rPr>
                <w:rFonts w:hint="eastAsia" w:ascii="宋体" w:hAnsi="宋体" w:cs="宋体"/>
                <w:sz w:val="18"/>
                <w:szCs w:val="18"/>
              </w:rPr>
              <w:t>编制/(日期)</w:t>
            </w:r>
          </w:p>
        </w:tc>
        <w:tc>
          <w:tcPr>
            <w:tcW w:w="1550" w:type="dxa"/>
            <w:gridSpan w:val="2"/>
            <w:vAlign w:val="center"/>
          </w:tcPr>
          <w:p w14:paraId="72CB6262">
            <w:pPr>
              <w:jc w:val="center"/>
              <w:rPr>
                <w:rFonts w:hint="eastAsia" w:ascii="宋体" w:hAnsi="宋体" w:cs="宋体"/>
                <w:sz w:val="18"/>
                <w:szCs w:val="18"/>
              </w:rPr>
            </w:pPr>
            <w:r>
              <w:rPr>
                <w:rFonts w:hint="eastAsia" w:ascii="宋体" w:hAnsi="宋体" w:cs="宋体"/>
                <w:sz w:val="18"/>
                <w:szCs w:val="18"/>
              </w:rPr>
              <w:t>校对/(日期)</w:t>
            </w:r>
          </w:p>
        </w:tc>
        <w:tc>
          <w:tcPr>
            <w:tcW w:w="1650" w:type="dxa"/>
            <w:vAlign w:val="center"/>
          </w:tcPr>
          <w:p w14:paraId="7F8A39EA">
            <w:pPr>
              <w:jc w:val="center"/>
              <w:rPr>
                <w:rFonts w:hint="eastAsia" w:ascii="宋体" w:hAnsi="宋体" w:cs="宋体"/>
                <w:sz w:val="18"/>
                <w:szCs w:val="18"/>
              </w:rPr>
            </w:pPr>
            <w:r>
              <w:rPr>
                <w:rFonts w:hint="eastAsia" w:ascii="宋体" w:hAnsi="宋体" w:cs="宋体"/>
                <w:sz w:val="18"/>
                <w:szCs w:val="18"/>
              </w:rPr>
              <w:t>审核/(日期)</w:t>
            </w:r>
          </w:p>
        </w:tc>
        <w:tc>
          <w:tcPr>
            <w:tcW w:w="2013" w:type="dxa"/>
            <w:gridSpan w:val="2"/>
            <w:vAlign w:val="center"/>
          </w:tcPr>
          <w:p w14:paraId="74DCD0FF">
            <w:pPr>
              <w:jc w:val="center"/>
              <w:rPr>
                <w:rFonts w:hint="eastAsia" w:ascii="宋体" w:hAnsi="宋体" w:cs="宋体"/>
                <w:sz w:val="18"/>
                <w:szCs w:val="18"/>
              </w:rPr>
            </w:pPr>
            <w:r>
              <w:rPr>
                <w:rFonts w:hint="eastAsia" w:ascii="宋体" w:hAnsi="宋体" w:cs="宋体"/>
                <w:sz w:val="18"/>
                <w:szCs w:val="18"/>
              </w:rPr>
              <w:t>标准化/(日期)</w:t>
            </w:r>
          </w:p>
        </w:tc>
        <w:tc>
          <w:tcPr>
            <w:tcW w:w="2063" w:type="dxa"/>
            <w:gridSpan w:val="2"/>
            <w:vAlign w:val="center"/>
          </w:tcPr>
          <w:p w14:paraId="564AC4BD">
            <w:pPr>
              <w:jc w:val="center"/>
              <w:rPr>
                <w:rFonts w:hint="eastAsia" w:ascii="宋体" w:hAnsi="宋体" w:cs="宋体"/>
                <w:sz w:val="18"/>
                <w:szCs w:val="18"/>
              </w:rPr>
            </w:pPr>
            <w:r>
              <w:rPr>
                <w:rFonts w:hint="eastAsia" w:ascii="宋体" w:hAnsi="宋体" w:cs="宋体"/>
                <w:sz w:val="18"/>
                <w:szCs w:val="18"/>
              </w:rPr>
              <w:t>批准/(日期)</w:t>
            </w:r>
          </w:p>
        </w:tc>
        <w:tc>
          <w:tcPr>
            <w:tcW w:w="1952" w:type="dxa"/>
            <w:vAlign w:val="center"/>
          </w:tcPr>
          <w:p w14:paraId="0D6A7B7A">
            <w:pPr>
              <w:jc w:val="center"/>
              <w:rPr>
                <w:rFonts w:hint="eastAsia" w:ascii="宋体" w:hAnsi="宋体" w:cs="宋体"/>
                <w:sz w:val="18"/>
                <w:szCs w:val="18"/>
              </w:rPr>
            </w:pPr>
            <w:r>
              <w:rPr>
                <w:rFonts w:hint="eastAsia" w:ascii="宋体" w:hAnsi="宋体" w:cs="宋体"/>
                <w:sz w:val="18"/>
                <w:szCs w:val="18"/>
              </w:rPr>
              <w:t>会签/(日期)</w:t>
            </w:r>
          </w:p>
        </w:tc>
      </w:tr>
      <w:tr w14:paraId="6160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exact"/>
          <w:jc w:val="center"/>
        </w:trPr>
        <w:tc>
          <w:tcPr>
            <w:tcW w:w="1519" w:type="dxa"/>
            <w:gridSpan w:val="2"/>
            <w:vAlign w:val="center"/>
          </w:tcPr>
          <w:p w14:paraId="7A1DBA02">
            <w:pPr>
              <w:jc w:val="center"/>
              <w:rPr>
                <w:rFonts w:hint="eastAsia" w:ascii="宋体" w:hAnsi="宋体" w:cs="宋体"/>
                <w:sz w:val="18"/>
                <w:szCs w:val="18"/>
              </w:rPr>
            </w:pPr>
            <w:r>
              <w:rPr>
                <w:rFonts w:hint="eastAsia" w:ascii="宋体" w:hAnsi="宋体" w:cs="宋体"/>
                <w:sz w:val="18"/>
                <w:szCs w:val="18"/>
              </w:rPr>
              <w:t>陈海贝</w:t>
            </w:r>
          </w:p>
          <w:p w14:paraId="6175E718">
            <w:pPr>
              <w:jc w:val="center"/>
              <w:rPr>
                <w:rFonts w:hint="eastAsia" w:ascii="宋体" w:hAnsi="宋体" w:cs="宋体"/>
                <w:sz w:val="18"/>
                <w:szCs w:val="18"/>
              </w:rPr>
            </w:pPr>
            <w:r>
              <w:rPr>
                <w:rFonts w:hint="eastAsia" w:ascii="宋体" w:hAnsi="宋体" w:cs="宋体"/>
                <w:sz w:val="18"/>
                <w:szCs w:val="18"/>
              </w:rPr>
              <w:t>2025.11.12</w:t>
            </w:r>
          </w:p>
        </w:tc>
        <w:tc>
          <w:tcPr>
            <w:tcW w:w="1550" w:type="dxa"/>
            <w:gridSpan w:val="2"/>
            <w:vAlign w:val="center"/>
          </w:tcPr>
          <w:p w14:paraId="032F740A">
            <w:pPr>
              <w:jc w:val="center"/>
              <w:rPr>
                <w:rFonts w:hint="eastAsia" w:ascii="宋体" w:hAnsi="宋体" w:cs="宋体"/>
                <w:sz w:val="18"/>
                <w:szCs w:val="18"/>
              </w:rPr>
            </w:pPr>
            <w:r>
              <w:rPr>
                <w:rFonts w:hint="eastAsia" w:ascii="宋体" w:hAnsi="宋体" w:cs="宋体"/>
                <w:sz w:val="18"/>
                <w:szCs w:val="18"/>
              </w:rPr>
              <w:t>国卫超</w:t>
            </w:r>
          </w:p>
          <w:p w14:paraId="4E8361D3">
            <w:pPr>
              <w:jc w:val="center"/>
              <w:rPr>
                <w:rFonts w:hint="eastAsia" w:ascii="宋体" w:hAnsi="宋体" w:cs="宋体"/>
                <w:sz w:val="18"/>
                <w:szCs w:val="18"/>
              </w:rPr>
            </w:pPr>
            <w:r>
              <w:rPr>
                <w:rFonts w:hint="eastAsia" w:ascii="宋体" w:hAnsi="宋体" w:cs="宋体"/>
                <w:sz w:val="18"/>
                <w:szCs w:val="18"/>
              </w:rPr>
              <w:t>2025.11.12</w:t>
            </w:r>
          </w:p>
        </w:tc>
        <w:tc>
          <w:tcPr>
            <w:tcW w:w="1650" w:type="dxa"/>
            <w:vAlign w:val="center"/>
          </w:tcPr>
          <w:p w14:paraId="214CAC5B">
            <w:pPr>
              <w:jc w:val="center"/>
              <w:rPr>
                <w:rFonts w:hint="eastAsia" w:ascii="宋体" w:hAnsi="宋体" w:cs="宋体"/>
                <w:sz w:val="18"/>
                <w:szCs w:val="18"/>
              </w:rPr>
            </w:pPr>
            <w:r>
              <w:rPr>
                <w:rFonts w:hint="eastAsia" w:ascii="宋体" w:hAnsi="宋体" w:cs="宋体"/>
                <w:sz w:val="18"/>
                <w:szCs w:val="18"/>
              </w:rPr>
              <w:t>吕文刚</w:t>
            </w:r>
          </w:p>
          <w:p w14:paraId="157CDB3B">
            <w:pPr>
              <w:jc w:val="center"/>
              <w:rPr>
                <w:rFonts w:hint="eastAsia" w:ascii="宋体" w:hAnsi="宋体" w:cs="宋体"/>
                <w:sz w:val="18"/>
                <w:szCs w:val="18"/>
              </w:rPr>
            </w:pPr>
            <w:r>
              <w:rPr>
                <w:rFonts w:hint="eastAsia" w:ascii="宋体" w:hAnsi="宋体" w:cs="宋体"/>
                <w:sz w:val="18"/>
                <w:szCs w:val="18"/>
              </w:rPr>
              <w:t>2025.11.12</w:t>
            </w:r>
          </w:p>
        </w:tc>
        <w:tc>
          <w:tcPr>
            <w:tcW w:w="2013" w:type="dxa"/>
            <w:gridSpan w:val="2"/>
            <w:vAlign w:val="center"/>
          </w:tcPr>
          <w:p w14:paraId="71F31470">
            <w:pPr>
              <w:jc w:val="center"/>
              <w:rPr>
                <w:rFonts w:hint="eastAsia" w:ascii="宋体" w:hAnsi="宋体" w:cs="宋体"/>
                <w:sz w:val="18"/>
                <w:szCs w:val="18"/>
              </w:rPr>
            </w:pPr>
            <w:r>
              <w:rPr>
                <w:rFonts w:hint="eastAsia" w:ascii="宋体" w:hAnsi="宋体" w:cs="宋体"/>
                <w:sz w:val="18"/>
                <w:szCs w:val="18"/>
              </w:rPr>
              <w:t>孟凡勇</w:t>
            </w:r>
          </w:p>
          <w:p w14:paraId="1563FAC3">
            <w:pPr>
              <w:jc w:val="center"/>
              <w:rPr>
                <w:rFonts w:hint="eastAsia" w:ascii="宋体" w:hAnsi="宋体" w:cs="宋体"/>
                <w:sz w:val="18"/>
                <w:szCs w:val="18"/>
              </w:rPr>
            </w:pPr>
            <w:r>
              <w:rPr>
                <w:rFonts w:hint="eastAsia" w:ascii="宋体" w:hAnsi="宋体" w:cs="宋体"/>
                <w:sz w:val="18"/>
                <w:szCs w:val="18"/>
              </w:rPr>
              <w:t>2025.11.12</w:t>
            </w:r>
          </w:p>
        </w:tc>
        <w:tc>
          <w:tcPr>
            <w:tcW w:w="2063" w:type="dxa"/>
            <w:gridSpan w:val="2"/>
            <w:vAlign w:val="center"/>
          </w:tcPr>
          <w:p w14:paraId="3797B7DF">
            <w:pPr>
              <w:jc w:val="center"/>
              <w:rPr>
                <w:rFonts w:hint="eastAsia" w:ascii="宋体" w:hAnsi="宋体" w:cs="宋体"/>
                <w:sz w:val="18"/>
                <w:szCs w:val="18"/>
              </w:rPr>
            </w:pPr>
            <w:r>
              <w:rPr>
                <w:rFonts w:hint="eastAsia" w:ascii="宋体" w:hAnsi="宋体" w:cs="宋体"/>
                <w:sz w:val="18"/>
                <w:szCs w:val="18"/>
              </w:rPr>
              <w:t>邵建忠</w:t>
            </w:r>
          </w:p>
          <w:p w14:paraId="5275C638">
            <w:pPr>
              <w:jc w:val="center"/>
              <w:rPr>
                <w:rFonts w:hint="eastAsia" w:ascii="宋体" w:hAnsi="宋体" w:cs="宋体"/>
                <w:sz w:val="18"/>
                <w:szCs w:val="18"/>
              </w:rPr>
            </w:pPr>
            <w:r>
              <w:rPr>
                <w:rFonts w:hint="eastAsia" w:ascii="宋体" w:hAnsi="宋体" w:cs="宋体"/>
                <w:sz w:val="18"/>
                <w:szCs w:val="18"/>
              </w:rPr>
              <w:t>2025.11.12</w:t>
            </w:r>
          </w:p>
        </w:tc>
        <w:tc>
          <w:tcPr>
            <w:tcW w:w="1952" w:type="dxa"/>
            <w:vAlign w:val="center"/>
          </w:tcPr>
          <w:p w14:paraId="0B4234E1">
            <w:pPr>
              <w:jc w:val="center"/>
              <w:rPr>
                <w:rFonts w:hint="eastAsia" w:ascii="宋体" w:hAnsi="宋体" w:cs="宋体"/>
                <w:sz w:val="18"/>
                <w:szCs w:val="18"/>
              </w:rPr>
            </w:pPr>
            <w:r>
              <w:rPr>
                <w:rFonts w:hint="eastAsia" w:ascii="宋体" w:hAnsi="宋体" w:cs="宋体"/>
                <w:sz w:val="18"/>
                <w:szCs w:val="18"/>
              </w:rPr>
              <w:t>张良伟</w:t>
            </w:r>
          </w:p>
          <w:p w14:paraId="05F349C0">
            <w:pPr>
              <w:jc w:val="center"/>
              <w:rPr>
                <w:rFonts w:hint="eastAsia" w:ascii="宋体" w:hAnsi="宋体" w:cs="宋体"/>
                <w:sz w:val="18"/>
                <w:szCs w:val="18"/>
              </w:rPr>
            </w:pPr>
            <w:r>
              <w:rPr>
                <w:rFonts w:hint="eastAsia" w:ascii="宋体" w:hAnsi="宋体" w:cs="宋体"/>
                <w:sz w:val="18"/>
                <w:szCs w:val="18"/>
              </w:rPr>
              <w:t>2025.11.12</w:t>
            </w:r>
          </w:p>
        </w:tc>
      </w:tr>
    </w:tbl>
    <w:p w14:paraId="5E4E280A"/>
    <w:p w14:paraId="7762E0DF"/>
    <w:p w14:paraId="2759B1AA">
      <w:pPr>
        <w:spacing w:line="360" w:lineRule="auto"/>
        <w:rPr>
          <w:rFonts w:eastAsia="黑体"/>
          <w:b/>
          <w:bCs/>
          <w:sz w:val="28"/>
        </w:rPr>
      </w:pPr>
    </w:p>
    <w:p w14:paraId="37019AE7">
      <w:pPr>
        <w:spacing w:line="360" w:lineRule="auto"/>
        <w:rPr>
          <w:rFonts w:eastAsia="黑体"/>
          <w:b/>
          <w:bCs/>
          <w:sz w:val="28"/>
        </w:rPr>
      </w:pPr>
      <w:r>
        <w:rPr>
          <w:rFonts w:hint="eastAsia" w:eastAsia="黑体"/>
          <w:b/>
          <w:bCs/>
          <w:sz w:val="28"/>
        </w:rPr>
        <w:t>格式4</w:t>
      </w:r>
    </w:p>
    <w:p w14:paraId="53A06915">
      <w:pPr>
        <w:rPr>
          <w:rFonts w:hint="eastAsia" w:ascii="宋体" w:hAnsi="宋体"/>
        </w:rPr>
      </w:pPr>
      <w:r>
        <w:rPr>
          <w:rFonts w:hint="eastAsia" w:ascii="宋体" w:hAnsi="宋体"/>
        </w:rPr>
        <w:t>项目名称：</w:t>
      </w:r>
      <w:r>
        <w:rPr>
          <w:rFonts w:ascii="宋体" w:hAnsi="宋体"/>
        </w:rPr>
        <w:t xml:space="preserve"> </w:t>
      </w:r>
    </w:p>
    <w:p w14:paraId="4BEC2A50">
      <w:pPr>
        <w:rPr>
          <w:rFonts w:hint="eastAsia" w:ascii="宋体" w:hAnsi="宋体"/>
          <w:szCs w:val="21"/>
        </w:rPr>
      </w:pPr>
      <w:r>
        <w:rPr>
          <w:rFonts w:hint="eastAsia" w:ascii="宋体" w:hAnsi="宋体"/>
          <w:szCs w:val="21"/>
        </w:rPr>
        <w:t>日期：  年   月   日</w:t>
      </w:r>
    </w:p>
    <w:p w14:paraId="3E20172E">
      <w:pPr>
        <w:jc w:val="center"/>
        <w:rPr>
          <w:rFonts w:eastAsia="黑体"/>
          <w:b/>
          <w:bCs/>
          <w:sz w:val="28"/>
        </w:rPr>
      </w:pP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27F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0260A90">
            <w:pPr>
              <w:rPr>
                <w:rFonts w:hint="eastAsia" w:ascii="仿宋_GB2312" w:hAnsi="宋体" w:eastAsia="仿宋_GB2312"/>
                <w:sz w:val="24"/>
              </w:rPr>
            </w:pPr>
            <w:r>
              <w:rPr>
                <w:rFonts w:hint="eastAsia" w:ascii="仿宋_GB2312" w:hAnsi="宋体" w:eastAsia="仿宋_GB2312"/>
                <w:sz w:val="24"/>
              </w:rPr>
              <w:t>投标人承诺：</w:t>
            </w:r>
          </w:p>
          <w:p w14:paraId="7E7021C2">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CBFB99">
            <w:pPr>
              <w:rPr>
                <w:rFonts w:hint="eastAsia" w:ascii="仿宋_GB2312" w:hAnsi="宋体" w:eastAsia="仿宋_GB2312"/>
                <w:sz w:val="24"/>
              </w:rPr>
            </w:pPr>
          </w:p>
        </w:tc>
      </w:tr>
    </w:tbl>
    <w:p w14:paraId="62BE57AA">
      <w:pPr>
        <w:rPr>
          <w:rFonts w:hint="eastAsia" w:ascii="仿宋_GB2312" w:hAnsi="宋体" w:eastAsia="仿宋_GB2312"/>
          <w:sz w:val="24"/>
        </w:rPr>
      </w:pPr>
    </w:p>
    <w:p w14:paraId="3B35ED8C">
      <w:pPr>
        <w:rPr>
          <w:rFonts w:hint="eastAsia" w:ascii="仿宋_GB2312" w:hAnsi="宋体" w:eastAsia="仿宋_GB2312"/>
          <w:sz w:val="24"/>
        </w:rPr>
      </w:pPr>
    </w:p>
    <w:p w14:paraId="1EE6F711">
      <w:pPr>
        <w:rPr>
          <w:rFonts w:hint="eastAsia" w:ascii="仿宋_GB2312" w:hAnsi="宋体" w:eastAsia="仿宋_GB2312"/>
          <w:sz w:val="24"/>
        </w:rPr>
      </w:pPr>
    </w:p>
    <w:p w14:paraId="1DA10D89">
      <w:pPr>
        <w:rPr>
          <w:rFonts w:hint="eastAsia" w:ascii="仿宋_GB2312" w:hAnsi="宋体" w:eastAsia="仿宋_GB2312"/>
          <w:sz w:val="24"/>
        </w:rPr>
      </w:pPr>
    </w:p>
    <w:p w14:paraId="469109C0">
      <w:pPr>
        <w:rPr>
          <w:rFonts w:hint="eastAsia" w:ascii="仿宋_GB2312" w:hAnsi="宋体" w:eastAsia="仿宋_GB2312"/>
          <w:sz w:val="24"/>
        </w:rPr>
      </w:pPr>
    </w:p>
    <w:p w14:paraId="452FE171">
      <w:pPr>
        <w:rPr>
          <w:rFonts w:hint="eastAsia" w:ascii="仿宋_GB2312" w:hAnsi="宋体" w:eastAsia="仿宋_GB2312"/>
          <w:sz w:val="24"/>
        </w:rPr>
      </w:pPr>
    </w:p>
    <w:p w14:paraId="58E88BF5">
      <w:pPr>
        <w:rPr>
          <w:rFonts w:hint="eastAsia" w:ascii="仿宋_GB2312" w:hAnsi="宋体" w:eastAsia="仿宋_GB2312"/>
          <w:sz w:val="24"/>
        </w:rPr>
      </w:pPr>
    </w:p>
    <w:p w14:paraId="6C4E2306">
      <w:pPr>
        <w:rPr>
          <w:rFonts w:hint="eastAsia" w:ascii="仿宋_GB2312" w:hAnsi="宋体" w:eastAsia="仿宋_GB2312"/>
          <w:sz w:val="24"/>
        </w:rPr>
      </w:pPr>
    </w:p>
    <w:p w14:paraId="0CA28209">
      <w:pPr>
        <w:rPr>
          <w:rFonts w:hint="eastAsia" w:ascii="仿宋_GB2312" w:hAnsi="宋体" w:eastAsia="仿宋_GB2312"/>
          <w:sz w:val="24"/>
        </w:rPr>
      </w:pPr>
    </w:p>
    <w:p w14:paraId="516359A0">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B723E77">
      <w:pPr>
        <w:rPr>
          <w:rFonts w:eastAsia="黑体"/>
          <w:b/>
          <w:bCs/>
          <w:sz w:val="28"/>
        </w:rPr>
      </w:pPr>
      <w:r>
        <w:rPr>
          <w:rFonts w:eastAsia="黑体"/>
          <w:b/>
          <w:bCs/>
          <w:sz w:val="28"/>
        </w:rPr>
        <w:br w:type="page"/>
      </w:r>
      <w:r>
        <w:rPr>
          <w:rFonts w:hint="eastAsia" w:eastAsia="黑体"/>
          <w:b/>
          <w:bCs/>
          <w:sz w:val="28"/>
        </w:rPr>
        <w:t>格式</w:t>
      </w:r>
      <w:bookmarkStart w:id="30" w:name="_Hlk70069772"/>
      <w:r>
        <w:rPr>
          <w:rFonts w:hint="eastAsia" w:eastAsia="黑体"/>
          <w:b/>
          <w:bCs/>
          <w:sz w:val="28"/>
        </w:rPr>
        <w:t>5</w:t>
      </w:r>
    </w:p>
    <w:p w14:paraId="18D3584A">
      <w:r>
        <w:rPr>
          <w:rFonts w:hint="eastAsia" w:ascii="宋体" w:hAnsi="宋体"/>
        </w:rPr>
        <w:t>项目名称：</w:t>
      </w:r>
      <w:r>
        <w:t xml:space="preserve"> </w:t>
      </w:r>
    </w:p>
    <w:p w14:paraId="7EEEC880"/>
    <w:p w14:paraId="298ECA7E">
      <w:pPr>
        <w:rPr>
          <w:rFonts w:hint="eastAsia" w:ascii="宋体" w:hAnsi="宋体"/>
          <w:szCs w:val="21"/>
        </w:rPr>
      </w:pPr>
      <w:r>
        <w:rPr>
          <w:rFonts w:hint="eastAsia" w:ascii="宋体" w:hAnsi="宋体"/>
          <w:szCs w:val="21"/>
        </w:rPr>
        <w:t>日期：  年   月   日</w:t>
      </w:r>
    </w:p>
    <w:p w14:paraId="65FAFE24">
      <w:pPr>
        <w:jc w:val="center"/>
        <w:rPr>
          <w:rFonts w:eastAsia="黑体"/>
          <w:b/>
          <w:bCs/>
          <w:sz w:val="28"/>
        </w:rPr>
      </w:pPr>
    </w:p>
    <w:p w14:paraId="68F49806">
      <w:pPr>
        <w:jc w:val="center"/>
        <w:rPr>
          <w:rFonts w:eastAsia="黑体"/>
          <w:b/>
          <w:bCs/>
          <w:sz w:val="28"/>
        </w:rPr>
      </w:pPr>
      <w:r>
        <w:rPr>
          <w:rFonts w:hint="eastAsia" w:eastAsia="黑体"/>
          <w:b/>
          <w:bCs/>
          <w:sz w:val="28"/>
        </w:rPr>
        <w:t>相关条款偏离表（含商务偏离及技术偏离）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685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A78FC12">
            <w:pPr>
              <w:jc w:val="center"/>
              <w:rPr>
                <w:rFonts w:hint="eastAsia" w:ascii="宋体" w:hAnsi="宋体"/>
                <w:sz w:val="24"/>
              </w:rPr>
            </w:pPr>
            <w:r>
              <w:rPr>
                <w:rFonts w:hint="eastAsia" w:ascii="宋体" w:hAnsi="宋体"/>
                <w:sz w:val="24"/>
              </w:rPr>
              <w:t>序号</w:t>
            </w:r>
          </w:p>
        </w:tc>
        <w:tc>
          <w:tcPr>
            <w:tcW w:w="4140" w:type="dxa"/>
            <w:gridSpan w:val="2"/>
            <w:vAlign w:val="center"/>
          </w:tcPr>
          <w:p w14:paraId="5E6AE281">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14:paraId="45804FE5">
            <w:pPr>
              <w:jc w:val="center"/>
              <w:rPr>
                <w:rFonts w:hint="eastAsia" w:ascii="宋体" w:hAnsi="宋体"/>
                <w:sz w:val="24"/>
              </w:rPr>
            </w:pPr>
            <w:r>
              <w:rPr>
                <w:rFonts w:hint="eastAsia" w:ascii="宋体" w:hAnsi="宋体"/>
                <w:sz w:val="24"/>
              </w:rPr>
              <w:t>偏离内容</w:t>
            </w:r>
          </w:p>
        </w:tc>
      </w:tr>
      <w:tr w14:paraId="0DB8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9EE3BB5">
            <w:pPr>
              <w:rPr>
                <w:rFonts w:hint="eastAsia" w:ascii="宋体" w:hAnsi="宋体"/>
                <w:sz w:val="24"/>
              </w:rPr>
            </w:pPr>
          </w:p>
        </w:tc>
        <w:tc>
          <w:tcPr>
            <w:tcW w:w="1080" w:type="dxa"/>
            <w:vAlign w:val="center"/>
          </w:tcPr>
          <w:p w14:paraId="03755A96">
            <w:pPr>
              <w:jc w:val="center"/>
              <w:rPr>
                <w:rFonts w:hint="eastAsia" w:ascii="宋体" w:hAnsi="宋体"/>
                <w:sz w:val="24"/>
              </w:rPr>
            </w:pPr>
            <w:r>
              <w:rPr>
                <w:rFonts w:hint="eastAsia" w:ascii="宋体" w:hAnsi="宋体"/>
                <w:sz w:val="24"/>
              </w:rPr>
              <w:t>条款号</w:t>
            </w:r>
          </w:p>
        </w:tc>
        <w:tc>
          <w:tcPr>
            <w:tcW w:w="3060" w:type="dxa"/>
            <w:vAlign w:val="center"/>
          </w:tcPr>
          <w:p w14:paraId="4820D913">
            <w:pPr>
              <w:jc w:val="center"/>
              <w:rPr>
                <w:rFonts w:hint="eastAsia" w:ascii="宋体" w:hAnsi="宋体"/>
                <w:sz w:val="24"/>
              </w:rPr>
            </w:pPr>
            <w:r>
              <w:rPr>
                <w:rFonts w:hint="eastAsia" w:ascii="宋体" w:hAnsi="宋体"/>
                <w:sz w:val="24"/>
              </w:rPr>
              <w:t>条款要求</w:t>
            </w:r>
          </w:p>
        </w:tc>
        <w:tc>
          <w:tcPr>
            <w:tcW w:w="3554" w:type="dxa"/>
            <w:vMerge w:val="continue"/>
            <w:vAlign w:val="center"/>
          </w:tcPr>
          <w:p w14:paraId="2F348AAA">
            <w:pPr>
              <w:jc w:val="center"/>
              <w:rPr>
                <w:rFonts w:hint="eastAsia" w:ascii="宋体" w:hAnsi="宋体"/>
                <w:sz w:val="24"/>
              </w:rPr>
            </w:pPr>
          </w:p>
        </w:tc>
      </w:tr>
      <w:tr w14:paraId="1264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C688C9">
            <w:pPr>
              <w:jc w:val="center"/>
              <w:rPr>
                <w:rFonts w:hint="eastAsia" w:ascii="宋体" w:hAnsi="宋体"/>
                <w:sz w:val="24"/>
              </w:rPr>
            </w:pPr>
            <w:r>
              <w:rPr>
                <w:rFonts w:hint="eastAsia" w:ascii="宋体" w:hAnsi="宋体"/>
                <w:sz w:val="24"/>
              </w:rPr>
              <w:t>1</w:t>
            </w:r>
          </w:p>
        </w:tc>
        <w:tc>
          <w:tcPr>
            <w:tcW w:w="1080" w:type="dxa"/>
            <w:vAlign w:val="center"/>
          </w:tcPr>
          <w:p w14:paraId="167A8A39">
            <w:pPr>
              <w:rPr>
                <w:rFonts w:hint="eastAsia" w:ascii="宋体" w:hAnsi="宋体"/>
                <w:sz w:val="24"/>
              </w:rPr>
            </w:pPr>
          </w:p>
        </w:tc>
        <w:tc>
          <w:tcPr>
            <w:tcW w:w="3060" w:type="dxa"/>
            <w:vAlign w:val="center"/>
          </w:tcPr>
          <w:p w14:paraId="76156247">
            <w:pPr>
              <w:rPr>
                <w:rFonts w:hint="eastAsia" w:ascii="宋体" w:hAnsi="宋体"/>
                <w:sz w:val="24"/>
              </w:rPr>
            </w:pPr>
          </w:p>
        </w:tc>
        <w:tc>
          <w:tcPr>
            <w:tcW w:w="3554" w:type="dxa"/>
            <w:vAlign w:val="center"/>
          </w:tcPr>
          <w:p w14:paraId="2D683920">
            <w:pPr>
              <w:rPr>
                <w:rFonts w:hint="eastAsia" w:ascii="宋体" w:hAnsi="宋体"/>
                <w:sz w:val="24"/>
              </w:rPr>
            </w:pPr>
          </w:p>
        </w:tc>
      </w:tr>
      <w:tr w14:paraId="0763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D859F0">
            <w:pPr>
              <w:jc w:val="center"/>
              <w:rPr>
                <w:rFonts w:hint="eastAsia" w:ascii="宋体" w:hAnsi="宋体"/>
                <w:sz w:val="24"/>
              </w:rPr>
            </w:pPr>
            <w:r>
              <w:rPr>
                <w:rFonts w:hint="eastAsia" w:ascii="宋体" w:hAnsi="宋体"/>
                <w:sz w:val="24"/>
              </w:rPr>
              <w:t>2</w:t>
            </w:r>
          </w:p>
        </w:tc>
        <w:tc>
          <w:tcPr>
            <w:tcW w:w="1080" w:type="dxa"/>
            <w:vAlign w:val="center"/>
          </w:tcPr>
          <w:p w14:paraId="3CFF202F">
            <w:pPr>
              <w:rPr>
                <w:rFonts w:hint="eastAsia" w:ascii="宋体" w:hAnsi="宋体"/>
                <w:sz w:val="24"/>
              </w:rPr>
            </w:pPr>
          </w:p>
        </w:tc>
        <w:tc>
          <w:tcPr>
            <w:tcW w:w="3060" w:type="dxa"/>
            <w:vAlign w:val="center"/>
          </w:tcPr>
          <w:p w14:paraId="2282764E">
            <w:pPr>
              <w:rPr>
                <w:rFonts w:hint="eastAsia" w:ascii="宋体" w:hAnsi="宋体"/>
                <w:sz w:val="24"/>
              </w:rPr>
            </w:pPr>
          </w:p>
        </w:tc>
        <w:tc>
          <w:tcPr>
            <w:tcW w:w="3554" w:type="dxa"/>
            <w:vAlign w:val="center"/>
          </w:tcPr>
          <w:p w14:paraId="02014FE7">
            <w:pPr>
              <w:rPr>
                <w:rFonts w:hint="eastAsia" w:ascii="宋体" w:hAnsi="宋体"/>
                <w:sz w:val="24"/>
              </w:rPr>
            </w:pPr>
          </w:p>
        </w:tc>
      </w:tr>
      <w:tr w14:paraId="20BF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4D8CA1">
            <w:pPr>
              <w:jc w:val="center"/>
              <w:rPr>
                <w:rFonts w:hint="eastAsia" w:ascii="宋体" w:hAnsi="宋体"/>
                <w:sz w:val="24"/>
              </w:rPr>
            </w:pPr>
            <w:r>
              <w:rPr>
                <w:rFonts w:hint="eastAsia" w:ascii="宋体" w:hAnsi="宋体"/>
                <w:sz w:val="24"/>
              </w:rPr>
              <w:t>3</w:t>
            </w:r>
          </w:p>
        </w:tc>
        <w:tc>
          <w:tcPr>
            <w:tcW w:w="1080" w:type="dxa"/>
            <w:vAlign w:val="center"/>
          </w:tcPr>
          <w:p w14:paraId="461901C7">
            <w:pPr>
              <w:rPr>
                <w:rFonts w:hint="eastAsia" w:ascii="宋体" w:hAnsi="宋体"/>
                <w:sz w:val="24"/>
              </w:rPr>
            </w:pPr>
          </w:p>
        </w:tc>
        <w:tc>
          <w:tcPr>
            <w:tcW w:w="3060" w:type="dxa"/>
            <w:vAlign w:val="center"/>
          </w:tcPr>
          <w:p w14:paraId="4865FF3E">
            <w:pPr>
              <w:rPr>
                <w:rFonts w:hint="eastAsia" w:ascii="宋体" w:hAnsi="宋体"/>
                <w:sz w:val="24"/>
              </w:rPr>
            </w:pPr>
          </w:p>
        </w:tc>
        <w:tc>
          <w:tcPr>
            <w:tcW w:w="3554" w:type="dxa"/>
            <w:vAlign w:val="center"/>
          </w:tcPr>
          <w:p w14:paraId="0BFDC019">
            <w:pPr>
              <w:rPr>
                <w:rFonts w:hint="eastAsia" w:ascii="宋体" w:hAnsi="宋体"/>
                <w:sz w:val="24"/>
              </w:rPr>
            </w:pPr>
          </w:p>
        </w:tc>
      </w:tr>
      <w:tr w14:paraId="160B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FA9E7F">
            <w:pPr>
              <w:jc w:val="center"/>
              <w:rPr>
                <w:rFonts w:hint="eastAsia" w:ascii="宋体" w:hAnsi="宋体"/>
                <w:sz w:val="24"/>
              </w:rPr>
            </w:pPr>
            <w:r>
              <w:rPr>
                <w:rFonts w:hint="eastAsia" w:ascii="宋体" w:hAnsi="宋体"/>
                <w:sz w:val="24"/>
              </w:rPr>
              <w:t>4</w:t>
            </w:r>
          </w:p>
        </w:tc>
        <w:tc>
          <w:tcPr>
            <w:tcW w:w="1080" w:type="dxa"/>
            <w:vAlign w:val="center"/>
          </w:tcPr>
          <w:p w14:paraId="439F64C0">
            <w:pPr>
              <w:rPr>
                <w:rFonts w:hint="eastAsia" w:ascii="宋体" w:hAnsi="宋体"/>
                <w:sz w:val="24"/>
              </w:rPr>
            </w:pPr>
          </w:p>
        </w:tc>
        <w:tc>
          <w:tcPr>
            <w:tcW w:w="3060" w:type="dxa"/>
            <w:vAlign w:val="center"/>
          </w:tcPr>
          <w:p w14:paraId="54E8E1D4">
            <w:pPr>
              <w:rPr>
                <w:rFonts w:hint="eastAsia" w:ascii="宋体" w:hAnsi="宋体"/>
                <w:sz w:val="24"/>
              </w:rPr>
            </w:pPr>
          </w:p>
        </w:tc>
        <w:tc>
          <w:tcPr>
            <w:tcW w:w="3554" w:type="dxa"/>
            <w:vAlign w:val="center"/>
          </w:tcPr>
          <w:p w14:paraId="052C782E">
            <w:pPr>
              <w:rPr>
                <w:rFonts w:hint="eastAsia" w:ascii="宋体" w:hAnsi="宋体"/>
                <w:sz w:val="24"/>
              </w:rPr>
            </w:pPr>
          </w:p>
        </w:tc>
      </w:tr>
      <w:tr w14:paraId="3137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D6B57E">
            <w:pPr>
              <w:jc w:val="center"/>
              <w:rPr>
                <w:rFonts w:hint="eastAsia" w:ascii="宋体" w:hAnsi="宋体"/>
                <w:sz w:val="24"/>
              </w:rPr>
            </w:pPr>
            <w:r>
              <w:rPr>
                <w:rFonts w:hint="eastAsia" w:ascii="宋体" w:hAnsi="宋体"/>
                <w:sz w:val="24"/>
              </w:rPr>
              <w:t>5</w:t>
            </w:r>
          </w:p>
        </w:tc>
        <w:tc>
          <w:tcPr>
            <w:tcW w:w="1080" w:type="dxa"/>
            <w:vAlign w:val="center"/>
          </w:tcPr>
          <w:p w14:paraId="6FFD8B85">
            <w:pPr>
              <w:rPr>
                <w:rFonts w:hint="eastAsia" w:ascii="宋体" w:hAnsi="宋体"/>
                <w:sz w:val="24"/>
              </w:rPr>
            </w:pPr>
          </w:p>
        </w:tc>
        <w:tc>
          <w:tcPr>
            <w:tcW w:w="3060" w:type="dxa"/>
            <w:vAlign w:val="center"/>
          </w:tcPr>
          <w:p w14:paraId="6CDE6AF8">
            <w:pPr>
              <w:rPr>
                <w:rFonts w:hint="eastAsia" w:ascii="宋体" w:hAnsi="宋体"/>
                <w:sz w:val="24"/>
              </w:rPr>
            </w:pPr>
          </w:p>
        </w:tc>
        <w:tc>
          <w:tcPr>
            <w:tcW w:w="3554" w:type="dxa"/>
            <w:vAlign w:val="center"/>
          </w:tcPr>
          <w:p w14:paraId="2BBA9D76">
            <w:pPr>
              <w:rPr>
                <w:rFonts w:hint="eastAsia" w:ascii="宋体" w:hAnsi="宋体"/>
                <w:sz w:val="24"/>
              </w:rPr>
            </w:pPr>
          </w:p>
        </w:tc>
      </w:tr>
      <w:tr w14:paraId="46E6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DAEA11">
            <w:pPr>
              <w:jc w:val="center"/>
              <w:rPr>
                <w:rFonts w:hint="eastAsia" w:ascii="宋体" w:hAnsi="宋体"/>
                <w:sz w:val="24"/>
              </w:rPr>
            </w:pPr>
            <w:r>
              <w:rPr>
                <w:rFonts w:hint="eastAsia" w:ascii="宋体" w:hAnsi="宋体"/>
                <w:sz w:val="24"/>
              </w:rPr>
              <w:t>6</w:t>
            </w:r>
          </w:p>
        </w:tc>
        <w:tc>
          <w:tcPr>
            <w:tcW w:w="1080" w:type="dxa"/>
            <w:vAlign w:val="center"/>
          </w:tcPr>
          <w:p w14:paraId="7B525AD3">
            <w:pPr>
              <w:rPr>
                <w:rFonts w:hint="eastAsia" w:ascii="宋体" w:hAnsi="宋体"/>
                <w:sz w:val="24"/>
              </w:rPr>
            </w:pPr>
          </w:p>
        </w:tc>
        <w:tc>
          <w:tcPr>
            <w:tcW w:w="3060" w:type="dxa"/>
            <w:vAlign w:val="center"/>
          </w:tcPr>
          <w:p w14:paraId="217349E3">
            <w:pPr>
              <w:rPr>
                <w:rFonts w:hint="eastAsia" w:ascii="宋体" w:hAnsi="宋体"/>
                <w:sz w:val="24"/>
              </w:rPr>
            </w:pPr>
          </w:p>
        </w:tc>
        <w:tc>
          <w:tcPr>
            <w:tcW w:w="3554" w:type="dxa"/>
            <w:vAlign w:val="center"/>
          </w:tcPr>
          <w:p w14:paraId="5EE65F68">
            <w:pPr>
              <w:rPr>
                <w:rFonts w:hint="eastAsia" w:ascii="宋体" w:hAnsi="宋体"/>
                <w:sz w:val="24"/>
              </w:rPr>
            </w:pPr>
          </w:p>
        </w:tc>
      </w:tr>
      <w:tr w14:paraId="6051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ED98CE">
            <w:pPr>
              <w:jc w:val="center"/>
              <w:rPr>
                <w:rFonts w:hint="eastAsia" w:ascii="宋体" w:hAnsi="宋体"/>
                <w:sz w:val="24"/>
              </w:rPr>
            </w:pPr>
            <w:r>
              <w:rPr>
                <w:rFonts w:hint="eastAsia" w:ascii="宋体" w:hAnsi="宋体"/>
                <w:sz w:val="24"/>
              </w:rPr>
              <w:t>7</w:t>
            </w:r>
          </w:p>
        </w:tc>
        <w:tc>
          <w:tcPr>
            <w:tcW w:w="1080" w:type="dxa"/>
            <w:vAlign w:val="center"/>
          </w:tcPr>
          <w:p w14:paraId="040BD195">
            <w:pPr>
              <w:rPr>
                <w:rFonts w:hint="eastAsia" w:ascii="宋体" w:hAnsi="宋体"/>
                <w:sz w:val="24"/>
              </w:rPr>
            </w:pPr>
          </w:p>
        </w:tc>
        <w:tc>
          <w:tcPr>
            <w:tcW w:w="3060" w:type="dxa"/>
            <w:vAlign w:val="center"/>
          </w:tcPr>
          <w:p w14:paraId="54740430">
            <w:pPr>
              <w:rPr>
                <w:rFonts w:hint="eastAsia" w:ascii="宋体" w:hAnsi="宋体"/>
                <w:sz w:val="24"/>
              </w:rPr>
            </w:pPr>
          </w:p>
        </w:tc>
        <w:tc>
          <w:tcPr>
            <w:tcW w:w="3554" w:type="dxa"/>
            <w:vAlign w:val="center"/>
          </w:tcPr>
          <w:p w14:paraId="01D19516">
            <w:pPr>
              <w:rPr>
                <w:rFonts w:hint="eastAsia" w:ascii="宋体" w:hAnsi="宋体"/>
                <w:sz w:val="24"/>
              </w:rPr>
            </w:pPr>
          </w:p>
        </w:tc>
      </w:tr>
      <w:tr w14:paraId="21AF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14C44CF">
            <w:pPr>
              <w:jc w:val="center"/>
              <w:rPr>
                <w:rFonts w:hint="eastAsia" w:ascii="宋体" w:hAnsi="宋体"/>
                <w:sz w:val="24"/>
              </w:rPr>
            </w:pPr>
            <w:r>
              <w:rPr>
                <w:rFonts w:hint="eastAsia" w:ascii="宋体" w:hAnsi="宋体"/>
                <w:sz w:val="24"/>
              </w:rPr>
              <w:t>8</w:t>
            </w:r>
          </w:p>
        </w:tc>
        <w:tc>
          <w:tcPr>
            <w:tcW w:w="1080" w:type="dxa"/>
            <w:vAlign w:val="center"/>
          </w:tcPr>
          <w:p w14:paraId="05F87200">
            <w:pPr>
              <w:rPr>
                <w:rFonts w:hint="eastAsia" w:ascii="宋体" w:hAnsi="宋体"/>
                <w:sz w:val="24"/>
              </w:rPr>
            </w:pPr>
          </w:p>
        </w:tc>
        <w:tc>
          <w:tcPr>
            <w:tcW w:w="3060" w:type="dxa"/>
            <w:vAlign w:val="center"/>
          </w:tcPr>
          <w:p w14:paraId="273A1157">
            <w:pPr>
              <w:rPr>
                <w:rFonts w:hint="eastAsia" w:ascii="宋体" w:hAnsi="宋体"/>
                <w:sz w:val="24"/>
              </w:rPr>
            </w:pPr>
          </w:p>
        </w:tc>
        <w:tc>
          <w:tcPr>
            <w:tcW w:w="3554" w:type="dxa"/>
            <w:vAlign w:val="center"/>
          </w:tcPr>
          <w:p w14:paraId="79B7F7F1">
            <w:pPr>
              <w:rPr>
                <w:rFonts w:hint="eastAsia" w:ascii="宋体" w:hAnsi="宋体"/>
                <w:sz w:val="24"/>
              </w:rPr>
            </w:pPr>
          </w:p>
        </w:tc>
      </w:tr>
      <w:tr w14:paraId="2B0F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9A5E35">
            <w:pPr>
              <w:jc w:val="center"/>
              <w:rPr>
                <w:rFonts w:hint="eastAsia" w:ascii="宋体" w:hAnsi="宋体"/>
                <w:sz w:val="24"/>
              </w:rPr>
            </w:pPr>
            <w:r>
              <w:rPr>
                <w:rFonts w:hint="eastAsia" w:ascii="宋体" w:hAnsi="宋体"/>
                <w:sz w:val="24"/>
              </w:rPr>
              <w:t>9</w:t>
            </w:r>
          </w:p>
        </w:tc>
        <w:tc>
          <w:tcPr>
            <w:tcW w:w="1080" w:type="dxa"/>
            <w:vAlign w:val="center"/>
          </w:tcPr>
          <w:p w14:paraId="331D0B65">
            <w:pPr>
              <w:rPr>
                <w:rFonts w:hint="eastAsia" w:ascii="宋体" w:hAnsi="宋体"/>
                <w:sz w:val="24"/>
              </w:rPr>
            </w:pPr>
          </w:p>
        </w:tc>
        <w:tc>
          <w:tcPr>
            <w:tcW w:w="3060" w:type="dxa"/>
            <w:vAlign w:val="center"/>
          </w:tcPr>
          <w:p w14:paraId="7C4AEA25">
            <w:pPr>
              <w:rPr>
                <w:rFonts w:hint="eastAsia" w:ascii="宋体" w:hAnsi="宋体"/>
                <w:sz w:val="24"/>
              </w:rPr>
            </w:pPr>
          </w:p>
        </w:tc>
        <w:tc>
          <w:tcPr>
            <w:tcW w:w="3554" w:type="dxa"/>
            <w:vAlign w:val="center"/>
          </w:tcPr>
          <w:p w14:paraId="61058014">
            <w:pPr>
              <w:rPr>
                <w:rFonts w:hint="eastAsia" w:ascii="宋体" w:hAnsi="宋体"/>
                <w:sz w:val="24"/>
              </w:rPr>
            </w:pPr>
          </w:p>
        </w:tc>
      </w:tr>
      <w:tr w14:paraId="464D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1B75F6">
            <w:pPr>
              <w:jc w:val="center"/>
              <w:rPr>
                <w:rFonts w:hint="eastAsia" w:ascii="宋体" w:hAnsi="宋体"/>
                <w:sz w:val="24"/>
              </w:rPr>
            </w:pPr>
            <w:r>
              <w:rPr>
                <w:rFonts w:hint="eastAsia" w:ascii="宋体" w:hAnsi="宋体"/>
                <w:sz w:val="24"/>
              </w:rPr>
              <w:t>10</w:t>
            </w:r>
          </w:p>
        </w:tc>
        <w:tc>
          <w:tcPr>
            <w:tcW w:w="1080" w:type="dxa"/>
            <w:vAlign w:val="center"/>
          </w:tcPr>
          <w:p w14:paraId="148906E8">
            <w:pPr>
              <w:rPr>
                <w:rFonts w:hint="eastAsia" w:ascii="宋体" w:hAnsi="宋体"/>
                <w:sz w:val="24"/>
              </w:rPr>
            </w:pPr>
          </w:p>
        </w:tc>
        <w:tc>
          <w:tcPr>
            <w:tcW w:w="3060" w:type="dxa"/>
            <w:vAlign w:val="center"/>
          </w:tcPr>
          <w:p w14:paraId="67DAB005">
            <w:pPr>
              <w:rPr>
                <w:rFonts w:hint="eastAsia" w:ascii="宋体" w:hAnsi="宋体"/>
                <w:sz w:val="24"/>
              </w:rPr>
            </w:pPr>
          </w:p>
        </w:tc>
        <w:tc>
          <w:tcPr>
            <w:tcW w:w="3554" w:type="dxa"/>
            <w:vAlign w:val="center"/>
          </w:tcPr>
          <w:p w14:paraId="4B9FA36E">
            <w:pPr>
              <w:rPr>
                <w:rFonts w:hint="eastAsia" w:ascii="宋体" w:hAnsi="宋体"/>
                <w:sz w:val="24"/>
              </w:rPr>
            </w:pPr>
          </w:p>
        </w:tc>
      </w:tr>
    </w:tbl>
    <w:p w14:paraId="29AEF42B">
      <w:pPr>
        <w:rPr>
          <w:rFonts w:hint="eastAsia" w:ascii="宋体" w:hAnsi="宋体"/>
          <w:sz w:val="24"/>
        </w:rPr>
      </w:pPr>
    </w:p>
    <w:p w14:paraId="37D9F1A2">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3F17AFCA">
      <w:pPr>
        <w:rPr>
          <w:rFonts w:hint="eastAsia" w:ascii="宋体" w:hAnsi="宋体"/>
          <w:sz w:val="24"/>
        </w:rPr>
      </w:pPr>
    </w:p>
    <w:p w14:paraId="0ABFAD5B">
      <w:pPr>
        <w:rPr>
          <w:rFonts w:hint="eastAsia" w:ascii="宋体" w:hAnsi="宋体"/>
          <w:sz w:val="24"/>
        </w:rPr>
      </w:pPr>
    </w:p>
    <w:p w14:paraId="766A2EC8">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291ADBC">
      <w:pPr>
        <w:rPr>
          <w:rFonts w:hint="eastAsia" w:ascii="宋体" w:hAnsi="宋体"/>
          <w:sz w:val="24"/>
        </w:rPr>
      </w:pPr>
    </w:p>
    <w:bookmarkEnd w:id="30"/>
    <w:p w14:paraId="09C2E18A">
      <w:pPr>
        <w:widowControl/>
        <w:jc w:val="left"/>
        <w:rPr>
          <w:rFonts w:eastAsia="黑体"/>
          <w:b/>
          <w:bCs/>
          <w:sz w:val="28"/>
        </w:rPr>
      </w:pPr>
      <w:r>
        <w:rPr>
          <w:rFonts w:eastAsia="黑体"/>
          <w:b/>
          <w:bCs/>
          <w:sz w:val="28"/>
        </w:rPr>
        <w:br w:type="page"/>
      </w:r>
    </w:p>
    <w:p w14:paraId="14530F40">
      <w:pPr>
        <w:rPr>
          <w:rFonts w:eastAsia="黑体"/>
          <w:b/>
          <w:bCs/>
          <w:sz w:val="28"/>
        </w:rPr>
      </w:pPr>
      <w:r>
        <w:rPr>
          <w:rFonts w:hint="eastAsia" w:eastAsia="黑体"/>
          <w:b/>
          <w:bCs/>
          <w:sz w:val="28"/>
        </w:rPr>
        <w:t>格式7</w:t>
      </w:r>
    </w:p>
    <w:p w14:paraId="517CD2DB">
      <w:pPr>
        <w:rPr>
          <w:rFonts w:hint="eastAsia" w:ascii="宋体" w:hAnsi="宋体"/>
        </w:rPr>
      </w:pPr>
      <w:r>
        <w:rPr>
          <w:rFonts w:hint="eastAsia" w:ascii="宋体" w:hAnsi="宋体"/>
        </w:rPr>
        <w:t>项目名称：</w:t>
      </w:r>
      <w:r>
        <w:rPr>
          <w:rFonts w:ascii="宋体" w:hAnsi="宋体"/>
        </w:rPr>
        <w:t xml:space="preserve"> </w:t>
      </w:r>
    </w:p>
    <w:p w14:paraId="3CB1F5C6">
      <w:pPr>
        <w:rPr>
          <w:rFonts w:hint="eastAsia" w:ascii="宋体" w:hAnsi="宋体"/>
        </w:rPr>
      </w:pPr>
    </w:p>
    <w:p w14:paraId="122E7B15">
      <w:pPr>
        <w:pStyle w:val="14"/>
        <w:spacing w:line="360" w:lineRule="auto"/>
        <w:rPr>
          <w:rFonts w:hint="eastAsia" w:hAnsi="宋体"/>
          <w:szCs w:val="21"/>
        </w:rPr>
      </w:pPr>
      <w:r>
        <w:rPr>
          <w:rFonts w:hint="eastAsia" w:hAnsi="宋体"/>
          <w:szCs w:val="21"/>
        </w:rPr>
        <w:t>日期：  年   月   日</w:t>
      </w:r>
    </w:p>
    <w:p w14:paraId="1C34996A">
      <w:pPr>
        <w:jc w:val="center"/>
        <w:rPr>
          <w:rFonts w:eastAsia="黑体"/>
          <w:b/>
          <w:bCs/>
          <w:sz w:val="28"/>
        </w:rPr>
      </w:pPr>
      <w:r>
        <w:rPr>
          <w:rFonts w:hint="eastAsia" w:eastAsia="黑体"/>
          <w:b/>
          <w:bCs/>
          <w:sz w:val="28"/>
        </w:rPr>
        <w:t>法人授权委托书</w:t>
      </w:r>
    </w:p>
    <w:p w14:paraId="28EE479C">
      <w:pPr>
        <w:rPr>
          <w:rFonts w:hint="eastAsia" w:ascii="宋体" w:hAnsi="宋体"/>
          <w:u w:val="single"/>
        </w:rPr>
      </w:pPr>
      <w:r>
        <w:rPr>
          <w:rFonts w:hint="eastAsia" w:ascii="宋体" w:hAnsi="宋体"/>
        </w:rPr>
        <w:t>致</w:t>
      </w:r>
      <w:r>
        <w:rPr>
          <w:rFonts w:hint="eastAsia" w:ascii="宋体" w:hAnsi="宋体"/>
          <w:u w:val="single"/>
        </w:rPr>
        <w:t>（招标人名称）                            ：</w:t>
      </w:r>
    </w:p>
    <w:p w14:paraId="583DE5D1">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9A65AF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DFC9FFA">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3F92296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54AA68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7BE4B5DB">
      <w:pPr>
        <w:spacing w:line="360" w:lineRule="auto"/>
        <w:ind w:firstLine="420" w:firstLineChars="200"/>
        <w:rPr>
          <w:rFonts w:ascii="宋体"/>
          <w:kern w:val="0"/>
          <w:szCs w:val="21"/>
        </w:rPr>
      </w:pPr>
      <w:r>
        <w:rPr>
          <w:rFonts w:hint="eastAsia" w:ascii="宋体" w:hAnsi="宋体"/>
          <w:kern w:val="0"/>
          <w:szCs w:val="21"/>
        </w:rPr>
        <w:t>投标人名称：（盖单位公章）</w:t>
      </w:r>
    </w:p>
    <w:p w14:paraId="102180B5">
      <w:pPr>
        <w:spacing w:line="360" w:lineRule="auto"/>
        <w:ind w:firstLine="420" w:firstLineChars="200"/>
        <w:rPr>
          <w:rFonts w:ascii="宋体"/>
          <w:kern w:val="0"/>
          <w:szCs w:val="21"/>
        </w:rPr>
      </w:pPr>
      <w:r>
        <w:rPr>
          <w:rFonts w:hint="eastAsia" w:ascii="宋体" w:hAnsi="宋体"/>
          <w:kern w:val="0"/>
          <w:szCs w:val="21"/>
        </w:rPr>
        <w:t>法定代表人：（签字）</w:t>
      </w:r>
    </w:p>
    <w:p w14:paraId="705353D4">
      <w:pPr>
        <w:spacing w:line="360" w:lineRule="auto"/>
        <w:ind w:firstLine="420" w:firstLineChars="200"/>
        <w:rPr>
          <w:rFonts w:ascii="宋体"/>
          <w:kern w:val="0"/>
          <w:szCs w:val="21"/>
        </w:rPr>
      </w:pPr>
    </w:p>
    <w:p w14:paraId="47C3CF12">
      <w:pPr>
        <w:spacing w:line="360" w:lineRule="auto"/>
        <w:ind w:firstLine="420" w:firstLineChars="200"/>
        <w:rPr>
          <w:rFonts w:ascii="宋体"/>
          <w:kern w:val="0"/>
          <w:szCs w:val="21"/>
        </w:rPr>
      </w:pPr>
    </w:p>
    <w:p w14:paraId="3DEBC479">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18DD351E">
      <w:pPr>
        <w:spacing w:line="360" w:lineRule="auto"/>
        <w:rPr>
          <w:rFonts w:ascii="宋体"/>
          <w:kern w:val="0"/>
          <w:szCs w:val="21"/>
        </w:rPr>
      </w:pPr>
    </w:p>
    <w:p w14:paraId="794B8D99">
      <w:pPr>
        <w:spacing w:line="360" w:lineRule="auto"/>
        <w:rPr>
          <w:rFonts w:ascii="宋体"/>
          <w:kern w:val="0"/>
          <w:szCs w:val="21"/>
        </w:rPr>
      </w:pPr>
    </w:p>
    <w:p w14:paraId="62840E48">
      <w:pPr>
        <w:spacing w:line="360" w:lineRule="auto"/>
        <w:rPr>
          <w:rFonts w:ascii="宋体"/>
          <w:kern w:val="0"/>
          <w:szCs w:val="21"/>
        </w:rPr>
      </w:pPr>
    </w:p>
    <w:p w14:paraId="7F24C8FA">
      <w:pPr>
        <w:spacing w:line="360" w:lineRule="auto"/>
        <w:rPr>
          <w:rFonts w:ascii="宋体"/>
          <w:kern w:val="0"/>
          <w:szCs w:val="21"/>
        </w:rPr>
      </w:pPr>
    </w:p>
    <w:p w14:paraId="413F2372">
      <w:pPr>
        <w:spacing w:line="360" w:lineRule="auto"/>
        <w:ind w:right="560" w:firstLine="420" w:firstLineChars="200"/>
        <w:rPr>
          <w:rFonts w:ascii="宋体"/>
          <w:kern w:val="0"/>
          <w:szCs w:val="21"/>
        </w:rPr>
      </w:pPr>
    </w:p>
    <w:p w14:paraId="2E3F935F">
      <w:pPr>
        <w:pStyle w:val="14"/>
        <w:spacing w:line="360" w:lineRule="auto"/>
        <w:rPr>
          <w:rFonts w:hint="eastAsia" w:hAnsi="宋体"/>
          <w:b/>
          <w:sz w:val="24"/>
          <w:szCs w:val="24"/>
        </w:rPr>
      </w:pPr>
    </w:p>
    <w:p w14:paraId="58057DE0">
      <w:pPr>
        <w:pStyle w:val="14"/>
        <w:spacing w:line="360" w:lineRule="auto"/>
        <w:rPr>
          <w:rFonts w:hint="eastAsia" w:hAnsi="宋体"/>
          <w:b/>
          <w:sz w:val="24"/>
          <w:szCs w:val="24"/>
        </w:rPr>
      </w:pPr>
    </w:p>
    <w:p w14:paraId="65BAD676">
      <w:pPr>
        <w:pStyle w:val="14"/>
        <w:spacing w:line="360" w:lineRule="auto"/>
        <w:rPr>
          <w:rFonts w:hint="eastAsia" w:hAnsi="宋体"/>
          <w:b/>
          <w:sz w:val="24"/>
          <w:szCs w:val="24"/>
        </w:rPr>
      </w:pPr>
    </w:p>
    <w:p w14:paraId="4BC24FC6">
      <w:pPr>
        <w:pStyle w:val="14"/>
        <w:spacing w:line="360" w:lineRule="auto"/>
        <w:rPr>
          <w:rFonts w:hint="eastAsia" w:hAnsi="宋体"/>
          <w:b/>
          <w:sz w:val="24"/>
          <w:szCs w:val="24"/>
        </w:rPr>
      </w:pPr>
    </w:p>
    <w:p w14:paraId="787B2FC6">
      <w:pPr>
        <w:pStyle w:val="14"/>
        <w:spacing w:line="360" w:lineRule="auto"/>
        <w:rPr>
          <w:rFonts w:hint="eastAsia" w:hAnsi="宋体"/>
          <w:b/>
          <w:sz w:val="24"/>
          <w:szCs w:val="24"/>
        </w:rPr>
      </w:pPr>
    </w:p>
    <w:p w14:paraId="0C67CAE8">
      <w:pPr>
        <w:pStyle w:val="76"/>
      </w:pPr>
    </w:p>
    <w:p w14:paraId="04DFD5DD">
      <w:pPr>
        <w:pStyle w:val="76"/>
      </w:pPr>
    </w:p>
    <w:p w14:paraId="1A1C3FE0">
      <w:pPr>
        <w:pStyle w:val="76"/>
      </w:pPr>
    </w:p>
    <w:p w14:paraId="48CB3DE1">
      <w:pPr>
        <w:pStyle w:val="76"/>
      </w:pPr>
    </w:p>
    <w:p w14:paraId="3811C1D9">
      <w:pPr>
        <w:pStyle w:val="76"/>
      </w:pPr>
    </w:p>
    <w:p w14:paraId="1C4664E5">
      <w:pPr>
        <w:pStyle w:val="76"/>
      </w:pPr>
    </w:p>
    <w:p w14:paraId="53996E78">
      <w:pPr>
        <w:pStyle w:val="76"/>
      </w:pPr>
    </w:p>
    <w:p w14:paraId="402FE429">
      <w:pPr>
        <w:pStyle w:val="76"/>
      </w:pPr>
    </w:p>
    <w:p w14:paraId="0850C852">
      <w:pPr>
        <w:pStyle w:val="71"/>
      </w:pPr>
      <w:bookmarkStart w:id="31" w:name="_Toc47976615"/>
      <w:bookmarkStart w:id="32" w:name="_Toc5925"/>
      <w:r>
        <w:rPr>
          <w:rFonts w:hint="eastAsia"/>
        </w:rPr>
        <w:t>第五部分　</w:t>
      </w:r>
      <w:bookmarkEnd w:id="31"/>
      <w:r>
        <w:rPr>
          <w:rFonts w:hint="eastAsia"/>
        </w:rPr>
        <w:t>附件</w:t>
      </w:r>
      <w:bookmarkEnd w:id="32"/>
    </w:p>
    <w:p w14:paraId="1E21B9F3">
      <w:pPr>
        <w:pStyle w:val="14"/>
        <w:outlineLvl w:val="2"/>
        <w:rPr>
          <w:rFonts w:hint="eastAsia" w:hAnsi="宋体" w:cs="宋体"/>
          <w:b/>
          <w:bCs/>
          <w:color w:val="000000"/>
          <w:sz w:val="24"/>
          <w:szCs w:val="24"/>
        </w:rPr>
      </w:pPr>
      <w:bookmarkStart w:id="33" w:name="_Toc47976616"/>
      <w:bookmarkStart w:id="34" w:name="_Toc4225"/>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0EE74FAF">
      <w:pPr>
        <w:adjustRightInd w:val="0"/>
        <w:snapToGrid w:val="0"/>
        <w:jc w:val="left"/>
        <w:rPr>
          <w:rFonts w:hint="eastAsia" w:ascii="宋体" w:hAnsi="宋体" w:cs="宋体"/>
          <w:sz w:val="24"/>
          <w:szCs w:val="24"/>
        </w:rPr>
      </w:pPr>
    </w:p>
    <w:p w14:paraId="5AE8AD16">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2B450DE5">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1332C90F">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1E58072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32169684">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79926C3">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3970D464">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890DA1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280B956D">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F702DBE">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6D97C63C">
      <w:pPr>
        <w:numPr>
          <w:ilvl w:val="0"/>
          <w:numId w:val="29"/>
        </w:numPr>
        <w:spacing w:line="360" w:lineRule="auto"/>
        <w:rPr>
          <w:rFonts w:hint="eastAsia"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729CE16E">
      <w:pPr>
        <w:pStyle w:val="14"/>
      </w:pPr>
    </w:p>
    <w:p w14:paraId="0781400F">
      <w:pPr>
        <w:rPr>
          <w:rFonts w:hint="eastAsia" w:ascii="宋体" w:hAnsi="宋体" w:cs="宋体"/>
          <w:color w:val="000000"/>
        </w:rPr>
      </w:pPr>
    </w:p>
    <w:p w14:paraId="0483461C">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3B255EAA">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23AD65F8">
      <w:pPr>
        <w:pStyle w:val="14"/>
      </w:pPr>
    </w:p>
    <w:p w14:paraId="4E2D9623">
      <w:pPr>
        <w:pStyle w:val="14"/>
      </w:pPr>
    </w:p>
    <w:p w14:paraId="45E59BA6">
      <w:pPr>
        <w:rPr>
          <w:rFonts w:hint="eastAsia" w:ascii="宋体" w:hAnsi="宋体" w:cs="宋体"/>
          <w:b/>
          <w:bCs/>
          <w:color w:val="000000"/>
          <w:sz w:val="24"/>
          <w:szCs w:val="28"/>
        </w:rPr>
      </w:pPr>
      <w:r>
        <w:rPr>
          <w:rFonts w:hint="eastAsia" w:ascii="宋体" w:hAnsi="宋体" w:cs="宋体"/>
          <w:b/>
          <w:bCs/>
          <w:color w:val="000000"/>
          <w:sz w:val="24"/>
          <w:szCs w:val="28"/>
        </w:rPr>
        <w:t>注：</w:t>
      </w:r>
    </w:p>
    <w:p w14:paraId="14910E77">
      <w:pPr>
        <w:rPr>
          <w:rFonts w:hint="eastAsia"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1BE4B8EF">
      <w:pPr>
        <w:pStyle w:val="14"/>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设备设施维保</w:t>
      </w:r>
      <w:r>
        <w:rPr>
          <w:rFonts w:hint="eastAsia" w:hAnsi="宋体" w:cs="宋体"/>
          <w:b/>
          <w:bCs/>
          <w:color w:val="000000"/>
          <w:sz w:val="24"/>
          <w:szCs w:val="28"/>
        </w:rPr>
        <w:t>”，业务主管部门选择“</w:t>
      </w:r>
      <w:r>
        <w:rPr>
          <w:rFonts w:hint="eastAsia" w:hAnsi="宋体" w:cs="宋体"/>
          <w:b/>
          <w:bCs/>
          <w:color w:val="000000"/>
          <w:sz w:val="24"/>
          <w:szCs w:val="28"/>
          <w:highlight w:val="cyan"/>
        </w:rPr>
        <w:t>制造工程部</w:t>
      </w:r>
      <w:r>
        <w:rPr>
          <w:rFonts w:hint="eastAsia" w:hAnsi="宋体" w:cs="宋体"/>
          <w:b/>
          <w:bCs/>
          <w:color w:val="000000"/>
          <w:sz w:val="24"/>
          <w:szCs w:val="28"/>
        </w:rPr>
        <w:t>”。</w:t>
      </w:r>
    </w:p>
    <w:p w14:paraId="76C2DF6F">
      <w:pPr>
        <w:pStyle w:val="14"/>
        <w:sectPr>
          <w:pgSz w:w="11906" w:h="16838"/>
          <w:pgMar w:top="1588" w:right="1418" w:bottom="1134" w:left="1418" w:header="851" w:footer="992" w:gutter="0"/>
          <w:cols w:space="720" w:num="1"/>
          <w:titlePg/>
          <w:docGrid w:type="lines" w:linePitch="312" w:charSpace="0"/>
        </w:sectPr>
      </w:pPr>
    </w:p>
    <w:p w14:paraId="3BD08FB8">
      <w:pPr>
        <w:pStyle w:val="14"/>
        <w:outlineLvl w:val="2"/>
        <w:rPr>
          <w:rFonts w:hint="eastAsia"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4B26641A">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ADB269E">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46547D3">
      <w:pPr>
        <w:spacing w:line="360" w:lineRule="auto"/>
        <w:rPr>
          <w:rFonts w:hint="eastAsia" w:ascii="宋体" w:hAnsi="宋体" w:cs="宋体"/>
          <w:sz w:val="24"/>
          <w:szCs w:val="24"/>
        </w:rPr>
      </w:pPr>
      <w:r>
        <w:rPr>
          <w:rFonts w:hint="eastAsia" w:ascii="宋体" w:hAnsi="宋体" w:cs="宋体"/>
          <w:color w:val="000000"/>
          <w:sz w:val="24"/>
          <w:szCs w:val="24"/>
        </w:rPr>
        <w:t>初始密码：scm@2022</w:t>
      </w:r>
    </w:p>
    <w:p w14:paraId="1C814DFC">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27997857">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5AA797F">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3803D97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06B9E23A"/>
    <w:p w14:paraId="24288F8F">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4318152D">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DF129FB">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77E4325C">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86CEBC3">
      <w:pPr>
        <w:pStyle w:val="14"/>
      </w:pPr>
      <w:r>
        <w:rPr>
          <w:rFonts w:hint="eastAsia" w:hAnsi="宋体" w:cs="宋体"/>
          <w:b/>
          <w:bCs/>
          <w:color w:val="000000"/>
          <w:sz w:val="24"/>
          <w:szCs w:val="28"/>
          <w:highlight w:val="yellow"/>
        </w:rPr>
        <w:t>注意：系统内的投标报价单位为“万元”，如开标现场发现填错报价，即直接淘汰。</w:t>
      </w:r>
    </w:p>
    <w:p w14:paraId="559D4086">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0CC146B9">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6DC2EC37">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9ECDEFB">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3F333DB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2BD2887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46CA1CEA">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2C4151F">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76B377A">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773C2EC4">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ADB012C">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EC8EB7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1CFD54ED">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3DAFB9C7">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76CB2E">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7D5D6CEA">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0428389C">
      <w:pPr>
        <w:pStyle w:val="14"/>
        <w:rPr>
          <w:rFonts w:hint="eastAsia" w:hAnsi="宋体"/>
          <w:b/>
          <w:color w:val="000000"/>
          <w:sz w:val="24"/>
          <w:szCs w:val="24"/>
        </w:rPr>
      </w:pPr>
    </w:p>
    <w:p w14:paraId="161065DB">
      <w:pPr>
        <w:pStyle w:val="14"/>
        <w:rPr>
          <w:rFonts w:hint="eastAsia" w:hAnsi="宋体"/>
          <w:b/>
          <w:color w:val="000000"/>
          <w:sz w:val="24"/>
          <w:szCs w:val="24"/>
        </w:rPr>
      </w:pPr>
    </w:p>
    <w:p w14:paraId="0E204A58">
      <w:pPr>
        <w:pStyle w:val="76"/>
        <w:rPr>
          <w:rFonts w:hint="eastAsia" w:hAnsi="宋体"/>
          <w:sz w:val="24"/>
        </w:rPr>
      </w:pPr>
    </w:p>
    <w:bookmarkEnd w:id="33"/>
    <w:bookmarkEnd w:id="34"/>
    <w:p w14:paraId="07D0C5E6">
      <w:pPr>
        <w:pStyle w:val="76"/>
        <w:rPr>
          <w:rFonts w:hint="eastAsia" w:hAnsi="宋体"/>
          <w:sz w:val="24"/>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42B55542">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4003">
    <w:pPr>
      <w:pStyle w:val="18"/>
      <w:framePr w:wrap="around" w:vAnchor="text" w:hAnchor="margin" w:xAlign="center" w:y="1"/>
      <w:rPr>
        <w:rStyle w:val="34"/>
      </w:rPr>
    </w:pPr>
    <w:r>
      <w:fldChar w:fldCharType="begin"/>
    </w:r>
    <w:r>
      <w:rPr>
        <w:rStyle w:val="34"/>
      </w:rPr>
      <w:instrText xml:space="preserve">PAGE  </w:instrText>
    </w:r>
    <w:r>
      <w:fldChar w:fldCharType="end"/>
    </w:r>
  </w:p>
  <w:p w14:paraId="7DDEA06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950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32606C5">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54DE7308">
    <w:pPr>
      <w:pStyle w:val="18"/>
      <w:jc w:val="center"/>
    </w:pPr>
  </w:p>
  <w:p w14:paraId="74EFCDF9"/>
  <w:p w14:paraId="2EBDC20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06D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B12C4597"/>
    <w:multiLevelType w:val="singleLevel"/>
    <w:tmpl w:val="B12C4597"/>
    <w:lvl w:ilvl="0" w:tentative="0">
      <w:start w:val="1"/>
      <w:numFmt w:val="decimal"/>
      <w:lvlText w:val="%1."/>
      <w:lvlJc w:val="left"/>
      <w:pPr>
        <w:ind w:left="425" w:hanging="425"/>
      </w:pPr>
      <w:rPr>
        <w:rFonts w:hint="default"/>
      </w:rPr>
    </w:lvl>
  </w:abstractNum>
  <w:abstractNum w:abstractNumId="4">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D9A4530E"/>
    <w:multiLevelType w:val="singleLevel"/>
    <w:tmpl w:val="D9A4530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3954A2AD"/>
    <w:multiLevelType w:val="singleLevel"/>
    <w:tmpl w:val="3954A2AD"/>
    <w:lvl w:ilvl="0" w:tentative="0">
      <w:start w:val="1"/>
      <w:numFmt w:val="decimal"/>
      <w:suff w:val="nothing"/>
      <w:lvlText w:val="（%1）"/>
      <w:lvlJc w:val="left"/>
    </w:lvl>
  </w:abstractNum>
  <w:abstractNum w:abstractNumId="13">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4">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1">
    <w:nsid w:val="7CE20C09"/>
    <w:multiLevelType w:val="singleLevel"/>
    <w:tmpl w:val="7CE20C09"/>
    <w:lvl w:ilvl="0" w:tentative="0">
      <w:start w:val="1"/>
      <w:numFmt w:val="decimal"/>
      <w:lvlText w:val="%1."/>
      <w:lvlJc w:val="left"/>
      <w:pPr>
        <w:tabs>
          <w:tab w:val="left" w:pos="312"/>
        </w:tabs>
      </w:pPr>
    </w:lvl>
  </w:abstractNum>
  <w:num w:numId="1">
    <w:abstractNumId w:val="15"/>
  </w:num>
  <w:num w:numId="2">
    <w:abstractNumId w:val="19"/>
  </w:num>
  <w:num w:numId="3">
    <w:abstractNumId w:val="18"/>
  </w:num>
  <w:num w:numId="4">
    <w:abstractNumId w:val="16"/>
  </w:num>
  <w:num w:numId="5">
    <w:abstractNumId w:val="9"/>
  </w:num>
  <w:num w:numId="6">
    <w:abstractNumId w:val="10"/>
  </w:num>
  <w:num w:numId="7">
    <w:abstractNumId w:val="11"/>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 w:numId="18">
    <w:abstractNumId w:val="3"/>
  </w:num>
  <w:num w:numId="19">
    <w:abstractNumId w:val="0"/>
  </w:num>
  <w:num w:numId="20">
    <w:abstractNumId w:val="1"/>
  </w:num>
  <w:num w:numId="21">
    <w:abstractNumId w:val="12"/>
  </w:num>
  <w:num w:numId="22">
    <w:abstractNumId w:val="20"/>
  </w:num>
  <w:num w:numId="23">
    <w:abstractNumId w:val="6"/>
  </w:num>
  <w:num w:numId="24">
    <w:abstractNumId w:val="21"/>
  </w:num>
  <w:num w:numId="25">
    <w:abstractNumId w:val="2"/>
  </w:num>
  <w:num w:numId="26">
    <w:abstractNumId w:val="4"/>
  </w:num>
  <w:num w:numId="27">
    <w:abstractNumId w:val="7"/>
  </w:num>
  <w:num w:numId="28">
    <w:abstractNumId w:val="1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51E8"/>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A86"/>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CA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3EAA"/>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9218E6"/>
    <w:rsid w:val="023C6C9C"/>
    <w:rsid w:val="02447828"/>
    <w:rsid w:val="0256755B"/>
    <w:rsid w:val="02CC3DCA"/>
    <w:rsid w:val="02FB2420"/>
    <w:rsid w:val="02FE76EF"/>
    <w:rsid w:val="03057B31"/>
    <w:rsid w:val="03343D40"/>
    <w:rsid w:val="03BA1683"/>
    <w:rsid w:val="03E72B61"/>
    <w:rsid w:val="03F033B0"/>
    <w:rsid w:val="04446205"/>
    <w:rsid w:val="04BD110F"/>
    <w:rsid w:val="04E62E18"/>
    <w:rsid w:val="0543236E"/>
    <w:rsid w:val="057C1D39"/>
    <w:rsid w:val="05891259"/>
    <w:rsid w:val="05E76E48"/>
    <w:rsid w:val="0651194E"/>
    <w:rsid w:val="068F128E"/>
    <w:rsid w:val="07624718"/>
    <w:rsid w:val="08633479"/>
    <w:rsid w:val="0BB55526"/>
    <w:rsid w:val="0BBA4FFF"/>
    <w:rsid w:val="0C525237"/>
    <w:rsid w:val="0CB51572"/>
    <w:rsid w:val="0CFB1178"/>
    <w:rsid w:val="0E0978DC"/>
    <w:rsid w:val="0E4D31E3"/>
    <w:rsid w:val="0E76345F"/>
    <w:rsid w:val="0E813468"/>
    <w:rsid w:val="0F7200CA"/>
    <w:rsid w:val="10DC2AA3"/>
    <w:rsid w:val="10FA7C8C"/>
    <w:rsid w:val="114A2981"/>
    <w:rsid w:val="128625EF"/>
    <w:rsid w:val="12DF6BCA"/>
    <w:rsid w:val="12EA7F78"/>
    <w:rsid w:val="130B198F"/>
    <w:rsid w:val="135A334F"/>
    <w:rsid w:val="145205A8"/>
    <w:rsid w:val="16907088"/>
    <w:rsid w:val="16A918E4"/>
    <w:rsid w:val="17D966D6"/>
    <w:rsid w:val="18952734"/>
    <w:rsid w:val="198C1722"/>
    <w:rsid w:val="1A11228E"/>
    <w:rsid w:val="1A381F10"/>
    <w:rsid w:val="1A5403CD"/>
    <w:rsid w:val="1A7D5C53"/>
    <w:rsid w:val="1ABF7F3C"/>
    <w:rsid w:val="1B6603B7"/>
    <w:rsid w:val="1B824429"/>
    <w:rsid w:val="1BB308F1"/>
    <w:rsid w:val="1BC71D3B"/>
    <w:rsid w:val="1C59115B"/>
    <w:rsid w:val="1C8C02F2"/>
    <w:rsid w:val="1CD00D9F"/>
    <w:rsid w:val="1E7A2582"/>
    <w:rsid w:val="1F5E5F75"/>
    <w:rsid w:val="1F672950"/>
    <w:rsid w:val="1FB23E60"/>
    <w:rsid w:val="20C0647E"/>
    <w:rsid w:val="20E64474"/>
    <w:rsid w:val="21F91F85"/>
    <w:rsid w:val="22A7378F"/>
    <w:rsid w:val="22C5630B"/>
    <w:rsid w:val="22EE353F"/>
    <w:rsid w:val="23711FEF"/>
    <w:rsid w:val="23EC0BA6"/>
    <w:rsid w:val="24701A48"/>
    <w:rsid w:val="24A51F50"/>
    <w:rsid w:val="25B508B9"/>
    <w:rsid w:val="25CE1C1D"/>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2F6D5004"/>
    <w:rsid w:val="30006BD5"/>
    <w:rsid w:val="303A3C97"/>
    <w:rsid w:val="30B31E99"/>
    <w:rsid w:val="31A0241D"/>
    <w:rsid w:val="32146967"/>
    <w:rsid w:val="32C06917"/>
    <w:rsid w:val="33304827"/>
    <w:rsid w:val="337E22EA"/>
    <w:rsid w:val="34572B3B"/>
    <w:rsid w:val="34DB19BE"/>
    <w:rsid w:val="355F179A"/>
    <w:rsid w:val="35CE6C7E"/>
    <w:rsid w:val="35CF7EC5"/>
    <w:rsid w:val="36254FE4"/>
    <w:rsid w:val="36A55DE0"/>
    <w:rsid w:val="372F61E0"/>
    <w:rsid w:val="381C20D2"/>
    <w:rsid w:val="39322FCA"/>
    <w:rsid w:val="39DC4F34"/>
    <w:rsid w:val="3AB90991"/>
    <w:rsid w:val="3ABB02C8"/>
    <w:rsid w:val="3B706131"/>
    <w:rsid w:val="3C681D8A"/>
    <w:rsid w:val="3CDB135E"/>
    <w:rsid w:val="3D2008B6"/>
    <w:rsid w:val="3D29776B"/>
    <w:rsid w:val="3DFB03D8"/>
    <w:rsid w:val="3E6F041E"/>
    <w:rsid w:val="3E992A8F"/>
    <w:rsid w:val="3FBB6674"/>
    <w:rsid w:val="3FCC6AD3"/>
    <w:rsid w:val="405D597D"/>
    <w:rsid w:val="4081341A"/>
    <w:rsid w:val="40F3373C"/>
    <w:rsid w:val="411C3143"/>
    <w:rsid w:val="41582A5C"/>
    <w:rsid w:val="41CC2DBB"/>
    <w:rsid w:val="4275481E"/>
    <w:rsid w:val="428B617A"/>
    <w:rsid w:val="433D7BDC"/>
    <w:rsid w:val="437E1813"/>
    <w:rsid w:val="43E069D1"/>
    <w:rsid w:val="43EF0FE2"/>
    <w:rsid w:val="44CA7C7F"/>
    <w:rsid w:val="44E96C51"/>
    <w:rsid w:val="45BD47FC"/>
    <w:rsid w:val="45CC5FB2"/>
    <w:rsid w:val="464529FA"/>
    <w:rsid w:val="46B75BA8"/>
    <w:rsid w:val="46DC75FC"/>
    <w:rsid w:val="487970CD"/>
    <w:rsid w:val="48C97955"/>
    <w:rsid w:val="48E24BBA"/>
    <w:rsid w:val="49066E73"/>
    <w:rsid w:val="49184B37"/>
    <w:rsid w:val="494F67AB"/>
    <w:rsid w:val="49880C8F"/>
    <w:rsid w:val="4A8561FD"/>
    <w:rsid w:val="4A8835F7"/>
    <w:rsid w:val="4B592E71"/>
    <w:rsid w:val="4C9F4A66"/>
    <w:rsid w:val="4CE74F4D"/>
    <w:rsid w:val="4CF539DF"/>
    <w:rsid w:val="4D2E0486"/>
    <w:rsid w:val="4D371A30"/>
    <w:rsid w:val="4DD45540"/>
    <w:rsid w:val="4DDA060D"/>
    <w:rsid w:val="4DF96CE5"/>
    <w:rsid w:val="4EAC3D58"/>
    <w:rsid w:val="4F195165"/>
    <w:rsid w:val="50615016"/>
    <w:rsid w:val="50AF3593"/>
    <w:rsid w:val="517F6120"/>
    <w:rsid w:val="52650D16"/>
    <w:rsid w:val="526B3F2A"/>
    <w:rsid w:val="52B9239A"/>
    <w:rsid w:val="53422EDD"/>
    <w:rsid w:val="539D6365"/>
    <w:rsid w:val="53C34BA7"/>
    <w:rsid w:val="54BD78FD"/>
    <w:rsid w:val="552D196B"/>
    <w:rsid w:val="566F14C3"/>
    <w:rsid w:val="570E21DD"/>
    <w:rsid w:val="572A3CDF"/>
    <w:rsid w:val="578020B4"/>
    <w:rsid w:val="580C557C"/>
    <w:rsid w:val="58A14202"/>
    <w:rsid w:val="58A86DDE"/>
    <w:rsid w:val="58BE3998"/>
    <w:rsid w:val="58C6010C"/>
    <w:rsid w:val="59154AD7"/>
    <w:rsid w:val="59304F3D"/>
    <w:rsid w:val="593D49CE"/>
    <w:rsid w:val="59CF4D9E"/>
    <w:rsid w:val="5A9A35FE"/>
    <w:rsid w:val="5ADF548D"/>
    <w:rsid w:val="5B005C06"/>
    <w:rsid w:val="5B773940"/>
    <w:rsid w:val="5C68504C"/>
    <w:rsid w:val="5C814A76"/>
    <w:rsid w:val="5CC42BB4"/>
    <w:rsid w:val="5D5C60B4"/>
    <w:rsid w:val="5D8958E1"/>
    <w:rsid w:val="5E08087F"/>
    <w:rsid w:val="5E135BA1"/>
    <w:rsid w:val="5FD316B9"/>
    <w:rsid w:val="60031C46"/>
    <w:rsid w:val="60DD58EC"/>
    <w:rsid w:val="639826A5"/>
    <w:rsid w:val="63E1229E"/>
    <w:rsid w:val="63F04A69"/>
    <w:rsid w:val="642B176B"/>
    <w:rsid w:val="64F4244F"/>
    <w:rsid w:val="652561BA"/>
    <w:rsid w:val="652811A1"/>
    <w:rsid w:val="659D5049"/>
    <w:rsid w:val="66A50B1E"/>
    <w:rsid w:val="676C6322"/>
    <w:rsid w:val="67B2063C"/>
    <w:rsid w:val="67C97AC3"/>
    <w:rsid w:val="67E30EC1"/>
    <w:rsid w:val="68534DEC"/>
    <w:rsid w:val="68CA77A4"/>
    <w:rsid w:val="68F3328F"/>
    <w:rsid w:val="695F613F"/>
    <w:rsid w:val="69620955"/>
    <w:rsid w:val="69CB37D4"/>
    <w:rsid w:val="6A06480C"/>
    <w:rsid w:val="6A4E3B2B"/>
    <w:rsid w:val="6B481C3B"/>
    <w:rsid w:val="6B8E2D0B"/>
    <w:rsid w:val="6B99345E"/>
    <w:rsid w:val="6BF1329A"/>
    <w:rsid w:val="6C1331A3"/>
    <w:rsid w:val="6CA84BC1"/>
    <w:rsid w:val="6D3E4756"/>
    <w:rsid w:val="6D940381"/>
    <w:rsid w:val="6DE24C48"/>
    <w:rsid w:val="6F0E5A30"/>
    <w:rsid w:val="6FC523EB"/>
    <w:rsid w:val="700532A9"/>
    <w:rsid w:val="714D0F73"/>
    <w:rsid w:val="72895F2E"/>
    <w:rsid w:val="72C02EBE"/>
    <w:rsid w:val="72C507AD"/>
    <w:rsid w:val="72D028D8"/>
    <w:rsid w:val="73100ED3"/>
    <w:rsid w:val="732E0930"/>
    <w:rsid w:val="745D47C3"/>
    <w:rsid w:val="76AC3757"/>
    <w:rsid w:val="77E84083"/>
    <w:rsid w:val="78A51694"/>
    <w:rsid w:val="78E73A5B"/>
    <w:rsid w:val="79676168"/>
    <w:rsid w:val="7ABE016F"/>
    <w:rsid w:val="7AED288A"/>
    <w:rsid w:val="7BB51BEE"/>
    <w:rsid w:val="7C2428D0"/>
    <w:rsid w:val="7CB93F8E"/>
    <w:rsid w:val="7CF66B46"/>
    <w:rsid w:val="7D1E1A15"/>
    <w:rsid w:val="7D276B1C"/>
    <w:rsid w:val="7D9341B1"/>
    <w:rsid w:val="7DBD28BA"/>
    <w:rsid w:val="7E755665"/>
    <w:rsid w:val="7F04500D"/>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qFormat/>
    <w:uiPriority w:val="98"/>
    <w:rPr>
      <w:rFonts w:ascii="仿宋_GB2312" w:eastAsia="仿宋_GB2312"/>
      <w:sz w:val="32"/>
    </w:rPr>
  </w:style>
  <w:style w:type="paragraph" w:styleId="12">
    <w:name w:val="Body Text Indent"/>
    <w:basedOn w:val="1"/>
    <w:next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2"/>
    <w:qFormat/>
    <w:uiPriority w:val="0"/>
    <w:rPr>
      <w:rFonts w:hint="eastAsia" w:ascii="宋体" w:hAnsi="宋体" w:eastAsia="宋体" w:cs="宋体"/>
      <w:color w:val="000000"/>
      <w:sz w:val="24"/>
      <w:szCs w:val="24"/>
      <w:u w:val="single"/>
    </w:rPr>
  </w:style>
  <w:style w:type="character" w:customStyle="1" w:styleId="113">
    <w:name w:val="font21"/>
    <w:basedOn w:val="32"/>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line="240" w:lineRule="auto"/>
      <w:ind w:firstLine="482" w:firstLineChars="200"/>
    </w:pPr>
    <w:rPr>
      <w:color w:val="000000"/>
      <w:kern w:val="0"/>
      <w:sz w:val="24"/>
      <w:szCs w:val="24"/>
    </w:rPr>
  </w:style>
  <w:style w:type="paragraph" w:customStyle="1" w:styleId="115">
    <w:name w:val="标书正文格式"/>
    <w:basedOn w:val="14"/>
    <w:qFormat/>
    <w:uiPriority w:val="0"/>
    <w:pPr>
      <w:spacing w:line="360" w:lineRule="auto"/>
      <w:ind w:firstLine="200" w:firstLineChars="200"/>
    </w:pPr>
    <w:rPr>
      <w:rFonts w:hAnsi="宋体"/>
      <w:color w:val="000000"/>
      <w:kern w:val="0"/>
      <w:sz w:val="24"/>
      <w:szCs w:val="24"/>
    </w:rPr>
  </w:style>
  <w:style w:type="paragraph" w:customStyle="1" w:styleId="116">
    <w:name w:val="Other|1"/>
    <w:basedOn w:val="1"/>
    <w:qFormat/>
    <w:uiPriority w:val="0"/>
    <w:rPr>
      <w:rFonts w:ascii="宋体" w:hAnsi="宋体" w:cs="宋体"/>
      <w:color w:val="565558"/>
      <w:sz w:val="22"/>
      <w:szCs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37</Pages>
  <Words>7733</Words>
  <Characters>8103</Characters>
  <Lines>173</Lines>
  <Paragraphs>48</Paragraphs>
  <TotalTime>48</TotalTime>
  <ScaleCrop>false</ScaleCrop>
  <LinksUpToDate>false</LinksUpToDate>
  <CharactersWithSpaces>8196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2025-12-17T09:56:40Z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C7AF4F2D01A34C42A91505E2199F0174_13</vt:lpwstr>
  </property>
  <property fmtid="{D5CDD505-2E9C-101B-9397-08002B2CF9AE}" pid="4" name="KSOTemplateDocerSaveRecord">
    <vt:lpwstr>eyJoZGlkIjoiZDZiY2E3MTk3OWVkMDZmNDgwYmUwNDViMmIxMTA0OGYiLCJ1c2VySWQiOiIxMTQwNDY2NTAwIn0=</vt:lpwstr>
  </property>
</Properties>
</file>