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5"/>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hint="eastAsia" w:ascii="楷体_GB2312" w:hAnsi="宋体" w:eastAsia="楷体_GB2312"/>
          <w:sz w:val="52"/>
          <w:szCs w:val="52"/>
          <w:highlight w:val="none"/>
          <w:lang w:val="en-US" w:eastAsia="zh-CN"/>
        </w:rPr>
      </w:pPr>
      <w:r>
        <w:rPr>
          <w:rFonts w:hint="eastAsia" w:ascii="楷体_GB2312" w:hAnsi="宋体" w:eastAsia="楷体_GB2312"/>
          <w:sz w:val="52"/>
          <w:szCs w:val="52"/>
          <w:highlight w:val="none"/>
          <w:lang w:val="en-US" w:eastAsia="zh-CN"/>
        </w:rPr>
        <w:t>济南卡车制造公司新增1台曲臂式高空作业平台技改项目</w:t>
      </w:r>
    </w:p>
    <w:p w14:paraId="612663B5">
      <w:pPr>
        <w:ind w:right="280"/>
        <w:jc w:val="center"/>
        <w:rPr>
          <w:sz w:val="28"/>
          <w:szCs w:val="28"/>
          <w:highlight w:val="none"/>
        </w:rPr>
      </w:pPr>
    </w:p>
    <w:p w14:paraId="18CBF8EA">
      <w:pPr>
        <w:ind w:right="280"/>
        <w:jc w:val="center"/>
        <w:rPr>
          <w:sz w:val="28"/>
          <w:szCs w:val="28"/>
          <w:highlight w:val="none"/>
        </w:rPr>
      </w:pPr>
    </w:p>
    <w:p w14:paraId="6418E5FF">
      <w:pPr>
        <w:jc w:val="center"/>
        <w:rPr>
          <w:rFonts w:ascii="宋体" w:hAnsi="宋体" w:cs="宋体"/>
          <w:sz w:val="72"/>
          <w:szCs w:val="72"/>
          <w:highlight w:val="none"/>
        </w:rPr>
      </w:pPr>
      <w:r>
        <w:rPr>
          <w:rFonts w:hint="eastAsia" w:ascii="宋体" w:hAnsi="宋体" w:cs="宋体"/>
          <w:sz w:val="72"/>
          <w:szCs w:val="72"/>
          <w:highlight w:val="none"/>
        </w:rPr>
        <w:t>招标文件</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63FA33C5">
      <w:pPr>
        <w:widowControl/>
        <w:spacing w:line="360" w:lineRule="auto"/>
        <w:ind w:firstLine="2570" w:firstLineChars="800"/>
        <w:jc w:val="both"/>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lang w:val="en-US" w:eastAsia="zh-CN"/>
        </w:rPr>
        <w:t>FSCZB2025120032</w:t>
      </w:r>
    </w:p>
    <w:p w14:paraId="10A10BCC">
      <w:pPr>
        <w:jc w:val="center"/>
        <w:rPr>
          <w:rFonts w:ascii="宋体" w:hAnsi="宋体"/>
          <w:sz w:val="48"/>
          <w:szCs w:val="48"/>
          <w:highlight w:val="none"/>
        </w:rPr>
      </w:pPr>
    </w:p>
    <w:p w14:paraId="0D4E54EC">
      <w:pPr>
        <w:jc w:val="center"/>
        <w:rPr>
          <w:rFonts w:ascii="宋体" w:hAnsi="宋体"/>
          <w:sz w:val="48"/>
          <w:szCs w:val="48"/>
          <w:highlight w:val="none"/>
        </w:rPr>
      </w:pPr>
    </w:p>
    <w:p w14:paraId="12CB50D1">
      <w:pPr>
        <w:jc w:val="center"/>
        <w:rPr>
          <w:rFonts w:ascii="宋体" w:hAnsi="宋体"/>
          <w:sz w:val="28"/>
          <w:szCs w:val="28"/>
          <w:highlight w:val="none"/>
        </w:rPr>
      </w:pPr>
    </w:p>
    <w:p w14:paraId="1CE80EBC">
      <w:pPr>
        <w:jc w:val="center"/>
        <w:rPr>
          <w:rFonts w:ascii="宋体" w:hAnsi="宋体"/>
          <w:sz w:val="28"/>
          <w:szCs w:val="28"/>
          <w:highlight w:val="none"/>
        </w:rPr>
      </w:pPr>
      <w:r>
        <w:rPr>
          <w:rFonts w:hint="eastAsia" w:ascii="宋体" w:hAnsi="宋体"/>
          <w:sz w:val="28"/>
          <w:szCs w:val="28"/>
          <w:highlight w:val="none"/>
        </w:rPr>
        <w:t>招 标 人：中国重汽集团济南卡车股份有限公司制造公司</w:t>
      </w:r>
    </w:p>
    <w:p w14:paraId="0D8A0D9A">
      <w:pPr>
        <w:jc w:val="center"/>
        <w:rPr>
          <w:rFonts w:ascii="宋体" w:hAnsi="宋体"/>
          <w:sz w:val="28"/>
          <w:szCs w:val="28"/>
          <w:highlight w:val="none"/>
        </w:rPr>
      </w:pPr>
    </w:p>
    <w:p w14:paraId="09CB3C92">
      <w:pPr>
        <w:spacing w:line="480" w:lineRule="auto"/>
        <w:jc w:val="center"/>
        <w:rPr>
          <w:rFonts w:ascii="宋体" w:hAnsi="宋体"/>
          <w:b/>
          <w:bCs/>
          <w:sz w:val="48"/>
          <w:szCs w:val="48"/>
          <w:highlight w:val="none"/>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25</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12月</w:t>
      </w:r>
    </w:p>
    <w:p w14:paraId="7752E1EB">
      <w:pPr>
        <w:spacing w:line="480" w:lineRule="auto"/>
        <w:jc w:val="center"/>
        <w:rPr>
          <w:rFonts w:ascii="宋体" w:hAnsi="宋体"/>
          <w:b/>
          <w:bCs/>
          <w:sz w:val="48"/>
          <w:szCs w:val="48"/>
          <w:highlight w:val="none"/>
        </w:rPr>
        <w:sectPr>
          <w:footerReference r:id="rId6" w:type="first"/>
          <w:headerReference r:id="rId3" w:type="default"/>
          <w:footerReference r:id="rId4" w:type="default"/>
          <w:footerReference r:id="rId5" w:type="even"/>
          <w:pgSz w:w="11906" w:h="16838"/>
          <w:pgMar w:top="1701" w:right="1418" w:bottom="1134" w:left="1418" w:header="851" w:footer="992" w:gutter="0"/>
          <w:pgNumType w:fmt="decimal" w:start="1"/>
          <w:cols w:space="720" w:num="1"/>
          <w:docGrid w:type="lines" w:linePitch="312" w:charSpace="0"/>
        </w:sectPr>
      </w:pPr>
    </w:p>
    <w:sdt>
      <w:sdtPr>
        <w:rPr>
          <w:rFonts w:ascii="Times New Roman" w:hAnsi="Times New Roman" w:eastAsia="宋体" w:cs="Times New Roman"/>
          <w:color w:val="auto"/>
          <w:kern w:val="2"/>
          <w:sz w:val="21"/>
          <w:szCs w:val="20"/>
          <w:highlight w:val="none"/>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highlight w:val="none"/>
          <w:lang w:val="zh-CN"/>
        </w:rPr>
      </w:sdtEndPr>
      <w:sdtContent>
        <w:p w14:paraId="176426B1">
          <w:pPr>
            <w:pStyle w:val="69"/>
            <w:jc w:val="center"/>
            <w:rPr>
              <w:rFonts w:ascii="黑体" w:hAnsi="黑体" w:eastAsia="黑体"/>
              <w:b/>
              <w:color w:val="auto"/>
              <w:sz w:val="44"/>
              <w:szCs w:val="44"/>
              <w:highlight w:val="none"/>
              <w:lang w:val="zh-CN"/>
            </w:rPr>
          </w:pPr>
          <w:r>
            <w:rPr>
              <w:rFonts w:ascii="黑体" w:hAnsi="黑体" w:eastAsia="黑体"/>
              <w:b/>
              <w:color w:val="auto"/>
              <w:sz w:val="44"/>
              <w:szCs w:val="44"/>
              <w:highlight w:val="none"/>
              <w:lang w:val="zh-CN"/>
            </w:rPr>
            <w:t>目</w:t>
          </w:r>
          <w:r>
            <w:rPr>
              <w:rFonts w:hint="eastAsia" w:ascii="黑体" w:hAnsi="黑体" w:eastAsia="黑体"/>
              <w:b/>
              <w:color w:val="auto"/>
              <w:sz w:val="44"/>
              <w:szCs w:val="44"/>
              <w:highlight w:val="none"/>
              <w:lang w:val="zh-CN"/>
            </w:rPr>
            <w:t xml:space="preserve"> </w:t>
          </w:r>
          <w:r>
            <w:rPr>
              <w:rFonts w:ascii="黑体" w:hAnsi="黑体" w:eastAsia="黑体"/>
              <w:b/>
              <w:color w:val="auto"/>
              <w:sz w:val="44"/>
              <w:szCs w:val="44"/>
              <w:highlight w:val="none"/>
              <w:lang w:val="zh-CN"/>
            </w:rPr>
            <w:t xml:space="preserve">    录</w:t>
          </w:r>
        </w:p>
        <w:p w14:paraId="35A69E4D">
          <w:pPr>
            <w:pStyle w:val="22"/>
            <w:tabs>
              <w:tab w:val="right" w:leader="dot" w:pos="9070"/>
              <w:tab w:val="clear" w:pos="8729"/>
            </w:tabs>
            <w:rPr>
              <w:highlight w:val="none"/>
            </w:rPr>
          </w:pPr>
          <w:r>
            <w:rPr>
              <w:rFonts w:hint="eastAsia" w:ascii="Calibri" w:hAnsi="Calibri"/>
              <w:bCs/>
              <w:kern w:val="44"/>
              <w:sz w:val="36"/>
              <w:szCs w:val="44"/>
              <w:highlight w:val="none"/>
            </w:rPr>
            <w:fldChar w:fldCharType="begin"/>
          </w:r>
          <w:r>
            <w:rPr>
              <w:rFonts w:hint="eastAsia" w:ascii="Calibri" w:hAnsi="Calibri"/>
              <w:bCs/>
              <w:kern w:val="44"/>
              <w:sz w:val="36"/>
              <w:szCs w:val="44"/>
              <w:highlight w:val="none"/>
            </w:rPr>
            <w:instrText xml:space="preserve">TOC \o "1-1" \h \u </w:instrText>
          </w:r>
          <w:r>
            <w:rPr>
              <w:rFonts w:hint="eastAsia" w:ascii="Calibri" w:hAnsi="Calibri"/>
              <w:bCs/>
              <w:kern w:val="44"/>
              <w:sz w:val="36"/>
              <w:szCs w:val="44"/>
              <w:highlight w:val="none"/>
            </w:rPr>
            <w:fldChar w:fldCharType="separate"/>
          </w:r>
          <w:r>
            <w:rPr>
              <w:rFonts w:hint="eastAsia" w:ascii="Calibri" w:hAnsi="Calibri"/>
              <w:bCs/>
              <w:kern w:val="44"/>
              <w:szCs w:val="44"/>
              <w:highlight w:val="none"/>
            </w:rPr>
            <w:fldChar w:fldCharType="begin"/>
          </w:r>
          <w:r>
            <w:rPr>
              <w:rFonts w:hint="eastAsia" w:ascii="Calibri" w:hAnsi="Calibri"/>
              <w:bCs/>
              <w:kern w:val="44"/>
              <w:szCs w:val="44"/>
              <w:highlight w:val="none"/>
            </w:rPr>
            <w:instrText xml:space="preserve"> HYPERLINK \l _Toc23927 </w:instrText>
          </w:r>
          <w:r>
            <w:rPr>
              <w:rFonts w:hint="eastAsia" w:ascii="Calibri" w:hAnsi="Calibri"/>
              <w:bCs/>
              <w:kern w:val="44"/>
              <w:szCs w:val="44"/>
              <w:highlight w:val="none"/>
            </w:rPr>
            <w:fldChar w:fldCharType="separate"/>
          </w:r>
          <w:r>
            <w:rPr>
              <w:rFonts w:hint="eastAsia"/>
              <w:highlight w:val="none"/>
            </w:rPr>
            <w:t>第一部分  投标人须知</w:t>
          </w:r>
          <w:r>
            <w:rPr>
              <w:highlight w:val="none"/>
            </w:rPr>
            <w:tab/>
          </w:r>
          <w:r>
            <w:rPr>
              <w:highlight w:val="none"/>
            </w:rPr>
            <w:fldChar w:fldCharType="begin"/>
          </w:r>
          <w:r>
            <w:rPr>
              <w:highlight w:val="none"/>
            </w:rPr>
            <w:instrText xml:space="preserve"> PAGEREF _Toc23927 \h </w:instrText>
          </w:r>
          <w:r>
            <w:rPr>
              <w:highlight w:val="none"/>
            </w:rPr>
            <w:fldChar w:fldCharType="separate"/>
          </w:r>
          <w:r>
            <w:rPr>
              <w:highlight w:val="none"/>
            </w:rPr>
            <w:t>1</w:t>
          </w:r>
          <w:r>
            <w:rPr>
              <w:highlight w:val="none"/>
            </w:rPr>
            <w:fldChar w:fldCharType="end"/>
          </w:r>
          <w:r>
            <w:rPr>
              <w:rFonts w:hint="eastAsia" w:ascii="Calibri" w:hAnsi="Calibri"/>
              <w:bCs/>
              <w:kern w:val="44"/>
              <w:szCs w:val="44"/>
              <w:highlight w:val="none"/>
            </w:rPr>
            <w:fldChar w:fldCharType="end"/>
          </w:r>
        </w:p>
        <w:p w14:paraId="39051F0A">
          <w:pPr>
            <w:pStyle w:val="22"/>
            <w:tabs>
              <w:tab w:val="right" w:leader="dot" w:pos="9070"/>
              <w:tab w:val="clear" w:pos="8729"/>
            </w:tabs>
            <w:rPr>
              <w:highlight w:val="none"/>
            </w:rPr>
          </w:pPr>
          <w:r>
            <w:rPr>
              <w:rFonts w:hint="eastAsia" w:ascii="Calibri" w:hAnsi="Calibri" w:eastAsia="宋体" w:cs="Times New Roman"/>
              <w:bCs/>
              <w:kern w:val="44"/>
              <w:szCs w:val="44"/>
              <w:highlight w:val="none"/>
            </w:rPr>
            <w:fldChar w:fldCharType="begin"/>
          </w:r>
          <w:r>
            <w:rPr>
              <w:rFonts w:hint="eastAsia" w:ascii="Calibri" w:hAnsi="Calibri" w:eastAsia="宋体" w:cs="Times New Roman"/>
              <w:bCs/>
              <w:kern w:val="44"/>
              <w:szCs w:val="44"/>
              <w:highlight w:val="none"/>
            </w:rPr>
            <w:instrText xml:space="preserve"> HYPERLINK \l _Toc16839 </w:instrText>
          </w:r>
          <w:r>
            <w:rPr>
              <w:rFonts w:hint="eastAsia" w:ascii="Calibri" w:hAnsi="Calibri" w:eastAsia="宋体" w:cs="Times New Roman"/>
              <w:bCs/>
              <w:kern w:val="44"/>
              <w:szCs w:val="44"/>
              <w:highlight w:val="none"/>
            </w:rPr>
            <w:fldChar w:fldCharType="separate"/>
          </w:r>
          <w:r>
            <w:rPr>
              <w:rFonts w:hint="eastAsia"/>
              <w:highlight w:val="none"/>
            </w:rPr>
            <w:t>第二部分　</w:t>
          </w:r>
          <w:r>
            <w:rPr>
              <w:rFonts w:hint="eastAsia"/>
              <w:highlight w:val="none"/>
              <w:lang w:val="en-US" w:eastAsia="zh-CN"/>
            </w:rPr>
            <w:t>技术标书</w:t>
          </w:r>
          <w:r>
            <w:rPr>
              <w:highlight w:val="none"/>
            </w:rPr>
            <w:tab/>
          </w:r>
          <w:r>
            <w:rPr>
              <w:highlight w:val="none"/>
            </w:rPr>
            <w:fldChar w:fldCharType="begin"/>
          </w:r>
          <w:r>
            <w:rPr>
              <w:highlight w:val="none"/>
            </w:rPr>
            <w:instrText xml:space="preserve"> PAGEREF _Toc16839 \h </w:instrText>
          </w:r>
          <w:r>
            <w:rPr>
              <w:highlight w:val="none"/>
            </w:rPr>
            <w:fldChar w:fldCharType="separate"/>
          </w:r>
          <w:r>
            <w:rPr>
              <w:highlight w:val="none"/>
            </w:rPr>
            <w:t>9</w:t>
          </w:r>
          <w:r>
            <w:rPr>
              <w:highlight w:val="none"/>
            </w:rPr>
            <w:fldChar w:fldCharType="end"/>
          </w:r>
          <w:r>
            <w:rPr>
              <w:rFonts w:hint="eastAsia" w:ascii="Calibri" w:hAnsi="Calibri" w:eastAsia="宋体" w:cs="Times New Roman"/>
              <w:bCs/>
              <w:kern w:val="44"/>
              <w:szCs w:val="44"/>
              <w:highlight w:val="none"/>
            </w:rPr>
            <w:fldChar w:fldCharType="end"/>
          </w:r>
        </w:p>
        <w:p w14:paraId="012CB70F">
          <w:pPr>
            <w:pStyle w:val="22"/>
            <w:tabs>
              <w:tab w:val="right" w:leader="dot" w:pos="9070"/>
              <w:tab w:val="clear" w:pos="8729"/>
            </w:tabs>
            <w:rPr>
              <w:rFonts w:hint="eastAsia" w:eastAsia="宋体"/>
              <w:highlight w:val="none"/>
              <w:lang w:val="en-US" w:eastAsia="zh-CN"/>
            </w:rPr>
          </w:pPr>
          <w:r>
            <w:rPr>
              <w:rFonts w:hint="eastAsia" w:ascii="Calibri" w:hAnsi="Calibri" w:eastAsia="宋体" w:cs="Times New Roman"/>
              <w:bCs/>
              <w:kern w:val="44"/>
              <w:szCs w:val="44"/>
              <w:highlight w:val="none"/>
            </w:rPr>
            <w:fldChar w:fldCharType="begin"/>
          </w:r>
          <w:r>
            <w:rPr>
              <w:rFonts w:hint="eastAsia" w:ascii="Calibri" w:hAnsi="Calibri" w:eastAsia="宋体" w:cs="Times New Roman"/>
              <w:bCs/>
              <w:kern w:val="44"/>
              <w:szCs w:val="44"/>
              <w:highlight w:val="none"/>
            </w:rPr>
            <w:instrText xml:space="preserve"> HYPERLINK \l _Toc8030 </w:instrText>
          </w:r>
          <w:r>
            <w:rPr>
              <w:rFonts w:hint="eastAsia" w:ascii="Calibri" w:hAnsi="Calibri" w:eastAsia="宋体" w:cs="Times New Roman"/>
              <w:bCs/>
              <w:kern w:val="44"/>
              <w:szCs w:val="44"/>
              <w:highlight w:val="none"/>
            </w:rPr>
            <w:fldChar w:fldCharType="separate"/>
          </w:r>
          <w:r>
            <w:rPr>
              <w:rFonts w:hint="eastAsia"/>
              <w:highlight w:val="none"/>
            </w:rPr>
            <w:t>第三部分 合同主要条款</w:t>
          </w:r>
          <w:r>
            <w:rPr>
              <w:highlight w:val="none"/>
            </w:rPr>
            <w:tab/>
          </w:r>
          <w:r>
            <w:rPr>
              <w:rFonts w:hint="eastAsia"/>
              <w:highlight w:val="none"/>
              <w:lang w:val="en-US" w:eastAsia="zh-CN"/>
            </w:rPr>
            <w:t>1</w:t>
          </w:r>
          <w:r>
            <w:rPr>
              <w:rFonts w:hint="eastAsia" w:ascii="Calibri" w:hAnsi="Calibri" w:eastAsia="宋体" w:cs="Times New Roman"/>
              <w:bCs/>
              <w:kern w:val="44"/>
              <w:szCs w:val="44"/>
              <w:highlight w:val="none"/>
            </w:rPr>
            <w:fldChar w:fldCharType="end"/>
          </w:r>
          <w:r>
            <w:rPr>
              <w:rFonts w:hint="eastAsia" w:ascii="Calibri" w:hAnsi="Calibri" w:cs="Times New Roman"/>
              <w:bCs/>
              <w:kern w:val="44"/>
              <w:szCs w:val="44"/>
              <w:highlight w:val="none"/>
              <w:lang w:val="en-US" w:eastAsia="zh-CN"/>
            </w:rPr>
            <w:t>3</w:t>
          </w:r>
        </w:p>
        <w:p w14:paraId="4C8160F4">
          <w:pPr>
            <w:pStyle w:val="22"/>
            <w:tabs>
              <w:tab w:val="right" w:leader="dot" w:pos="9070"/>
              <w:tab w:val="clear" w:pos="8729"/>
            </w:tabs>
            <w:rPr>
              <w:rFonts w:hint="eastAsia" w:eastAsia="宋体"/>
              <w:highlight w:val="none"/>
              <w:lang w:val="en-US" w:eastAsia="zh-CN"/>
            </w:rPr>
          </w:pPr>
          <w:r>
            <w:rPr>
              <w:rFonts w:hint="eastAsia" w:ascii="Calibri" w:hAnsi="Calibri" w:eastAsia="宋体" w:cs="Times New Roman"/>
              <w:bCs/>
              <w:kern w:val="44"/>
              <w:szCs w:val="44"/>
              <w:highlight w:val="none"/>
            </w:rPr>
            <w:fldChar w:fldCharType="begin"/>
          </w:r>
          <w:r>
            <w:rPr>
              <w:rFonts w:hint="eastAsia" w:ascii="Calibri" w:hAnsi="Calibri" w:eastAsia="宋体" w:cs="Times New Roman"/>
              <w:bCs/>
              <w:kern w:val="44"/>
              <w:szCs w:val="44"/>
              <w:highlight w:val="none"/>
            </w:rPr>
            <w:instrText xml:space="preserve"> HYPERLINK \l _Toc16500 </w:instrText>
          </w:r>
          <w:r>
            <w:rPr>
              <w:rFonts w:hint="eastAsia" w:ascii="Calibri" w:hAnsi="Calibri" w:eastAsia="宋体" w:cs="Times New Roman"/>
              <w:bCs/>
              <w:kern w:val="44"/>
              <w:szCs w:val="44"/>
              <w:highlight w:val="none"/>
            </w:rPr>
            <w:fldChar w:fldCharType="separate"/>
          </w:r>
          <w:r>
            <w:rPr>
              <w:rFonts w:hint="eastAsia"/>
              <w:highlight w:val="none"/>
            </w:rPr>
            <w:t>第四部分　</w:t>
          </w:r>
          <w:r>
            <w:rPr>
              <w:rFonts w:hint="eastAsia"/>
              <w:highlight w:val="none"/>
              <w:lang w:val="en-US" w:eastAsia="zh-CN"/>
            </w:rPr>
            <w:t>投标文件附件</w:t>
          </w:r>
          <w:r>
            <w:rPr>
              <w:highlight w:val="none"/>
            </w:rPr>
            <w:tab/>
          </w:r>
          <w:r>
            <w:rPr>
              <w:rFonts w:hint="eastAsia"/>
              <w:highlight w:val="none"/>
              <w:lang w:val="en-US" w:eastAsia="zh-CN"/>
            </w:rPr>
            <w:t>3</w:t>
          </w:r>
          <w:r>
            <w:rPr>
              <w:rFonts w:hint="eastAsia" w:ascii="Calibri" w:hAnsi="Calibri" w:eastAsia="宋体" w:cs="Times New Roman"/>
              <w:bCs/>
              <w:kern w:val="44"/>
              <w:szCs w:val="44"/>
              <w:highlight w:val="none"/>
            </w:rPr>
            <w:fldChar w:fldCharType="end"/>
          </w:r>
          <w:r>
            <w:rPr>
              <w:rFonts w:hint="eastAsia" w:ascii="Calibri" w:hAnsi="Calibri" w:cs="Times New Roman"/>
              <w:bCs/>
              <w:kern w:val="44"/>
              <w:szCs w:val="44"/>
              <w:highlight w:val="none"/>
              <w:lang w:val="en-US" w:eastAsia="zh-CN"/>
            </w:rPr>
            <w:t>2</w:t>
          </w:r>
        </w:p>
        <w:p w14:paraId="6617A57C">
          <w:pPr>
            <w:pStyle w:val="22"/>
            <w:rPr>
              <w:highlight w:val="none"/>
            </w:rPr>
          </w:pPr>
          <w:r>
            <w:rPr>
              <w:rFonts w:hint="eastAsia" w:ascii="Calibri" w:hAnsi="Calibri" w:eastAsia="宋体" w:cs="Times New Roman"/>
              <w:bCs/>
              <w:kern w:val="44"/>
              <w:szCs w:val="44"/>
              <w:highlight w:val="none"/>
            </w:rPr>
            <w:fldChar w:fldCharType="end"/>
          </w:r>
        </w:p>
      </w:sdtContent>
    </w:sdt>
    <w:p w14:paraId="582BF911">
      <w:pPr>
        <w:pStyle w:val="16"/>
        <w:tabs>
          <w:tab w:val="left" w:pos="2940"/>
        </w:tabs>
        <w:spacing w:line="360" w:lineRule="auto"/>
        <w:rPr>
          <w:highlight w:val="none"/>
        </w:rPr>
      </w:pPr>
      <w:r>
        <w:rPr>
          <w:highlight w:val="none"/>
        </w:rPr>
        <w:tab/>
      </w:r>
    </w:p>
    <w:p w14:paraId="29FEE1FC">
      <w:pPr>
        <w:pStyle w:val="16"/>
        <w:spacing w:line="360" w:lineRule="auto"/>
        <w:jc w:val="center"/>
        <w:rPr>
          <w:highlight w:val="none"/>
        </w:rPr>
      </w:pPr>
    </w:p>
    <w:p w14:paraId="2F4B0BD4">
      <w:pPr>
        <w:pStyle w:val="16"/>
        <w:spacing w:line="360" w:lineRule="auto"/>
        <w:jc w:val="center"/>
        <w:rPr>
          <w:highlight w:val="none"/>
        </w:rPr>
        <w:sectPr>
          <w:footerReference r:id="rId8" w:type="first"/>
          <w:footerReference r:id="rId7" w:type="default"/>
          <w:pgSz w:w="11906" w:h="16838"/>
          <w:pgMar w:top="1701" w:right="1418" w:bottom="1134" w:left="1418" w:header="851" w:footer="992" w:gutter="0"/>
          <w:pgNumType w:fmt="decimal" w:start="1"/>
          <w:cols w:space="720" w:num="1"/>
          <w:titlePg/>
          <w:docGrid w:type="lines" w:linePitch="312" w:charSpace="0"/>
        </w:sectPr>
      </w:pPr>
    </w:p>
    <w:p w14:paraId="3D820EEC">
      <w:pPr>
        <w:pStyle w:val="72"/>
        <w:rPr>
          <w:highlight w:val="none"/>
        </w:rPr>
      </w:pPr>
      <w:bookmarkStart w:id="0" w:name="_Toc47976595"/>
      <w:bookmarkStart w:id="1" w:name="_Toc23927"/>
      <w:r>
        <w:rPr>
          <w:rFonts w:hint="eastAsia"/>
          <w:highlight w:val="none"/>
        </w:rPr>
        <w:t>第一部分  投标人须知</w:t>
      </w:r>
      <w:bookmarkEnd w:id="0"/>
      <w:bookmarkEnd w:id="1"/>
    </w:p>
    <w:p w14:paraId="418340FC">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none"/>
        </w:rPr>
      </w:pPr>
      <w:bookmarkStart w:id="2" w:name="_Toc47976596"/>
      <w:r>
        <w:rPr>
          <w:rFonts w:hint="eastAsia" w:cs="Times New Roman"/>
          <w:highlight w:val="none"/>
        </w:rPr>
        <w:t>项目</w:t>
      </w:r>
      <w:r>
        <w:rPr>
          <w:rFonts w:hint="eastAsia"/>
          <w:highlight w:val="none"/>
        </w:rPr>
        <w:t>介绍</w:t>
      </w:r>
      <w:bookmarkEnd w:id="2"/>
    </w:p>
    <w:p w14:paraId="6360E7CD">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highlight w:val="none"/>
        </w:rPr>
        <w:t>项目名称：济南卡车制造公司</w:t>
      </w:r>
      <w:r>
        <w:rPr>
          <w:rFonts w:hint="eastAsia"/>
          <w:highlight w:val="none"/>
          <w:lang w:eastAsia="zh-CN"/>
        </w:rPr>
        <w:t>新增1台曲臂式高空作业平台技改项目</w:t>
      </w:r>
    </w:p>
    <w:p w14:paraId="10FE9B64">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highlight w:val="none"/>
        </w:rPr>
        <w:t>项目编号：FSCZB2025120032</w:t>
      </w:r>
    </w:p>
    <w:p w14:paraId="5C6CF568">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highlight w:val="none"/>
        </w:rPr>
        <w:t>招标形式：</w:t>
      </w:r>
      <w:bookmarkStart w:id="3" w:name="_Toc47112482"/>
      <w:r>
        <w:rPr>
          <w:rFonts w:hint="eastAsia"/>
          <w:highlight w:val="none"/>
          <w:lang w:val="en-US" w:eastAsia="zh-CN"/>
        </w:rPr>
        <w:t>公开招标</w:t>
      </w:r>
    </w:p>
    <w:p w14:paraId="2E82985A">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ascii="宋体" w:hAnsi="Courier New" w:eastAsia="宋体" w:cs="Times New Roman"/>
          <w:highlight w:val="none"/>
          <w:lang w:val="en-US" w:eastAsia="zh-CN"/>
        </w:rPr>
      </w:pPr>
      <w:r>
        <w:rPr>
          <w:rFonts w:hint="eastAsia"/>
          <w:highlight w:val="none"/>
          <w:lang w:val="en-US" w:eastAsia="zh-CN"/>
        </w:rPr>
        <w:t>项目概况：</w:t>
      </w:r>
      <w:bookmarkStart w:id="4" w:name="OLE_LINK2"/>
      <w:r>
        <w:rPr>
          <w:rFonts w:hint="eastAsia"/>
          <w:highlight w:val="none"/>
          <w:lang w:val="en-US" w:eastAsia="zh-CN"/>
        </w:rPr>
        <w:t>卡车公司采购1台能够满足0-20米高空作业需求的曲臂式高空作业平台。</w:t>
      </w:r>
      <w:r>
        <w:rPr>
          <w:rFonts w:hint="eastAsia" w:ascii="仿宋_GB2312" w:hAnsi="仿宋_GB2312" w:cs="仿宋_GB2312"/>
          <w:highlight w:val="none"/>
          <w:lang w:val="en-US" w:eastAsia="zh-CN"/>
        </w:rPr>
        <w:t>本次项目内容包括设备采购运输</w:t>
      </w:r>
      <w:r>
        <w:rPr>
          <w:rFonts w:hint="eastAsia" w:ascii="Times New Roman" w:hAnsi="Times New Roman" w:cs="Times New Roman"/>
          <w:color w:val="auto"/>
          <w:kern w:val="2"/>
          <w:sz w:val="21"/>
          <w:szCs w:val="22"/>
          <w:highlight w:val="none"/>
          <w:lang w:val="en-US" w:eastAsia="zh-CN" w:bidi="ar-SA"/>
        </w:rPr>
        <w:t>、试运行验收、培训及售后服务等内容。</w:t>
      </w:r>
      <w:bookmarkEnd w:id="4"/>
      <w:r>
        <w:rPr>
          <w:rFonts w:hint="eastAsia" w:ascii="Times New Roman" w:hAnsi="Times New Roman" w:cs="Times New Roman"/>
          <w:color w:val="auto"/>
          <w:kern w:val="2"/>
          <w:sz w:val="21"/>
          <w:szCs w:val="22"/>
          <w:highlight w:val="none"/>
          <w:lang w:val="en-US" w:eastAsia="zh-CN" w:bidi="ar-SA"/>
        </w:rPr>
        <w:t>交钥匙方式。</w:t>
      </w:r>
    </w:p>
    <w:p w14:paraId="151561C8">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lang w:val="en-US" w:eastAsia="zh-CN"/>
        </w:rPr>
        <w:t>具体</w:t>
      </w:r>
      <w:r>
        <w:rPr>
          <w:rFonts w:hint="eastAsia" w:ascii="宋体" w:hAnsi="Courier New" w:eastAsia="宋体" w:cs="Times New Roman"/>
          <w:highlight w:val="none"/>
          <w:lang w:val="en-US" w:eastAsia="zh-CN"/>
        </w:rPr>
        <w:t>要求详见《技术标书》。</w:t>
      </w:r>
    </w:p>
    <w:p w14:paraId="10BC6F77">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u w:val="none"/>
          <w:lang w:val="en-US" w:eastAsia="zh-CN"/>
        </w:rPr>
      </w:pPr>
      <w:r>
        <w:rPr>
          <w:rFonts w:hint="eastAsia"/>
          <w:lang w:val="en-US" w:eastAsia="zh-CN"/>
        </w:rPr>
        <w:t>报价：</w:t>
      </w:r>
    </w:p>
    <w:p w14:paraId="3102EE24">
      <w:pPr>
        <w:pStyle w:val="16"/>
        <w:spacing w:line="360" w:lineRule="auto"/>
        <w:ind w:firstLine="420" w:firstLineChars="200"/>
      </w:pPr>
      <w:r>
        <w:rPr>
          <w:rFonts w:hint="eastAsia" w:hAnsi="宋体"/>
        </w:rPr>
        <w:t>⑴</w:t>
      </w:r>
      <w:r>
        <w:rPr>
          <w:rFonts w:hint="eastAsia"/>
        </w:rPr>
        <w:t>本次招标为公开招标，报价应为：投标方与招标人或其指派的答疑人员充分沟通确认基础上，由投标人在满足招标人所提出的、与本项目所有相关环节有关的所有费用；</w:t>
      </w:r>
    </w:p>
    <w:p w14:paraId="30209AEB">
      <w:pPr>
        <w:pStyle w:val="16"/>
        <w:spacing w:line="360" w:lineRule="auto"/>
        <w:ind w:firstLine="420" w:firstLineChars="200"/>
        <w:rPr>
          <w:rFonts w:hint="default" w:eastAsia="宋体"/>
          <w:highlight w:val="none"/>
          <w:lang w:val="en-US" w:eastAsia="zh-CN"/>
        </w:rPr>
      </w:pPr>
      <w:r>
        <w:rPr>
          <w:rFonts w:hint="eastAsia" w:ascii="宋体" w:hAnsi="宋体"/>
          <w:highlight w:val="none"/>
        </w:rPr>
        <w:t>⑵</w:t>
      </w:r>
      <w:r>
        <w:rPr>
          <w:rFonts w:hint="eastAsia" w:ascii="宋体" w:hAnsi="宋体"/>
          <w:highlight w:val="none"/>
          <w:lang w:val="en-US" w:eastAsia="zh-CN"/>
        </w:rPr>
        <w:t>投标方报价上限</w:t>
      </w:r>
      <w:r>
        <w:rPr>
          <w:rFonts w:hint="eastAsia" w:hAnsi="宋体"/>
          <w:highlight w:val="none"/>
          <w:lang w:val="en-US" w:eastAsia="zh-CN"/>
        </w:rPr>
        <w:t>：</w:t>
      </w:r>
      <w:r>
        <w:rPr>
          <w:rFonts w:hint="default" w:cs="Times New Roman"/>
          <w:highlight w:val="none"/>
          <w:lang w:val="en-US" w:eastAsia="zh-CN"/>
        </w:rPr>
        <w:t>人民币</w:t>
      </w:r>
      <w:r>
        <w:rPr>
          <w:rFonts w:hint="eastAsia" w:cs="Times New Roman"/>
          <w:highlight w:val="none"/>
          <w:lang w:val="en-US" w:eastAsia="zh-CN"/>
        </w:rPr>
        <w:t>40</w:t>
      </w:r>
      <w:r>
        <w:rPr>
          <w:rFonts w:hint="default" w:cs="Times New Roman"/>
          <w:highlight w:val="none"/>
          <w:lang w:val="en-US" w:eastAsia="zh-CN"/>
        </w:rPr>
        <w:t>万元（含税，税率</w:t>
      </w:r>
      <w:r>
        <w:rPr>
          <w:rFonts w:hint="eastAsia" w:cs="Times New Roman"/>
          <w:highlight w:val="none"/>
          <w:lang w:val="en-US" w:eastAsia="zh-CN"/>
        </w:rPr>
        <w:t>13</w:t>
      </w:r>
      <w:r>
        <w:rPr>
          <w:rFonts w:hint="default" w:cs="Times New Roman"/>
          <w:highlight w:val="none"/>
          <w:lang w:val="en-US" w:eastAsia="zh-CN"/>
        </w:rPr>
        <w:t>%），超过投标限价无法投标。</w:t>
      </w:r>
    </w:p>
    <w:p w14:paraId="14AC5316">
      <w:pPr>
        <w:spacing w:line="360" w:lineRule="auto"/>
        <w:ind w:left="420" w:leftChars="200" w:firstLine="0" w:firstLineChars="0"/>
        <w:rPr>
          <w:rFonts w:hint="eastAsia" w:ascii="宋体" w:hAnsi="Courier New" w:eastAsia="宋体"/>
          <w:highlight w:val="none"/>
          <w:lang w:eastAsia="zh-CN"/>
        </w:rPr>
      </w:pPr>
      <w:r>
        <w:rPr>
          <w:rFonts w:hint="eastAsia" w:ascii="宋体" w:hAnsi="宋体"/>
          <w:highlight w:val="none"/>
        </w:rPr>
        <w:t>⑶</w:t>
      </w:r>
      <w:r>
        <w:rPr>
          <w:rFonts w:hint="eastAsia" w:ascii="宋体" w:hAnsi="Courier New"/>
          <w:highlight w:val="none"/>
        </w:rPr>
        <w:t>所有报价货币单位为：</w:t>
      </w:r>
    </w:p>
    <w:p w14:paraId="478BD85E">
      <w:pPr>
        <w:spacing w:line="360" w:lineRule="auto"/>
        <w:ind w:left="420" w:leftChars="200" w:firstLine="0" w:firstLineChars="0"/>
        <w:rPr>
          <w:rFonts w:hint="eastAsia" w:ascii="宋体" w:hAnsi="Courier New"/>
          <w:highlight w:val="none"/>
          <w:lang w:eastAsia="zh-CN"/>
        </w:rPr>
      </w:pPr>
      <w:r>
        <w:rPr>
          <w:rFonts w:hint="eastAsia" w:ascii="宋体" w:hAnsi="Courier New"/>
          <w:highlight w:val="none"/>
          <w:lang w:val="en-US" w:eastAsia="zh-CN"/>
        </w:rPr>
        <w:t>合计项目总价</w:t>
      </w:r>
      <w:r>
        <w:rPr>
          <w:rFonts w:hint="eastAsia" w:ascii="宋体" w:hAnsi="Courier New"/>
          <w:highlight w:val="none"/>
          <w:u w:val="single"/>
          <w:lang w:val="en-US" w:eastAsia="zh-CN"/>
        </w:rPr>
        <w:t xml:space="preserve">    </w:t>
      </w:r>
      <w:r>
        <w:rPr>
          <w:rFonts w:hint="eastAsia" w:ascii="宋体" w:hAnsi="Courier New"/>
          <w:highlight w:val="none"/>
        </w:rPr>
        <w:t>元（人民币，未税）；税率</w:t>
      </w:r>
      <w:r>
        <w:rPr>
          <w:rFonts w:hint="eastAsia" w:ascii="宋体" w:hAnsi="Courier New"/>
          <w:highlight w:val="none"/>
          <w:u w:val="single"/>
          <w:lang w:val="en-US" w:eastAsia="zh-CN"/>
        </w:rPr>
        <w:t xml:space="preserve">   </w:t>
      </w:r>
      <w:r>
        <w:rPr>
          <w:rFonts w:hint="eastAsia" w:ascii="宋体" w:hAnsi="Courier New"/>
          <w:highlight w:val="none"/>
        </w:rPr>
        <w:t>；</w:t>
      </w:r>
      <w:r>
        <w:rPr>
          <w:rFonts w:hint="eastAsia" w:ascii="宋体" w:hAnsi="Courier New"/>
          <w:highlight w:val="none"/>
          <w:u w:val="single"/>
          <w:lang w:val="en-US" w:eastAsia="zh-CN"/>
        </w:rPr>
        <w:t xml:space="preserve">   </w:t>
      </w:r>
      <w:r>
        <w:rPr>
          <w:rFonts w:hint="eastAsia" w:ascii="宋体" w:hAnsi="Courier New"/>
          <w:highlight w:val="none"/>
        </w:rPr>
        <w:t>元（人民币</w:t>
      </w:r>
      <w:r>
        <w:rPr>
          <w:rFonts w:hint="eastAsia" w:ascii="宋体" w:hAnsi="Courier New"/>
          <w:highlight w:val="none"/>
          <w:lang w:eastAsia="zh-CN"/>
        </w:rPr>
        <w:t>，</w:t>
      </w:r>
      <w:r>
        <w:rPr>
          <w:rFonts w:hint="eastAsia" w:ascii="宋体" w:hAnsi="Courier New"/>
          <w:highlight w:val="none"/>
          <w:lang w:val="en-US" w:eastAsia="zh-CN"/>
        </w:rPr>
        <w:t>含税</w:t>
      </w:r>
      <w:r>
        <w:rPr>
          <w:rFonts w:hint="eastAsia" w:ascii="宋体" w:hAnsi="Courier New"/>
          <w:highlight w:val="none"/>
        </w:rPr>
        <w:t>）</w:t>
      </w:r>
      <w:r>
        <w:rPr>
          <w:rFonts w:hint="eastAsia" w:ascii="宋体" w:hAnsi="Courier New"/>
          <w:highlight w:val="none"/>
          <w:lang w:eastAsia="zh-CN"/>
        </w:rPr>
        <w:t>。</w:t>
      </w:r>
    </w:p>
    <w:p w14:paraId="3241D0EC">
      <w:pPr>
        <w:spacing w:line="360" w:lineRule="auto"/>
        <w:ind w:firstLine="420" w:firstLineChars="200"/>
        <w:rPr>
          <w:rFonts w:hint="eastAsia" w:hAnsi="宋体"/>
          <w:highlight w:val="yellow"/>
          <w:lang w:eastAsia="zh-CN"/>
        </w:rPr>
      </w:pPr>
      <w:r>
        <w:rPr>
          <w:rFonts w:hint="eastAsia" w:hAnsi="宋体"/>
        </w:rPr>
        <w:t>⑷</w:t>
      </w:r>
      <w:r>
        <w:rPr>
          <w:rFonts w:hint="eastAsia" w:hAnsi="宋体"/>
          <w:highlight w:val="none"/>
        </w:rPr>
        <w:t>原则上招标人将与中标人签订</w:t>
      </w:r>
      <w:r>
        <w:rPr>
          <w:rFonts w:hint="eastAsia" w:hAnsi="宋体"/>
          <w:highlight w:val="none"/>
          <w:lang w:val="en-US" w:eastAsia="zh-CN"/>
        </w:rPr>
        <w:t>合同</w:t>
      </w:r>
      <w:r>
        <w:rPr>
          <w:rFonts w:hint="eastAsia" w:hAnsi="宋体"/>
          <w:highlight w:val="none"/>
        </w:rPr>
        <w:t>。鉴于此，投标人应酌情考虑总体能力，本着诚信合作的态度，向招标人提供真实、合理的投标报价</w:t>
      </w:r>
      <w:r>
        <w:rPr>
          <w:rFonts w:hint="eastAsia" w:hAnsi="宋体"/>
          <w:highlight w:val="none"/>
          <w:lang w:eastAsia="zh-CN"/>
        </w:rPr>
        <w:t>；</w:t>
      </w:r>
    </w:p>
    <w:p w14:paraId="7F8CFDC2">
      <w:pPr>
        <w:spacing w:line="360" w:lineRule="auto"/>
        <w:ind w:firstLine="420" w:firstLineChars="200"/>
        <w:rPr>
          <w:rFonts w:hint="eastAsia" w:hAnsi="宋体"/>
          <w:highlight w:val="none"/>
        </w:rPr>
      </w:pPr>
      <w:r>
        <w:rPr>
          <w:rFonts w:hint="eastAsia" w:hAnsi="宋体"/>
          <w:highlight w:val="none"/>
        </w:rPr>
        <w:t>⑸投标价格含合同签订的</w:t>
      </w:r>
      <w:r>
        <w:rPr>
          <w:rFonts w:hint="eastAsia" w:hAnsi="宋体"/>
          <w:highlight w:val="none"/>
          <w:lang w:val="en-US" w:eastAsia="zh-CN"/>
        </w:rPr>
        <w:t>设备采购安装</w:t>
      </w:r>
      <w:r>
        <w:rPr>
          <w:rFonts w:hint="eastAsia" w:hAnsi="宋体"/>
          <w:highlight w:val="none"/>
        </w:rPr>
        <w:t>产生的一切费用，包括</w:t>
      </w:r>
      <w:r>
        <w:rPr>
          <w:rFonts w:hint="eastAsia" w:hAnsi="宋体"/>
          <w:highlight w:val="none"/>
          <w:lang w:val="en-US" w:eastAsia="zh-CN"/>
        </w:rPr>
        <w:t>旧塔拆除、新塔的采购供货</w:t>
      </w:r>
      <w:r>
        <w:rPr>
          <w:rFonts w:hint="eastAsia" w:hAnsi="宋体"/>
          <w:highlight w:val="none"/>
          <w:lang w:eastAsia="zh-CN"/>
        </w:rPr>
        <w:t>、</w:t>
      </w:r>
      <w:r>
        <w:rPr>
          <w:rFonts w:hint="eastAsia" w:hAnsi="宋体"/>
          <w:highlight w:val="none"/>
          <w:lang w:val="en-US" w:eastAsia="zh-CN"/>
        </w:rPr>
        <w:t>安装调试、装卸运输</w:t>
      </w:r>
      <w:r>
        <w:rPr>
          <w:rFonts w:hint="eastAsia" w:hAnsi="宋体"/>
          <w:highlight w:val="none"/>
        </w:rPr>
        <w:t>等所有费用。评标小组有权根据报价情况要求所有投标人进行澄清。</w:t>
      </w:r>
    </w:p>
    <w:p w14:paraId="187DFFC7">
      <w:pPr>
        <w:spacing w:line="360" w:lineRule="auto"/>
        <w:ind w:firstLine="420" w:firstLineChars="200"/>
        <w:rPr>
          <w:highlight w:val="none"/>
        </w:rPr>
      </w:pPr>
      <w:r>
        <w:rPr>
          <w:rFonts w:hint="eastAsia" w:hAnsi="宋体"/>
          <w:highlight w:val="none"/>
        </w:rPr>
        <w:t>⑹投标人应对项目内招标的全部内容进行报价，不允许挑项报价、空项报价，否则视为主动弃标。如投标人不认可、不接受</w:t>
      </w:r>
      <w:r>
        <w:rPr>
          <w:rFonts w:hint="eastAsia" w:hAnsi="宋体"/>
          <w:highlight w:val="none"/>
          <w:lang w:val="en-US" w:eastAsia="zh-CN"/>
        </w:rPr>
        <w:t>付款方式</w:t>
      </w:r>
      <w:r>
        <w:rPr>
          <w:rFonts w:hint="eastAsia" w:hAnsi="宋体"/>
          <w:highlight w:val="none"/>
        </w:rPr>
        <w:t>，则须在本标书开标一览表中注明，招标人将视之为主动弃标</w:t>
      </w:r>
      <w:r>
        <w:rPr>
          <w:rFonts w:hint="eastAsia" w:hAnsi="宋体"/>
          <w:highlight w:val="none"/>
          <w:lang w:eastAsia="zh-CN"/>
        </w:rPr>
        <w:t>。</w:t>
      </w:r>
    </w:p>
    <w:p w14:paraId="4FF8F32C">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lang w:val="en-US" w:eastAsia="zh-CN"/>
        </w:rPr>
      </w:pPr>
      <w:r>
        <w:rPr>
          <w:rFonts w:hint="default" w:cs="Times New Roman"/>
          <w:lang w:val="en-US" w:eastAsia="zh-CN"/>
        </w:rPr>
        <w:t>资金来源：企业自筹，已落实。</w:t>
      </w:r>
    </w:p>
    <w:p w14:paraId="2A2F2260">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7DD6045B">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招标人名称：中国重汽集团济南动力有限公司 </w:t>
      </w:r>
    </w:p>
    <w:p w14:paraId="03FCD7F2">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招标人地址：济南市高新区华奥路777号 </w:t>
      </w:r>
    </w:p>
    <w:p w14:paraId="4842B46D">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b/>
          <w:bCs/>
          <w:kern w:val="2"/>
          <w:sz w:val="21"/>
          <w:lang w:val="en-US" w:eastAsia="zh-CN" w:bidi="ar-SA"/>
        </w:rPr>
        <w:t>商务联系人：</w:t>
      </w:r>
      <w:r>
        <w:rPr>
          <w:rFonts w:hint="eastAsia" w:ascii="宋体" w:hAnsi="Courier New" w:cs="Times New Roman"/>
          <w:b/>
          <w:bCs/>
          <w:kern w:val="2"/>
          <w:sz w:val="21"/>
          <w:lang w:val="en-US" w:eastAsia="zh-CN" w:bidi="ar-SA"/>
        </w:rPr>
        <w:t>李帅威</w:t>
      </w:r>
    </w:p>
    <w:p w14:paraId="71154E14">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w:t>
      </w:r>
      <w:r>
        <w:rPr>
          <w:rFonts w:hint="eastAsia" w:ascii="宋体" w:hAnsi="Courier New" w:cs="Times New Roman"/>
          <w:kern w:val="2"/>
          <w:sz w:val="21"/>
          <w:lang w:val="en-US" w:eastAsia="zh-CN" w:bidi="ar-SA"/>
        </w:rPr>
        <w:t>17860605079</w:t>
      </w:r>
    </w:p>
    <w:p w14:paraId="424BC099">
      <w:pPr>
        <w:keepNext w:val="0"/>
        <w:keepLines w:val="0"/>
        <w:pageBreakBefore w:val="0"/>
        <w:widowControl w:val="0"/>
        <w:kinsoku/>
        <w:wordWrap/>
        <w:overflowPunct/>
        <w:topLinePunct w:val="0"/>
        <w:autoSpaceDE/>
        <w:autoSpaceDN/>
        <w:bidi w:val="0"/>
        <w:adjustRightInd/>
        <w:snapToGrid/>
        <w:spacing w:line="440" w:lineRule="exact"/>
        <w:ind w:left="0" w:firstLine="422" w:firstLineChars="200"/>
        <w:textAlignment w:val="auto"/>
        <w:rPr>
          <w:rFonts w:hint="default" w:ascii="宋体" w:hAnsi="Courier New" w:eastAsia="宋体" w:cs="Times New Roman"/>
          <w:kern w:val="2"/>
          <w:sz w:val="21"/>
          <w:highlight w:val="none"/>
          <w:lang w:val="en-US" w:eastAsia="zh-CN" w:bidi="ar-SA"/>
        </w:rPr>
      </w:pPr>
      <w:r>
        <w:rPr>
          <w:rFonts w:hint="eastAsia" w:ascii="宋体" w:hAnsi="Courier New" w:eastAsia="宋体" w:cs="Times New Roman"/>
          <w:b/>
          <w:bCs/>
          <w:kern w:val="2"/>
          <w:sz w:val="21"/>
          <w:lang w:val="en-US" w:eastAsia="zh-CN" w:bidi="ar-SA"/>
        </w:rPr>
        <w:t>技术联系人：</w:t>
      </w:r>
      <w:r>
        <w:rPr>
          <w:rFonts w:hint="eastAsia" w:ascii="宋体" w:hAnsi="宋体" w:cs="宋体"/>
          <w:color w:val="auto"/>
          <w:szCs w:val="21"/>
          <w:lang w:val="en-US" w:eastAsia="zh-CN"/>
        </w:rPr>
        <w:t>张峰</w:t>
      </w:r>
    </w:p>
    <w:p w14:paraId="3CA0E953">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default"/>
          <w:b/>
          <w:bCs/>
          <w:highlight w:val="cyan"/>
          <w:lang w:val="en-US" w:eastAsia="zh-CN"/>
        </w:rPr>
      </w:pPr>
      <w:r>
        <w:rPr>
          <w:rFonts w:hint="eastAsia" w:ascii="宋体" w:hAnsi="Courier New" w:eastAsia="宋体" w:cs="Times New Roman"/>
          <w:kern w:val="2"/>
          <w:sz w:val="21"/>
          <w:highlight w:val="none"/>
          <w:lang w:val="en-US" w:eastAsia="zh-CN" w:bidi="ar-SA"/>
        </w:rPr>
        <w:t>电话：</w:t>
      </w:r>
      <w:r>
        <w:rPr>
          <w:rFonts w:hint="eastAsia" w:hAnsi="宋体" w:cs="宋体"/>
          <w:color w:val="auto"/>
          <w:szCs w:val="21"/>
          <w:lang w:val="en-US" w:eastAsia="zh-CN"/>
        </w:rPr>
        <w:t>13573151043</w:t>
      </w:r>
    </w:p>
    <w:bookmarkEnd w:id="3"/>
    <w:p w14:paraId="50DC6C75">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5" w:name="_Toc47976598"/>
      <w:r>
        <w:rPr>
          <w:rFonts w:hint="eastAsia"/>
        </w:rPr>
        <w:t>合格的投标人</w:t>
      </w:r>
      <w:bookmarkEnd w:id="5"/>
    </w:p>
    <w:p w14:paraId="7E5007DD">
      <w:pPr>
        <w:pStyle w:val="13"/>
        <w:keepNext w:val="0"/>
        <w:keepLines w:val="0"/>
        <w:pageBreakBefore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 xml:space="preserve">公司成立三年以上（以营业执照成立日期到开标当日满三年为准）； </w:t>
      </w:r>
    </w:p>
    <w:p w14:paraId="08373D9D">
      <w:pPr>
        <w:pStyle w:val="13"/>
        <w:keepNext w:val="0"/>
        <w:keepLines w:val="0"/>
        <w:pageBreakBefore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color w:val="000000"/>
          <w:kern w:val="0"/>
          <w:sz w:val="21"/>
          <w:szCs w:val="21"/>
          <w:highlight w:val="none"/>
          <w:lang w:val="en-US" w:eastAsia="zh-CN"/>
        </w:rPr>
        <w:t>2、</w:t>
      </w:r>
      <w:r>
        <w:rPr>
          <w:rFonts w:hint="eastAsia" w:ascii="宋体" w:hAnsi="宋体" w:eastAsia="宋体" w:cs="宋体"/>
          <w:sz w:val="21"/>
          <w:szCs w:val="21"/>
          <w:highlight w:val="none"/>
        </w:rPr>
        <w:t>公司注册资本不少于</w:t>
      </w:r>
      <w:r>
        <w:rPr>
          <w:rFonts w:hint="eastAsia" w:ascii="宋体" w:hAnsi="宋体" w:eastAsia="宋体" w:cs="宋体"/>
          <w:sz w:val="21"/>
          <w:szCs w:val="21"/>
          <w:highlight w:val="none"/>
          <w:lang w:val="en-US" w:eastAsia="zh-CN"/>
        </w:rPr>
        <w:t>伍</w:t>
      </w:r>
      <w:r>
        <w:rPr>
          <w:rFonts w:hint="eastAsia" w:ascii="宋体" w:hAnsi="宋体" w:eastAsia="宋体" w:cs="宋体"/>
          <w:sz w:val="21"/>
          <w:szCs w:val="21"/>
          <w:highlight w:val="none"/>
        </w:rPr>
        <w:t>佰万元（人民币），经营范围满足本项目需求；</w:t>
      </w:r>
    </w:p>
    <w:p w14:paraId="704AB716">
      <w:pPr>
        <w:keepNext w:val="0"/>
        <w:keepLines w:val="0"/>
        <w:pageBreakBefore w:val="0"/>
        <w:widowControl/>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lang w:val="en-US" w:eastAsia="zh-CN"/>
        </w:rPr>
        <w:t>3、</w:t>
      </w:r>
      <w:r>
        <w:rPr>
          <w:rFonts w:hint="eastAsia" w:ascii="宋体" w:hAnsi="宋体" w:eastAsia="宋体" w:cs="宋体"/>
          <w:color w:val="000000"/>
          <w:kern w:val="0"/>
          <w:sz w:val="21"/>
          <w:szCs w:val="21"/>
          <w:highlight w:val="none"/>
        </w:rPr>
        <w:t>在社会上和重汽集团内的其它招标过程中没有不良行为记录；</w:t>
      </w:r>
    </w:p>
    <w:p w14:paraId="544E5A94">
      <w:pPr>
        <w:keepNext w:val="0"/>
        <w:keepLines w:val="0"/>
        <w:pageBreakBefore w:val="0"/>
        <w:widowControl/>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lang w:val="en-US" w:eastAsia="zh-CN"/>
        </w:rPr>
        <w:t>4、</w:t>
      </w:r>
      <w:r>
        <w:rPr>
          <w:rFonts w:hint="eastAsia" w:ascii="宋体" w:hAnsi="宋体" w:eastAsia="宋体" w:cs="宋体"/>
          <w:color w:val="000000"/>
          <w:kern w:val="0"/>
          <w:sz w:val="21"/>
          <w:szCs w:val="21"/>
          <w:highlight w:val="none"/>
        </w:rPr>
        <w:t>无招标违规、谎报年度报告信息、提供虚假资质资料等行为和行政处罚记录。</w:t>
      </w:r>
    </w:p>
    <w:p w14:paraId="79913A7D">
      <w:pPr>
        <w:keepNext w:val="0"/>
        <w:keepLines w:val="0"/>
        <w:pageBreakBefore w:val="0"/>
        <w:widowControl/>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color w:val="000000"/>
          <w:kern w:val="0"/>
          <w:sz w:val="21"/>
          <w:szCs w:val="21"/>
          <w:highlight w:val="none"/>
          <w:lang w:eastAsia="zh-CN"/>
        </w:rPr>
      </w:pPr>
      <w:r>
        <w:rPr>
          <w:rFonts w:hint="eastAsia" w:ascii="宋体" w:hAnsi="宋体" w:eastAsia="宋体" w:cs="宋体"/>
          <w:color w:val="000000"/>
          <w:kern w:val="0"/>
          <w:sz w:val="21"/>
          <w:szCs w:val="21"/>
          <w:highlight w:val="none"/>
          <w:lang w:val="en-US" w:eastAsia="zh-CN"/>
        </w:rPr>
        <w:t>5、公</w:t>
      </w:r>
      <w:r>
        <w:rPr>
          <w:rFonts w:hint="eastAsia" w:ascii="宋体" w:hAnsi="宋体" w:eastAsia="宋体" w:cs="宋体"/>
          <w:color w:val="000000"/>
          <w:kern w:val="0"/>
          <w:sz w:val="21"/>
          <w:szCs w:val="21"/>
          <w:highlight w:val="none"/>
        </w:rPr>
        <w:t>司财务良好，经营稳定，有全面履约的能力；投标</w:t>
      </w:r>
      <w:r>
        <w:rPr>
          <w:rFonts w:hint="eastAsia" w:ascii="宋体" w:hAnsi="宋体" w:eastAsia="宋体" w:cs="宋体"/>
          <w:color w:val="000000"/>
          <w:kern w:val="0"/>
          <w:sz w:val="21"/>
          <w:szCs w:val="21"/>
          <w:highlight w:val="none"/>
          <w:lang w:val="en-US" w:eastAsia="zh-CN"/>
        </w:rPr>
        <w:t>单位</w:t>
      </w:r>
      <w:r>
        <w:rPr>
          <w:rFonts w:hint="eastAsia" w:ascii="宋体" w:hAnsi="宋体" w:eastAsia="宋体" w:cs="宋体"/>
          <w:color w:val="000000"/>
          <w:kern w:val="0"/>
          <w:sz w:val="21"/>
          <w:szCs w:val="21"/>
          <w:highlight w:val="none"/>
        </w:rPr>
        <w:t>之间必须具有充分的竞争关系</w:t>
      </w:r>
      <w:r>
        <w:rPr>
          <w:rFonts w:hint="eastAsia" w:ascii="宋体" w:hAnsi="宋体" w:eastAsia="宋体" w:cs="宋体"/>
          <w:color w:val="000000"/>
          <w:kern w:val="0"/>
          <w:sz w:val="21"/>
          <w:szCs w:val="21"/>
          <w:highlight w:val="none"/>
          <w:lang w:eastAsia="zh-CN"/>
        </w:rPr>
        <w:t>。</w:t>
      </w:r>
    </w:p>
    <w:p w14:paraId="3AE90FD7">
      <w:pPr>
        <w:keepNext w:val="0"/>
        <w:keepLines w:val="0"/>
        <w:pageBreakBefore w:val="0"/>
        <w:widowControl/>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lang w:val="en-US" w:eastAsia="zh-CN"/>
        </w:rPr>
        <w:t>6、</w:t>
      </w:r>
      <w:r>
        <w:rPr>
          <w:rFonts w:hint="eastAsia" w:ascii="宋体" w:hAnsi="宋体" w:eastAsia="宋体" w:cs="宋体"/>
          <w:color w:val="000000"/>
          <w:kern w:val="0"/>
          <w:sz w:val="21"/>
          <w:szCs w:val="21"/>
          <w:highlight w:val="none"/>
        </w:rPr>
        <w:t>投标单位应具有良好的商业信誉，没有被处于责令停产、财产被冻结、接管、破产、且财务状况良好。</w:t>
      </w:r>
    </w:p>
    <w:p w14:paraId="6B8B01FA">
      <w:pPr>
        <w:keepNext w:val="0"/>
        <w:keepLines w:val="0"/>
        <w:pageBreakBefore w:val="0"/>
        <w:widowControl/>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lang w:val="en-US" w:eastAsia="zh-CN"/>
        </w:rPr>
        <w:t>7、</w:t>
      </w:r>
      <w:r>
        <w:rPr>
          <w:rFonts w:hint="eastAsia" w:ascii="宋体" w:hAnsi="宋体" w:eastAsia="宋体" w:cs="宋体"/>
          <w:color w:val="000000"/>
          <w:kern w:val="0"/>
          <w:sz w:val="21"/>
          <w:szCs w:val="21"/>
          <w:highlight w:val="none"/>
        </w:rPr>
        <w:t>投标单位未在“信用中国”网站（www.creditchina.gov.cn）或各级信用信息共享平台列入失信被执行人名单</w:t>
      </w:r>
      <w:r>
        <w:rPr>
          <w:rFonts w:hint="eastAsia" w:ascii="宋体" w:hAnsi="宋体" w:eastAsia="宋体" w:cs="宋体"/>
          <w:color w:val="000000"/>
          <w:kern w:val="0"/>
          <w:sz w:val="21"/>
          <w:szCs w:val="21"/>
          <w:highlight w:val="none"/>
          <w:lang w:eastAsia="zh-CN"/>
        </w:rPr>
        <w:t>，</w:t>
      </w:r>
      <w:r>
        <w:rPr>
          <w:rFonts w:hint="eastAsia" w:ascii="宋体" w:hAnsi="宋体" w:eastAsia="宋体" w:cs="宋体"/>
          <w:color w:val="000000"/>
          <w:kern w:val="0"/>
          <w:sz w:val="21"/>
          <w:szCs w:val="21"/>
          <w:highlight w:val="none"/>
        </w:rPr>
        <w:t>信用信息共享平台</w:t>
      </w:r>
      <w:r>
        <w:rPr>
          <w:rFonts w:hint="eastAsia" w:ascii="宋体" w:hAnsi="宋体" w:eastAsia="宋体" w:cs="宋体"/>
          <w:color w:val="000000"/>
          <w:kern w:val="0"/>
          <w:sz w:val="21"/>
          <w:szCs w:val="21"/>
          <w:highlight w:val="none"/>
          <w:lang w:val="en-US" w:eastAsia="zh-CN"/>
        </w:rPr>
        <w:t>包括但不限于</w:t>
      </w:r>
      <w:r>
        <w:rPr>
          <w:rFonts w:hint="eastAsia" w:ascii="宋体" w:hAnsi="宋体" w:eastAsia="宋体" w:cs="宋体"/>
          <w:color w:val="000000"/>
          <w:kern w:val="0"/>
          <w:sz w:val="21"/>
          <w:szCs w:val="21"/>
          <w:highlight w:val="none"/>
        </w:rPr>
        <w:t>“国家企业信用信息公示系统”、“中国执行信息公开网”、“天眼查”“裁判文书网”等信息平台。</w:t>
      </w:r>
    </w:p>
    <w:p w14:paraId="6E9FF94F">
      <w:pPr>
        <w:pStyle w:val="16"/>
        <w:keepNext w:val="0"/>
        <w:keepLines w:val="0"/>
        <w:pageBreakBefore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kern w:val="0"/>
          <w:sz w:val="21"/>
          <w:szCs w:val="21"/>
          <w:highlight w:val="none"/>
          <w:lang w:eastAsia="zh-CN"/>
        </w:rPr>
      </w:pPr>
      <w:r>
        <w:rPr>
          <w:rFonts w:hint="eastAsia" w:ascii="宋体" w:hAnsi="宋体" w:eastAsia="宋体" w:cs="宋体"/>
          <w:color w:val="000000"/>
          <w:kern w:val="0"/>
          <w:sz w:val="21"/>
          <w:szCs w:val="21"/>
          <w:highlight w:val="none"/>
          <w:lang w:val="en-US" w:eastAsia="zh-CN"/>
        </w:rPr>
        <w:t>8、</w:t>
      </w:r>
      <w:r>
        <w:rPr>
          <w:rFonts w:hint="eastAsia" w:ascii="宋体" w:hAnsi="宋体" w:eastAsia="宋体" w:cs="宋体"/>
          <w:color w:val="000000"/>
          <w:kern w:val="0"/>
          <w:sz w:val="21"/>
          <w:szCs w:val="21"/>
          <w:highlight w:val="none"/>
        </w:rPr>
        <w:t>投标</w:t>
      </w:r>
      <w:r>
        <w:rPr>
          <w:rFonts w:hint="eastAsia" w:ascii="宋体" w:hAnsi="宋体" w:eastAsia="宋体" w:cs="宋体"/>
          <w:color w:val="000000"/>
          <w:kern w:val="0"/>
          <w:sz w:val="21"/>
          <w:szCs w:val="21"/>
          <w:highlight w:val="none"/>
          <w:lang w:val="en-US" w:eastAsia="zh-CN"/>
        </w:rPr>
        <w:t>单位</w:t>
      </w:r>
      <w:r>
        <w:rPr>
          <w:rFonts w:hint="eastAsia" w:ascii="宋体" w:hAnsi="宋体" w:eastAsia="宋体" w:cs="宋体"/>
          <w:color w:val="000000"/>
          <w:kern w:val="0"/>
          <w:sz w:val="21"/>
          <w:szCs w:val="21"/>
          <w:highlight w:val="none"/>
        </w:rPr>
        <w:t>的直接或间接股东、法定代表人、董事、监事、高管非重汽员工及其亲属</w:t>
      </w:r>
      <w:r>
        <w:rPr>
          <w:rFonts w:hint="eastAsia" w:ascii="宋体" w:hAnsi="宋体" w:eastAsia="宋体" w:cs="宋体"/>
          <w:color w:val="000000"/>
          <w:kern w:val="0"/>
          <w:sz w:val="21"/>
          <w:szCs w:val="21"/>
          <w:highlight w:val="none"/>
          <w:lang w:eastAsia="zh-CN"/>
        </w:rPr>
        <w:t>。</w:t>
      </w:r>
    </w:p>
    <w:p w14:paraId="6C3B6B9E">
      <w:pPr>
        <w:pStyle w:val="16"/>
        <w:keepNext w:val="0"/>
        <w:keepLines w:val="0"/>
        <w:pageBreakBefore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lang w:val="en-US" w:eastAsia="zh-CN"/>
        </w:rPr>
        <w:t>9、</w:t>
      </w:r>
      <w:r>
        <w:rPr>
          <w:rFonts w:hint="eastAsia" w:ascii="宋体" w:hAnsi="宋体" w:eastAsia="宋体" w:cs="宋体"/>
          <w:color w:val="000000"/>
          <w:kern w:val="0"/>
          <w:sz w:val="21"/>
          <w:szCs w:val="21"/>
          <w:highlight w:val="none"/>
        </w:rPr>
        <w:t>必须具有</w:t>
      </w:r>
      <w:r>
        <w:rPr>
          <w:rFonts w:hint="eastAsia" w:ascii="宋体" w:hAnsi="宋体" w:eastAsia="宋体" w:cs="宋体"/>
          <w:color w:val="000000"/>
          <w:kern w:val="0"/>
          <w:sz w:val="21"/>
          <w:szCs w:val="21"/>
          <w:highlight w:val="none"/>
          <w:u w:val="single"/>
          <w:lang w:val="en-US" w:eastAsia="zh-CN"/>
        </w:rPr>
        <w:t>1</w:t>
      </w:r>
      <w:r>
        <w:rPr>
          <w:rFonts w:hint="eastAsia" w:ascii="宋体" w:hAnsi="宋体" w:eastAsia="宋体" w:cs="宋体"/>
          <w:kern w:val="0"/>
          <w:sz w:val="21"/>
          <w:szCs w:val="21"/>
          <w:highlight w:val="none"/>
          <w:u w:val="single"/>
        </w:rPr>
        <w:t>年</w:t>
      </w:r>
      <w:r>
        <w:rPr>
          <w:rFonts w:hint="eastAsia" w:ascii="宋体" w:hAnsi="宋体" w:eastAsia="宋体" w:cs="宋体"/>
          <w:color w:val="000000"/>
          <w:kern w:val="0"/>
          <w:sz w:val="21"/>
          <w:szCs w:val="21"/>
          <w:highlight w:val="none"/>
        </w:rPr>
        <w:t>以上相关工作经历和成功的类似案例。</w:t>
      </w:r>
    </w:p>
    <w:p w14:paraId="4429B249">
      <w:pPr>
        <w:pStyle w:val="16"/>
        <w:keepNext w:val="0"/>
        <w:keepLines w:val="0"/>
        <w:pageBreakBefore w:val="0"/>
        <w:kinsoku/>
        <w:wordWrap/>
        <w:overflowPunct/>
        <w:topLinePunct w:val="0"/>
        <w:autoSpaceDE/>
        <w:autoSpaceDN/>
        <w:bidi w:val="0"/>
        <w:adjustRightInd/>
        <w:snapToGrid/>
        <w:spacing w:line="440" w:lineRule="exact"/>
        <w:ind w:firstLine="422" w:firstLineChars="200"/>
        <w:textAlignment w:val="auto"/>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*10、本项目采用供应商直销模式进行采购，原则上不允许代理商投标。</w:t>
      </w:r>
    </w:p>
    <w:p w14:paraId="31CA8C38">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FF44D4D">
      <w:pPr>
        <w:pStyle w:val="77"/>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 xml:space="preserve">12  </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 xml:space="preserve">  15</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w:t>
      </w:r>
    </w:p>
    <w:p w14:paraId="44BC705F">
      <w:pPr>
        <w:pStyle w:val="77"/>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投标报名</w:t>
      </w:r>
    </w:p>
    <w:p w14:paraId="22D0959D">
      <w:pPr>
        <w:pStyle w:val="77"/>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yellow"/>
          <w:lang w:val="en-US" w:eastAsia="zh-CN"/>
        </w:rPr>
      </w:pPr>
      <w:r>
        <w:rPr>
          <w:rFonts w:hint="eastAsia" w:cs="Times New Roman"/>
          <w:highlight w:val="yellow"/>
          <w:lang w:val="en-US" w:eastAsia="zh-CN"/>
        </w:rPr>
        <w:t>应标报名截止时间：</w:t>
      </w:r>
      <w:r>
        <w:rPr>
          <w:rFonts w:hint="eastAsia" w:eastAsia="宋体" w:cs="宋体"/>
          <w:highlight w:val="yellow"/>
          <w:u w:val="single"/>
        </w:rPr>
        <w:t>202</w:t>
      </w:r>
      <w:r>
        <w:rPr>
          <w:rFonts w:hint="eastAsia" w:cs="宋体"/>
          <w:highlight w:val="yellow"/>
          <w:u w:val="single"/>
          <w:lang w:val="en-US" w:eastAsia="zh-CN"/>
        </w:rPr>
        <w:t>5</w:t>
      </w:r>
      <w:r>
        <w:rPr>
          <w:rFonts w:hint="eastAsia" w:eastAsia="宋体" w:cs="宋体"/>
          <w:highlight w:val="yellow"/>
          <w:u w:val="single"/>
        </w:rPr>
        <w:t>年</w:t>
      </w:r>
      <w:r>
        <w:rPr>
          <w:rFonts w:hint="eastAsia" w:cs="宋体"/>
          <w:highlight w:val="yellow"/>
          <w:u w:val="single"/>
          <w:lang w:val="en-US" w:eastAsia="zh-CN"/>
        </w:rPr>
        <w:t xml:space="preserve">  12</w:t>
      </w:r>
      <w:r>
        <w:rPr>
          <w:rFonts w:hint="eastAsia" w:eastAsia="宋体" w:cs="宋体"/>
          <w:highlight w:val="yellow"/>
          <w:u w:val="single"/>
        </w:rPr>
        <w:t>月</w:t>
      </w:r>
      <w:r>
        <w:rPr>
          <w:rFonts w:hint="eastAsia" w:cs="宋体"/>
          <w:highlight w:val="yellow"/>
          <w:u w:val="single"/>
          <w:lang w:val="en-US" w:eastAsia="zh-CN"/>
        </w:rPr>
        <w:t xml:space="preserve"> 20</w:t>
      </w:r>
      <w:r>
        <w:rPr>
          <w:rFonts w:hint="eastAsia" w:eastAsia="宋体" w:cs="宋体"/>
          <w:highlight w:val="yellow"/>
          <w:u w:val="single"/>
        </w:rPr>
        <w:t>日</w:t>
      </w:r>
      <w:r>
        <w:rPr>
          <w:rFonts w:hint="eastAsia" w:cs="宋体"/>
          <w:highlight w:val="yellow"/>
          <w:u w:val="single"/>
          <w:lang w:val="en-US" w:eastAsia="zh-CN"/>
        </w:rPr>
        <w:t>17</w:t>
      </w:r>
      <w:r>
        <w:rPr>
          <w:rFonts w:hint="eastAsia"/>
          <w:highlight w:val="yellow"/>
          <w:u w:val="single"/>
          <w:lang w:val="en-US" w:eastAsia="zh-CN"/>
        </w:rPr>
        <w:t>:00:00</w:t>
      </w:r>
      <w:r>
        <w:rPr>
          <w:rFonts w:hint="default" w:ascii="宋体" w:hAnsi="Courier New" w:eastAsia="宋体" w:cs="Times New Roman"/>
          <w:highlight w:val="yellow"/>
          <w:u w:val="single"/>
          <w:lang w:val="en-US" w:eastAsia="zh-CN"/>
        </w:rPr>
        <w:t>（北京时间）</w:t>
      </w:r>
      <w:r>
        <w:rPr>
          <w:rFonts w:hint="eastAsia" w:cs="Times New Roman"/>
          <w:highlight w:val="yellow"/>
          <w:u w:val="single"/>
          <w:lang w:val="en-US" w:eastAsia="zh-CN"/>
        </w:rPr>
        <w:t>；</w:t>
      </w:r>
    </w:p>
    <w:p w14:paraId="30D267C1">
      <w:pPr>
        <w:pStyle w:val="77"/>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yellow"/>
          <w:lang w:val="en-US" w:eastAsia="zh-CN"/>
        </w:rPr>
      </w:pPr>
      <w:r>
        <w:rPr>
          <w:rFonts w:hint="eastAsia" w:cs="Times New Roman"/>
          <w:highlight w:val="none"/>
          <w:lang w:val="en-US" w:eastAsia="zh-CN"/>
        </w:rPr>
        <w:t>报名方式：</w:t>
      </w: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w:t>
      </w:r>
      <w:r>
        <w:rPr>
          <w:rFonts w:hint="eastAsia" w:cs="Times New Roman"/>
          <w:b/>
          <w:bCs/>
          <w:sz w:val="21"/>
          <w:szCs w:val="21"/>
          <w:highlight w:val="none"/>
          <w:lang w:val="en-US" w:eastAsia="zh-CN"/>
        </w:rPr>
        <w:t>11</w:t>
      </w:r>
      <w:r>
        <w:rPr>
          <w:rFonts w:hint="eastAsia" w:eastAsia="宋体" w:cs="Times New Roman"/>
          <w:b/>
          <w:bCs/>
          <w:sz w:val="21"/>
          <w:szCs w:val="21"/>
          <w:highlight w:val="none"/>
        </w:rPr>
        <w:t>）进行注册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hAnsi="宋体" w:cs="宋体"/>
          <w:b/>
          <w:color w:val="000000"/>
          <w:sz w:val="21"/>
          <w:szCs w:val="21"/>
          <w:highlight w:val="none"/>
          <w:lang w:val="en-US" w:eastAsia="zh-CN"/>
        </w:rPr>
        <w:t>12</w:t>
      </w:r>
      <w:r>
        <w:rPr>
          <w:rFonts w:hint="eastAsia" w:ascii="宋体" w:hAnsi="宋体" w:eastAsia="宋体" w:cs="宋体"/>
          <w:b/>
          <w:color w:val="000000"/>
          <w:sz w:val="21"/>
          <w:szCs w:val="21"/>
          <w:highlight w:val="none"/>
          <w:lang w:val="en-US" w:eastAsia="zh-CN"/>
        </w:rPr>
        <w:t>）”，</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公告中第二部分的“应标文件的编制”</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b/>
          <w:bCs/>
          <w:color w:val="000000"/>
          <w:sz w:val="21"/>
          <w:szCs w:val="21"/>
          <w:highlight w:val="none"/>
          <w:lang w:val="en-US" w:eastAsia="zh-CN"/>
        </w:rPr>
        <w:t>上传</w:t>
      </w:r>
      <w:r>
        <w:rPr>
          <w:rFonts w:hint="eastAsia" w:ascii="宋体" w:hAnsi="宋体" w:eastAsia="宋体" w:cs="Times New Roman"/>
          <w:color w:val="000000"/>
          <w:sz w:val="21"/>
          <w:szCs w:val="21"/>
          <w:highlight w:val="none"/>
          <w:lang w:val="en-US" w:eastAsia="zh-CN"/>
        </w:rPr>
        <w:t>，资质审查通过即为报名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4376324D">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宋体" w:hAnsi="Courier New" w:eastAsia="宋体" w:cs="Times New Roman"/>
          <w:highlight w:val="yellow"/>
          <w:lang w:val="en-US" w:eastAsia="zh-CN"/>
        </w:rPr>
      </w:pPr>
      <w:r>
        <w:rPr>
          <w:rFonts w:hint="eastAsia" w:ascii="仿宋_GB2312" w:hAnsi="仿宋_GB2312" w:eastAsia="仿宋_GB2312" w:cs="仿宋_GB2312"/>
          <w:highlight w:val="yellow"/>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w:t>
      </w:r>
    </w:p>
    <w:p w14:paraId="447D8BC7">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2" w:firstLineChars="200"/>
        <w:jc w:val="both"/>
        <w:textAlignment w:val="auto"/>
        <w:rPr>
          <w:rFonts w:hint="eastAsia"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2C8A7A75">
      <w:pPr>
        <w:pStyle w:val="77"/>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03DE9C64">
      <w:pPr>
        <w:pStyle w:val="77"/>
        <w:keepNext w:val="0"/>
        <w:keepLines w:val="0"/>
        <w:pageBreakBefore w:val="0"/>
        <w:widowControl w:val="0"/>
        <w:numPr>
          <w:ilvl w:val="1"/>
          <w:numId w:val="11"/>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获取时间：报名成功后；</w:t>
      </w:r>
    </w:p>
    <w:p w14:paraId="2E9312AD">
      <w:pPr>
        <w:pStyle w:val="77"/>
        <w:keepNext w:val="0"/>
        <w:keepLines w:val="0"/>
        <w:pageBreakBefore w:val="0"/>
        <w:widowControl w:val="0"/>
        <w:numPr>
          <w:ilvl w:val="1"/>
          <w:numId w:val="11"/>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2DC106E1">
      <w:pPr>
        <w:pStyle w:val="77"/>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疑问提交</w:t>
      </w:r>
    </w:p>
    <w:p w14:paraId="6F38B2E2">
      <w:pPr>
        <w:pStyle w:val="77"/>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 xml:space="preserve"> 12 </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 xml:space="preserve">  23</w:t>
      </w:r>
      <w:bookmarkStart w:id="104" w:name="_GoBack"/>
      <w:bookmarkEnd w:id="104"/>
      <w:r>
        <w:rPr>
          <w:rFonts w:hint="eastAsia" w:ascii="宋体" w:hAnsi="Courier New" w:eastAsia="宋体" w:cs="Times New Roman"/>
          <w:highlight w:val="none"/>
          <w:u w:val="single"/>
          <w:lang w:val="en-US" w:eastAsia="zh-CN"/>
        </w:rPr>
        <w:t>日</w:t>
      </w:r>
      <w:r>
        <w:rPr>
          <w:rFonts w:hint="default" w:ascii="宋体" w:hAnsi="Courier New" w:eastAsia="宋体" w:cs="Times New Roman"/>
          <w:highlight w:val="none"/>
          <w:u w:val="single"/>
          <w:lang w:val="en-US" w:eastAsia="zh-CN"/>
        </w:rPr>
        <w:t>12:00</w:t>
      </w:r>
      <w:r>
        <w:rPr>
          <w:rFonts w:hint="eastAsia"/>
          <w:highlight w:val="none"/>
          <w:u w:val="single"/>
          <w:lang w:val="en-US" w:eastAsia="zh-CN"/>
        </w:rPr>
        <w:t>:00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7860A805">
      <w:pPr>
        <w:pStyle w:val="77"/>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：电话联系或者将答疑问题以word文件格式发送至联系人邮件内，并电话联系工作人员查收，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邮件名格式为：XXX公司（五个字以内公司简称）XX项目答疑文件。同时必须在邮件中以文字方式提供投标人全称、投标授权人姓名、联系方式（固定电话、手机、电子邮箱），并提供附件1法定代表人授权委托书。</w:t>
      </w:r>
    </w:p>
    <w:p w14:paraId="698AA9EF">
      <w:pPr>
        <w:pStyle w:val="77"/>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14:paraId="474343AB">
      <w:pPr>
        <w:pStyle w:val="77"/>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14:paraId="0C785EC5">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投标文件的组成</w:t>
      </w:r>
    </w:p>
    <w:p w14:paraId="5EA04826">
      <w:pPr>
        <w:pStyle w:val="77"/>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cs="Times New Roman"/>
          <w:lang w:val="en-US" w:eastAsia="zh-CN"/>
        </w:rPr>
        <w:t>本项</w:t>
      </w:r>
      <w:r>
        <w:rPr>
          <w:rFonts w:hint="eastAsia" w:cs="Times New Roman"/>
          <w:highlight w:val="none"/>
          <w:lang w:val="en-US" w:eastAsia="zh-CN"/>
        </w:rPr>
        <w:t>目投标文件为</w:t>
      </w:r>
      <w:r>
        <w:rPr>
          <w:rFonts w:hint="eastAsia" w:ascii="Times New Roman" w:hAnsi="Times New Roman" w:cs="Times New Roman"/>
          <w:color w:val="auto"/>
          <w:highlight w:val="none"/>
          <w:lang w:val="en-US" w:eastAsia="zh-CN"/>
        </w:rPr>
        <w:t>盖章扫描</w:t>
      </w:r>
      <w:r>
        <w:rPr>
          <w:rFonts w:hint="eastAsia" w:cs="Times New Roman"/>
          <w:highlight w:val="none"/>
          <w:lang w:val="en-US" w:eastAsia="zh-CN"/>
        </w:rPr>
        <w:t>电子版投标文件。</w:t>
      </w:r>
      <w:r>
        <w:rPr>
          <w:rFonts w:hint="eastAsia"/>
          <w:highlight w:val="none"/>
          <w:lang w:val="en-US" w:eastAsia="zh-CN"/>
        </w:rPr>
        <w:t>投标人编写的投标文件由《投标文件（资质标）》、《投标文件（技术标）》(若有）和《投标文件（商务标）》文件组成，共计3个文</w:t>
      </w:r>
      <w:r>
        <w:rPr>
          <w:rFonts w:hint="eastAsia"/>
          <w:lang w:val="en-US" w:eastAsia="zh-CN"/>
        </w:rPr>
        <w:t>件。</w:t>
      </w:r>
    </w:p>
    <w:p w14:paraId="5D4F8B0C">
      <w:pPr>
        <w:pStyle w:val="77"/>
        <w:keepNext w:val="0"/>
        <w:keepLines w:val="0"/>
        <w:pageBreakBefore w:val="0"/>
        <w:widowControl w:val="0"/>
        <w:numPr>
          <w:ilvl w:val="1"/>
          <w:numId w:val="15"/>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Times New Roman" w:hAnsi="Times New Roman" w:cs="Times New Roman"/>
          <w:color w:val="auto"/>
        </w:rPr>
      </w:pPr>
      <w:r>
        <w:rPr>
          <w:rFonts w:hint="eastAsia" w:ascii="黑体" w:hAnsi="黑体" w:eastAsia="黑体" w:cs="黑体"/>
          <w:b w:val="0"/>
          <w:bCs/>
          <w:sz w:val="21"/>
          <w:szCs w:val="21"/>
          <w:highlight w:val="none"/>
        </w:rPr>
        <w:t>资质文件</w:t>
      </w:r>
      <w:r>
        <w:rPr>
          <w:rFonts w:hint="eastAsia" w:ascii="黑体" w:hAnsi="黑体" w:eastAsia="黑体" w:cs="黑体"/>
          <w:b w:val="0"/>
          <w:bCs/>
          <w:sz w:val="21"/>
          <w:szCs w:val="21"/>
          <w:highlight w:val="none"/>
          <w:lang w:val="en-US" w:eastAsia="zh-CN"/>
        </w:rPr>
        <w:t xml:space="preserve"> </w:t>
      </w:r>
    </w:p>
    <w:p w14:paraId="1C166CA7">
      <w:pPr>
        <w:keepNext w:val="0"/>
        <w:keepLines w:val="0"/>
        <w:pageBreakBefore w:val="0"/>
        <w:widowControl/>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1、</w:t>
      </w:r>
      <w:r>
        <w:rPr>
          <w:rFonts w:hint="eastAsia" w:ascii="宋体" w:hAnsi="宋体" w:eastAsia="宋体" w:cs="宋体"/>
          <w:color w:val="000000"/>
          <w:kern w:val="0"/>
          <w:sz w:val="21"/>
          <w:szCs w:val="21"/>
        </w:rPr>
        <w:t>法定代表人身份证明</w:t>
      </w:r>
    </w:p>
    <w:p w14:paraId="091B3F1E">
      <w:pPr>
        <w:keepNext w:val="0"/>
        <w:keepLines w:val="0"/>
        <w:pageBreakBefore w:val="0"/>
        <w:widowControl/>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2、</w:t>
      </w:r>
      <w:r>
        <w:rPr>
          <w:rFonts w:hint="eastAsia" w:ascii="宋体" w:hAnsi="宋体" w:eastAsia="宋体" w:cs="宋体"/>
          <w:color w:val="000000"/>
          <w:kern w:val="0"/>
          <w:sz w:val="21"/>
          <w:szCs w:val="21"/>
        </w:rPr>
        <w:t>法</w:t>
      </w:r>
      <w:r>
        <w:rPr>
          <w:rFonts w:hint="eastAsia" w:ascii="宋体" w:hAnsi="宋体" w:eastAsia="宋体" w:cs="宋体"/>
          <w:color w:val="000000"/>
          <w:kern w:val="0"/>
          <w:sz w:val="21"/>
          <w:szCs w:val="21"/>
          <w:lang w:val="en-US" w:eastAsia="zh-CN"/>
        </w:rPr>
        <w:t>定代表</w:t>
      </w:r>
      <w:r>
        <w:rPr>
          <w:rFonts w:hint="eastAsia" w:ascii="宋体" w:hAnsi="宋体" w:eastAsia="宋体" w:cs="宋体"/>
          <w:color w:val="000000"/>
          <w:kern w:val="0"/>
          <w:sz w:val="21"/>
          <w:szCs w:val="21"/>
        </w:rPr>
        <w:t>人授权委托书及身份证复印件</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lang w:val="en-US" w:eastAsia="zh-CN"/>
        </w:rPr>
        <w:t>附件</w:t>
      </w:r>
      <w:r>
        <w:rPr>
          <w:rFonts w:hint="eastAsia" w:ascii="宋体" w:hAnsi="宋体" w:cs="宋体"/>
          <w:color w:val="000000"/>
          <w:kern w:val="0"/>
          <w:sz w:val="21"/>
          <w:szCs w:val="21"/>
          <w:lang w:val="en-US" w:eastAsia="zh-CN"/>
        </w:rPr>
        <w:t>8</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w:t>
      </w:r>
    </w:p>
    <w:p w14:paraId="538C01D5">
      <w:pPr>
        <w:keepNext w:val="0"/>
        <w:keepLines w:val="0"/>
        <w:pageBreakBefore w:val="0"/>
        <w:widowControl/>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3、</w:t>
      </w:r>
      <w:r>
        <w:rPr>
          <w:rFonts w:hint="eastAsia" w:ascii="宋体" w:hAnsi="宋体" w:eastAsia="宋体" w:cs="宋体"/>
          <w:color w:val="000000"/>
          <w:kern w:val="0"/>
          <w:sz w:val="21"/>
          <w:szCs w:val="21"/>
        </w:rPr>
        <w:t>营业执照副本复印件；</w:t>
      </w:r>
    </w:p>
    <w:p w14:paraId="30643B9F">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4、</w:t>
      </w:r>
      <w:r>
        <w:rPr>
          <w:rFonts w:hint="eastAsia" w:ascii="宋体" w:hAnsi="宋体" w:eastAsia="宋体" w:cs="宋体"/>
          <w:color w:val="000000"/>
          <w:kern w:val="0"/>
          <w:sz w:val="21"/>
          <w:szCs w:val="21"/>
        </w:rPr>
        <w:t>证明投标人满足投标资料表中列出的业绩要求的文件：近三年（</w:t>
      </w:r>
      <w:r>
        <w:rPr>
          <w:rFonts w:hint="eastAsia" w:ascii="宋体" w:hAnsi="宋体" w:eastAsia="宋体" w:cs="宋体"/>
          <w:color w:val="000000"/>
          <w:kern w:val="0"/>
          <w:sz w:val="21"/>
          <w:szCs w:val="21"/>
          <w:lang w:val="en-US" w:eastAsia="zh-CN"/>
        </w:rPr>
        <w:t>2022</w:t>
      </w:r>
      <w:r>
        <w:rPr>
          <w:rFonts w:hint="eastAsia" w:ascii="宋体" w:hAnsi="宋体" w:eastAsia="宋体" w:cs="宋体"/>
          <w:color w:val="000000"/>
          <w:kern w:val="0"/>
          <w:sz w:val="21"/>
          <w:szCs w:val="21"/>
        </w:rPr>
        <w:t>年1月1日至今）类似项目业绩及合同复印件（加盖公章，须有客户联系方式及联系人以供招标人核实确认）。</w:t>
      </w:r>
    </w:p>
    <w:p w14:paraId="11306B6B">
      <w:pPr>
        <w:keepNext w:val="0"/>
        <w:keepLines w:val="0"/>
        <w:pageBreakBefore w:val="0"/>
        <w:widowControl/>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5、</w:t>
      </w:r>
      <w:r>
        <w:rPr>
          <w:rFonts w:hint="eastAsia" w:ascii="宋体" w:hAnsi="宋体" w:eastAsia="宋体" w:cs="宋体"/>
          <w:color w:val="000000"/>
          <w:kern w:val="0"/>
          <w:sz w:val="21"/>
          <w:szCs w:val="21"/>
        </w:rPr>
        <w:t>近三年财务报表（资产负债表、损益表、现金流量表）</w:t>
      </w:r>
      <w:r>
        <w:rPr>
          <w:rFonts w:hint="eastAsia" w:ascii="宋体" w:hAnsi="宋体" w:eastAsia="宋体" w:cs="宋体"/>
          <w:color w:val="000000"/>
          <w:kern w:val="0"/>
          <w:sz w:val="21"/>
          <w:szCs w:val="21"/>
          <w:lang w:val="en-US" w:eastAsia="zh-CN"/>
        </w:rPr>
        <w:t>等</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企业最近半年完税证明、信用证明材料（中国人民银行信用代码证+征信报告）；年度纳税信用评价信息（可从电子税务局查询截图，需加盖公章）；企业对外担保说明（写明贵单位对外有无对外担保和质押业务，需加盖公章）。</w:t>
      </w:r>
    </w:p>
    <w:p w14:paraId="2B193811">
      <w:pPr>
        <w:keepNext w:val="0"/>
        <w:keepLines w:val="0"/>
        <w:pageBreakBefore w:val="0"/>
        <w:widowControl/>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6、招标文件中要求的其它资格证明文件。</w:t>
      </w:r>
    </w:p>
    <w:p w14:paraId="588ACDE0">
      <w:pPr>
        <w:keepNext w:val="0"/>
        <w:keepLines w:val="0"/>
        <w:pageBreakBefore w:val="0"/>
        <w:widowControl/>
        <w:kinsoku/>
        <w:wordWrap/>
        <w:overflowPunct/>
        <w:topLinePunct w:val="0"/>
        <w:autoSpaceDE/>
        <w:autoSpaceDN/>
        <w:bidi w:val="0"/>
        <w:adjustRightInd/>
        <w:snapToGrid/>
        <w:spacing w:line="440" w:lineRule="exact"/>
        <w:ind w:firstLine="422" w:firstLineChars="200"/>
        <w:jc w:val="left"/>
        <w:textAlignment w:val="auto"/>
        <w:rPr>
          <w:rFonts w:hint="eastAsia" w:ascii="宋体" w:hAnsi="宋体" w:eastAsia="宋体" w:cs="宋体"/>
          <w:b/>
          <w:bCs/>
          <w:color w:val="000000"/>
          <w:kern w:val="0"/>
          <w:sz w:val="21"/>
          <w:szCs w:val="21"/>
          <w:lang w:val="en-US" w:eastAsia="zh-CN"/>
        </w:rPr>
      </w:pPr>
      <w:r>
        <w:rPr>
          <w:rFonts w:hint="eastAsia" w:ascii="宋体" w:hAnsi="宋体" w:eastAsia="宋体" w:cs="宋体"/>
          <w:b/>
          <w:bCs/>
          <w:color w:val="000000"/>
          <w:kern w:val="0"/>
          <w:sz w:val="21"/>
          <w:szCs w:val="21"/>
          <w:lang w:val="en-US" w:eastAsia="zh-CN"/>
        </w:rPr>
        <w:t>7、投标人应具有相应生产证明，为生产厂家。</w:t>
      </w:r>
    </w:p>
    <w:p w14:paraId="05B00D1D">
      <w:pPr>
        <w:keepNext w:val="0"/>
        <w:keepLines w:val="0"/>
        <w:pageBreakBefore w:val="0"/>
        <w:widowControl/>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8、近三个月依法缴纳税收和社会保障资金的证明材料，近三年内在经营活动中没有违法违纪行为的声明；</w:t>
      </w:r>
    </w:p>
    <w:p w14:paraId="06EDD65E">
      <w:pPr>
        <w:keepNext w:val="0"/>
        <w:keepLines w:val="0"/>
        <w:pageBreakBefore w:val="0"/>
        <w:widowControl/>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9、投标单位在国家企业信用信息公示系统中无与本投标项目有关的行政处罚、经营异常或失信信息或上述信息已被移除的声明。</w:t>
      </w:r>
    </w:p>
    <w:p w14:paraId="4ACB8AF9">
      <w:pPr>
        <w:keepNext w:val="0"/>
        <w:keepLines w:val="0"/>
        <w:pageBreakBefore w:val="0"/>
        <w:widowControl/>
        <w:kinsoku/>
        <w:wordWrap/>
        <w:overflowPunct/>
        <w:topLinePunct w:val="0"/>
        <w:autoSpaceDE/>
        <w:autoSpaceDN/>
        <w:bidi w:val="0"/>
        <w:adjustRightInd/>
        <w:snapToGrid/>
        <w:spacing w:line="440" w:lineRule="exact"/>
        <w:ind w:firstLine="420" w:firstLineChars="200"/>
        <w:jc w:val="left"/>
        <w:textAlignment w:val="auto"/>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10、投标保证金缴纳凭据。</w:t>
      </w:r>
    </w:p>
    <w:p w14:paraId="0FCAA68A">
      <w:pPr>
        <w:pStyle w:val="77"/>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422" w:firstLineChars="200"/>
        <w:textAlignment w:val="auto"/>
        <w:rPr>
          <w:b/>
          <w:bCs/>
          <w:color w:val="auto"/>
        </w:rPr>
      </w:pPr>
      <w:r>
        <w:rPr>
          <w:rFonts w:hint="eastAsia"/>
          <w:b/>
          <w:bCs/>
          <w:color w:val="auto"/>
        </w:rPr>
        <w:t>对于投标人资质审核不通过的，招标人有权拒绝其投标。</w:t>
      </w:r>
    </w:p>
    <w:p w14:paraId="1F689E4F">
      <w:pPr>
        <w:pStyle w:val="77"/>
        <w:keepNext w:val="0"/>
        <w:keepLines w:val="0"/>
        <w:pageBreakBefore w:val="0"/>
        <w:widowControl w:val="0"/>
        <w:numPr>
          <w:ilvl w:val="1"/>
          <w:numId w:val="15"/>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sz w:val="21"/>
          <w:szCs w:val="21"/>
          <w:highlight w:val="none"/>
        </w:rPr>
      </w:pPr>
      <w:r>
        <w:rPr>
          <w:rFonts w:hint="eastAsia" w:ascii="黑体" w:hAnsi="黑体" w:eastAsia="黑体" w:cs="黑体"/>
          <w:b w:val="0"/>
          <w:bCs/>
          <w:sz w:val="21"/>
          <w:szCs w:val="21"/>
          <w:highlight w:val="none"/>
          <w:lang w:val="en-US" w:eastAsia="zh-CN"/>
        </w:rPr>
        <w:t>技术标</w:t>
      </w:r>
    </w:p>
    <w:p w14:paraId="69AE970B">
      <w:pPr>
        <w:pStyle w:val="77"/>
        <w:keepNext w:val="0"/>
        <w:keepLines w:val="0"/>
        <w:pageBreakBefore w:val="0"/>
        <w:widowControl w:val="0"/>
        <w:numPr>
          <w:ilvl w:val="2"/>
          <w:numId w:val="15"/>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cs="Times New Roman"/>
          <w:highlight w:val="none"/>
          <w:lang w:val="en-US" w:eastAsia="zh-CN"/>
        </w:rPr>
        <w:t>相关条款偏离表（含商务偏离及技术偏离）（附件6.1）；</w:t>
      </w:r>
    </w:p>
    <w:p w14:paraId="3F7A7FB0">
      <w:pPr>
        <w:pStyle w:val="77"/>
        <w:keepNext w:val="0"/>
        <w:keepLines w:val="0"/>
        <w:pageBreakBefore w:val="0"/>
        <w:widowControl w:val="0"/>
        <w:numPr>
          <w:ilvl w:val="2"/>
          <w:numId w:val="15"/>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cs="Times New Roman"/>
          <w:highlight w:val="none"/>
          <w:lang w:val="en-US" w:eastAsia="zh-CN"/>
        </w:rPr>
        <w:t>设备型号及具体参数（要求满足招标文件）；</w:t>
      </w:r>
    </w:p>
    <w:p w14:paraId="6E70AD99">
      <w:pPr>
        <w:pStyle w:val="77"/>
        <w:keepNext w:val="0"/>
        <w:keepLines w:val="0"/>
        <w:pageBreakBefore w:val="0"/>
        <w:widowControl w:val="0"/>
        <w:numPr>
          <w:ilvl w:val="2"/>
          <w:numId w:val="15"/>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cs="Times New Roman"/>
          <w:highlight w:val="none"/>
          <w:lang w:val="en-US" w:eastAsia="zh-CN"/>
        </w:rPr>
        <w:t>质保期；</w:t>
      </w:r>
    </w:p>
    <w:p w14:paraId="2E8C7928">
      <w:pPr>
        <w:pStyle w:val="77"/>
        <w:keepNext w:val="0"/>
        <w:keepLines w:val="0"/>
        <w:pageBreakBefore w:val="0"/>
        <w:widowControl w:val="0"/>
        <w:numPr>
          <w:ilvl w:val="2"/>
          <w:numId w:val="15"/>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cs="Times New Roman"/>
          <w:highlight w:val="none"/>
          <w:lang w:val="en-US" w:eastAsia="zh-CN"/>
        </w:rPr>
        <w:t>售后承诺（附件5）。</w:t>
      </w:r>
    </w:p>
    <w:p w14:paraId="1B6DBABE">
      <w:pPr>
        <w:pStyle w:val="77"/>
        <w:keepNext w:val="0"/>
        <w:keepLines w:val="0"/>
        <w:pageBreakBefore w:val="0"/>
        <w:widowControl w:val="0"/>
        <w:numPr>
          <w:ilvl w:val="1"/>
          <w:numId w:val="15"/>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sz w:val="21"/>
          <w:szCs w:val="21"/>
          <w:highlight w:val="none"/>
          <w:lang w:val="en-US" w:eastAsia="zh-CN"/>
        </w:rPr>
      </w:pPr>
      <w:r>
        <w:rPr>
          <w:rFonts w:hint="eastAsia" w:ascii="黑体" w:hAnsi="黑体" w:eastAsia="黑体" w:cs="黑体"/>
          <w:b w:val="0"/>
          <w:bCs/>
          <w:sz w:val="21"/>
          <w:szCs w:val="21"/>
          <w:highlight w:val="none"/>
          <w:lang w:val="en-US" w:eastAsia="zh-CN"/>
        </w:rPr>
        <w:t>商务标</w:t>
      </w:r>
    </w:p>
    <w:p w14:paraId="36BEA27F">
      <w:pPr>
        <w:pStyle w:val="77"/>
        <w:keepNext w:val="0"/>
        <w:keepLines w:val="0"/>
        <w:pageBreakBefore w:val="0"/>
        <w:widowControl w:val="0"/>
        <w:numPr>
          <w:ilvl w:val="2"/>
          <w:numId w:val="15"/>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lang w:val="en-US" w:eastAsia="zh-CN"/>
        </w:rPr>
        <w:t>开标一览表（附件3）</w:t>
      </w:r>
      <w:r>
        <w:rPr>
          <w:rFonts w:hint="eastAsia" w:cs="Times New Roman"/>
          <w:highlight w:val="none"/>
        </w:rPr>
        <w:t>；</w:t>
      </w:r>
    </w:p>
    <w:p w14:paraId="0167F81C">
      <w:pPr>
        <w:pStyle w:val="77"/>
        <w:keepNext w:val="0"/>
        <w:keepLines w:val="0"/>
        <w:pageBreakBefore w:val="0"/>
        <w:widowControl w:val="0"/>
        <w:numPr>
          <w:ilvl w:val="2"/>
          <w:numId w:val="15"/>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rPr>
        <w:t>投标</w:t>
      </w:r>
      <w:r>
        <w:rPr>
          <w:rFonts w:hint="eastAsia" w:cs="Times New Roman"/>
          <w:highlight w:val="none"/>
          <w:lang w:val="en-US" w:eastAsia="zh-CN"/>
        </w:rPr>
        <w:t>书</w:t>
      </w:r>
      <w:r>
        <w:rPr>
          <w:rFonts w:hint="eastAsia" w:cs="Times New Roman"/>
          <w:highlight w:val="none"/>
        </w:rPr>
        <w:t>（附件</w:t>
      </w:r>
      <w:r>
        <w:rPr>
          <w:rFonts w:hint="eastAsia" w:cs="Times New Roman"/>
          <w:highlight w:val="none"/>
          <w:lang w:val="en-US" w:eastAsia="zh-CN"/>
        </w:rPr>
        <w:t>1</w:t>
      </w:r>
      <w:r>
        <w:rPr>
          <w:rFonts w:hint="eastAsia" w:cs="Times New Roman"/>
          <w:highlight w:val="none"/>
        </w:rPr>
        <w:t>）；</w:t>
      </w:r>
    </w:p>
    <w:p w14:paraId="0C476EA3">
      <w:pPr>
        <w:pStyle w:val="77"/>
        <w:keepNext w:val="0"/>
        <w:keepLines w:val="0"/>
        <w:pageBreakBefore w:val="0"/>
        <w:widowControl w:val="0"/>
        <w:numPr>
          <w:ilvl w:val="2"/>
          <w:numId w:val="15"/>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none"/>
          <w:lang w:val="en-US" w:eastAsia="zh-CN"/>
        </w:rPr>
      </w:pPr>
      <w:r>
        <w:rPr>
          <w:rFonts w:hint="eastAsia" w:cs="Times New Roman"/>
          <w:highlight w:val="none"/>
        </w:rPr>
        <w:t>商务条款偏离表（附件</w:t>
      </w:r>
      <w:r>
        <w:rPr>
          <w:rFonts w:hint="eastAsia" w:cs="Times New Roman"/>
          <w:highlight w:val="none"/>
          <w:lang w:val="en-US" w:eastAsia="zh-CN"/>
        </w:rPr>
        <w:t>6.2</w:t>
      </w:r>
      <w:r>
        <w:rPr>
          <w:rFonts w:hint="eastAsia" w:cs="Times New Roman"/>
          <w:highlight w:val="none"/>
        </w:rPr>
        <w:t>）</w:t>
      </w:r>
      <w:r>
        <w:rPr>
          <w:rFonts w:hint="eastAsia" w:cs="Times New Roman"/>
          <w:highlight w:val="none"/>
          <w:lang w:eastAsia="zh-CN"/>
        </w:rPr>
        <w:t>。</w:t>
      </w:r>
    </w:p>
    <w:p w14:paraId="173F39E8">
      <w:pPr>
        <w:pStyle w:val="77"/>
        <w:keepNext w:val="0"/>
        <w:keepLines w:val="0"/>
        <w:pageBreakBefore w:val="0"/>
        <w:widowControl w:val="0"/>
        <w:numPr>
          <w:ilvl w:val="2"/>
          <w:numId w:val="15"/>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none"/>
          <w:lang w:val="en-US" w:eastAsia="zh-CN"/>
        </w:rPr>
      </w:pPr>
      <w:r>
        <w:rPr>
          <w:rFonts w:hint="eastAsia" w:cs="Times New Roman"/>
          <w:highlight w:val="none"/>
          <w:lang w:val="en-US" w:eastAsia="zh-CN"/>
        </w:rPr>
        <w:t>分项报价表（附件4）</w:t>
      </w:r>
    </w:p>
    <w:p w14:paraId="53DECED4">
      <w:pPr>
        <w:pStyle w:val="77"/>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b w:val="0"/>
          <w:bCs w:val="0"/>
          <w:highlight w:val="none"/>
          <w:lang w:val="en-US" w:eastAsia="zh-CN"/>
        </w:rPr>
      </w:pPr>
      <w:r>
        <w:rPr>
          <w:rFonts w:hint="eastAsia" w:cs="Times New Roman"/>
          <w:b w:val="0"/>
          <w:bCs w:val="0"/>
          <w:highlight w:val="none"/>
          <w:lang w:val="en-US" w:eastAsia="zh-CN"/>
        </w:rPr>
        <w:t>商务报价注意内容：</w:t>
      </w:r>
      <w:r>
        <w:rPr>
          <w:rFonts w:hint="eastAsia" w:cs="Times New Roman"/>
          <w:b w:val="0"/>
          <w:bCs w:val="0"/>
          <w:highlight w:val="none"/>
        </w:rPr>
        <w:t>最高投标限价（招标控制价）：人民币</w:t>
      </w:r>
      <w:r>
        <w:rPr>
          <w:rFonts w:hint="eastAsia" w:cs="Times New Roman"/>
          <w:color w:val="FF0000"/>
          <w:highlight w:val="none"/>
          <w:lang w:val="en-US" w:eastAsia="zh-CN"/>
        </w:rPr>
        <w:t>40</w:t>
      </w:r>
      <w:r>
        <w:rPr>
          <w:rFonts w:hint="eastAsia" w:cs="Times New Roman"/>
          <w:b w:val="0"/>
          <w:bCs w:val="0"/>
          <w:highlight w:val="none"/>
        </w:rPr>
        <w:t>万元（含</w:t>
      </w:r>
      <w:r>
        <w:rPr>
          <w:rFonts w:hint="eastAsia" w:cs="Times New Roman"/>
          <w:b w:val="0"/>
          <w:bCs w:val="0"/>
          <w:highlight w:val="none"/>
          <w:u w:val="none"/>
          <w:lang w:val="en-US" w:eastAsia="zh-CN"/>
        </w:rPr>
        <w:t>13</w:t>
      </w:r>
      <w:r>
        <w:rPr>
          <w:rFonts w:hint="eastAsia" w:cs="Times New Roman"/>
          <w:b w:val="0"/>
          <w:bCs w:val="0"/>
          <w:highlight w:val="none"/>
          <w:u w:val="none"/>
        </w:rPr>
        <w:t>%</w:t>
      </w:r>
      <w:r>
        <w:rPr>
          <w:rFonts w:hint="eastAsia" w:cs="Times New Roman"/>
          <w:b w:val="0"/>
          <w:bCs w:val="0"/>
          <w:highlight w:val="none"/>
        </w:rPr>
        <w:t>增值税），超过投标限价无法投标。</w:t>
      </w:r>
    </w:p>
    <w:p w14:paraId="5DF4D985">
      <w:pPr>
        <w:pStyle w:val="73"/>
        <w:keepNext w:val="0"/>
        <w:keepLines w:val="0"/>
        <w:pageBreakBefore w:val="0"/>
        <w:widowControl w:val="0"/>
        <w:numPr>
          <w:ilvl w:val="0"/>
          <w:numId w:val="1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投标文件的投递</w:t>
      </w:r>
    </w:p>
    <w:p w14:paraId="2AB224DF">
      <w:pPr>
        <w:pStyle w:val="77"/>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投标方式</w:t>
      </w:r>
    </w:p>
    <w:p w14:paraId="2079F016">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在中国重汽e采通平台应标成功后，进入“供应商投标”环节，投递盖章扫描版电子标书（包含资质标</w:t>
      </w:r>
      <w:r>
        <w:rPr>
          <w:rFonts w:hint="eastAsia" w:ascii="Times New Roman" w:hAnsi="Times New Roman" w:cs="Times New Roman"/>
          <w:color w:val="auto"/>
          <w:highlight w:val="none"/>
          <w:lang w:val="en-US" w:eastAsia="zh-CN"/>
        </w:rPr>
        <w:t>书、技术标书、商务</w:t>
      </w:r>
      <w:r>
        <w:rPr>
          <w:rFonts w:hint="eastAsia" w:ascii="Times New Roman" w:hAnsi="Times New Roman" w:cs="Times New Roman"/>
          <w:color w:val="auto"/>
          <w:lang w:val="en-US" w:eastAsia="zh-CN"/>
        </w:rPr>
        <w:t>标书）</w:t>
      </w:r>
      <w:r>
        <w:rPr>
          <w:rFonts w:hint="eastAsia" w:ascii="宋体" w:hAnsi="宋体" w:eastAsia="宋体" w:cs="宋体"/>
          <w:sz w:val="24"/>
          <w:szCs w:val="24"/>
        </w:rPr>
        <w:t>，</w:t>
      </w:r>
      <w:r>
        <w:rPr>
          <w:rFonts w:hint="eastAsia" w:ascii="Times New Roman" w:hAnsi="Times New Roman" w:cs="Times New Roman"/>
          <w:color w:val="auto"/>
          <w:lang w:val="en-US" w:eastAsia="zh-CN"/>
        </w:rPr>
        <w:t>用“公司名称+文件名称”命名。纸质版投标文件应在开标后3天内邮寄给项目建设单位（中国重汽集团济南卡车股份有限公司，联系人：王艳 15964548466）。</w:t>
      </w:r>
      <w:r>
        <w:rPr>
          <w:rFonts w:hint="eastAsia" w:ascii="Times New Roman" w:hAnsi="Times New Roman" w:cs="Times New Roman"/>
          <w:b/>
          <w:bCs/>
          <w:color w:val="auto"/>
          <w:lang w:val="en-US" w:eastAsia="zh-CN"/>
        </w:rPr>
        <w:t>若逾期未在中国重汽e采通平台上传电子标书，即便递交了纸质版投标文件，一律视为无效投标。</w:t>
      </w:r>
    </w:p>
    <w:p w14:paraId="4AAA3F9B">
      <w:pPr>
        <w:pStyle w:val="77"/>
        <w:keepNext w:val="0"/>
        <w:keepLines w:val="0"/>
        <w:pageBreakBefore w:val="0"/>
        <w:widowControl w:val="0"/>
        <w:numPr>
          <w:ilvl w:val="1"/>
          <w:numId w:val="14"/>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highlight w:val="yellow"/>
          <w:lang w:val="en-US" w:eastAsia="zh-CN"/>
        </w:rPr>
      </w:pPr>
      <w:r>
        <w:rPr>
          <w:rFonts w:hint="eastAsia"/>
          <w:highlight w:val="yellow"/>
          <w:lang w:val="en-US" w:eastAsia="zh-CN"/>
        </w:rPr>
        <w:t>投标文件</w:t>
      </w:r>
      <w:r>
        <w:rPr>
          <w:rFonts w:hint="eastAsia" w:ascii="宋体" w:hAnsi="Courier New" w:eastAsia="宋体" w:cs="Times New Roman"/>
          <w:highlight w:val="yellow"/>
          <w:lang w:val="en-US" w:eastAsia="zh-CN"/>
        </w:rPr>
        <w:t>递交</w:t>
      </w:r>
      <w:r>
        <w:rPr>
          <w:rFonts w:hint="eastAsia"/>
          <w:highlight w:val="yellow"/>
          <w:lang w:val="en-US" w:eastAsia="zh-CN"/>
        </w:rPr>
        <w:t>截止时间：</w:t>
      </w:r>
      <w:r>
        <w:rPr>
          <w:rFonts w:hint="eastAsia"/>
          <w:highlight w:val="yellow"/>
          <w:u w:val="single"/>
          <w:lang w:val="en-US" w:eastAsia="zh-CN"/>
        </w:rPr>
        <w:t>2025年12  月  25日9:00:00</w:t>
      </w:r>
      <w:r>
        <w:rPr>
          <w:rFonts w:hint="default"/>
          <w:highlight w:val="yellow"/>
          <w:u w:val="single"/>
          <w:lang w:val="en-US" w:eastAsia="zh-CN"/>
        </w:rPr>
        <w:t>（</w:t>
      </w:r>
      <w:r>
        <w:rPr>
          <w:rFonts w:hint="default" w:ascii="宋体" w:hAnsi="Courier New" w:eastAsia="宋体" w:cs="Times New Roman"/>
          <w:highlight w:val="yellow"/>
          <w:u w:val="single"/>
          <w:lang w:val="en-US" w:eastAsia="zh-CN"/>
        </w:rPr>
        <w:t>北京时间）</w:t>
      </w:r>
    </w:p>
    <w:p w14:paraId="25974AAC">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bookmarkStart w:id="6"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3"/>
        <w:keepNext w:val="0"/>
        <w:keepLines w:val="0"/>
        <w:pageBreakBefore w:val="0"/>
        <w:widowControl w:val="0"/>
        <w:numPr>
          <w:ilvl w:val="0"/>
          <w:numId w:val="17"/>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u w:val="single"/>
          <w:lang w:val="en-US" w:eastAsia="zh-CN"/>
        </w:rPr>
      </w:pPr>
      <w:r>
        <w:rPr>
          <w:rFonts w:hint="eastAsia" w:ascii="黑体" w:hAnsi="黑体" w:eastAsia="黑体" w:cs="黑体"/>
          <w:b w:val="0"/>
          <w:bCs w:val="0"/>
          <w:sz w:val="24"/>
          <w:szCs w:val="24"/>
          <w:highlight w:val="none"/>
        </w:rPr>
        <w:t>投标保证金的缴纳</w:t>
      </w:r>
    </w:p>
    <w:p w14:paraId="021ADBC0">
      <w:pPr>
        <w:pStyle w:val="77"/>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银行基本账户转账</w:t>
      </w:r>
      <w:r>
        <w:rPr>
          <w:rFonts w:hint="eastAsia" w:hAnsi="宋体" w:cs="宋体"/>
          <w:b w:val="0"/>
          <w:bCs w:val="0"/>
          <w:sz w:val="21"/>
          <w:szCs w:val="21"/>
          <w:highlight w:val="none"/>
          <w:u w:val="single"/>
          <w:lang w:val="en-US" w:eastAsia="zh-CN"/>
        </w:rPr>
        <w:t>（公对公转账）</w:t>
      </w:r>
    </w:p>
    <w:p w14:paraId="7767E796">
      <w:pPr>
        <w:pStyle w:val="77"/>
        <w:keepNext w:val="0"/>
        <w:keepLines w:val="0"/>
        <w:pageBreakBefore w:val="0"/>
        <w:widowControl w:val="0"/>
        <w:numPr>
          <w:ilvl w:val="0"/>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25AC0430">
      <w:pPr>
        <w:pStyle w:val="77"/>
        <w:keepNext w:val="0"/>
        <w:keepLines w:val="0"/>
        <w:pageBreakBefore w:val="0"/>
        <w:widowControl w:val="0"/>
        <w:numPr>
          <w:ilvl w:val="0"/>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r>
        <w:rPr>
          <w:rFonts w:hint="eastAsia" w:hAnsi="宋体" w:cs="宋体"/>
          <w:b w:val="0"/>
          <w:bCs w:val="0"/>
          <w:sz w:val="21"/>
          <w:szCs w:val="21"/>
          <w:highlight w:val="none"/>
          <w:lang w:eastAsia="zh-CN"/>
        </w:rPr>
        <w:t>。</w:t>
      </w:r>
    </w:p>
    <w:p w14:paraId="04CD311F">
      <w:pPr>
        <w:pStyle w:val="77"/>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outlineLvl w:val="3"/>
        <w:rPr>
          <w:rFonts w:hint="default"/>
          <w:highlight w:val="none"/>
          <w:lang w:val="en-US" w:eastAsia="zh-CN"/>
        </w:rPr>
      </w:pPr>
      <w:r>
        <w:rPr>
          <w:rFonts w:hint="eastAsia"/>
          <w:highlight w:val="none"/>
        </w:rPr>
        <w:t>投标保证金的金额：人民币</w:t>
      </w:r>
      <w:r>
        <w:rPr>
          <w:rFonts w:hint="eastAsia"/>
          <w:highlight w:val="none"/>
          <w:lang w:val="en-US" w:eastAsia="zh-CN"/>
        </w:rPr>
        <w:t>5000</w:t>
      </w:r>
      <w:r>
        <w:rPr>
          <w:rFonts w:hint="eastAsia"/>
          <w:highlight w:val="none"/>
        </w:rPr>
        <w:t>元</w:t>
      </w:r>
    </w:p>
    <w:p w14:paraId="59CB1327">
      <w:pPr>
        <w:pStyle w:val="77"/>
        <w:keepNext w:val="0"/>
        <w:keepLines w:val="0"/>
        <w:pageBreakBefore w:val="0"/>
        <w:widowControl w:val="0"/>
        <w:numPr>
          <w:ilvl w:val="0"/>
          <w:numId w:val="19"/>
        </w:numPr>
        <w:kinsoku/>
        <w:wordWrap/>
        <w:overflowPunct/>
        <w:topLinePunct w:val="0"/>
        <w:autoSpaceDE/>
        <w:autoSpaceDN/>
        <w:bidi w:val="0"/>
        <w:adjustRightInd/>
        <w:snapToGrid/>
        <w:spacing w:line="440" w:lineRule="exact"/>
        <w:ind w:left="0" w:leftChars="0" w:firstLine="422" w:firstLineChars="200"/>
        <w:textAlignment w:val="auto"/>
        <w:rPr>
          <w:rFonts w:hint="eastAsia"/>
          <w:b/>
          <w:bCs/>
          <w:lang w:val="en-US" w:eastAsia="zh-CN"/>
        </w:rPr>
      </w:pPr>
      <w:r>
        <w:rPr>
          <w:rFonts w:hint="eastAsia"/>
          <w:b/>
          <w:bCs/>
          <w:lang w:val="en-US" w:eastAsia="zh-CN"/>
        </w:rPr>
        <w:t>名称：中国重汽集团济南卡车股份有限公司</w:t>
      </w:r>
      <w:r>
        <w:rPr>
          <w:rFonts w:hint="eastAsia"/>
          <w:b/>
          <w:bCs/>
          <w:lang w:val="en-US" w:eastAsia="zh-CN"/>
        </w:rPr>
        <w:br w:type="textWrapping"/>
      </w:r>
      <w:r>
        <w:rPr>
          <w:rFonts w:hint="eastAsia"/>
          <w:b/>
          <w:bCs/>
          <w:lang w:val="en-US" w:eastAsia="zh-CN"/>
        </w:rPr>
        <w:tab/>
      </w:r>
      <w:r>
        <w:rPr>
          <w:rFonts w:hint="eastAsia"/>
          <w:b/>
          <w:bCs/>
          <w:lang w:val="en-US" w:eastAsia="zh-CN"/>
        </w:rPr>
        <w:t xml:space="preserve">     账号：531900051810601</w:t>
      </w:r>
      <w:r>
        <w:rPr>
          <w:rFonts w:hint="eastAsia"/>
          <w:b/>
          <w:bCs/>
          <w:lang w:val="en-US" w:eastAsia="zh-CN"/>
        </w:rPr>
        <w:br w:type="textWrapping"/>
      </w:r>
      <w:r>
        <w:rPr>
          <w:rFonts w:hint="eastAsia"/>
          <w:b/>
          <w:bCs/>
          <w:lang w:val="en-US" w:eastAsia="zh-CN"/>
        </w:rPr>
        <w:t xml:space="preserve">     开户行：招商银行股份有限公司济南分行营业部</w:t>
      </w:r>
      <w:r>
        <w:rPr>
          <w:rFonts w:hint="eastAsia"/>
          <w:b/>
          <w:bCs/>
          <w:lang w:val="en-US" w:eastAsia="zh-CN"/>
        </w:rPr>
        <w:br w:type="textWrapping"/>
      </w:r>
      <w:r>
        <w:rPr>
          <w:rFonts w:hint="eastAsia"/>
          <w:b/>
          <w:bCs/>
          <w:lang w:val="en-US" w:eastAsia="zh-CN"/>
        </w:rPr>
        <w:t xml:space="preserve">     行号：308451028020</w:t>
      </w:r>
    </w:p>
    <w:p w14:paraId="1591D62C">
      <w:pPr>
        <w:pStyle w:val="77"/>
        <w:keepNext w:val="0"/>
        <w:keepLines w:val="0"/>
        <w:pageBreakBefore w:val="0"/>
        <w:widowControl w:val="0"/>
        <w:numPr>
          <w:ilvl w:val="0"/>
          <w:numId w:val="19"/>
        </w:numPr>
        <w:kinsoku/>
        <w:wordWrap/>
        <w:overflowPunct/>
        <w:topLinePunct w:val="0"/>
        <w:autoSpaceDE/>
        <w:autoSpaceDN/>
        <w:bidi w:val="0"/>
        <w:adjustRightInd/>
        <w:snapToGrid/>
        <w:spacing w:line="440" w:lineRule="exact"/>
        <w:ind w:left="0" w:leftChars="0" w:firstLine="422" w:firstLineChars="200"/>
        <w:textAlignment w:val="auto"/>
        <w:rPr>
          <w:rFonts w:hint="eastAsia"/>
          <w:b/>
          <w:bCs/>
          <w:lang w:val="en-US" w:eastAsia="zh-CN"/>
        </w:rPr>
      </w:pPr>
      <w:r>
        <w:rPr>
          <w:rFonts w:hint="eastAsia"/>
          <w:b/>
          <w:bCs/>
          <w:lang w:val="en-US" w:eastAsia="zh-CN"/>
        </w:rPr>
        <w:t>转账附言：公司名称+项目名称+投标保证金。</w:t>
      </w:r>
    </w:p>
    <w:p w14:paraId="5306DE77">
      <w:pPr>
        <w:pStyle w:val="73"/>
        <w:keepNext w:val="0"/>
        <w:keepLines w:val="0"/>
        <w:pageBreakBefore w:val="0"/>
        <w:widowControl w:val="0"/>
        <w:numPr>
          <w:ilvl w:val="0"/>
          <w:numId w:val="17"/>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对于没有中标的</w:t>
      </w:r>
      <w:r>
        <w:rPr>
          <w:rFonts w:hint="eastAsia" w:ascii="黑体" w:hAnsi="黑体" w:eastAsia="黑体" w:cs="黑体"/>
          <w:b w:val="0"/>
          <w:bCs w:val="0"/>
          <w:sz w:val="24"/>
          <w:szCs w:val="24"/>
          <w:highlight w:val="none"/>
          <w:lang w:eastAsia="zh-CN"/>
        </w:rPr>
        <w:t>投标人</w:t>
      </w:r>
      <w:r>
        <w:rPr>
          <w:rFonts w:hint="eastAsia" w:ascii="黑体" w:hAnsi="黑体" w:eastAsia="黑体" w:cs="黑体"/>
          <w:b w:val="0"/>
          <w:bCs w:val="0"/>
          <w:sz w:val="24"/>
          <w:szCs w:val="24"/>
          <w:highlight w:val="none"/>
        </w:rPr>
        <w:t>，投标保证金将于招标人内部完成中标人评审并确认最终中标人后在</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予以原路返还（无息）；对于中标方，投标保证金将在签订合同后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原路返还（无息）。</w:t>
      </w:r>
    </w:p>
    <w:p w14:paraId="02113B20">
      <w:pPr>
        <w:pStyle w:val="73"/>
        <w:keepNext w:val="0"/>
        <w:keepLines w:val="0"/>
        <w:pageBreakBefore w:val="0"/>
        <w:widowControl w:val="0"/>
        <w:numPr>
          <w:ilvl w:val="0"/>
          <w:numId w:val="17"/>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发生</w:t>
      </w:r>
      <w:r>
        <w:rPr>
          <w:rFonts w:hint="eastAsia" w:ascii="黑体" w:hAnsi="黑体" w:eastAsia="黑体" w:cs="黑体"/>
          <w:b w:val="0"/>
          <w:bCs w:val="0"/>
          <w:sz w:val="24"/>
          <w:szCs w:val="24"/>
          <w:highlight w:val="none"/>
          <w:lang w:val="en-US" w:eastAsia="zh-CN"/>
        </w:rPr>
        <w:t>以下</w:t>
      </w:r>
      <w:r>
        <w:rPr>
          <w:rFonts w:hint="eastAsia" w:ascii="黑体" w:hAnsi="黑体" w:eastAsia="黑体" w:cs="黑体"/>
          <w:b w:val="0"/>
          <w:bCs w:val="0"/>
          <w:sz w:val="24"/>
          <w:szCs w:val="24"/>
          <w:highlight w:val="none"/>
        </w:rPr>
        <w:t>情况时，有权没收保证金：</w:t>
      </w:r>
    </w:p>
    <w:p w14:paraId="69D68B6B">
      <w:pPr>
        <w:pStyle w:val="77"/>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ascii="宋体" w:hAnsi="宋体" w:eastAsia="宋体" w:cs="宋体"/>
          <w:b w:val="0"/>
          <w:bCs w:val="0"/>
          <w:szCs w:val="21"/>
          <w:highlight w:val="none"/>
        </w:rPr>
        <w:t>供</w:t>
      </w:r>
      <w:r>
        <w:rPr>
          <w:rFonts w:hint="eastAsia"/>
        </w:rPr>
        <w:t>应商在提交响应文件截止时间后撤回响应文件的；</w:t>
      </w:r>
    </w:p>
    <w:p w14:paraId="56CEC558">
      <w:pPr>
        <w:pStyle w:val="77"/>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供应商在响应文件中提供虚假材料的；</w:t>
      </w:r>
    </w:p>
    <w:p w14:paraId="14DF0C78">
      <w:pPr>
        <w:pStyle w:val="77"/>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除因不可抗力或谈判文件、询价通知书认可的情形以外，成交供应商不与采购人签订合同的；</w:t>
      </w:r>
    </w:p>
    <w:p w14:paraId="1D9AD298">
      <w:pPr>
        <w:pStyle w:val="77"/>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供应商与采购人、其他供应商或者采购代理机构恶意串通、围标、陪标的；</w:t>
      </w:r>
    </w:p>
    <w:p w14:paraId="1211AC71">
      <w:pPr>
        <w:pStyle w:val="77"/>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供应商有违约违规行为或被投诉、举报的，在调查处理期间，保证金暂不退还，待调查处理结束后按有关规定处理。</w:t>
      </w:r>
    </w:p>
    <w:p w14:paraId="1C7FF7D7">
      <w:pPr>
        <w:pStyle w:val="77"/>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截至开标前3天，投标人无正当理由、未以书面形式向招标人递交说明而在投标截止日不来投标的。</w:t>
      </w:r>
    </w:p>
    <w:p w14:paraId="7A3035DA">
      <w:pPr>
        <w:pStyle w:val="77"/>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自中标通知书发出之日起30日内，中标人无正当理由投标人无正当签订合同的；</w:t>
      </w:r>
    </w:p>
    <w:p w14:paraId="271EC8CF">
      <w:pPr>
        <w:pStyle w:val="77"/>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仿宋_GB2312" w:cs="宋体"/>
          <w:b w:val="0"/>
          <w:bCs w:val="0"/>
          <w:szCs w:val="24"/>
          <w:highlight w:val="none"/>
          <w:lang w:val="en-US" w:eastAsia="zh-CN"/>
        </w:rPr>
      </w:pPr>
      <w:r>
        <w:rPr>
          <w:rFonts w:hint="eastAsia"/>
        </w:rPr>
        <w:t>采购文件规定</w:t>
      </w:r>
      <w:r>
        <w:rPr>
          <w:rFonts w:hint="eastAsia" w:ascii="宋体" w:hAnsi="宋体" w:eastAsia="宋体" w:cs="宋体"/>
          <w:b w:val="0"/>
          <w:bCs w:val="0"/>
          <w:szCs w:val="21"/>
          <w:highlight w:val="none"/>
        </w:rPr>
        <w:t>的其他情形</w:t>
      </w:r>
      <w:r>
        <w:rPr>
          <w:rFonts w:hint="eastAsia" w:ascii="宋体" w:hAnsi="宋体" w:eastAsia="宋体" w:cs="宋体"/>
          <w:b w:val="0"/>
          <w:bCs w:val="0"/>
          <w:szCs w:val="21"/>
          <w:highlight w:val="none"/>
          <w:lang w:eastAsia="zh-CN"/>
        </w:rPr>
        <w:t>。</w:t>
      </w:r>
    </w:p>
    <w:bookmarkEnd w:id="6"/>
    <w:p w14:paraId="368B6990">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开评标</w:t>
      </w:r>
    </w:p>
    <w:p w14:paraId="6D5294CB">
      <w:pPr>
        <w:pStyle w:val="73"/>
        <w:keepNext w:val="0"/>
        <w:keepLines w:val="0"/>
        <w:pageBreakBefore w:val="0"/>
        <w:widowControl w:val="0"/>
        <w:numPr>
          <w:ilvl w:val="0"/>
          <w:numId w:val="2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开标时间和地点</w:t>
      </w:r>
    </w:p>
    <w:p w14:paraId="4FACE4AA">
      <w:pPr>
        <w:pStyle w:val="77"/>
        <w:keepNext w:val="0"/>
        <w:keepLines w:val="0"/>
        <w:pageBreakBefore w:val="0"/>
        <w:widowControl w:val="0"/>
        <w:numPr>
          <w:ilvl w:val="1"/>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yellow"/>
          <w:lang w:val="en-US" w:eastAsia="zh-CN"/>
        </w:rPr>
        <w:t>开标时间：</w:t>
      </w:r>
      <w:r>
        <w:rPr>
          <w:rFonts w:hint="eastAsia" w:hAnsi="宋体" w:cs="宋体"/>
          <w:b w:val="0"/>
          <w:bCs w:val="0"/>
          <w:sz w:val="21"/>
          <w:szCs w:val="21"/>
          <w:highlight w:val="yellow"/>
          <w:lang w:val="en-US" w:eastAsia="zh-CN"/>
        </w:rPr>
        <w:t xml:space="preserve">2025年 12 </w:t>
      </w:r>
      <w:r>
        <w:rPr>
          <w:rFonts w:hint="eastAsia" w:ascii="宋体" w:hAnsi="宋体" w:eastAsia="宋体" w:cs="宋体"/>
          <w:b w:val="0"/>
          <w:bCs w:val="0"/>
          <w:sz w:val="21"/>
          <w:szCs w:val="21"/>
          <w:highlight w:val="yellow"/>
          <w:lang w:val="en-US" w:eastAsia="zh-CN"/>
        </w:rPr>
        <w:t>月</w:t>
      </w:r>
      <w:r>
        <w:rPr>
          <w:rFonts w:hint="eastAsia" w:hAnsi="宋体" w:cs="宋体"/>
          <w:b w:val="0"/>
          <w:bCs w:val="0"/>
          <w:sz w:val="21"/>
          <w:szCs w:val="21"/>
          <w:highlight w:val="yellow"/>
          <w:lang w:val="en-US" w:eastAsia="zh-CN"/>
        </w:rPr>
        <w:t xml:space="preserve">25 </w:t>
      </w:r>
      <w:r>
        <w:rPr>
          <w:rFonts w:hint="eastAsia" w:ascii="宋体" w:hAnsi="宋体" w:eastAsia="宋体" w:cs="宋体"/>
          <w:b w:val="0"/>
          <w:bCs w:val="0"/>
          <w:sz w:val="21"/>
          <w:szCs w:val="21"/>
          <w:highlight w:val="yellow"/>
          <w:lang w:val="en-US" w:eastAsia="zh-CN"/>
        </w:rPr>
        <w:t>日</w:t>
      </w:r>
      <w:r>
        <w:rPr>
          <w:rFonts w:hint="eastAsia" w:hAnsi="宋体" w:cs="宋体"/>
          <w:b w:val="0"/>
          <w:bCs w:val="0"/>
          <w:sz w:val="21"/>
          <w:szCs w:val="21"/>
          <w:highlight w:val="yellow"/>
          <w:lang w:val="en-US" w:eastAsia="zh-CN"/>
        </w:rPr>
        <w:t>9</w:t>
      </w:r>
      <w:r>
        <w:rPr>
          <w:rFonts w:hint="default" w:ascii="宋体" w:hAnsi="宋体" w:eastAsia="宋体" w:cs="宋体"/>
          <w:b w:val="0"/>
          <w:bCs w:val="0"/>
          <w:sz w:val="21"/>
          <w:szCs w:val="21"/>
          <w:highlight w:val="yellow"/>
          <w:lang w:val="en-US" w:eastAsia="zh-CN"/>
        </w:rPr>
        <w:t>:00:00（北京时间）</w:t>
      </w:r>
      <w:r>
        <w:rPr>
          <w:rFonts w:hint="eastAsia" w:ascii="宋体" w:hAnsi="宋体" w:eastAsia="宋体" w:cs="宋体"/>
          <w:b w:val="0"/>
          <w:bCs w:val="0"/>
          <w:sz w:val="21"/>
          <w:szCs w:val="21"/>
          <w:highlight w:val="yellow"/>
          <w:lang w:val="en-US" w:eastAsia="zh-CN"/>
        </w:rPr>
        <w:t>，</w:t>
      </w:r>
      <w:r>
        <w:rPr>
          <w:rFonts w:hint="default" w:ascii="宋体" w:hAnsi="宋体" w:eastAsia="宋体" w:cs="宋体"/>
          <w:b w:val="0"/>
          <w:bCs w:val="0"/>
          <w:sz w:val="21"/>
          <w:szCs w:val="21"/>
          <w:highlight w:val="none"/>
          <w:lang w:val="en-US" w:eastAsia="zh-CN"/>
        </w:rPr>
        <w:t>若有变动另行通知。</w:t>
      </w:r>
    </w:p>
    <w:p w14:paraId="72FF61DD">
      <w:pPr>
        <w:pStyle w:val="77"/>
        <w:keepNext w:val="0"/>
        <w:keepLines w:val="0"/>
        <w:pageBreakBefore w:val="0"/>
        <w:widowControl w:val="0"/>
        <w:numPr>
          <w:ilvl w:val="1"/>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w:t>
      </w:r>
      <w:r>
        <w:rPr>
          <w:rFonts w:hint="eastAsia" w:ascii="宋体" w:hAnsi="Courier New" w:eastAsia="宋体" w:cs="Times New Roman"/>
          <w:kern w:val="2"/>
          <w:sz w:val="21"/>
          <w:highlight w:val="none"/>
          <w:lang w:val="en-US" w:eastAsia="zh-CN" w:bidi="ar-SA"/>
        </w:rPr>
        <w:t>济南市高新区华奥路777</w:t>
      </w:r>
      <w:r>
        <w:rPr>
          <w:rFonts w:hint="eastAsia" w:ascii="宋体" w:hAnsi="Courier New" w:eastAsia="宋体" w:cs="Times New Roman"/>
          <w:kern w:val="2"/>
          <w:sz w:val="21"/>
          <w:lang w:val="en-US" w:eastAsia="zh-CN" w:bidi="ar-SA"/>
        </w:rPr>
        <w:t>号</w:t>
      </w:r>
      <w:r>
        <w:rPr>
          <w:rFonts w:hint="eastAsia" w:ascii="宋体" w:hAnsi="宋体" w:eastAsia="宋体" w:cs="宋体"/>
          <w:b w:val="0"/>
          <w:bCs w:val="0"/>
          <w:sz w:val="21"/>
          <w:szCs w:val="21"/>
          <w:highlight w:val="none"/>
          <w:lang w:val="en-US" w:eastAsia="zh-CN"/>
        </w:rPr>
        <w:t xml:space="preserve"> </w:t>
      </w:r>
    </w:p>
    <w:p w14:paraId="3EF8D0F8">
      <w:pPr>
        <w:pStyle w:val="77"/>
        <w:keepNext w:val="0"/>
        <w:keepLines w:val="0"/>
        <w:pageBreakBefore w:val="0"/>
        <w:widowControl w:val="0"/>
        <w:numPr>
          <w:ilvl w:val="1"/>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color w:val="000000"/>
          <w:sz w:val="21"/>
          <w:szCs w:val="21"/>
          <w:highlight w:val="none"/>
        </w:rPr>
      </w:pPr>
      <w:r>
        <w:rPr>
          <w:rFonts w:hint="eastAsia" w:ascii="宋体" w:hAnsi="宋体" w:eastAsia="宋体" w:cs="宋体"/>
          <w:b w:val="0"/>
          <w:bCs w:val="0"/>
          <w:sz w:val="21"/>
          <w:szCs w:val="21"/>
          <w:highlight w:val="none"/>
          <w:lang w:val="en-US" w:eastAsia="zh-CN"/>
        </w:rPr>
        <w:t>开标</w:t>
      </w:r>
      <w:r>
        <w:rPr>
          <w:rFonts w:hint="eastAsia" w:ascii="宋体" w:hAnsi="宋体" w:eastAsia="宋体" w:cs="宋体"/>
          <w:b w:val="0"/>
          <w:bCs w:val="0"/>
          <w:sz w:val="21"/>
          <w:szCs w:val="21"/>
          <w:highlight w:val="none"/>
          <w:u w:val="none"/>
          <w:lang w:val="en-US" w:eastAsia="zh-CN"/>
        </w:rPr>
        <w:t>方式：</w:t>
      </w:r>
      <w:r>
        <w:rPr>
          <w:rFonts w:hint="eastAsia" w:ascii="宋体" w:hAnsi="宋体" w:eastAsia="宋体" w:cs="宋体"/>
          <w:color w:val="000000"/>
          <w:sz w:val="21"/>
          <w:szCs w:val="21"/>
          <w:highlight w:val="none"/>
          <w:u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u w:val="none"/>
        </w:rPr>
        <w:t>招标人创建视频链接</w:t>
      </w:r>
      <w:r>
        <w:rPr>
          <w:rFonts w:hint="eastAsia" w:ascii="宋体" w:hAnsi="宋体" w:eastAsia="宋体" w:cs="宋体"/>
          <w:color w:val="000000"/>
          <w:sz w:val="21"/>
          <w:szCs w:val="21"/>
          <w:highlight w:val="none"/>
          <w:u w:val="none"/>
          <w:lang w:eastAsia="zh-CN"/>
        </w:rPr>
        <w:t>，</w:t>
      </w:r>
      <w:r>
        <w:rPr>
          <w:rFonts w:hint="eastAsia" w:ascii="宋体" w:hAnsi="宋体" w:eastAsia="宋体" w:cs="宋体"/>
          <w:color w:val="000000"/>
          <w:sz w:val="21"/>
          <w:szCs w:val="21"/>
          <w:highlight w:val="none"/>
          <w:u w:val="none"/>
        </w:rPr>
        <w:t>并在报名结束后统一通知。</w:t>
      </w:r>
    </w:p>
    <w:p w14:paraId="59F17765">
      <w:pPr>
        <w:pStyle w:val="73"/>
        <w:keepNext w:val="0"/>
        <w:keepLines w:val="0"/>
        <w:pageBreakBefore w:val="0"/>
        <w:widowControl w:val="0"/>
        <w:numPr>
          <w:ilvl w:val="0"/>
          <w:numId w:val="2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评标</w:t>
      </w:r>
    </w:p>
    <w:p w14:paraId="649C28C4">
      <w:pPr>
        <w:pStyle w:val="73"/>
        <w:keepNext w:val="0"/>
        <w:keepLines w:val="0"/>
        <w:pageBreakBefore w:val="0"/>
        <w:widowControl w:val="0"/>
        <w:numPr>
          <w:ilvl w:val="1"/>
          <w:numId w:val="20"/>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评标方法</w:t>
      </w:r>
    </w:p>
    <w:p w14:paraId="07DFEB4C">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outlineLvl w:val="9"/>
        <w:rPr>
          <w:rFonts w:hint="eastAsia" w:cs="Times New Roman"/>
          <w:b w:val="0"/>
          <w:bCs/>
          <w:highlight w:val="none"/>
          <w:u w:val="none"/>
          <w:lang w:val="en-US" w:eastAsia="zh-CN"/>
        </w:rPr>
      </w:pPr>
      <w:r>
        <w:rPr>
          <w:rFonts w:hint="eastAsia" w:cs="Times New Roman"/>
          <w:b w:val="0"/>
          <w:bCs/>
          <w:highlight w:val="none"/>
          <w:u w:val="none"/>
          <w:lang w:val="en-US" w:eastAsia="zh-CN"/>
        </w:rPr>
        <w:t>本次招标采用合理最低价法进行评标。本着公平、公正、公开的原则，选择合理最低价确定中标人，对未中标单位不做任何解释。</w:t>
      </w:r>
    </w:p>
    <w:p w14:paraId="0B2A8F6D">
      <w:pPr>
        <w:pStyle w:val="73"/>
        <w:keepNext w:val="0"/>
        <w:keepLines w:val="0"/>
        <w:pageBreakBefore w:val="0"/>
        <w:widowControl w:val="0"/>
        <w:numPr>
          <w:ilvl w:val="1"/>
          <w:numId w:val="20"/>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评标流程</w:t>
      </w:r>
    </w:p>
    <w:p w14:paraId="08C47440">
      <w:pPr>
        <w:keepNext w:val="0"/>
        <w:keepLines w:val="0"/>
        <w:pageBreakBefore w:val="0"/>
        <w:widowControl w:val="0"/>
        <w:numPr>
          <w:ilvl w:val="0"/>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应标资格审查：在“中国重汽e采通”应标报名时，按照</w:t>
      </w:r>
      <w:r>
        <w:rPr>
          <w:rFonts w:hint="eastAsia" w:ascii="宋体" w:hAnsi="宋体" w:eastAsia="宋体" w:cs="宋体"/>
          <w:b w:val="0"/>
          <w:bCs/>
          <w:color w:val="000000"/>
          <w:sz w:val="21"/>
          <w:szCs w:val="21"/>
          <w:highlight w:val="none"/>
          <w:lang w:val="en-US" w:eastAsia="zh-CN"/>
        </w:rPr>
        <w:t>招标公告中第</w:t>
      </w:r>
      <w:r>
        <w:rPr>
          <w:rFonts w:hint="eastAsia" w:ascii="宋体" w:hAnsi="宋体" w:cs="宋体"/>
          <w:b w:val="0"/>
          <w:bCs/>
          <w:color w:val="000000"/>
          <w:sz w:val="21"/>
          <w:szCs w:val="21"/>
          <w:highlight w:val="none"/>
          <w:lang w:val="en-US" w:eastAsia="zh-CN"/>
        </w:rPr>
        <w:t>二</w:t>
      </w:r>
      <w:r>
        <w:rPr>
          <w:rFonts w:hint="eastAsia" w:ascii="宋体" w:hAnsi="宋体" w:eastAsia="宋体" w:cs="宋体"/>
          <w:b w:val="0"/>
          <w:bCs/>
          <w:color w:val="000000"/>
          <w:sz w:val="21"/>
          <w:szCs w:val="21"/>
          <w:highlight w:val="none"/>
          <w:lang w:val="en-US" w:eastAsia="zh-CN"/>
        </w:rPr>
        <w:t>部分的“应标文件的编制”编制</w:t>
      </w:r>
      <w:r>
        <w:rPr>
          <w:rFonts w:hint="eastAsia" w:ascii="宋体" w:hAnsi="宋体" w:eastAsia="宋体" w:cs="宋体"/>
          <w:b w:val="0"/>
          <w:bCs/>
          <w:color w:val="000000"/>
          <w:sz w:val="21"/>
          <w:szCs w:val="21"/>
          <w:highlight w:val="none"/>
        </w:rPr>
        <w:t>资料，上传完毕后，等待审核；</w:t>
      </w:r>
    </w:p>
    <w:p w14:paraId="3925B8AD">
      <w:pPr>
        <w:keepNext w:val="0"/>
        <w:keepLines w:val="0"/>
        <w:pageBreakBefore w:val="0"/>
        <w:widowControl w:val="0"/>
        <w:numPr>
          <w:ilvl w:val="0"/>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通过应标资格审查的单位进入投标环节，按照“SRM系统供应商用户手册</w:t>
      </w:r>
      <w:r>
        <w:rPr>
          <w:rFonts w:hint="eastAsia" w:ascii="宋体" w:hAnsi="宋体" w:cs="宋体"/>
          <w:b w:val="0"/>
          <w:bCs/>
          <w:color w:val="000000"/>
          <w:sz w:val="21"/>
          <w:szCs w:val="21"/>
          <w:highlight w:val="none"/>
          <w:lang w:eastAsia="zh-CN"/>
        </w:rPr>
        <w:t>（</w:t>
      </w:r>
      <w:r>
        <w:rPr>
          <w:rFonts w:hint="eastAsia" w:ascii="宋体" w:hAnsi="宋体" w:cs="宋体"/>
          <w:b w:val="0"/>
          <w:bCs/>
          <w:color w:val="000000"/>
          <w:sz w:val="21"/>
          <w:szCs w:val="21"/>
          <w:highlight w:val="none"/>
          <w:lang w:val="en-US" w:eastAsia="zh-CN"/>
        </w:rPr>
        <w:t>附件8</w:t>
      </w:r>
      <w:r>
        <w:rPr>
          <w:rFonts w:hint="eastAsia" w:ascii="宋体" w:hAnsi="宋体" w:cs="宋体"/>
          <w:b w:val="0"/>
          <w:bCs/>
          <w:color w:val="000000"/>
          <w:sz w:val="21"/>
          <w:szCs w:val="21"/>
          <w:highlight w:val="none"/>
          <w:lang w:eastAsia="zh-CN"/>
        </w:rPr>
        <w:t>）</w:t>
      </w:r>
      <w:r>
        <w:rPr>
          <w:rFonts w:hint="eastAsia" w:ascii="宋体" w:hAnsi="宋体" w:eastAsia="宋体" w:cs="宋体"/>
          <w:b w:val="0"/>
          <w:bCs/>
          <w:color w:val="000000"/>
          <w:sz w:val="21"/>
          <w:szCs w:val="21"/>
          <w:highlight w:val="none"/>
        </w:rPr>
        <w:t>”，在重汽e采通平台投递电子标书（包含资质标、技术标、商务标）；没有通过应标资质审查的单位不能进入投标环节；</w:t>
      </w:r>
    </w:p>
    <w:p w14:paraId="3B34C86F">
      <w:pPr>
        <w:keepNext w:val="0"/>
        <w:keepLines w:val="0"/>
        <w:pageBreakBefore w:val="0"/>
        <w:widowControl w:val="0"/>
        <w:numPr>
          <w:ilvl w:val="0"/>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资质标评审：资质标审核通过的单位，可以进入公开唱标环节；</w:t>
      </w:r>
    </w:p>
    <w:p w14:paraId="67CC9B84">
      <w:pPr>
        <w:keepNext w:val="0"/>
        <w:keepLines w:val="0"/>
        <w:pageBreakBefore w:val="0"/>
        <w:widowControl w:val="0"/>
        <w:numPr>
          <w:ilvl w:val="0"/>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ascii="宋体" w:hAnsi="宋体" w:eastAsia="宋体" w:cs="宋体"/>
          <w:b w:val="0"/>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商务标评审：商务条款</w:t>
      </w:r>
      <w:r>
        <w:rPr>
          <w:rFonts w:hint="eastAsia" w:ascii="宋体" w:hAnsi="宋体" w:cs="宋体"/>
          <w:b w:val="0"/>
          <w:bCs/>
          <w:color w:val="000000"/>
          <w:sz w:val="21"/>
          <w:szCs w:val="21"/>
          <w:highlight w:val="none"/>
          <w:lang w:val="en-US" w:eastAsia="zh-CN"/>
        </w:rPr>
        <w:t>相</w:t>
      </w:r>
      <w:r>
        <w:rPr>
          <w:rFonts w:hint="eastAsia" w:ascii="宋体" w:hAnsi="宋体" w:eastAsia="宋体" w:cs="宋体"/>
          <w:b w:val="0"/>
          <w:bCs/>
          <w:color w:val="000000"/>
          <w:sz w:val="21"/>
          <w:szCs w:val="21"/>
          <w:highlight w:val="none"/>
        </w:rPr>
        <w:t>应确认→价格澄清→商务标评审；评审期间产生的商务价格澄清均由投标人在重汽e采通平台限时内完成提交；</w:t>
      </w:r>
    </w:p>
    <w:p w14:paraId="148C0E04">
      <w:pPr>
        <w:pStyle w:val="77"/>
        <w:keepNext w:val="0"/>
        <w:keepLines w:val="0"/>
        <w:pageBreakBefore w:val="0"/>
        <w:widowControl w:val="0"/>
        <w:numPr>
          <w:ilvl w:val="0"/>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注意：所有参与现场投标的投标人，需要自带笔记本电脑在</w:t>
      </w:r>
      <w:r>
        <w:rPr>
          <w:rFonts w:hint="eastAsia"/>
          <w:lang w:eastAsia="zh-CN"/>
        </w:rPr>
        <w:t>“</w:t>
      </w:r>
      <w:r>
        <w:rPr>
          <w:rFonts w:hint="eastAsia"/>
        </w:rPr>
        <w:t>重汽e采通</w:t>
      </w:r>
      <w:r>
        <w:rPr>
          <w:rFonts w:hint="eastAsia"/>
          <w:lang w:eastAsia="zh-CN"/>
        </w:rPr>
        <w:t>”</w:t>
      </w:r>
      <w:r>
        <w:rPr>
          <w:rFonts w:hint="eastAsia"/>
        </w:rPr>
        <w:t>进行自主投标和提交澄清函；投标和提交澄清函均有时间限制，超时未提交的按无效处理。</w:t>
      </w:r>
    </w:p>
    <w:p w14:paraId="20BA3AE6">
      <w:pPr>
        <w:pStyle w:val="73"/>
        <w:keepNext w:val="0"/>
        <w:keepLines w:val="0"/>
        <w:pageBreakBefore w:val="0"/>
        <w:widowControl w:val="0"/>
        <w:numPr>
          <w:ilvl w:val="1"/>
          <w:numId w:val="20"/>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评分标准</w:t>
      </w:r>
      <w:r>
        <w:rPr>
          <w:rFonts w:hint="eastAsia" w:hAnsi="黑体" w:cs="黑体"/>
          <w:b w:val="0"/>
          <w:bCs w:val="0"/>
          <w:sz w:val="21"/>
          <w:szCs w:val="21"/>
          <w:highlight w:val="none"/>
          <w:lang w:val="en-US" w:eastAsia="zh-CN"/>
        </w:rPr>
        <w:t xml:space="preserve"> </w:t>
      </w:r>
    </w:p>
    <w:p w14:paraId="22F5099D">
      <w:pPr>
        <w:pStyle w:val="77"/>
        <w:keepNext w:val="0"/>
        <w:keepLines w:val="0"/>
        <w:pageBreakBefore w:val="0"/>
        <w:widowControl w:val="0"/>
        <w:numPr>
          <w:ilvl w:val="2"/>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u w:val="none"/>
          <w:lang w:val="en-US" w:eastAsia="zh-CN"/>
        </w:rPr>
      </w:pPr>
      <w:r>
        <w:rPr>
          <w:rFonts w:hint="eastAsia" w:cs="Times New Roman"/>
          <w:b w:val="0"/>
          <w:bCs/>
          <w:highlight w:val="none"/>
          <w:u w:val="none"/>
          <w:lang w:val="en-US" w:eastAsia="zh-CN"/>
        </w:rPr>
        <w:t>选择合理最低价确定中标人；</w:t>
      </w:r>
    </w:p>
    <w:p w14:paraId="3600D9D4">
      <w:pPr>
        <w:pStyle w:val="77"/>
        <w:keepNext w:val="0"/>
        <w:keepLines w:val="0"/>
        <w:pageBreakBefore w:val="0"/>
        <w:widowControl w:val="0"/>
        <w:numPr>
          <w:ilvl w:val="2"/>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u w:val="none"/>
          <w:lang w:val="en-US" w:eastAsia="zh-CN"/>
        </w:rPr>
      </w:pPr>
      <w:r>
        <w:rPr>
          <w:rFonts w:hint="eastAsia" w:cs="Times New Roman"/>
          <w:highlight w:val="none"/>
          <w:u w:val="none"/>
          <w:lang w:val="en-US" w:eastAsia="zh-CN"/>
        </w:rPr>
        <w:t>通过初审者为有效投标；</w:t>
      </w:r>
    </w:p>
    <w:p w14:paraId="0662E4D4">
      <w:pPr>
        <w:pStyle w:val="77"/>
        <w:keepNext w:val="0"/>
        <w:keepLines w:val="0"/>
        <w:pageBreakBefore w:val="0"/>
        <w:widowControl w:val="0"/>
        <w:numPr>
          <w:ilvl w:val="2"/>
          <w:numId w:val="20"/>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none"/>
          <w:u w:val="none"/>
          <w:lang w:val="en-US" w:eastAsia="zh-CN"/>
        </w:rPr>
      </w:pPr>
      <w:r>
        <w:rPr>
          <w:rFonts w:hint="eastAsia" w:cs="Times New Roman"/>
          <w:highlight w:val="none"/>
          <w:u w:val="none"/>
          <w:lang w:val="en-US" w:eastAsia="zh-CN"/>
        </w:rPr>
        <w:t>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p w14:paraId="7C0A112D">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cs="Times New Roman"/>
          <w:lang w:val="en-US" w:eastAsia="zh-CN"/>
        </w:rPr>
        <w:t>定标</w:t>
      </w:r>
    </w:p>
    <w:p w14:paraId="6B705137">
      <w:pPr>
        <w:pStyle w:val="77"/>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eastAsia="zh-CN"/>
        </w:rPr>
      </w:pPr>
      <w:r>
        <w:rPr>
          <w:rFonts w:hint="eastAsia"/>
        </w:rPr>
        <w:t>本项目只产生</w:t>
      </w:r>
      <w:r>
        <w:rPr>
          <w:rFonts w:hint="eastAsia"/>
          <w:lang w:val="en-US" w:eastAsia="zh-CN"/>
        </w:rPr>
        <w:t>1</w:t>
      </w:r>
      <w:r>
        <w:rPr>
          <w:rFonts w:hint="eastAsia"/>
        </w:rPr>
        <w:t>个中标人。中标人签订合同前须进行最终审查。最终审查的对象</w:t>
      </w:r>
      <w:r>
        <w:rPr>
          <w:rFonts w:hint="eastAsia"/>
          <w:lang w:val="en-US" w:eastAsia="zh-CN"/>
        </w:rPr>
        <w:t>是</w:t>
      </w:r>
      <w:r>
        <w:rPr>
          <w:rFonts w:hint="eastAsia"/>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lang w:val="en-US" w:eastAsia="zh-CN"/>
        </w:rPr>
        <w:t>的</w:t>
      </w:r>
      <w:r>
        <w:rPr>
          <w:rFonts w:hint="eastAsia"/>
        </w:rPr>
        <w:t>，则本次评标作废</w:t>
      </w:r>
      <w:r>
        <w:rPr>
          <w:rFonts w:hint="eastAsia"/>
          <w:lang w:val="en-US" w:eastAsia="zh-CN"/>
        </w:rPr>
        <w:t>或变更意向中标人</w:t>
      </w:r>
      <w:r>
        <w:rPr>
          <w:rFonts w:hint="eastAsia"/>
          <w:lang w:eastAsia="zh-CN"/>
        </w:rPr>
        <w:t>。</w:t>
      </w:r>
    </w:p>
    <w:p w14:paraId="434A2260">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废标及终止招标</w:t>
      </w:r>
    </w:p>
    <w:p w14:paraId="0C3179D2">
      <w:pPr>
        <w:pStyle w:val="73"/>
        <w:keepNext w:val="0"/>
        <w:keepLines w:val="0"/>
        <w:pageBreakBefore w:val="0"/>
        <w:widowControl w:val="0"/>
        <w:numPr>
          <w:ilvl w:val="0"/>
          <w:numId w:val="23"/>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pStyle w:val="77"/>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投标人提供的有关资格、资质证明文件不合格、不真实或提供虚假投标材料；</w:t>
      </w:r>
    </w:p>
    <w:p w14:paraId="6FDED8FB">
      <w:pPr>
        <w:pStyle w:val="77"/>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投标人在报价有效期内撤回投标；</w:t>
      </w:r>
    </w:p>
    <w:p w14:paraId="3376C2B4">
      <w:pPr>
        <w:pStyle w:val="77"/>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lang w:eastAsia="zh-CN"/>
        </w:rPr>
      </w:pPr>
      <w:r>
        <w:rPr>
          <w:rFonts w:hint="eastAsia"/>
        </w:rPr>
        <w:t>在整个评标过程中，投标人有企图影响评标结果公正性的任何活动；</w:t>
      </w:r>
    </w:p>
    <w:p w14:paraId="43958B1B">
      <w:pPr>
        <w:pStyle w:val="77"/>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投标人以任何方式诋毁其他投标人；</w:t>
      </w:r>
    </w:p>
    <w:p w14:paraId="4AFE6A78">
      <w:pPr>
        <w:pStyle w:val="77"/>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投标人串通投标；投标人被举报、检举，并经招标人查实无误的；</w:t>
      </w:r>
    </w:p>
    <w:p w14:paraId="34970088">
      <w:pPr>
        <w:pStyle w:val="77"/>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以他人名义投标或者以其他方式弄虚作假，骗取中标的；</w:t>
      </w:r>
    </w:p>
    <w:p w14:paraId="37A45F95">
      <w:pPr>
        <w:pStyle w:val="77"/>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投标人负责人为同一人或者存在控股、管理关系的不同单位；</w:t>
      </w:r>
    </w:p>
    <w:p w14:paraId="6BBD4266">
      <w:pPr>
        <w:pStyle w:val="77"/>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有效投标不足三家；</w:t>
      </w:r>
    </w:p>
    <w:p w14:paraId="1D2B4C1A">
      <w:pPr>
        <w:pStyle w:val="77"/>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不同投标人的投标文件异常一致或者投标报价呈规律性差异的；</w:t>
      </w:r>
    </w:p>
    <w:p w14:paraId="6C84FB5F">
      <w:pPr>
        <w:pStyle w:val="77"/>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投标人报价均超过</w:t>
      </w:r>
      <w:r>
        <w:rPr>
          <w:rFonts w:hint="eastAsia"/>
          <w:lang w:val="en-US" w:eastAsia="zh-CN"/>
        </w:rPr>
        <w:t>最高限价</w:t>
      </w:r>
      <w:r>
        <w:rPr>
          <w:rFonts w:hint="eastAsia"/>
        </w:rPr>
        <w:t>的；</w:t>
      </w:r>
    </w:p>
    <w:p w14:paraId="627A4FDE">
      <w:pPr>
        <w:pStyle w:val="77"/>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未按要求填报商务报价资料，对招标开展造成较大影响；</w:t>
      </w:r>
    </w:p>
    <w:p w14:paraId="720979DB">
      <w:pPr>
        <w:pStyle w:val="77"/>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lang w:val="en-US" w:eastAsia="zh-CN"/>
        </w:rPr>
        <w:t>未按照招标人规定的时间内在中国重汽e采通完成投标的；</w:t>
      </w:r>
    </w:p>
    <w:p w14:paraId="2A852CD1">
      <w:pPr>
        <w:pStyle w:val="77"/>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法律、法规规定的其他情况。</w:t>
      </w:r>
    </w:p>
    <w:p w14:paraId="215E3D0C">
      <w:pPr>
        <w:pStyle w:val="73"/>
        <w:keepNext w:val="0"/>
        <w:keepLines w:val="0"/>
        <w:pageBreakBefore w:val="0"/>
        <w:widowControl w:val="0"/>
        <w:numPr>
          <w:ilvl w:val="0"/>
          <w:numId w:val="23"/>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出现下列情形之一，招标人有权否决所有投标人的投标，并终止招标。</w:t>
      </w:r>
    </w:p>
    <w:p w14:paraId="6BC017B6">
      <w:pPr>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评标委员会经评审，认为所有投标都不符合招标文件要求的；</w:t>
      </w:r>
    </w:p>
    <w:p w14:paraId="1872B765">
      <w:pPr>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因重大变故，采购任务取消的</w:t>
      </w:r>
      <w:bookmarkStart w:id="7" w:name="OLE_LINK27"/>
      <w:bookmarkStart w:id="8" w:name="OLE_LINK26"/>
      <w:bookmarkStart w:id="9" w:name="OLE_LINK29"/>
      <w:bookmarkStart w:id="10" w:name="OLE_LINK25"/>
      <w:bookmarkStart w:id="11" w:name="OLE_LINK28"/>
      <w:r>
        <w:rPr>
          <w:rFonts w:hint="eastAsia" w:ascii="宋体" w:hAnsi="宋体" w:eastAsia="宋体" w:cs="宋体"/>
          <w:sz w:val="21"/>
          <w:szCs w:val="21"/>
          <w:highlight w:val="none"/>
        </w:rPr>
        <w:t>；</w:t>
      </w:r>
      <w:bookmarkEnd w:id="7"/>
      <w:bookmarkEnd w:id="8"/>
      <w:bookmarkEnd w:id="9"/>
      <w:bookmarkEnd w:id="10"/>
      <w:bookmarkEnd w:id="11"/>
    </w:p>
    <w:p w14:paraId="5CD1D199">
      <w:pPr>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招标人认为其他应终止招标的情形。</w:t>
      </w:r>
    </w:p>
    <w:p w14:paraId="24E6827E">
      <w:pPr>
        <w:pStyle w:val="73"/>
        <w:keepNext w:val="0"/>
        <w:keepLines w:val="0"/>
        <w:pageBreakBefore w:val="0"/>
        <w:widowControl w:val="0"/>
        <w:numPr>
          <w:ilvl w:val="0"/>
          <w:numId w:val="23"/>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hAnsi="Courier New" w:cs="Times New Roman"/>
          <w:highlight w:val="none"/>
          <w:lang w:val="en-US" w:eastAsia="zh-CN"/>
        </w:rPr>
        <w:t>合同</w:t>
      </w:r>
      <w:r>
        <w:rPr>
          <w:rFonts w:hint="eastAsia"/>
          <w:lang w:val="en-US" w:eastAsia="zh-CN"/>
        </w:rPr>
        <w:t>签订</w:t>
      </w:r>
    </w:p>
    <w:p w14:paraId="38A4E3E0">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招标人根据评标工作小组的评标结果确定中标人，在重汽e采通平台公布中标结果，并发送中标通知。</w:t>
      </w:r>
    </w:p>
    <w:p w14:paraId="01A8757D">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中标人应该在中标通知书规定的时间、地点与招标人签订采购合同，否则按照开标后撤回投标处理。</w:t>
      </w:r>
    </w:p>
    <w:p w14:paraId="05680D5A">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b w:val="0"/>
          <w:bCs w:val="0"/>
          <w:sz w:val="21"/>
          <w:szCs w:val="21"/>
        </w:rPr>
      </w:pPr>
      <w:r>
        <w:rPr>
          <w:rFonts w:hint="eastAsia" w:ascii="宋体" w:hAnsi="宋体" w:cs="宋体"/>
          <w:b w:val="0"/>
          <w:bCs w:val="0"/>
          <w:color w:val="000000"/>
          <w:sz w:val="21"/>
          <w:szCs w:val="21"/>
        </w:rPr>
        <w:t>中标人应当按照合同约定的履约责任，在保证质量的前提下完成中标项目，不得将中标项目转包或分包给他人，否则视为违约，招标人有权解除合同。</w:t>
      </w:r>
    </w:p>
    <w:p w14:paraId="5591E191">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val="0"/>
          <w:color w:val="000000"/>
          <w:sz w:val="21"/>
          <w:szCs w:val="21"/>
          <w:highlight w:val="none"/>
        </w:rPr>
      </w:pPr>
      <w:r>
        <w:rPr>
          <w:rFonts w:hint="eastAsia" w:ascii="宋体" w:hAnsi="宋体" w:cs="宋体"/>
          <w:b/>
          <w:bCs w:val="0"/>
          <w:sz w:val="21"/>
          <w:szCs w:val="21"/>
        </w:rPr>
        <w:t>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val="0"/>
          <w:color w:val="000000"/>
          <w:sz w:val="21"/>
          <w:szCs w:val="21"/>
          <w:highlight w:val="none"/>
        </w:rPr>
      </w:pPr>
      <w:r>
        <w:rPr>
          <w:rFonts w:hint="eastAsia" w:ascii="宋体" w:hAnsi="宋体" w:cs="宋体"/>
          <w:b/>
          <w:bCs w:val="0"/>
          <w:sz w:val="21"/>
          <w:szCs w:val="21"/>
        </w:rPr>
        <w:t>合同以双方最终签署的版本为准。</w:t>
      </w:r>
    </w:p>
    <w:p w14:paraId="610E8BB3">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交货及付款</w:t>
      </w:r>
    </w:p>
    <w:p w14:paraId="0DD46053">
      <w:pPr>
        <w:pStyle w:val="77"/>
        <w:keepNext w:val="0"/>
        <w:keepLines w:val="0"/>
        <w:pageBreakBefore w:val="0"/>
        <w:widowControl w:val="0"/>
        <w:numPr>
          <w:ilvl w:val="0"/>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lang w:val="en-US" w:eastAsia="zh-CN"/>
        </w:rPr>
        <w:t>供货时间：</w:t>
      </w:r>
      <w:r>
        <w:rPr>
          <w:rFonts w:hint="eastAsia" w:cs="Times New Roman"/>
          <w:highlight w:val="none"/>
          <w:lang w:val="en-US" w:eastAsia="zh-CN"/>
        </w:rPr>
        <w:t>见技术标书；</w:t>
      </w:r>
    </w:p>
    <w:p w14:paraId="6C8560A2">
      <w:pPr>
        <w:pStyle w:val="77"/>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cs="Times New Roman"/>
          <w:lang w:val="en-US" w:eastAsia="zh-CN"/>
        </w:rPr>
      </w:pPr>
      <w:r>
        <w:rPr>
          <w:rFonts w:hint="eastAsia" w:cs="Times New Roman"/>
          <w:lang w:val="en-US" w:eastAsia="zh-CN"/>
        </w:rPr>
        <w:t>供货地点：</w:t>
      </w:r>
      <w:r>
        <w:rPr>
          <w:rFonts w:hint="eastAsia" w:cs="Times New Roman"/>
          <w:highlight w:val="none"/>
          <w:lang w:val="en-US" w:eastAsia="zh-CN"/>
        </w:rPr>
        <w:t>见技术标书；</w:t>
      </w:r>
    </w:p>
    <w:p w14:paraId="3089FF21">
      <w:pPr>
        <w:pStyle w:val="77"/>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cs="Times New Roman"/>
          <w:lang w:val="en-US" w:eastAsia="zh-CN"/>
        </w:rPr>
      </w:pPr>
      <w:r>
        <w:rPr>
          <w:rFonts w:hint="eastAsia" w:cs="Times New Roman"/>
          <w:highlight w:val="none"/>
          <w:lang w:val="en-US" w:eastAsia="zh-CN"/>
        </w:rPr>
        <w:t>质保期：见技术标书；</w:t>
      </w:r>
    </w:p>
    <w:p w14:paraId="26C37801">
      <w:pPr>
        <w:pStyle w:val="77"/>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cs="Times New Roman"/>
          <w:lang w:val="en-US" w:eastAsia="zh-CN"/>
        </w:rPr>
      </w:pPr>
      <w:r>
        <w:rPr>
          <w:rFonts w:hint="eastAsia" w:cs="Times New Roman"/>
          <w:lang w:val="en-US" w:eastAsia="zh-CN"/>
        </w:rPr>
        <w:t>付款方式：验收通过后，并对发票进行确认后支付，具体以双方最终签署的合同为准。</w:t>
      </w:r>
    </w:p>
    <w:p w14:paraId="36776B88">
      <w:pPr>
        <w:pStyle w:val="77"/>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cs="Times New Roman"/>
          <w:highlight w:val="none"/>
          <w:lang w:val="en-US" w:eastAsia="zh-CN"/>
        </w:rPr>
      </w:pPr>
      <w:r>
        <w:rPr>
          <w:rFonts w:hint="eastAsia" w:cs="Times New Roman"/>
          <w:highlight w:val="none"/>
          <w:lang w:val="en-US" w:eastAsia="zh-CN"/>
        </w:rPr>
        <w:t>付款结算方法：半年期商业汇票（包括银行承兑汇票和商业承兑汇票）；</w:t>
      </w:r>
    </w:p>
    <w:p w14:paraId="64DE465A">
      <w:pPr>
        <w:pStyle w:val="7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cs="Times New Roman"/>
          <w:highlight w:val="none"/>
          <w:lang w:val="en-US" w:eastAsia="zh-CN"/>
        </w:rPr>
      </w:pPr>
      <w:r>
        <w:rPr>
          <w:rFonts w:hint="eastAsia" w:cs="Times New Roman"/>
          <w:highlight w:val="none"/>
          <w:lang w:val="en-US" w:eastAsia="zh-CN"/>
        </w:rPr>
        <w:t>①按照要求供方保质保量完成项目实施内容，经最终验收合格后，供方提交下列单据经招标方依照财务制度审核无误后，招标方在30日后付给项目供方项目费用的90%合同总价款作为验收款。</w:t>
      </w:r>
    </w:p>
    <w:p w14:paraId="10A15881">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Calibri" w:hAnsi="Calibri"/>
          <w:highlight w:val="none"/>
        </w:rPr>
      </w:pPr>
      <w:r>
        <w:rPr>
          <w:rFonts w:hint="eastAsia" w:ascii="Calibri" w:hAnsi="Calibri"/>
          <w:highlight w:val="none"/>
        </w:rPr>
        <w:t>A金额为合同总额</w:t>
      </w:r>
      <w:r>
        <w:rPr>
          <w:rFonts w:hint="eastAsia" w:ascii="Calibri" w:hAnsi="Calibri"/>
          <w:highlight w:val="none"/>
          <w:u w:val="single"/>
        </w:rPr>
        <w:t xml:space="preserve"> 100%</w:t>
      </w:r>
      <w:r>
        <w:rPr>
          <w:rFonts w:hint="eastAsia" w:ascii="Calibri" w:hAnsi="Calibri"/>
          <w:highlight w:val="none"/>
        </w:rPr>
        <w:t>的增值税专用发票。</w:t>
      </w:r>
    </w:p>
    <w:p w14:paraId="1A2AD5DF">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Calibri" w:hAnsi="Calibri"/>
          <w:highlight w:val="none"/>
        </w:rPr>
      </w:pPr>
      <w:r>
        <w:rPr>
          <w:rFonts w:hint="eastAsia" w:ascii="Calibri" w:hAnsi="Calibri"/>
          <w:highlight w:val="none"/>
        </w:rPr>
        <w:t>B</w:t>
      </w:r>
      <w:r>
        <w:rPr>
          <w:rFonts w:hint="eastAsia" w:ascii="Calibri" w:hAnsi="Calibri"/>
          <w:highlight w:val="none"/>
          <w:lang w:val="en-US" w:eastAsia="zh-CN"/>
        </w:rPr>
        <w:t xml:space="preserve"> </w:t>
      </w:r>
      <w:r>
        <w:rPr>
          <w:rFonts w:hint="eastAsia" w:ascii="Calibri" w:hAnsi="Calibri"/>
          <w:highlight w:val="none"/>
          <w:u w:val="single"/>
          <w:lang w:val="en-US" w:eastAsia="zh-CN"/>
        </w:rPr>
        <w:t>90</w:t>
      </w:r>
      <w:r>
        <w:rPr>
          <w:rFonts w:hint="eastAsia" w:ascii="Calibri" w:hAnsi="Calibri"/>
          <w:highlight w:val="none"/>
          <w:u w:val="single"/>
        </w:rPr>
        <w:t>%</w:t>
      </w:r>
      <w:r>
        <w:rPr>
          <w:rFonts w:hint="eastAsia" w:ascii="Calibri" w:hAnsi="Calibri"/>
          <w:highlight w:val="none"/>
        </w:rPr>
        <w:t>付款额为财务收据。</w:t>
      </w:r>
    </w:p>
    <w:p w14:paraId="746C9308">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Calibri" w:hAnsi="Calibri"/>
          <w:highlight w:val="none"/>
        </w:rPr>
      </w:pPr>
      <w:r>
        <w:rPr>
          <w:rFonts w:hint="eastAsia" w:ascii="Calibri" w:hAnsi="Calibri"/>
          <w:highlight w:val="none"/>
        </w:rPr>
        <w:t>C财务授权书及相关付款所需资料。</w:t>
      </w:r>
    </w:p>
    <w:p w14:paraId="56DAE0FD">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Calibri" w:hAnsi="Calibri"/>
          <w:highlight w:val="none"/>
        </w:rPr>
      </w:pPr>
      <w:r>
        <w:rPr>
          <w:rFonts w:hint="eastAsia" w:ascii="Calibri" w:hAnsi="Calibri"/>
          <w:highlight w:val="none"/>
        </w:rPr>
        <w:t>②剩余合同总价款的</w:t>
      </w:r>
      <w:r>
        <w:rPr>
          <w:rFonts w:hint="eastAsia" w:ascii="Calibri" w:hAnsi="Calibri"/>
          <w:highlight w:val="none"/>
          <w:u w:val="single"/>
          <w:lang w:val="en-US" w:eastAsia="zh-CN"/>
        </w:rPr>
        <w:t xml:space="preserve"> 10</w:t>
      </w:r>
      <w:r>
        <w:rPr>
          <w:rFonts w:hint="eastAsia" w:ascii="Calibri" w:hAnsi="Calibri"/>
          <w:highlight w:val="none"/>
          <w:u w:val="single"/>
        </w:rPr>
        <w:t xml:space="preserve">% </w:t>
      </w:r>
      <w:r>
        <w:rPr>
          <w:rFonts w:hint="eastAsia" w:ascii="Calibri" w:hAnsi="Calibri"/>
          <w:highlight w:val="none"/>
        </w:rPr>
        <w:t>作为质量保证金，质量保证金在质量保证期内不计利息。待本项目整体质量保证期满无质量问题，经招标单位出具证明和必要的手续，招标方</w:t>
      </w:r>
      <w:r>
        <w:rPr>
          <w:rFonts w:hint="eastAsia" w:cs="Times New Roman"/>
          <w:highlight w:val="none"/>
          <w:lang w:val="en-US" w:eastAsia="zh-CN"/>
        </w:rPr>
        <w:t>依照财务制度审核无误后</w:t>
      </w:r>
      <w:r>
        <w:rPr>
          <w:rFonts w:hint="eastAsia" w:ascii="Calibri" w:hAnsi="Calibri"/>
          <w:highlight w:val="none"/>
        </w:rPr>
        <w:t>支付给</w:t>
      </w:r>
      <w:r>
        <w:rPr>
          <w:rFonts w:hint="eastAsia" w:ascii="Calibri" w:hAnsi="Calibri"/>
          <w:highlight w:val="none"/>
          <w:lang w:val="en-US" w:eastAsia="zh-CN"/>
        </w:rPr>
        <w:t>供方</w:t>
      </w:r>
      <w:r>
        <w:rPr>
          <w:rFonts w:hint="eastAsia" w:ascii="Calibri" w:hAnsi="Calibri"/>
          <w:highlight w:val="none"/>
        </w:rPr>
        <w:t>该套合同总价格的</w:t>
      </w:r>
      <w:r>
        <w:rPr>
          <w:rFonts w:hint="eastAsia" w:ascii="Calibri" w:hAnsi="Calibri"/>
          <w:highlight w:val="none"/>
          <w:u w:val="single"/>
        </w:rPr>
        <w:t xml:space="preserve"> </w:t>
      </w:r>
      <w:r>
        <w:rPr>
          <w:rFonts w:hint="eastAsia" w:ascii="Calibri" w:hAnsi="Calibri"/>
          <w:highlight w:val="none"/>
          <w:u w:val="single"/>
          <w:lang w:val="en-US" w:eastAsia="zh-CN"/>
        </w:rPr>
        <w:t>10</w:t>
      </w:r>
      <w:r>
        <w:rPr>
          <w:rFonts w:hint="eastAsia" w:ascii="Calibri" w:hAnsi="Calibri"/>
          <w:highlight w:val="none"/>
          <w:u w:val="single"/>
        </w:rPr>
        <w:t xml:space="preserve">% </w:t>
      </w:r>
      <w:r>
        <w:rPr>
          <w:rFonts w:hint="eastAsia" w:ascii="Calibri" w:hAnsi="Calibri"/>
          <w:highlight w:val="none"/>
        </w:rPr>
        <w:t>货款（如有问题，应扣除相应部分款项）。</w:t>
      </w:r>
    </w:p>
    <w:p w14:paraId="665AA7CF">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Calibri" w:hAnsi="Calibri" w:eastAsia="宋体"/>
          <w:highlight w:val="none"/>
          <w:lang w:val="en-US" w:eastAsia="zh-CN"/>
        </w:rPr>
      </w:pPr>
      <w:r>
        <w:rPr>
          <w:rFonts w:hint="eastAsia" w:ascii="Calibri" w:hAnsi="Calibri"/>
          <w:highlight w:val="none"/>
          <w:lang w:val="en-US" w:eastAsia="zh-CN"/>
        </w:rPr>
        <w:t>质保金预留期限，可作为招标让利条件（包括但不限于最终招标金额、质保期及售后服务等）之一，具体依据招标过程及评标专家综合意见而定。</w:t>
      </w:r>
    </w:p>
    <w:p w14:paraId="6E0D7439">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lang w:val="en-US" w:eastAsia="zh-CN"/>
        </w:rPr>
      </w:pPr>
      <w:r>
        <w:rPr>
          <w:rFonts w:hint="eastAsia"/>
          <w:lang w:val="en-US" w:eastAsia="zh-CN"/>
        </w:rPr>
        <w:t>本次招标最终解释权归中国</w:t>
      </w:r>
      <w:r>
        <w:rPr>
          <w:rFonts w:hint="eastAsia" w:cs="Times New Roman"/>
          <w:lang w:val="en-US" w:eastAsia="zh-CN"/>
        </w:rPr>
        <w:t>重汽集团济南动力有限</w:t>
      </w:r>
      <w:r>
        <w:rPr>
          <w:rFonts w:hint="eastAsia"/>
          <w:lang w:val="en-US" w:eastAsia="zh-CN"/>
        </w:rPr>
        <w:t>公司。</w:t>
      </w:r>
    </w:p>
    <w:p w14:paraId="66BCACD8">
      <w:pPr>
        <w:pStyle w:val="77"/>
        <w:bidi w:val="0"/>
      </w:pPr>
    </w:p>
    <w:p w14:paraId="1D3BF604">
      <w:pPr>
        <w:rPr>
          <w:rFonts w:hint="eastAsia"/>
        </w:rPr>
      </w:pPr>
      <w:bookmarkStart w:id="12" w:name="_Toc47976607"/>
      <w:r>
        <w:rPr>
          <w:rFonts w:hint="eastAsia"/>
        </w:rPr>
        <w:br w:type="page"/>
      </w:r>
    </w:p>
    <w:p w14:paraId="1FB6CA61">
      <w:pPr>
        <w:pStyle w:val="72"/>
        <w:jc w:val="center"/>
        <w:rPr>
          <w:rFonts w:hint="default" w:eastAsia="黑体"/>
          <w:lang w:val="en-US" w:eastAsia="zh-CN"/>
        </w:rPr>
      </w:pPr>
      <w:bookmarkStart w:id="13" w:name="_Toc16839"/>
      <w:r>
        <w:rPr>
          <w:rFonts w:hint="eastAsia"/>
        </w:rPr>
        <w:t>第二部分　</w:t>
      </w:r>
      <w:bookmarkEnd w:id="12"/>
      <w:r>
        <w:rPr>
          <w:rFonts w:hint="eastAsia"/>
          <w:lang w:val="en-US" w:eastAsia="zh-CN"/>
        </w:rPr>
        <w:t>技术标</w:t>
      </w:r>
      <w:bookmarkEnd w:id="13"/>
      <w:r>
        <w:rPr>
          <w:rFonts w:hint="eastAsia" w:ascii="Arial" w:hAnsi="Arial" w:eastAsia="黑体" w:cs="Times New Roman"/>
          <w:b/>
          <w:sz w:val="36"/>
          <w:szCs w:val="36"/>
          <w:lang w:val="en-US" w:eastAsia="zh-CN"/>
        </w:rPr>
        <w:t>文件</w:t>
      </w:r>
    </w:p>
    <w:p w14:paraId="17C8470F">
      <w:pPr>
        <w:pStyle w:val="16"/>
        <w:spacing w:line="360" w:lineRule="auto"/>
        <w:outlineLvl w:val="1"/>
        <w:rPr>
          <w:rFonts w:hint="eastAsia" w:ascii="黑体" w:eastAsia="黑体"/>
          <w:b/>
          <w:bCs/>
          <w:sz w:val="28"/>
        </w:rPr>
      </w:pPr>
      <w:r>
        <w:rPr>
          <w:rFonts w:hint="eastAsia" w:ascii="黑体" w:eastAsia="黑体"/>
          <w:b/>
          <w:bCs/>
          <w:sz w:val="28"/>
        </w:rPr>
        <w:t>一、项目名称</w:t>
      </w:r>
    </w:p>
    <w:p w14:paraId="30E3035E">
      <w:pPr>
        <w:pStyle w:val="16"/>
        <w:spacing w:line="360" w:lineRule="auto"/>
        <w:ind w:firstLine="420" w:firstLineChars="200"/>
        <w:rPr>
          <w:rFonts w:hint="eastAsia" w:ascii="Times New Roman" w:hAnsi="Times New Roman" w:eastAsia="宋体" w:cs="Times New Roman"/>
          <w:kern w:val="2"/>
          <w:sz w:val="21"/>
          <w:szCs w:val="22"/>
          <w:highlight w:val="none"/>
          <w:lang w:eastAsia="zh-CN" w:bidi="ar-SA"/>
        </w:rPr>
      </w:pPr>
      <w:r>
        <w:rPr>
          <w:rFonts w:hint="eastAsia" w:ascii="Times New Roman" w:hAnsi="Times New Roman" w:eastAsia="宋体" w:cs="Times New Roman"/>
          <w:kern w:val="2"/>
          <w:sz w:val="21"/>
          <w:szCs w:val="22"/>
          <w:highlight w:val="none"/>
          <w:lang w:eastAsia="zh-CN" w:bidi="ar-SA"/>
        </w:rPr>
        <w:t>济南卡车制造公司</w:t>
      </w:r>
      <w:r>
        <w:rPr>
          <w:rFonts w:hint="eastAsia" w:ascii="Times New Roman" w:hAnsi="Times New Roman" w:cs="Times New Roman"/>
          <w:kern w:val="2"/>
          <w:sz w:val="21"/>
          <w:szCs w:val="22"/>
          <w:highlight w:val="none"/>
          <w:lang w:eastAsia="zh-CN" w:bidi="ar-SA"/>
        </w:rPr>
        <w:t>新增1台曲臂式高空作业平台技改项目</w:t>
      </w:r>
      <w:r>
        <w:rPr>
          <w:rFonts w:hint="eastAsia" w:ascii="Times New Roman" w:hAnsi="Times New Roman" w:eastAsia="宋体" w:cs="Times New Roman"/>
          <w:kern w:val="2"/>
          <w:sz w:val="21"/>
          <w:szCs w:val="22"/>
          <w:highlight w:val="none"/>
          <w:lang w:eastAsia="zh-CN" w:bidi="ar-SA"/>
        </w:rPr>
        <w:t>（</w:t>
      </w:r>
      <w:r>
        <w:rPr>
          <w:rFonts w:hint="eastAsia" w:ascii="Times New Roman" w:hAnsi="Times New Roman" w:eastAsia="宋体" w:cs="Times New Roman"/>
          <w:kern w:val="2"/>
          <w:sz w:val="21"/>
          <w:szCs w:val="22"/>
          <w:highlight w:val="none"/>
          <w:lang w:val="en-US" w:eastAsia="zh-CN" w:bidi="ar-SA"/>
        </w:rPr>
        <w:t xml:space="preserve">项目编号：    </w:t>
      </w:r>
      <w:r>
        <w:rPr>
          <w:rFonts w:hint="eastAsia" w:ascii="Times New Roman" w:hAnsi="Times New Roman" w:eastAsia="宋体" w:cs="Times New Roman"/>
          <w:kern w:val="2"/>
          <w:sz w:val="21"/>
          <w:szCs w:val="22"/>
          <w:highlight w:val="none"/>
          <w:lang w:eastAsia="zh-CN" w:bidi="ar-SA"/>
        </w:rPr>
        <w:t>）</w:t>
      </w:r>
    </w:p>
    <w:p w14:paraId="7174904E">
      <w:pPr>
        <w:pStyle w:val="16"/>
        <w:spacing w:line="360" w:lineRule="auto"/>
        <w:ind w:firstLine="420" w:firstLineChars="200"/>
        <w:rPr>
          <w:rFonts w:hint="default" w:ascii="Times New Roman" w:hAnsi="Times New Roman" w:eastAsia="宋体" w:cs="Times New Roman"/>
          <w:kern w:val="2"/>
          <w:sz w:val="21"/>
          <w:szCs w:val="22"/>
          <w:highlight w:val="none"/>
          <w:lang w:val="en-US" w:eastAsia="zh-CN" w:bidi="ar-SA"/>
        </w:rPr>
      </w:pPr>
      <w:r>
        <w:rPr>
          <w:rFonts w:hint="eastAsia" w:ascii="Times New Roman" w:hAnsi="Times New Roman" w:eastAsia="宋体" w:cs="Times New Roman"/>
          <w:kern w:val="2"/>
          <w:sz w:val="21"/>
          <w:szCs w:val="22"/>
          <w:highlight w:val="none"/>
          <w:lang w:val="en-US" w:eastAsia="zh-CN" w:bidi="ar-SA"/>
        </w:rPr>
        <w:t>技术联系人：</w:t>
      </w:r>
      <w:r>
        <w:rPr>
          <w:rFonts w:hint="eastAsia" w:ascii="Times New Roman" w:hAnsi="Times New Roman" w:cs="Times New Roman"/>
          <w:kern w:val="2"/>
          <w:sz w:val="21"/>
          <w:szCs w:val="22"/>
          <w:highlight w:val="none"/>
          <w:lang w:val="en-US" w:eastAsia="zh-CN" w:bidi="ar-SA"/>
        </w:rPr>
        <w:t>张峰  13573151043</w:t>
      </w:r>
    </w:p>
    <w:p w14:paraId="7E464DE0">
      <w:pPr>
        <w:pStyle w:val="16"/>
        <w:numPr>
          <w:ilvl w:val="0"/>
          <w:numId w:val="0"/>
        </w:numPr>
        <w:spacing w:line="360" w:lineRule="auto"/>
        <w:ind w:leftChars="0"/>
        <w:outlineLvl w:val="1"/>
        <w:rPr>
          <w:rFonts w:hint="eastAsia" w:ascii="黑体" w:eastAsia="黑体"/>
          <w:b/>
          <w:bCs/>
          <w:sz w:val="28"/>
        </w:rPr>
      </w:pPr>
      <w:r>
        <w:rPr>
          <w:rFonts w:hint="eastAsia" w:ascii="黑体" w:eastAsia="黑体"/>
          <w:b/>
          <w:bCs/>
          <w:sz w:val="28"/>
          <w:lang w:val="en-US" w:eastAsia="zh-CN"/>
        </w:rPr>
        <w:t>二、</w:t>
      </w:r>
      <w:r>
        <w:rPr>
          <w:rFonts w:hint="eastAsia" w:ascii="黑体" w:eastAsia="黑体"/>
          <w:b/>
          <w:bCs/>
          <w:sz w:val="28"/>
        </w:rPr>
        <w:t>项目范围</w:t>
      </w:r>
      <w:r>
        <w:rPr>
          <w:rFonts w:hint="eastAsia" w:ascii="黑体" w:eastAsia="黑体"/>
          <w:b/>
          <w:bCs/>
          <w:sz w:val="28"/>
          <w:lang w:val="en-US" w:eastAsia="zh-CN"/>
        </w:rPr>
        <w:t>及技术要求</w:t>
      </w:r>
    </w:p>
    <w:p w14:paraId="311CE71E">
      <w:pPr>
        <w:pStyle w:val="16"/>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cs="Times New Roman"/>
          <w:kern w:val="2"/>
          <w:sz w:val="21"/>
          <w:szCs w:val="22"/>
          <w:lang w:eastAsia="zh-CN" w:bidi="ar-SA"/>
        </w:rPr>
      </w:pPr>
      <w:r>
        <w:rPr>
          <w:rFonts w:hint="eastAsia" w:ascii="宋体" w:hAnsi="宋体"/>
        </w:rPr>
        <w:t>（</w:t>
      </w:r>
      <w:r>
        <w:rPr>
          <w:rFonts w:hint="eastAsia" w:ascii="宋体" w:hAnsi="宋体"/>
          <w:lang w:val="en-US" w:eastAsia="zh-CN"/>
        </w:rPr>
        <w:t>一</w:t>
      </w:r>
      <w:r>
        <w:rPr>
          <w:rFonts w:hint="eastAsia" w:ascii="宋体" w:hAnsi="宋体"/>
        </w:rPr>
        <w:t>）、</w:t>
      </w:r>
      <w:r>
        <w:rPr>
          <w:rFonts w:hint="default" w:ascii="Times New Roman" w:hAnsi="Times New Roman" w:cs="Times New Roman"/>
          <w:kern w:val="2"/>
          <w:sz w:val="21"/>
          <w:szCs w:val="22"/>
          <w:lang w:eastAsia="zh-CN" w:bidi="ar-SA"/>
        </w:rPr>
        <w:t>项目范围：</w:t>
      </w:r>
    </w:p>
    <w:p w14:paraId="05B8EFCC">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cs="Times New Roman"/>
          <w:kern w:val="2"/>
          <w:sz w:val="21"/>
          <w:szCs w:val="22"/>
          <w:lang w:val="en-US" w:eastAsia="zh-CN" w:bidi="ar-SA"/>
        </w:rPr>
      </w:pPr>
      <w:r>
        <w:rPr>
          <w:rFonts w:hint="eastAsia" w:cs="Times New Roman"/>
          <w:kern w:val="2"/>
          <w:sz w:val="21"/>
          <w:szCs w:val="22"/>
          <w:lang w:val="en-US" w:eastAsia="zh-CN" w:bidi="ar-SA"/>
        </w:rPr>
        <w:t>1、</w:t>
      </w:r>
      <w:r>
        <w:rPr>
          <w:rFonts w:hint="eastAsia" w:ascii="Times New Roman" w:hAnsi="Times New Roman" w:cs="Times New Roman"/>
          <w:kern w:val="2"/>
          <w:sz w:val="21"/>
          <w:szCs w:val="22"/>
          <w:lang w:val="en-US" w:eastAsia="zh-CN" w:bidi="ar-SA"/>
        </w:rPr>
        <w:t>建设地点：</w:t>
      </w:r>
      <w:r>
        <w:rPr>
          <w:rFonts w:hint="eastAsia" w:cs="Times New Roman"/>
          <w:kern w:val="2"/>
          <w:sz w:val="21"/>
          <w:szCs w:val="22"/>
          <w:lang w:val="en-US" w:eastAsia="zh-CN" w:bidi="ar-SA"/>
        </w:rPr>
        <w:t>山东省济南市莱芜区莱城大道777号中国重汽集团济南卡车股份有限公司莱芜厂区内。</w:t>
      </w:r>
    </w:p>
    <w:p w14:paraId="3BDED03A">
      <w:pPr>
        <w:keepNext w:val="0"/>
        <w:keepLines w:val="0"/>
        <w:widowControl/>
        <w:suppressLineNumbers w:val="0"/>
        <w:ind w:firstLine="420" w:firstLineChars="200"/>
        <w:jc w:val="left"/>
        <w:rPr>
          <w:rFonts w:hint="eastAsia" w:ascii="Times New Roman" w:hAnsi="Times New Roman" w:eastAsia="宋体" w:cs="Times New Roman"/>
          <w:kern w:val="2"/>
          <w:sz w:val="21"/>
          <w:szCs w:val="22"/>
          <w:highlight w:val="none"/>
          <w:lang w:val="en-US" w:eastAsia="zh-CN" w:bidi="ar-SA"/>
        </w:rPr>
      </w:pPr>
      <w:r>
        <w:rPr>
          <w:rFonts w:hint="eastAsia" w:cs="Times New Roman"/>
          <w:kern w:val="2"/>
          <w:sz w:val="21"/>
          <w:szCs w:val="22"/>
          <w:lang w:val="en-US" w:eastAsia="zh-CN" w:bidi="ar-SA"/>
        </w:rPr>
        <w:t>2、</w:t>
      </w:r>
      <w:r>
        <w:rPr>
          <w:rFonts w:hint="eastAsia" w:ascii="Times New Roman" w:hAnsi="Times New Roman" w:eastAsia="宋体" w:cs="Times New Roman"/>
          <w:kern w:val="2"/>
          <w:sz w:val="21"/>
          <w:szCs w:val="22"/>
          <w:highlight w:val="none"/>
          <w:lang w:val="en-US" w:eastAsia="zh-CN" w:bidi="ar-SA"/>
        </w:rPr>
        <w:t>建设内容：卡车公司莱芜厂区</w:t>
      </w:r>
      <w:r>
        <w:rPr>
          <w:rFonts w:hint="eastAsia" w:ascii="Times New Roman" w:hAnsi="Times New Roman" w:cs="Times New Roman"/>
          <w:kern w:val="2"/>
          <w:sz w:val="21"/>
          <w:szCs w:val="22"/>
          <w:highlight w:val="none"/>
          <w:lang w:val="en-US" w:eastAsia="zh-CN" w:bidi="ar-SA"/>
        </w:rPr>
        <w:t>采购</w:t>
      </w:r>
      <w:r>
        <w:rPr>
          <w:rFonts w:hint="eastAsia" w:ascii="Times New Roman" w:hAnsi="Times New Roman" w:eastAsia="宋体" w:cs="Times New Roman"/>
          <w:kern w:val="2"/>
          <w:sz w:val="21"/>
          <w:szCs w:val="22"/>
          <w:highlight w:val="none"/>
          <w:lang w:val="en-US" w:eastAsia="zh-CN" w:bidi="ar-SA"/>
        </w:rPr>
        <w:t>1台曲臂式高空作业平台。</w:t>
      </w:r>
    </w:p>
    <w:p w14:paraId="26BA182C">
      <w:pPr>
        <w:pStyle w:val="16"/>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cs="Times New Roman"/>
          <w:color w:val="auto"/>
          <w:kern w:val="2"/>
          <w:sz w:val="21"/>
          <w:szCs w:val="22"/>
          <w:highlight w:val="none"/>
          <w:lang w:val="en-US" w:eastAsia="zh-CN" w:bidi="ar-SA"/>
        </w:rPr>
        <w:t>（二）、技术要求</w:t>
      </w:r>
    </w:p>
    <w:p w14:paraId="6D63E12E">
      <w:pPr>
        <w:pStyle w:val="1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Times New Roman" w:hAnsi="Times New Roman" w:cs="Times New Roman"/>
          <w:color w:val="auto"/>
          <w:kern w:val="2"/>
          <w:sz w:val="21"/>
          <w:szCs w:val="22"/>
          <w:highlight w:val="none"/>
          <w:lang w:val="en-US" w:eastAsia="zh-CN" w:bidi="ar-SA"/>
        </w:rPr>
      </w:pPr>
      <w:bookmarkStart w:id="14" w:name="_Toc44077636"/>
      <w:bookmarkStart w:id="15" w:name="_Toc47031006"/>
      <w:bookmarkStart w:id="16" w:name="_Toc44077687"/>
      <w:r>
        <w:rPr>
          <w:rFonts w:hint="eastAsia" w:ascii="Times New Roman" w:hAnsi="Times New Roman" w:eastAsia="宋体" w:cs="Times New Roman"/>
          <w:color w:val="auto"/>
          <w:kern w:val="2"/>
          <w:sz w:val="21"/>
          <w:szCs w:val="22"/>
          <w:highlight w:val="none"/>
          <w:lang w:val="en-US" w:eastAsia="zh-CN" w:bidi="ar-SA"/>
        </w:rPr>
        <w:t>1</w:t>
      </w:r>
      <w:r>
        <w:rPr>
          <w:rFonts w:hint="eastAsia" w:ascii="Times New Roman" w:hAnsi="Times New Roman" w:cs="Times New Roman"/>
          <w:color w:val="auto"/>
          <w:kern w:val="2"/>
          <w:sz w:val="21"/>
          <w:szCs w:val="22"/>
          <w:highlight w:val="none"/>
          <w:lang w:val="en-US" w:eastAsia="zh-CN" w:bidi="ar-SA"/>
        </w:rPr>
        <w:t>、</w:t>
      </w:r>
      <w:r>
        <w:rPr>
          <w:rFonts w:hint="eastAsia" w:ascii="Times New Roman" w:hAnsi="Times New Roman" w:cs="Times New Roman"/>
          <w:kern w:val="2"/>
          <w:sz w:val="21"/>
          <w:szCs w:val="22"/>
          <w:lang w:val="en-US" w:eastAsia="zh-CN" w:bidi="ar-SA"/>
        </w:rPr>
        <w:t>曲臂式高空作业平台</w:t>
      </w:r>
      <w:r>
        <w:rPr>
          <w:rFonts w:hint="eastAsia" w:ascii="Times New Roman" w:hAnsi="Times New Roman" w:cs="Times New Roman"/>
          <w:color w:val="auto"/>
          <w:kern w:val="2"/>
          <w:sz w:val="21"/>
          <w:szCs w:val="22"/>
          <w:highlight w:val="none"/>
          <w:lang w:val="en-US" w:eastAsia="zh-CN" w:bidi="ar-SA"/>
        </w:rPr>
        <w:t>的主要技术参数和数量如下：</w:t>
      </w:r>
    </w:p>
    <w:tbl>
      <w:tblPr>
        <w:tblStyle w:val="32"/>
        <w:tblW w:w="4996" w:type="pct"/>
        <w:tblInd w:w="0" w:type="dxa"/>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1536"/>
        <w:gridCol w:w="4130"/>
        <w:gridCol w:w="895"/>
        <w:gridCol w:w="947"/>
        <w:gridCol w:w="958"/>
      </w:tblGrid>
      <w:tr w14:paraId="6165C083">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39" w:type="pct"/>
            <w:tcBorders>
              <w:tl2br w:val="nil"/>
              <w:tr2bl w:val="nil"/>
            </w:tcBorders>
            <w:noWrap w:val="0"/>
            <w:vAlign w:val="center"/>
          </w:tcPr>
          <w:p w14:paraId="3BBB8042">
            <w:pPr>
              <w:widowControl/>
              <w:adjustRightInd/>
              <w:spacing w:line="240" w:lineRule="auto"/>
              <w:jc w:val="center"/>
              <w:textAlignment w:val="auto"/>
              <w:rPr>
                <w:rFonts w:ascii="宋体" w:hAnsi="宋体" w:cs="宋体"/>
                <w:color w:val="auto"/>
                <w:sz w:val="20"/>
              </w:rPr>
            </w:pPr>
            <w:r>
              <w:rPr>
                <w:rFonts w:hint="eastAsia" w:ascii="宋体" w:hAnsi="宋体" w:cs="宋体"/>
                <w:color w:val="auto"/>
                <w:sz w:val="20"/>
              </w:rPr>
              <w:t>序号</w:t>
            </w:r>
          </w:p>
        </w:tc>
        <w:tc>
          <w:tcPr>
            <w:tcW w:w="828" w:type="pct"/>
            <w:tcBorders>
              <w:tl2br w:val="nil"/>
              <w:tr2bl w:val="nil"/>
            </w:tcBorders>
            <w:noWrap w:val="0"/>
            <w:vAlign w:val="center"/>
          </w:tcPr>
          <w:p w14:paraId="6D8443DF">
            <w:pPr>
              <w:widowControl/>
              <w:adjustRightInd/>
              <w:spacing w:line="240" w:lineRule="auto"/>
              <w:jc w:val="center"/>
              <w:textAlignment w:val="auto"/>
              <w:rPr>
                <w:rFonts w:ascii="宋体" w:hAnsi="宋体" w:cs="宋体"/>
                <w:color w:val="auto"/>
                <w:sz w:val="20"/>
              </w:rPr>
            </w:pPr>
            <w:r>
              <w:rPr>
                <w:rFonts w:hint="eastAsia" w:ascii="宋体" w:hAnsi="宋体" w:cs="宋体"/>
                <w:color w:val="auto"/>
                <w:sz w:val="20"/>
              </w:rPr>
              <w:t>设备名称</w:t>
            </w:r>
          </w:p>
        </w:tc>
        <w:tc>
          <w:tcPr>
            <w:tcW w:w="2225" w:type="pct"/>
            <w:tcBorders>
              <w:tl2br w:val="nil"/>
              <w:tr2bl w:val="nil"/>
            </w:tcBorders>
            <w:noWrap w:val="0"/>
            <w:vAlign w:val="center"/>
          </w:tcPr>
          <w:p w14:paraId="06E7D45E">
            <w:pPr>
              <w:widowControl/>
              <w:adjustRightInd/>
              <w:spacing w:line="240" w:lineRule="auto"/>
              <w:jc w:val="center"/>
              <w:textAlignment w:val="auto"/>
              <w:rPr>
                <w:rFonts w:ascii="宋体" w:hAnsi="宋体" w:cs="宋体"/>
                <w:color w:val="auto"/>
                <w:sz w:val="20"/>
              </w:rPr>
            </w:pPr>
            <w:r>
              <w:rPr>
                <w:rFonts w:hint="eastAsia" w:ascii="宋体" w:hAnsi="宋体" w:cs="宋体"/>
                <w:color w:val="auto"/>
                <w:sz w:val="20"/>
              </w:rPr>
              <w:t>规格／型号／技术参数</w:t>
            </w:r>
          </w:p>
        </w:tc>
        <w:tc>
          <w:tcPr>
            <w:tcW w:w="482" w:type="pct"/>
            <w:tcBorders>
              <w:tl2br w:val="nil"/>
              <w:tr2bl w:val="nil"/>
            </w:tcBorders>
            <w:noWrap w:val="0"/>
            <w:vAlign w:val="center"/>
          </w:tcPr>
          <w:p w14:paraId="5247E40F">
            <w:pPr>
              <w:widowControl/>
              <w:adjustRightInd/>
              <w:spacing w:line="240" w:lineRule="auto"/>
              <w:jc w:val="center"/>
              <w:textAlignment w:val="auto"/>
              <w:rPr>
                <w:rFonts w:ascii="宋体" w:hAnsi="宋体" w:cs="宋体"/>
                <w:color w:val="auto"/>
                <w:sz w:val="20"/>
              </w:rPr>
            </w:pPr>
            <w:r>
              <w:rPr>
                <w:rFonts w:hint="eastAsia" w:ascii="宋体" w:hAnsi="宋体" w:cs="宋体"/>
                <w:color w:val="auto"/>
                <w:sz w:val="20"/>
              </w:rPr>
              <w:t>单位</w:t>
            </w:r>
          </w:p>
        </w:tc>
        <w:tc>
          <w:tcPr>
            <w:tcW w:w="510" w:type="pct"/>
            <w:tcBorders>
              <w:tl2br w:val="nil"/>
              <w:tr2bl w:val="nil"/>
            </w:tcBorders>
            <w:noWrap w:val="0"/>
            <w:vAlign w:val="center"/>
          </w:tcPr>
          <w:p w14:paraId="10A75C47">
            <w:pPr>
              <w:widowControl/>
              <w:adjustRightInd/>
              <w:spacing w:line="240" w:lineRule="auto"/>
              <w:jc w:val="center"/>
              <w:textAlignment w:val="auto"/>
              <w:rPr>
                <w:rFonts w:ascii="宋体" w:hAnsi="宋体" w:cs="宋体"/>
                <w:color w:val="auto"/>
                <w:sz w:val="20"/>
              </w:rPr>
            </w:pPr>
            <w:r>
              <w:rPr>
                <w:rFonts w:hint="eastAsia" w:ascii="宋体" w:hAnsi="宋体" w:cs="宋体"/>
                <w:color w:val="auto"/>
                <w:sz w:val="20"/>
              </w:rPr>
              <w:t>数量</w:t>
            </w:r>
          </w:p>
        </w:tc>
        <w:tc>
          <w:tcPr>
            <w:tcW w:w="514" w:type="pct"/>
            <w:tcBorders>
              <w:tl2br w:val="nil"/>
              <w:tr2bl w:val="nil"/>
            </w:tcBorders>
            <w:noWrap w:val="0"/>
            <w:vAlign w:val="center"/>
          </w:tcPr>
          <w:p w14:paraId="048E9534">
            <w:pPr>
              <w:widowControl/>
              <w:adjustRightInd/>
              <w:spacing w:line="240" w:lineRule="auto"/>
              <w:jc w:val="center"/>
              <w:textAlignment w:val="auto"/>
              <w:rPr>
                <w:rFonts w:ascii="宋体" w:hAnsi="宋体" w:cs="宋体"/>
                <w:color w:val="auto"/>
                <w:sz w:val="20"/>
              </w:rPr>
            </w:pPr>
            <w:r>
              <w:rPr>
                <w:rFonts w:hint="eastAsia" w:ascii="宋体" w:hAnsi="宋体" w:cs="宋体"/>
                <w:color w:val="auto"/>
                <w:sz w:val="20"/>
              </w:rPr>
              <w:t>备注</w:t>
            </w:r>
          </w:p>
        </w:tc>
      </w:tr>
      <w:tr w14:paraId="2149D437">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439" w:type="pct"/>
            <w:tcBorders>
              <w:tl2br w:val="nil"/>
              <w:tr2bl w:val="nil"/>
            </w:tcBorders>
            <w:noWrap w:val="0"/>
            <w:vAlign w:val="center"/>
          </w:tcPr>
          <w:p w14:paraId="0FCC4701">
            <w:pPr>
              <w:widowControl/>
              <w:adjustRightInd/>
              <w:spacing w:line="240" w:lineRule="auto"/>
              <w:jc w:val="center"/>
              <w:textAlignment w:val="auto"/>
              <w:rPr>
                <w:rFonts w:hint="default" w:ascii="宋体" w:hAnsi="宋体" w:cs="宋体"/>
                <w:color w:val="auto"/>
                <w:sz w:val="20"/>
                <w:lang w:val="en-US" w:eastAsia="zh-CN" w:bidi="ar-SA"/>
              </w:rPr>
            </w:pPr>
            <w:r>
              <w:rPr>
                <w:rFonts w:hint="eastAsia" w:ascii="宋体" w:hAnsi="宋体" w:cs="宋体"/>
                <w:color w:val="auto"/>
                <w:sz w:val="20"/>
                <w:lang w:val="en-US" w:eastAsia="zh-CN" w:bidi="ar-SA"/>
              </w:rPr>
              <w:t>1</w:t>
            </w:r>
          </w:p>
        </w:tc>
        <w:tc>
          <w:tcPr>
            <w:tcW w:w="828" w:type="pct"/>
            <w:tcBorders>
              <w:tl2br w:val="nil"/>
              <w:tr2bl w:val="nil"/>
            </w:tcBorders>
            <w:noWrap w:val="0"/>
            <w:vAlign w:val="center"/>
          </w:tcPr>
          <w:p w14:paraId="792A284F">
            <w:pPr>
              <w:widowControl/>
              <w:adjustRightInd/>
              <w:spacing w:line="240" w:lineRule="auto"/>
              <w:jc w:val="center"/>
              <w:textAlignment w:val="auto"/>
              <w:rPr>
                <w:rFonts w:hint="eastAsia" w:ascii="宋体" w:hAnsi="宋体" w:cs="宋体"/>
                <w:color w:val="auto"/>
                <w:sz w:val="20"/>
                <w:lang w:val="en-US" w:eastAsia="zh-CN"/>
              </w:rPr>
            </w:pPr>
            <w:r>
              <w:rPr>
                <w:rFonts w:hint="eastAsia" w:ascii="宋体" w:hAnsi="宋体" w:cs="宋体"/>
                <w:color w:val="auto"/>
                <w:sz w:val="20"/>
                <w:lang w:val="en-US" w:eastAsia="zh-CN"/>
              </w:rPr>
              <w:t>曲臂式高空作业平台</w:t>
            </w:r>
          </w:p>
        </w:tc>
        <w:tc>
          <w:tcPr>
            <w:tcW w:w="2225" w:type="pct"/>
            <w:tcBorders>
              <w:tl2br w:val="nil"/>
              <w:tr2bl w:val="nil"/>
            </w:tcBorders>
            <w:noWrap w:val="0"/>
            <w:vAlign w:val="bottom"/>
          </w:tcPr>
          <w:p w14:paraId="37532A82">
            <w:pPr>
              <w:widowControl/>
              <w:numPr>
                <w:ilvl w:val="0"/>
                <w:numId w:val="0"/>
              </w:numPr>
              <w:adjustRightInd/>
              <w:spacing w:line="240" w:lineRule="auto"/>
              <w:jc w:val="left"/>
              <w:textAlignment w:val="auto"/>
              <w:rPr>
                <w:rFonts w:hint="eastAsia" w:ascii="宋体" w:hAnsi="宋体" w:cs="宋体"/>
                <w:color w:val="auto"/>
                <w:sz w:val="20"/>
                <w:lang w:val="en-US" w:eastAsia="zh-CN"/>
              </w:rPr>
            </w:pPr>
          </w:p>
          <w:p w14:paraId="67B9374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eastAsia="宋体" w:cs="Times New Roman"/>
                <w:color w:val="auto"/>
                <w:kern w:val="2"/>
                <w:sz w:val="21"/>
                <w:szCs w:val="22"/>
                <w:lang w:val="en-US" w:eastAsia="zh-CN" w:bidi="ar-SA"/>
              </w:rPr>
            </w:pPr>
            <w:r>
              <w:rPr>
                <w:rFonts w:hint="eastAsia" w:eastAsia="宋体" w:cs="Times New Roman"/>
                <w:color w:val="auto"/>
                <w:kern w:val="2"/>
                <w:sz w:val="21"/>
                <w:szCs w:val="22"/>
                <w:lang w:val="en-US" w:eastAsia="zh-CN" w:bidi="ar-SA"/>
              </w:rPr>
              <w:t>作业高度：满足0-20米高空作业需求</w:t>
            </w:r>
          </w:p>
          <w:p w14:paraId="128A8A7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default" w:eastAsia="宋体" w:cs="Times New Roman"/>
                <w:color w:val="auto"/>
                <w:kern w:val="2"/>
                <w:sz w:val="21"/>
                <w:szCs w:val="22"/>
                <w:lang w:val="en-US" w:eastAsia="zh-CN" w:bidi="ar-SA"/>
              </w:rPr>
            </w:pPr>
            <w:r>
              <w:rPr>
                <w:rFonts w:hint="eastAsia" w:eastAsia="宋体" w:cs="Times New Roman"/>
                <w:color w:val="auto"/>
                <w:kern w:val="2"/>
                <w:sz w:val="21"/>
                <w:szCs w:val="22"/>
                <w:lang w:val="en-US" w:eastAsia="zh-CN" w:bidi="ar-SA"/>
              </w:rPr>
              <w:t>额定载荷：≥250kg</w:t>
            </w:r>
          </w:p>
          <w:p w14:paraId="6B5C619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default" w:cs="Times New Roman"/>
                <w:color w:val="auto"/>
                <w:kern w:val="2"/>
                <w:sz w:val="21"/>
                <w:szCs w:val="22"/>
                <w:lang w:val="en-US" w:eastAsia="zh-CN" w:bidi="ar-SA"/>
              </w:rPr>
            </w:pPr>
            <w:r>
              <w:rPr>
                <w:rFonts w:hint="eastAsia" w:cs="Times New Roman"/>
                <w:color w:val="auto"/>
                <w:kern w:val="2"/>
                <w:sz w:val="21"/>
                <w:szCs w:val="22"/>
                <w:lang w:val="en-US" w:eastAsia="zh-CN" w:bidi="ar-SA"/>
              </w:rPr>
              <w:t>转台回转角度：360°/连续</w:t>
            </w:r>
          </w:p>
          <w:p w14:paraId="738A1B6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cs="Times New Roman"/>
                <w:color w:val="auto"/>
                <w:kern w:val="2"/>
                <w:sz w:val="21"/>
                <w:szCs w:val="22"/>
                <w:lang w:val="en-US" w:eastAsia="zh-CN" w:bidi="ar-SA"/>
              </w:rPr>
            </w:pPr>
            <w:r>
              <w:rPr>
                <w:rFonts w:hint="eastAsia" w:cs="Times New Roman"/>
                <w:color w:val="auto"/>
                <w:kern w:val="2"/>
                <w:sz w:val="21"/>
                <w:szCs w:val="22"/>
                <w:lang w:val="en-US" w:eastAsia="zh-CN" w:bidi="ar-SA"/>
              </w:rPr>
              <w:t>驱动型式：四轮驱动</w:t>
            </w:r>
          </w:p>
          <w:p w14:paraId="65836EE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default" w:ascii="宋体" w:hAnsi="宋体" w:cs="宋体"/>
                <w:color w:val="auto"/>
                <w:sz w:val="20"/>
                <w:lang w:val="en-US"/>
              </w:rPr>
            </w:pPr>
            <w:r>
              <w:rPr>
                <w:rFonts w:hint="eastAsia" w:cs="Times New Roman"/>
                <w:color w:val="auto"/>
                <w:kern w:val="2"/>
                <w:sz w:val="21"/>
                <w:szCs w:val="22"/>
                <w:lang w:val="en-US" w:eastAsia="zh-CN" w:bidi="ar-SA"/>
              </w:rPr>
              <w:t>电池：锂电池</w:t>
            </w:r>
          </w:p>
          <w:p w14:paraId="581D3D26">
            <w:pPr>
              <w:widowControl/>
              <w:adjustRightInd/>
              <w:spacing w:line="240" w:lineRule="auto"/>
              <w:jc w:val="center"/>
              <w:textAlignment w:val="auto"/>
              <w:rPr>
                <w:rFonts w:hint="default" w:ascii="宋体" w:hAnsi="宋体" w:cs="宋体"/>
                <w:color w:val="auto"/>
                <w:sz w:val="20"/>
                <w:lang w:val="en-US" w:eastAsia="zh-CN"/>
              </w:rPr>
            </w:pPr>
          </w:p>
        </w:tc>
        <w:tc>
          <w:tcPr>
            <w:tcW w:w="482" w:type="pct"/>
            <w:tcBorders>
              <w:tl2br w:val="nil"/>
              <w:tr2bl w:val="nil"/>
            </w:tcBorders>
            <w:noWrap w:val="0"/>
            <w:vAlign w:val="center"/>
          </w:tcPr>
          <w:p w14:paraId="640121D6">
            <w:pPr>
              <w:widowControl/>
              <w:adjustRightInd/>
              <w:spacing w:line="240" w:lineRule="auto"/>
              <w:jc w:val="center"/>
              <w:textAlignment w:val="auto"/>
              <w:rPr>
                <w:rFonts w:hint="eastAsia" w:ascii="宋体" w:hAnsi="宋体" w:eastAsia="宋体" w:cs="宋体"/>
                <w:color w:val="auto"/>
                <w:sz w:val="20"/>
                <w:lang w:val="en-US" w:eastAsia="zh-CN"/>
              </w:rPr>
            </w:pPr>
            <w:r>
              <w:rPr>
                <w:rFonts w:hint="eastAsia" w:ascii="宋体" w:hAnsi="宋体" w:eastAsia="宋体" w:cs="宋体"/>
                <w:color w:val="auto"/>
                <w:sz w:val="20"/>
                <w:lang w:val="en-US" w:eastAsia="zh-CN"/>
              </w:rPr>
              <w:t>台</w:t>
            </w:r>
          </w:p>
        </w:tc>
        <w:tc>
          <w:tcPr>
            <w:tcW w:w="510" w:type="pct"/>
            <w:tcBorders>
              <w:tl2br w:val="nil"/>
              <w:tr2bl w:val="nil"/>
            </w:tcBorders>
            <w:noWrap w:val="0"/>
            <w:vAlign w:val="center"/>
          </w:tcPr>
          <w:p w14:paraId="7FD85B8E">
            <w:pPr>
              <w:widowControl/>
              <w:adjustRightInd/>
              <w:spacing w:line="240" w:lineRule="auto"/>
              <w:jc w:val="center"/>
              <w:textAlignment w:val="auto"/>
              <w:rPr>
                <w:rFonts w:hint="eastAsia" w:ascii="宋体" w:hAnsi="宋体" w:eastAsia="宋体" w:cs="宋体"/>
                <w:color w:val="auto"/>
                <w:sz w:val="20"/>
                <w:lang w:val="en-US" w:eastAsia="zh-CN"/>
              </w:rPr>
            </w:pPr>
            <w:r>
              <w:rPr>
                <w:rFonts w:hint="eastAsia" w:ascii="宋体" w:hAnsi="宋体" w:cs="宋体"/>
                <w:color w:val="auto"/>
                <w:sz w:val="20"/>
                <w:lang w:val="en-US" w:eastAsia="zh-CN"/>
              </w:rPr>
              <w:t>1</w:t>
            </w:r>
          </w:p>
        </w:tc>
        <w:tc>
          <w:tcPr>
            <w:tcW w:w="514" w:type="pct"/>
            <w:tcBorders>
              <w:tl2br w:val="nil"/>
              <w:tr2bl w:val="nil"/>
            </w:tcBorders>
            <w:noWrap w:val="0"/>
            <w:vAlign w:val="center"/>
          </w:tcPr>
          <w:p w14:paraId="11325DE8">
            <w:pPr>
              <w:widowControl/>
              <w:adjustRightInd/>
              <w:spacing w:line="240" w:lineRule="auto"/>
              <w:jc w:val="center"/>
              <w:textAlignment w:val="auto"/>
              <w:rPr>
                <w:rFonts w:hint="eastAsia" w:ascii="宋体" w:hAnsi="宋体" w:eastAsia="宋体" w:cs="宋体"/>
                <w:color w:val="auto"/>
                <w:sz w:val="20"/>
                <w:lang w:val="en-US" w:eastAsia="zh-CN"/>
              </w:rPr>
            </w:pPr>
          </w:p>
        </w:tc>
      </w:tr>
      <w:tr w14:paraId="722CFDCB">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5000" w:type="pct"/>
            <w:gridSpan w:val="6"/>
            <w:tcBorders>
              <w:tl2br w:val="nil"/>
              <w:tr2bl w:val="nil"/>
            </w:tcBorders>
            <w:noWrap w:val="0"/>
            <w:vAlign w:val="center"/>
          </w:tcPr>
          <w:p w14:paraId="752F3940">
            <w:pPr>
              <w:widowControl/>
              <w:adjustRightInd/>
              <w:spacing w:line="240" w:lineRule="auto"/>
              <w:jc w:val="left"/>
              <w:textAlignment w:val="auto"/>
              <w:rPr>
                <w:rFonts w:hint="default" w:ascii="宋体" w:hAnsi="宋体" w:cs="宋体"/>
                <w:color w:val="auto"/>
                <w:sz w:val="20"/>
                <w:lang w:val="en-US" w:eastAsia="zh-CN" w:bidi="ar-SA"/>
              </w:rPr>
            </w:pPr>
            <w:r>
              <w:rPr>
                <w:rFonts w:hint="eastAsia" w:ascii="宋体" w:hAnsi="宋体" w:cs="宋体"/>
                <w:color w:val="auto"/>
                <w:sz w:val="20"/>
                <w:lang w:val="en-US" w:eastAsia="zh-CN" w:bidi="ar-SA"/>
              </w:rPr>
              <w:t>注：以上列出了该产品的基本参数要求，供应商所提供的产品应满足或优于技术参数采购需求。</w:t>
            </w:r>
          </w:p>
        </w:tc>
      </w:tr>
    </w:tbl>
    <w:p w14:paraId="1E704201">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Times New Roman" w:hAnsi="Times New Roman" w:eastAsia="宋体" w:cs="Times New Roman"/>
          <w:kern w:val="2"/>
          <w:sz w:val="21"/>
          <w:szCs w:val="22"/>
          <w:lang w:val="en-US" w:eastAsia="zh-CN" w:bidi="ar-SA"/>
        </w:rPr>
      </w:pPr>
      <w:r>
        <w:drawing>
          <wp:anchor distT="0" distB="0" distL="114300" distR="114300" simplePos="0" relativeHeight="251660288" behindDoc="0" locked="0" layoutInCell="1" allowOverlap="1">
            <wp:simplePos x="0" y="0"/>
            <wp:positionH relativeFrom="column">
              <wp:posOffset>-54610</wp:posOffset>
            </wp:positionH>
            <wp:positionV relativeFrom="paragraph">
              <wp:posOffset>40640</wp:posOffset>
            </wp:positionV>
            <wp:extent cx="5181600" cy="1605280"/>
            <wp:effectExtent l="0" t="0" r="0" b="13970"/>
            <wp:wrapNone/>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7"/>
                    <a:stretch>
                      <a:fillRect/>
                    </a:stretch>
                  </pic:blipFill>
                  <pic:spPr>
                    <a:xfrm>
                      <a:off x="0" y="0"/>
                      <a:ext cx="5181600" cy="1605280"/>
                    </a:xfrm>
                    <a:prstGeom prst="rect">
                      <a:avLst/>
                    </a:prstGeom>
                    <a:noFill/>
                    <a:ln>
                      <a:noFill/>
                    </a:ln>
                  </pic:spPr>
                </pic:pic>
              </a:graphicData>
            </a:graphic>
          </wp:anchor>
        </w:drawing>
      </w:r>
    </w:p>
    <w:p w14:paraId="5CB00922">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Times New Roman" w:hAnsi="Times New Roman" w:eastAsia="宋体" w:cs="Times New Roman"/>
          <w:kern w:val="2"/>
          <w:sz w:val="21"/>
          <w:szCs w:val="22"/>
          <w:lang w:val="en-US" w:eastAsia="zh-CN" w:bidi="ar-SA"/>
        </w:rPr>
      </w:pPr>
    </w:p>
    <w:p w14:paraId="248BEC85">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Times New Roman" w:hAnsi="Times New Roman" w:eastAsia="宋体" w:cs="Times New Roman"/>
          <w:kern w:val="2"/>
          <w:sz w:val="21"/>
          <w:szCs w:val="22"/>
          <w:lang w:val="en-US" w:eastAsia="zh-CN" w:bidi="ar-SA"/>
        </w:rPr>
      </w:pPr>
    </w:p>
    <w:p w14:paraId="573E1959">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Times New Roman" w:hAnsi="Times New Roman" w:eastAsia="宋体" w:cs="Times New Roman"/>
          <w:kern w:val="2"/>
          <w:sz w:val="21"/>
          <w:szCs w:val="22"/>
          <w:lang w:val="en-US" w:eastAsia="zh-CN" w:bidi="ar-SA"/>
        </w:rPr>
      </w:pPr>
    </w:p>
    <w:p w14:paraId="4197D0DF">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Times New Roman" w:hAnsi="Times New Roman" w:eastAsia="宋体" w:cs="Times New Roman"/>
          <w:kern w:val="2"/>
          <w:sz w:val="21"/>
          <w:szCs w:val="22"/>
          <w:lang w:val="en-US" w:eastAsia="zh-CN" w:bidi="ar-SA"/>
        </w:rPr>
      </w:pPr>
    </w:p>
    <w:p w14:paraId="5F45C17A">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Times New Roman" w:hAnsi="Times New Roman" w:eastAsia="宋体" w:cs="Times New Roman"/>
          <w:kern w:val="2"/>
          <w:sz w:val="21"/>
          <w:szCs w:val="22"/>
          <w:lang w:val="en-US" w:eastAsia="zh-CN" w:bidi="ar-SA"/>
        </w:rPr>
      </w:pPr>
    </w:p>
    <w:p w14:paraId="72663BD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2940" w:firstLineChars="1400"/>
        <w:textAlignment w:val="auto"/>
        <w:rPr>
          <w:rFonts w:hint="eastAsia" w:ascii="仿宋_GB2312" w:hAnsi="仿宋_GB2312" w:eastAsia="仿宋_GB2312" w:cs="仿宋_GB2312"/>
          <w:kern w:val="2"/>
          <w:sz w:val="21"/>
          <w:szCs w:val="22"/>
          <w:lang w:val="en-US" w:eastAsia="zh-CN" w:bidi="ar-SA"/>
        </w:rPr>
      </w:pPr>
      <w:r>
        <w:rPr>
          <w:rFonts w:hint="eastAsia" w:ascii="仿宋_GB2312" w:hAnsi="仿宋_GB2312" w:eastAsia="仿宋_GB2312" w:cs="仿宋_GB2312"/>
          <w:kern w:val="2"/>
          <w:sz w:val="21"/>
          <w:szCs w:val="22"/>
          <w:lang w:val="en-US" w:eastAsia="zh-CN" w:bidi="ar-SA"/>
        </w:rPr>
        <w:t>曲臂式高空作业平台示意图</w:t>
      </w:r>
    </w:p>
    <w:p w14:paraId="1C2BE48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ascii="Times New Roman" w:hAnsi="Times New Roman" w:eastAsia="宋体" w:cs="Times New Roman"/>
          <w:kern w:val="2"/>
          <w:sz w:val="21"/>
          <w:szCs w:val="22"/>
          <w:highlight w:val="none"/>
          <w:lang w:val="en-US" w:eastAsia="zh-CN" w:bidi="ar-SA"/>
        </w:rPr>
      </w:pPr>
      <w:r>
        <w:rPr>
          <w:rFonts w:hint="eastAsia" w:cs="Times New Roman"/>
          <w:kern w:val="2"/>
          <w:sz w:val="21"/>
          <w:szCs w:val="22"/>
          <w:highlight w:val="none"/>
          <w:lang w:val="en-US" w:eastAsia="zh-CN" w:bidi="ar-SA"/>
        </w:rPr>
        <w:t>2、其他</w:t>
      </w:r>
      <w:r>
        <w:rPr>
          <w:rFonts w:hint="eastAsia" w:ascii="Times New Roman" w:hAnsi="Times New Roman" w:eastAsia="宋体" w:cs="Times New Roman"/>
          <w:kern w:val="2"/>
          <w:sz w:val="21"/>
          <w:szCs w:val="22"/>
          <w:highlight w:val="none"/>
          <w:lang w:val="en-US" w:eastAsia="zh-CN" w:bidi="ar-SA"/>
        </w:rPr>
        <w:t>要求：</w:t>
      </w:r>
    </w:p>
    <w:p w14:paraId="105655D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宋体" w:cs="Times New Roman"/>
          <w:kern w:val="2"/>
          <w:sz w:val="21"/>
          <w:szCs w:val="22"/>
          <w:highlight w:val="none"/>
          <w:lang w:val="en-US" w:eastAsia="zh-CN" w:bidi="ar-SA"/>
        </w:rPr>
      </w:pPr>
      <w:r>
        <w:rPr>
          <w:rFonts w:hint="eastAsia" w:cs="Times New Roman"/>
          <w:kern w:val="2"/>
          <w:sz w:val="21"/>
          <w:szCs w:val="22"/>
          <w:highlight w:val="none"/>
          <w:lang w:val="en-US" w:eastAsia="zh-CN" w:bidi="ar-SA"/>
        </w:rPr>
        <w:t>2.1</w:t>
      </w:r>
      <w:r>
        <w:rPr>
          <w:rFonts w:hint="eastAsia" w:ascii="Times New Roman" w:hAnsi="Times New Roman" w:eastAsia="宋体" w:cs="Times New Roman"/>
          <w:kern w:val="2"/>
          <w:sz w:val="21"/>
          <w:szCs w:val="22"/>
          <w:highlight w:val="none"/>
          <w:lang w:val="en-US" w:eastAsia="zh-CN" w:bidi="ar-SA"/>
        </w:rPr>
        <w:t>投标方应</w:t>
      </w:r>
      <w:r>
        <w:rPr>
          <w:rFonts w:hint="eastAsia" w:cs="Times New Roman"/>
          <w:kern w:val="2"/>
          <w:sz w:val="21"/>
          <w:szCs w:val="22"/>
          <w:highlight w:val="none"/>
          <w:lang w:val="en-US" w:eastAsia="zh-CN" w:bidi="ar-SA"/>
        </w:rPr>
        <w:t>对</w:t>
      </w:r>
      <w:r>
        <w:rPr>
          <w:rFonts w:hint="eastAsia" w:ascii="Times New Roman" w:hAnsi="Times New Roman" w:eastAsia="宋体" w:cs="Times New Roman"/>
          <w:kern w:val="2"/>
          <w:sz w:val="21"/>
          <w:szCs w:val="22"/>
          <w:highlight w:val="none"/>
          <w:lang w:val="en-US" w:eastAsia="zh-CN" w:bidi="ar-SA"/>
        </w:rPr>
        <w:t>所提供产品</w:t>
      </w:r>
      <w:r>
        <w:rPr>
          <w:rFonts w:hint="eastAsia" w:ascii="宋体" w:hAnsi="宋体" w:cs="宋体"/>
          <w:color w:val="auto"/>
          <w:sz w:val="20"/>
          <w:lang w:val="en-US" w:eastAsia="zh-CN"/>
        </w:rPr>
        <w:t>曲臂式高空作业平台的</w:t>
      </w:r>
      <w:r>
        <w:rPr>
          <w:rFonts w:hint="eastAsia" w:ascii="Times New Roman" w:hAnsi="Times New Roman" w:eastAsia="宋体" w:cs="Times New Roman"/>
          <w:kern w:val="2"/>
          <w:sz w:val="21"/>
          <w:szCs w:val="22"/>
          <w:highlight w:val="none"/>
          <w:lang w:val="en-US" w:eastAsia="zh-CN" w:bidi="ar-SA"/>
        </w:rPr>
        <w:t>整机及主要部件品质、性能保证产品质量。</w:t>
      </w:r>
    </w:p>
    <w:p w14:paraId="1BAFA9C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宋体" w:cs="Times New Roman"/>
          <w:kern w:val="2"/>
          <w:sz w:val="21"/>
          <w:szCs w:val="22"/>
          <w:highlight w:val="none"/>
          <w:lang w:val="en-US" w:eastAsia="zh-CN" w:bidi="ar-SA"/>
        </w:rPr>
      </w:pPr>
      <w:r>
        <w:rPr>
          <w:rFonts w:hint="eastAsia" w:cs="Times New Roman"/>
          <w:kern w:val="2"/>
          <w:sz w:val="21"/>
          <w:szCs w:val="22"/>
          <w:highlight w:val="none"/>
          <w:lang w:val="en-US" w:eastAsia="zh-CN" w:bidi="ar-SA"/>
        </w:rPr>
        <w:t>2.2设备</w:t>
      </w:r>
      <w:r>
        <w:rPr>
          <w:rFonts w:hint="eastAsia" w:ascii="Times New Roman" w:hAnsi="Times New Roman" w:eastAsia="宋体" w:cs="Times New Roman"/>
          <w:kern w:val="2"/>
          <w:sz w:val="21"/>
          <w:szCs w:val="22"/>
          <w:highlight w:val="none"/>
          <w:lang w:val="en-US" w:eastAsia="zh-CN" w:bidi="ar-SA"/>
        </w:rPr>
        <w:t>随机文件应包含产品样本和用于指导安装、使用、维修的说明书及合格证、装箱清单。</w:t>
      </w:r>
    </w:p>
    <w:p w14:paraId="6B83F19A">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kern w:val="2"/>
          <w:sz w:val="21"/>
          <w:szCs w:val="22"/>
          <w:highlight w:val="none"/>
          <w:lang w:val="en-US" w:eastAsia="zh-CN" w:bidi="ar-SA"/>
        </w:rPr>
      </w:pPr>
      <w:r>
        <w:rPr>
          <w:rFonts w:hint="eastAsia" w:cs="Times New Roman"/>
          <w:kern w:val="2"/>
          <w:sz w:val="21"/>
          <w:szCs w:val="22"/>
          <w:highlight w:val="none"/>
          <w:lang w:val="en-US" w:eastAsia="zh-CN" w:bidi="ar-SA"/>
        </w:rPr>
        <w:t>2.3</w:t>
      </w:r>
      <w:r>
        <w:rPr>
          <w:rFonts w:hint="eastAsia" w:ascii="Times New Roman" w:hAnsi="Times New Roman" w:eastAsia="宋体" w:cs="Times New Roman"/>
          <w:kern w:val="2"/>
          <w:sz w:val="21"/>
          <w:szCs w:val="22"/>
          <w:highlight w:val="none"/>
          <w:lang w:val="en-US" w:eastAsia="zh-CN" w:bidi="ar-SA"/>
        </w:rPr>
        <w:t>投标方保证设备在质保期内正常运行，同时提供易损件、易耗品和备件清单。</w:t>
      </w:r>
    </w:p>
    <w:p w14:paraId="6E39C908">
      <w:pPr>
        <w:spacing w:line="480" w:lineRule="exact"/>
        <w:rPr>
          <w:rFonts w:hint="eastAsia" w:ascii="Times New Roman" w:hAnsi="Times New Roman" w:eastAsia="宋体" w:cs="Times New Roman"/>
          <w:kern w:val="2"/>
          <w:sz w:val="21"/>
          <w:szCs w:val="22"/>
          <w:highlight w:val="none"/>
          <w:lang w:val="en-US" w:eastAsia="zh-CN" w:bidi="ar-SA"/>
        </w:rPr>
      </w:pPr>
      <w:r>
        <w:rPr>
          <w:rFonts w:hint="eastAsia" w:cs="Times New Roman"/>
          <w:kern w:val="2"/>
          <w:sz w:val="21"/>
          <w:szCs w:val="22"/>
          <w:highlight w:val="none"/>
          <w:lang w:val="en-US" w:eastAsia="zh-CN" w:bidi="ar-SA"/>
        </w:rPr>
        <w:t>2.4投标方应对设备处于质量保证期限内的服务、设备使用寿命做出合理承诺</w:t>
      </w:r>
      <w:r>
        <w:rPr>
          <w:rFonts w:hint="eastAsia" w:ascii="Times New Roman" w:hAnsi="Times New Roman" w:eastAsia="宋体" w:cs="Times New Roman"/>
          <w:kern w:val="2"/>
          <w:sz w:val="21"/>
          <w:szCs w:val="22"/>
          <w:highlight w:val="none"/>
          <w:lang w:val="en-US" w:eastAsia="zh-CN" w:bidi="ar-SA"/>
        </w:rPr>
        <w:t>。</w:t>
      </w:r>
      <w:r>
        <w:rPr>
          <w:rFonts w:hint="eastAsia" w:ascii="Times New Roman" w:hAnsi="Times New Roman" w:eastAsia="宋体" w:cs="Times New Roman"/>
          <w:kern w:val="2"/>
          <w:sz w:val="21"/>
          <w:szCs w:val="22"/>
          <w:highlight w:val="none"/>
          <w:lang w:val="en-US" w:eastAsia="zh-CN" w:bidi="ar-SA"/>
        </w:rPr>
        <w:br w:type="textWrapping"/>
      </w:r>
      <w:r>
        <w:rPr>
          <w:rFonts w:hint="eastAsia" w:cs="Times New Roman"/>
          <w:kern w:val="2"/>
          <w:sz w:val="21"/>
          <w:szCs w:val="22"/>
          <w:highlight w:val="none"/>
          <w:lang w:val="en-US" w:eastAsia="zh-CN" w:bidi="ar-SA"/>
        </w:rPr>
        <w:t>2.5投标方承诺所提供产品具备优质品质，优先选用一线品牌。</w:t>
      </w:r>
    </w:p>
    <w:p w14:paraId="395FF14A">
      <w:pPr>
        <w:spacing w:line="480" w:lineRule="exact"/>
        <w:rPr>
          <w:rFonts w:hint="eastAsia" w:ascii="Times New Roman" w:hAnsi="Times New Roman" w:eastAsia="宋体" w:cs="Times New Roman"/>
          <w:kern w:val="2"/>
          <w:sz w:val="21"/>
          <w:szCs w:val="22"/>
          <w:highlight w:val="none"/>
          <w:lang w:val="en-US" w:eastAsia="zh-CN" w:bidi="ar-SA"/>
        </w:rPr>
      </w:pPr>
    </w:p>
    <w:p w14:paraId="79012B16">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黑体" w:eastAsia="黑体"/>
          <w:b/>
          <w:bCs/>
          <w:sz w:val="28"/>
        </w:rPr>
      </w:pPr>
      <w:r>
        <w:rPr>
          <w:rFonts w:hint="eastAsia" w:ascii="黑体" w:eastAsia="黑体"/>
          <w:b/>
          <w:bCs/>
          <w:sz w:val="28"/>
        </w:rPr>
        <w:t>三、</w:t>
      </w:r>
      <w:bookmarkEnd w:id="14"/>
      <w:bookmarkEnd w:id="15"/>
      <w:bookmarkEnd w:id="16"/>
      <w:r>
        <w:rPr>
          <w:rFonts w:hint="eastAsia" w:ascii="黑体" w:eastAsia="黑体"/>
          <w:b/>
          <w:bCs/>
          <w:sz w:val="28"/>
        </w:rPr>
        <w:t>执行标准和规范（按现行最新版本执行，以下可做参考）</w:t>
      </w:r>
    </w:p>
    <w:p w14:paraId="57E7BB49">
      <w:pPr>
        <w:spacing w:line="480" w:lineRule="exact"/>
        <w:rPr>
          <w:rFonts w:hint="eastAsia" w:ascii="Times New Roman" w:hAnsi="Times New Roman" w:cs="Times New Roman"/>
          <w:kern w:val="2"/>
          <w:sz w:val="21"/>
          <w:szCs w:val="22"/>
          <w:highlight w:val="none"/>
          <w:lang w:val="en-US" w:eastAsia="zh-CN" w:bidi="ar-SA"/>
        </w:rPr>
      </w:pPr>
      <w:bookmarkStart w:id="17" w:name="_Toc47031021"/>
      <w:bookmarkStart w:id="18" w:name="_Toc44077704"/>
      <w:bookmarkStart w:id="19" w:name="_Toc44077653"/>
      <w:r>
        <w:rPr>
          <w:rFonts w:hint="eastAsia" w:ascii="Times New Roman" w:hAnsi="Times New Roman" w:cs="Times New Roman"/>
          <w:kern w:val="2"/>
          <w:sz w:val="21"/>
          <w:szCs w:val="22"/>
          <w:highlight w:val="none"/>
          <w:lang w:val="en-US" w:eastAsia="zh-CN" w:bidi="ar-SA"/>
        </w:rPr>
        <w:t>GB 40160-2021  升降工作平台安全规则</w:t>
      </w:r>
    </w:p>
    <w:p w14:paraId="6E60BC91">
      <w:pPr>
        <w:spacing w:line="480" w:lineRule="exact"/>
        <w:rPr>
          <w:rFonts w:hint="default" w:ascii="Times New Roman" w:hAnsi="Times New Roman" w:cs="Times New Roman"/>
          <w:kern w:val="2"/>
          <w:sz w:val="21"/>
          <w:szCs w:val="22"/>
          <w:highlight w:val="none"/>
          <w:lang w:val="en-US" w:eastAsia="zh-CN" w:bidi="ar-SA"/>
        </w:rPr>
      </w:pPr>
      <w:r>
        <w:rPr>
          <w:rFonts w:hint="default" w:ascii="Times New Roman" w:hAnsi="Times New Roman" w:cs="Times New Roman"/>
          <w:kern w:val="2"/>
          <w:sz w:val="21"/>
          <w:szCs w:val="22"/>
          <w:highlight w:val="none"/>
          <w:lang w:val="en-US" w:eastAsia="zh-CN" w:bidi="ar-SA"/>
        </w:rPr>
        <w:t>GB/T 27547-2011</w:t>
      </w:r>
      <w:r>
        <w:rPr>
          <w:rFonts w:hint="eastAsia" w:ascii="Times New Roman" w:hAnsi="Times New Roman" w:cs="Times New Roman"/>
          <w:kern w:val="2"/>
          <w:sz w:val="21"/>
          <w:szCs w:val="22"/>
          <w:highlight w:val="none"/>
          <w:lang w:val="en-US" w:eastAsia="zh-CN" w:bidi="ar-SA"/>
        </w:rPr>
        <w:t xml:space="preserve"> </w:t>
      </w:r>
      <w:r>
        <w:rPr>
          <w:rFonts w:hint="eastAsia" w:ascii="Times New Roman" w:hAnsi="Times New Roman" w:cs="Times New Roman"/>
          <w:kern w:val="2"/>
          <w:sz w:val="21"/>
          <w:szCs w:val="22"/>
          <w:highlight w:val="none"/>
          <w:lang w:val="en-US" w:eastAsia="zh-CN" w:bidi="ar-SA"/>
        </w:rPr>
        <w:fldChar w:fldCharType="begin"/>
      </w:r>
      <w:r>
        <w:rPr>
          <w:rFonts w:hint="eastAsia" w:ascii="Times New Roman" w:hAnsi="Times New Roman" w:cs="Times New Roman"/>
          <w:kern w:val="2"/>
          <w:sz w:val="21"/>
          <w:szCs w:val="22"/>
          <w:highlight w:val="none"/>
          <w:lang w:val="en-US" w:eastAsia="zh-CN" w:bidi="ar-SA"/>
        </w:rPr>
        <w:instrText xml:space="preserve"> HYPERLINK "javascript:void(0)" </w:instrText>
      </w:r>
      <w:r>
        <w:rPr>
          <w:rFonts w:hint="eastAsia" w:ascii="Times New Roman" w:hAnsi="Times New Roman" w:cs="Times New Roman"/>
          <w:kern w:val="2"/>
          <w:sz w:val="21"/>
          <w:szCs w:val="22"/>
          <w:highlight w:val="none"/>
          <w:lang w:val="en-US" w:eastAsia="zh-CN" w:bidi="ar-SA"/>
        </w:rPr>
        <w:fldChar w:fldCharType="separate"/>
      </w:r>
      <w:r>
        <w:rPr>
          <w:rFonts w:hint="default" w:ascii="Times New Roman" w:hAnsi="Times New Roman" w:cs="Times New Roman"/>
          <w:kern w:val="2"/>
          <w:sz w:val="21"/>
          <w:szCs w:val="22"/>
          <w:highlight w:val="none"/>
          <w:lang w:val="en-US" w:eastAsia="zh-CN" w:bidi="ar-SA"/>
        </w:rPr>
        <w:t>升降工作平台 导架爬升式工作平台</w:t>
      </w:r>
      <w:r>
        <w:rPr>
          <w:rFonts w:hint="default" w:ascii="Times New Roman" w:hAnsi="Times New Roman" w:cs="Times New Roman"/>
          <w:kern w:val="2"/>
          <w:sz w:val="21"/>
          <w:szCs w:val="22"/>
          <w:highlight w:val="none"/>
          <w:lang w:val="en-US" w:eastAsia="zh-CN" w:bidi="ar-SA"/>
        </w:rPr>
        <w:fldChar w:fldCharType="end"/>
      </w:r>
    </w:p>
    <w:p w14:paraId="47974CE9">
      <w:pPr>
        <w:spacing w:line="480" w:lineRule="exact"/>
        <w:rPr>
          <w:rFonts w:hint="default" w:ascii="Times New Roman" w:hAnsi="Times New Roman" w:cs="Times New Roman"/>
          <w:kern w:val="2"/>
          <w:sz w:val="21"/>
          <w:szCs w:val="22"/>
          <w:highlight w:val="none"/>
          <w:lang w:val="en-US" w:eastAsia="zh-CN" w:bidi="ar-SA"/>
        </w:rPr>
      </w:pPr>
      <w:r>
        <w:rPr>
          <w:rFonts w:hint="eastAsia" w:ascii="Times New Roman" w:hAnsi="Times New Roman" w:cs="Times New Roman"/>
          <w:kern w:val="2"/>
          <w:sz w:val="21"/>
          <w:szCs w:val="22"/>
          <w:highlight w:val="none"/>
          <w:lang w:val="en-US" w:eastAsia="zh-CN" w:bidi="ar-SA"/>
        </w:rPr>
        <w:fldChar w:fldCharType="begin"/>
      </w:r>
      <w:r>
        <w:rPr>
          <w:rFonts w:hint="eastAsia" w:ascii="Times New Roman" w:hAnsi="Times New Roman" w:cs="Times New Roman"/>
          <w:kern w:val="2"/>
          <w:sz w:val="21"/>
          <w:szCs w:val="22"/>
          <w:highlight w:val="none"/>
          <w:lang w:val="en-US" w:eastAsia="zh-CN" w:bidi="ar-SA"/>
        </w:rPr>
        <w:instrText xml:space="preserve"> HYPERLINK "javascript:void(0)" </w:instrText>
      </w:r>
      <w:r>
        <w:rPr>
          <w:rFonts w:hint="eastAsia" w:ascii="Times New Roman" w:hAnsi="Times New Roman" w:cs="Times New Roman"/>
          <w:kern w:val="2"/>
          <w:sz w:val="21"/>
          <w:szCs w:val="22"/>
          <w:highlight w:val="none"/>
          <w:lang w:val="en-US" w:eastAsia="zh-CN" w:bidi="ar-SA"/>
        </w:rPr>
        <w:fldChar w:fldCharType="separate"/>
      </w:r>
      <w:r>
        <w:rPr>
          <w:rFonts w:hint="default" w:ascii="Times New Roman" w:hAnsi="Times New Roman" w:cs="Times New Roman"/>
          <w:kern w:val="2"/>
          <w:sz w:val="21"/>
          <w:szCs w:val="22"/>
          <w:highlight w:val="none"/>
          <w:lang w:val="en-US" w:eastAsia="zh-CN" w:bidi="ar-SA"/>
        </w:rPr>
        <w:t>GB/T 33081-2016</w:t>
      </w:r>
      <w:r>
        <w:rPr>
          <w:rFonts w:hint="default" w:ascii="Times New Roman" w:hAnsi="Times New Roman" w:cs="Times New Roman"/>
          <w:kern w:val="2"/>
          <w:sz w:val="21"/>
          <w:szCs w:val="22"/>
          <w:highlight w:val="none"/>
          <w:lang w:val="en-US" w:eastAsia="zh-CN" w:bidi="ar-SA"/>
        </w:rPr>
        <w:fldChar w:fldCharType="end"/>
      </w:r>
      <w:r>
        <w:rPr>
          <w:rFonts w:hint="eastAsia" w:ascii="Times New Roman" w:hAnsi="Times New Roman" w:cs="Times New Roman"/>
          <w:kern w:val="2"/>
          <w:sz w:val="21"/>
          <w:szCs w:val="22"/>
          <w:highlight w:val="none"/>
          <w:lang w:val="en-US" w:eastAsia="zh-CN" w:bidi="ar-SA"/>
        </w:rPr>
        <w:t xml:space="preserve"> </w:t>
      </w:r>
      <w:r>
        <w:rPr>
          <w:rFonts w:hint="eastAsia" w:ascii="Times New Roman" w:hAnsi="Times New Roman" w:cs="Times New Roman"/>
          <w:kern w:val="2"/>
          <w:sz w:val="21"/>
          <w:szCs w:val="22"/>
          <w:highlight w:val="none"/>
          <w:lang w:val="en-US" w:eastAsia="zh-CN" w:bidi="ar-SA"/>
        </w:rPr>
        <w:fldChar w:fldCharType="begin"/>
      </w:r>
      <w:r>
        <w:rPr>
          <w:rFonts w:hint="eastAsia" w:ascii="Times New Roman" w:hAnsi="Times New Roman" w:cs="Times New Roman"/>
          <w:kern w:val="2"/>
          <w:sz w:val="21"/>
          <w:szCs w:val="22"/>
          <w:highlight w:val="none"/>
          <w:lang w:val="en-US" w:eastAsia="zh-CN" w:bidi="ar-SA"/>
        </w:rPr>
        <w:instrText xml:space="preserve"> HYPERLINK "javascript:void(0)" </w:instrText>
      </w:r>
      <w:r>
        <w:rPr>
          <w:rFonts w:hint="eastAsia" w:ascii="Times New Roman" w:hAnsi="Times New Roman" w:cs="Times New Roman"/>
          <w:kern w:val="2"/>
          <w:sz w:val="21"/>
          <w:szCs w:val="22"/>
          <w:highlight w:val="none"/>
          <w:lang w:val="en-US" w:eastAsia="zh-CN" w:bidi="ar-SA"/>
        </w:rPr>
        <w:fldChar w:fldCharType="separate"/>
      </w:r>
      <w:r>
        <w:rPr>
          <w:rFonts w:hint="default" w:ascii="Times New Roman" w:hAnsi="Times New Roman" w:cs="Times New Roman"/>
          <w:kern w:val="2"/>
          <w:sz w:val="21"/>
          <w:szCs w:val="22"/>
          <w:highlight w:val="none"/>
          <w:lang w:val="en-US" w:eastAsia="zh-CN" w:bidi="ar-SA"/>
        </w:rPr>
        <w:t>移动式升降工作平台 操作者控制符号和其他标记</w:t>
      </w:r>
      <w:r>
        <w:rPr>
          <w:rFonts w:hint="default" w:ascii="Times New Roman" w:hAnsi="Times New Roman" w:cs="Times New Roman"/>
          <w:kern w:val="2"/>
          <w:sz w:val="21"/>
          <w:szCs w:val="22"/>
          <w:highlight w:val="none"/>
          <w:lang w:val="en-US" w:eastAsia="zh-CN" w:bidi="ar-SA"/>
        </w:rPr>
        <w:fldChar w:fldCharType="end"/>
      </w:r>
    </w:p>
    <w:p w14:paraId="07EC2D5A">
      <w:pPr>
        <w:spacing w:line="480" w:lineRule="exact"/>
        <w:rPr>
          <w:rFonts w:hint="eastAsia" w:ascii="Times New Roman" w:hAnsi="Times New Roman" w:cs="Times New Roman"/>
          <w:kern w:val="2"/>
          <w:sz w:val="21"/>
          <w:szCs w:val="22"/>
          <w:highlight w:val="none"/>
          <w:lang w:val="en-US" w:eastAsia="zh-CN" w:bidi="ar-SA"/>
        </w:rPr>
      </w:pPr>
      <w:r>
        <w:rPr>
          <w:rFonts w:hint="default" w:ascii="Times New Roman" w:hAnsi="Times New Roman" w:cs="Times New Roman"/>
          <w:kern w:val="2"/>
          <w:sz w:val="21"/>
          <w:szCs w:val="22"/>
          <w:highlight w:val="none"/>
          <w:lang w:val="en-US" w:eastAsia="zh-CN" w:bidi="ar-SA"/>
        </w:rPr>
        <w:t>GB/T 27548-2011</w:t>
      </w:r>
      <w:r>
        <w:rPr>
          <w:rFonts w:hint="eastAsia" w:ascii="Times New Roman" w:hAnsi="Times New Roman" w:cs="Times New Roman"/>
          <w:kern w:val="2"/>
          <w:sz w:val="21"/>
          <w:szCs w:val="22"/>
          <w:highlight w:val="none"/>
          <w:lang w:val="en-US" w:eastAsia="zh-CN" w:bidi="ar-SA"/>
        </w:rPr>
        <w:t xml:space="preserve"> 移动式升降工作平台 安全规则、检查、维护和操作</w:t>
      </w:r>
    </w:p>
    <w:p w14:paraId="74C2C8AD">
      <w:pPr>
        <w:spacing w:line="480" w:lineRule="exact"/>
        <w:rPr>
          <w:rFonts w:hint="default" w:ascii="Times New Roman" w:hAnsi="Times New Roman" w:cs="Times New Roman"/>
          <w:kern w:val="2"/>
          <w:sz w:val="21"/>
          <w:szCs w:val="22"/>
          <w:highlight w:val="none"/>
          <w:lang w:val="en-US" w:eastAsia="zh-CN" w:bidi="ar-SA"/>
        </w:rPr>
      </w:pPr>
      <w:r>
        <w:rPr>
          <w:rFonts w:hint="eastAsia" w:ascii="Times New Roman" w:hAnsi="Times New Roman" w:cs="Times New Roman"/>
          <w:kern w:val="2"/>
          <w:sz w:val="21"/>
          <w:szCs w:val="22"/>
          <w:highlight w:val="none"/>
          <w:lang w:val="en-US" w:eastAsia="zh-CN" w:bidi="ar-SA"/>
        </w:rPr>
        <w:fldChar w:fldCharType="begin"/>
      </w:r>
      <w:r>
        <w:rPr>
          <w:rFonts w:hint="eastAsia" w:ascii="Times New Roman" w:hAnsi="Times New Roman" w:cs="Times New Roman"/>
          <w:kern w:val="2"/>
          <w:sz w:val="21"/>
          <w:szCs w:val="22"/>
          <w:highlight w:val="none"/>
          <w:lang w:val="en-US" w:eastAsia="zh-CN" w:bidi="ar-SA"/>
        </w:rPr>
        <w:instrText xml:space="preserve"> HYPERLINK "javascript:void(0)" </w:instrText>
      </w:r>
      <w:r>
        <w:rPr>
          <w:rFonts w:hint="eastAsia" w:ascii="Times New Roman" w:hAnsi="Times New Roman" w:cs="Times New Roman"/>
          <w:kern w:val="2"/>
          <w:sz w:val="21"/>
          <w:szCs w:val="22"/>
          <w:highlight w:val="none"/>
          <w:lang w:val="en-US" w:eastAsia="zh-CN" w:bidi="ar-SA"/>
        </w:rPr>
        <w:fldChar w:fldCharType="separate"/>
      </w:r>
      <w:r>
        <w:rPr>
          <w:rFonts w:hint="default" w:ascii="Times New Roman" w:hAnsi="Times New Roman" w:cs="Times New Roman"/>
          <w:kern w:val="2"/>
          <w:sz w:val="21"/>
          <w:szCs w:val="22"/>
          <w:highlight w:val="none"/>
          <w:lang w:val="en-US" w:eastAsia="zh-CN" w:bidi="ar-SA"/>
        </w:rPr>
        <w:t>GB/T 27549-2011</w:t>
      </w:r>
      <w:r>
        <w:rPr>
          <w:rFonts w:hint="default" w:ascii="Times New Roman" w:hAnsi="Times New Roman" w:cs="Times New Roman"/>
          <w:kern w:val="2"/>
          <w:sz w:val="21"/>
          <w:szCs w:val="22"/>
          <w:highlight w:val="none"/>
          <w:lang w:val="en-US" w:eastAsia="zh-CN" w:bidi="ar-SA"/>
        </w:rPr>
        <w:fldChar w:fldCharType="end"/>
      </w:r>
      <w:r>
        <w:rPr>
          <w:rFonts w:hint="eastAsia" w:ascii="Times New Roman" w:hAnsi="Times New Roman" w:cs="Times New Roman"/>
          <w:kern w:val="2"/>
          <w:sz w:val="21"/>
          <w:szCs w:val="22"/>
          <w:highlight w:val="none"/>
          <w:lang w:val="en-US" w:eastAsia="zh-CN" w:bidi="ar-SA"/>
        </w:rPr>
        <w:t xml:space="preserve"> </w:t>
      </w:r>
      <w:r>
        <w:rPr>
          <w:rFonts w:hint="eastAsia" w:ascii="Times New Roman" w:hAnsi="Times New Roman" w:cs="Times New Roman"/>
          <w:kern w:val="2"/>
          <w:sz w:val="21"/>
          <w:szCs w:val="22"/>
          <w:highlight w:val="none"/>
          <w:lang w:val="en-US" w:eastAsia="zh-CN" w:bidi="ar-SA"/>
        </w:rPr>
        <w:fldChar w:fldCharType="begin"/>
      </w:r>
      <w:r>
        <w:rPr>
          <w:rFonts w:hint="eastAsia" w:ascii="Times New Roman" w:hAnsi="Times New Roman" w:cs="Times New Roman"/>
          <w:kern w:val="2"/>
          <w:sz w:val="21"/>
          <w:szCs w:val="22"/>
          <w:highlight w:val="none"/>
          <w:lang w:val="en-US" w:eastAsia="zh-CN" w:bidi="ar-SA"/>
        </w:rPr>
        <w:instrText xml:space="preserve"> HYPERLINK "javascript:void(0)" </w:instrText>
      </w:r>
      <w:r>
        <w:rPr>
          <w:rFonts w:hint="eastAsia" w:ascii="Times New Roman" w:hAnsi="Times New Roman" w:cs="Times New Roman"/>
          <w:kern w:val="2"/>
          <w:sz w:val="21"/>
          <w:szCs w:val="22"/>
          <w:highlight w:val="none"/>
          <w:lang w:val="en-US" w:eastAsia="zh-CN" w:bidi="ar-SA"/>
        </w:rPr>
        <w:fldChar w:fldCharType="separate"/>
      </w:r>
      <w:r>
        <w:rPr>
          <w:rFonts w:hint="default" w:ascii="Times New Roman" w:hAnsi="Times New Roman" w:cs="Times New Roman"/>
          <w:kern w:val="2"/>
          <w:sz w:val="21"/>
          <w:szCs w:val="22"/>
          <w:highlight w:val="none"/>
          <w:lang w:val="en-US" w:eastAsia="zh-CN" w:bidi="ar-SA"/>
        </w:rPr>
        <w:t>移动式升降工作平台 操作人员培训</w:t>
      </w:r>
      <w:r>
        <w:rPr>
          <w:rFonts w:hint="default" w:ascii="Times New Roman" w:hAnsi="Times New Roman" w:cs="Times New Roman"/>
          <w:kern w:val="2"/>
          <w:sz w:val="21"/>
          <w:szCs w:val="22"/>
          <w:highlight w:val="none"/>
          <w:lang w:val="en-US" w:eastAsia="zh-CN" w:bidi="ar-SA"/>
        </w:rPr>
        <w:fldChar w:fldCharType="end"/>
      </w:r>
    </w:p>
    <w:p w14:paraId="07A6DD28">
      <w:pPr>
        <w:spacing w:line="480" w:lineRule="exact"/>
        <w:rPr>
          <w:rFonts w:hint="default" w:ascii="Times New Roman" w:hAnsi="Times New Roman" w:cs="Times New Roman"/>
          <w:kern w:val="2"/>
          <w:sz w:val="21"/>
          <w:szCs w:val="22"/>
          <w:highlight w:val="none"/>
          <w:lang w:val="en-US" w:eastAsia="zh-CN" w:bidi="ar-SA"/>
        </w:rPr>
      </w:pPr>
      <w:r>
        <w:rPr>
          <w:rFonts w:hint="default" w:ascii="Times New Roman" w:hAnsi="Times New Roman" w:cs="Times New Roman"/>
          <w:kern w:val="2"/>
          <w:sz w:val="21"/>
          <w:szCs w:val="22"/>
          <w:highlight w:val="none"/>
          <w:lang w:val="en-US" w:eastAsia="zh-CN" w:bidi="ar-SA"/>
        </w:rPr>
        <w:t>GB/T 25849-2024</w:t>
      </w:r>
      <w:r>
        <w:rPr>
          <w:rFonts w:hint="eastAsia" w:ascii="Times New Roman" w:hAnsi="Times New Roman" w:cs="Times New Roman"/>
          <w:kern w:val="2"/>
          <w:sz w:val="21"/>
          <w:szCs w:val="22"/>
          <w:highlight w:val="none"/>
          <w:lang w:val="en-US" w:eastAsia="zh-CN" w:bidi="ar-SA"/>
        </w:rPr>
        <w:t xml:space="preserve"> 移动式升降工作平台 设计、计算、安全要求和试验方法</w:t>
      </w:r>
    </w:p>
    <w:p w14:paraId="6DE4604A">
      <w:pPr>
        <w:spacing w:line="480" w:lineRule="exact"/>
        <w:rPr>
          <w:rFonts w:hint="default" w:ascii="Times New Roman" w:hAnsi="Times New Roman" w:cs="Times New Roman"/>
          <w:kern w:val="2"/>
          <w:sz w:val="21"/>
          <w:szCs w:val="22"/>
          <w:highlight w:val="none"/>
          <w:lang w:val="en-US" w:eastAsia="zh-CN" w:bidi="ar-SA"/>
        </w:rPr>
      </w:pPr>
      <w:r>
        <w:rPr>
          <w:rFonts w:hint="default" w:ascii="Times New Roman" w:hAnsi="Times New Roman" w:cs="Times New Roman"/>
          <w:kern w:val="2"/>
          <w:sz w:val="21"/>
          <w:szCs w:val="22"/>
          <w:highlight w:val="none"/>
          <w:lang w:val="en-US" w:eastAsia="zh-CN" w:bidi="ar-SA"/>
        </w:rPr>
        <w:t>GB/T 43601-2024</w:t>
      </w:r>
      <w:r>
        <w:rPr>
          <w:rFonts w:hint="eastAsia" w:ascii="Times New Roman" w:hAnsi="Times New Roman" w:cs="Times New Roman"/>
          <w:kern w:val="2"/>
          <w:sz w:val="21"/>
          <w:szCs w:val="22"/>
          <w:highlight w:val="none"/>
          <w:lang w:val="en-US" w:eastAsia="zh-CN" w:bidi="ar-SA"/>
        </w:rPr>
        <w:t>移动式升降工作平台 操作人员控制装置 操作力、操作方向、操作位置和操作方法</w:t>
      </w:r>
    </w:p>
    <w:p w14:paraId="7148A812">
      <w:pPr>
        <w:spacing w:line="480" w:lineRule="exact"/>
        <w:rPr>
          <w:rFonts w:hint="eastAsia" w:ascii="Times New Roman" w:hAnsi="Times New Roman" w:cs="Times New Roman"/>
          <w:kern w:val="2"/>
          <w:sz w:val="21"/>
          <w:szCs w:val="22"/>
          <w:highlight w:val="none"/>
          <w:lang w:val="en-US" w:eastAsia="zh-CN" w:bidi="ar-SA"/>
        </w:rPr>
      </w:pPr>
      <w:r>
        <w:rPr>
          <w:rFonts w:hint="default" w:ascii="Times New Roman" w:hAnsi="Times New Roman" w:cs="Times New Roman"/>
          <w:kern w:val="2"/>
          <w:sz w:val="21"/>
          <w:szCs w:val="22"/>
          <w:highlight w:val="none"/>
          <w:lang w:val="en-US" w:eastAsia="zh-CN" w:bidi="ar-SA"/>
        </w:rPr>
        <w:t>GB/T 30032.2-2025</w:t>
      </w:r>
      <w:r>
        <w:rPr>
          <w:rFonts w:hint="eastAsia" w:ascii="Times New Roman" w:hAnsi="Times New Roman" w:cs="Times New Roman"/>
          <w:kern w:val="2"/>
          <w:sz w:val="21"/>
          <w:szCs w:val="22"/>
          <w:highlight w:val="none"/>
          <w:lang w:val="en-US" w:eastAsia="zh-CN" w:bidi="ar-SA"/>
        </w:rPr>
        <w:t>移动式升降工作平台 带有特殊部件的设计、计算、安全要求和试验方法 第2部分：装有非导电（绝缘）部件的移动式升降工作平台</w:t>
      </w:r>
    </w:p>
    <w:p w14:paraId="1006845C">
      <w:pPr>
        <w:spacing w:line="480" w:lineRule="exact"/>
        <w:rPr>
          <w:rFonts w:hint="eastAsia" w:ascii="Times New Roman" w:hAnsi="Times New Roman" w:cs="Times New Roman"/>
          <w:kern w:val="2"/>
          <w:sz w:val="21"/>
          <w:szCs w:val="22"/>
          <w:highlight w:val="none"/>
          <w:lang w:val="en-US" w:eastAsia="zh-CN" w:bidi="ar-SA"/>
        </w:rPr>
      </w:pPr>
      <w:r>
        <w:rPr>
          <w:rFonts w:hint="default" w:ascii="Times New Roman" w:hAnsi="Times New Roman" w:cs="Times New Roman"/>
          <w:kern w:val="2"/>
          <w:sz w:val="21"/>
          <w:szCs w:val="22"/>
          <w:highlight w:val="none"/>
          <w:lang w:val="en-US" w:eastAsia="zh-CN" w:bidi="ar-SA"/>
        </w:rPr>
        <w:t>GB/T 30032.1-2015 </w:t>
      </w:r>
      <w:r>
        <w:rPr>
          <w:rFonts w:hint="eastAsia" w:ascii="Times New Roman" w:hAnsi="Times New Roman" w:cs="Times New Roman"/>
          <w:kern w:val="2"/>
          <w:sz w:val="21"/>
          <w:szCs w:val="22"/>
          <w:highlight w:val="none"/>
          <w:lang w:val="en-US" w:eastAsia="zh-CN" w:bidi="ar-SA"/>
        </w:rPr>
        <w:t>移动式升降工作平台 带有特殊部件的设计、计算、安全要求和试验方法 第1部分：装有伸缩式护栏系统的移动式升降工作平台</w:t>
      </w:r>
    </w:p>
    <w:p w14:paraId="507E118D">
      <w:pPr>
        <w:pStyle w:val="16"/>
        <w:spacing w:line="360" w:lineRule="auto"/>
        <w:outlineLvl w:val="1"/>
        <w:rPr>
          <w:rFonts w:hint="eastAsia" w:ascii="黑体" w:eastAsia="黑体"/>
          <w:b/>
          <w:bCs/>
          <w:sz w:val="28"/>
        </w:rPr>
      </w:pPr>
      <w:r>
        <w:rPr>
          <w:rFonts w:hint="eastAsia" w:ascii="黑体" w:eastAsia="黑体"/>
          <w:b/>
          <w:bCs/>
          <w:sz w:val="28"/>
          <w:lang w:val="en-US" w:eastAsia="zh-CN"/>
        </w:rPr>
        <w:t>四</w:t>
      </w:r>
      <w:r>
        <w:rPr>
          <w:rFonts w:hint="eastAsia" w:ascii="黑体" w:eastAsia="黑体"/>
          <w:b/>
          <w:bCs/>
          <w:sz w:val="28"/>
        </w:rPr>
        <w:t>、车辆要求</w:t>
      </w:r>
      <w:bookmarkEnd w:id="17"/>
      <w:bookmarkEnd w:id="18"/>
      <w:bookmarkEnd w:id="19"/>
    </w:p>
    <w:p w14:paraId="3DDDEF38">
      <w:pPr>
        <w:spacing w:line="360" w:lineRule="auto"/>
        <w:ind w:firstLine="420" w:firstLineChars="200"/>
        <w:rPr>
          <w:rFonts w:hint="eastAsia" w:ascii="宋体" w:hAnsi="宋体" w:cs="宋体"/>
          <w:szCs w:val="21"/>
        </w:rPr>
      </w:pPr>
      <w:bookmarkStart w:id="20" w:name="_Toc44077654"/>
      <w:bookmarkStart w:id="21" w:name="_Toc47031022"/>
      <w:bookmarkStart w:id="22" w:name="_Toc44077705"/>
      <w:r>
        <w:rPr>
          <w:rFonts w:ascii="宋体" w:hAnsi="宋体" w:cs="宋体"/>
          <w:szCs w:val="21"/>
        </w:rPr>
        <w:t>1</w:t>
      </w:r>
      <w:r>
        <w:rPr>
          <w:rFonts w:hint="eastAsia" w:ascii="宋体" w:hAnsi="宋体" w:cs="宋体"/>
          <w:szCs w:val="21"/>
          <w:lang w:eastAsia="zh-CN"/>
        </w:rPr>
        <w:t>、</w:t>
      </w:r>
      <w:r>
        <w:rPr>
          <w:rFonts w:hint="eastAsia" w:ascii="宋体" w:hAnsi="宋体" w:cs="宋体"/>
          <w:szCs w:val="21"/>
        </w:rPr>
        <w:t>所有的进厂运输车辆须满足中国重汽《关于对进入厂区物流车辆实施统一品牌管理的通知》相关要求。</w:t>
      </w:r>
    </w:p>
    <w:p w14:paraId="5BD25B99">
      <w:pPr>
        <w:spacing w:line="360" w:lineRule="auto"/>
        <w:ind w:firstLine="420" w:firstLineChars="200"/>
        <w:rPr>
          <w:rFonts w:hint="eastAsia" w:ascii="宋体" w:hAnsi="宋体" w:cs="宋体"/>
          <w:szCs w:val="21"/>
        </w:rPr>
      </w:pPr>
      <w:r>
        <w:rPr>
          <w:rFonts w:hint="eastAsia" w:ascii="宋体" w:hAnsi="宋体" w:cs="宋体"/>
          <w:szCs w:val="21"/>
        </w:rPr>
        <w:t>2</w:t>
      </w:r>
      <w:r>
        <w:rPr>
          <w:rFonts w:hint="eastAsia" w:ascii="宋体" w:hAnsi="宋体" w:cs="宋体"/>
          <w:szCs w:val="21"/>
          <w:lang w:eastAsia="zh-CN"/>
        </w:rPr>
        <w:t>、</w:t>
      </w:r>
      <w:r>
        <w:rPr>
          <w:rFonts w:hint="eastAsia" w:ascii="宋体" w:hAnsi="宋体" w:cs="宋体"/>
          <w:szCs w:val="21"/>
        </w:rPr>
        <w:t>运输车辆：所有货车要求为重汽品牌，中重型运输货车排放标准为国Ⅴ及以上。</w:t>
      </w:r>
    </w:p>
    <w:p w14:paraId="435F42AA">
      <w:pPr>
        <w:spacing w:line="360" w:lineRule="auto"/>
        <w:ind w:firstLine="420" w:firstLineChars="200"/>
        <w:rPr>
          <w:rFonts w:hint="eastAsia" w:ascii="宋体" w:hAnsi="宋体" w:cs="宋体"/>
          <w:szCs w:val="21"/>
        </w:rPr>
      </w:pPr>
      <w:r>
        <w:rPr>
          <w:rFonts w:hint="eastAsia" w:ascii="宋体" w:hAnsi="宋体" w:cs="宋体"/>
          <w:kern w:val="0"/>
          <w:szCs w:val="21"/>
        </w:rPr>
        <w:t>3</w:t>
      </w:r>
      <w:r>
        <w:rPr>
          <w:rFonts w:hint="eastAsia" w:ascii="宋体" w:hAnsi="宋体" w:cs="宋体"/>
          <w:kern w:val="0"/>
          <w:szCs w:val="21"/>
          <w:lang w:eastAsia="zh-CN"/>
        </w:rPr>
        <w:t>、</w:t>
      </w:r>
      <w:r>
        <w:rPr>
          <w:rFonts w:hint="eastAsia" w:ascii="宋体" w:hAnsi="宋体" w:cs="宋体"/>
          <w:kern w:val="0"/>
          <w:szCs w:val="21"/>
        </w:rPr>
        <w:t>非道路移动机械（叉车及装载机等）：排放标准为国Ⅲ（具备环保编码备案）或新能源。</w:t>
      </w:r>
    </w:p>
    <w:p w14:paraId="4BBD18E5">
      <w:pPr>
        <w:pStyle w:val="16"/>
        <w:spacing w:line="360" w:lineRule="auto"/>
        <w:outlineLvl w:val="1"/>
        <w:rPr>
          <w:rFonts w:hint="eastAsia" w:ascii="黑体" w:eastAsia="黑体"/>
          <w:b/>
          <w:bCs/>
          <w:sz w:val="28"/>
          <w:lang w:val="en-US" w:eastAsia="zh-CN"/>
        </w:rPr>
      </w:pPr>
      <w:r>
        <w:rPr>
          <w:rFonts w:hint="eastAsia" w:ascii="黑体" w:eastAsia="黑体"/>
          <w:b/>
          <w:bCs/>
          <w:sz w:val="28"/>
          <w:lang w:val="en-US" w:eastAsia="zh-CN"/>
        </w:rPr>
        <w:t>五</w:t>
      </w:r>
      <w:r>
        <w:rPr>
          <w:rFonts w:hint="eastAsia" w:ascii="黑体" w:eastAsia="黑体"/>
          <w:b/>
          <w:bCs/>
          <w:sz w:val="28"/>
        </w:rPr>
        <w:t>、</w:t>
      </w:r>
      <w:bookmarkEnd w:id="20"/>
      <w:bookmarkEnd w:id="21"/>
      <w:bookmarkEnd w:id="22"/>
      <w:r>
        <w:rPr>
          <w:rFonts w:hint="eastAsia" w:ascii="黑体" w:eastAsia="黑体"/>
          <w:b/>
          <w:bCs/>
          <w:sz w:val="28"/>
          <w:lang w:val="en-US" w:eastAsia="zh-CN"/>
        </w:rPr>
        <w:t>供货范围及要求</w:t>
      </w:r>
    </w:p>
    <w:p w14:paraId="4C5C1595">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1"/>
          <w:szCs w:val="22"/>
          <w:highlight w:val="none"/>
          <w:lang w:val="en-US" w:eastAsia="zh-CN" w:bidi="ar-SA"/>
        </w:rPr>
      </w:pPr>
      <w:r>
        <w:rPr>
          <w:rFonts w:hint="eastAsia" w:ascii="Times New Roman" w:hAnsi="Times New Roman" w:eastAsia="宋体" w:cs="Times New Roman"/>
          <w:kern w:val="2"/>
          <w:sz w:val="21"/>
          <w:szCs w:val="22"/>
          <w:lang w:val="en-US" w:eastAsia="zh-CN" w:bidi="ar-SA"/>
        </w:rPr>
        <w:t>1、供货地点：</w:t>
      </w:r>
      <w:r>
        <w:rPr>
          <w:rFonts w:hint="eastAsia" w:ascii="Times New Roman" w:hAnsi="Times New Roman" w:eastAsia="宋体" w:cs="Times New Roman"/>
          <w:kern w:val="2"/>
          <w:sz w:val="21"/>
          <w:szCs w:val="22"/>
          <w:u w:val="single"/>
          <w:lang w:val="en-US" w:eastAsia="zh-CN" w:bidi="ar-SA"/>
        </w:rPr>
        <w:t xml:space="preserve"> 山东省济南市</w:t>
      </w:r>
      <w:r>
        <w:rPr>
          <w:rFonts w:hint="eastAsia" w:ascii="Times New Roman" w:hAnsi="Times New Roman" w:cs="Times New Roman"/>
          <w:kern w:val="2"/>
          <w:sz w:val="21"/>
          <w:szCs w:val="22"/>
          <w:u w:val="single"/>
          <w:lang w:val="en-US" w:eastAsia="zh-CN" w:bidi="ar-SA"/>
        </w:rPr>
        <w:t>莱芜区莱城大道777号中国重汽集团济南卡车股份有限公司</w:t>
      </w:r>
      <w:r>
        <w:rPr>
          <w:rFonts w:hint="eastAsia" w:ascii="Times New Roman" w:hAnsi="Times New Roman" w:eastAsia="宋体" w:cs="Times New Roman"/>
          <w:kern w:val="2"/>
          <w:sz w:val="21"/>
          <w:szCs w:val="22"/>
          <w:highlight w:val="none"/>
          <w:lang w:val="en-US" w:eastAsia="zh-CN" w:bidi="ar-SA"/>
        </w:rPr>
        <w:t>。</w:t>
      </w:r>
    </w:p>
    <w:p w14:paraId="7267CD6D">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highlight w:val="none"/>
          <w:lang w:val="en-US" w:eastAsia="zh-CN" w:bidi="ar-SA"/>
        </w:rPr>
        <w:t>2、供货时间：</w:t>
      </w:r>
      <w:r>
        <w:rPr>
          <w:rFonts w:hint="eastAsia" w:ascii="Times New Roman" w:hAnsi="Times New Roman" w:cs="Times New Roman"/>
          <w:kern w:val="2"/>
          <w:sz w:val="21"/>
          <w:szCs w:val="22"/>
          <w:highlight w:val="none"/>
          <w:lang w:val="en-US" w:eastAsia="zh-CN" w:bidi="ar-SA"/>
        </w:rPr>
        <w:t>供应商</w:t>
      </w:r>
      <w:r>
        <w:rPr>
          <w:rFonts w:hint="eastAsia" w:ascii="Times New Roman" w:hAnsi="Times New Roman" w:eastAsia="宋体" w:cs="Times New Roman"/>
          <w:kern w:val="2"/>
          <w:sz w:val="21"/>
          <w:szCs w:val="22"/>
          <w:highlight w:val="none"/>
          <w:lang w:val="en-US" w:eastAsia="zh-CN" w:bidi="ar-SA"/>
        </w:rPr>
        <w:t>应自合同签订之日起，</w:t>
      </w:r>
      <w:r>
        <w:rPr>
          <w:rFonts w:hint="eastAsia" w:ascii="Times New Roman" w:hAnsi="Times New Roman" w:cs="Times New Roman"/>
          <w:kern w:val="2"/>
          <w:sz w:val="21"/>
          <w:szCs w:val="22"/>
          <w:highlight w:val="none"/>
          <w:u w:val="single"/>
          <w:lang w:val="en-US" w:eastAsia="zh-CN" w:bidi="ar-SA"/>
        </w:rPr>
        <w:t>30</w:t>
      </w:r>
      <w:r>
        <w:rPr>
          <w:rFonts w:hint="eastAsia" w:ascii="Times New Roman" w:hAnsi="Times New Roman" w:eastAsia="宋体" w:cs="Times New Roman"/>
          <w:kern w:val="2"/>
          <w:sz w:val="21"/>
          <w:szCs w:val="22"/>
          <w:highlight w:val="none"/>
          <w:lang w:val="en-US" w:eastAsia="zh-CN" w:bidi="ar-SA"/>
        </w:rPr>
        <w:t>个日历日之内交货至供货地点，</w:t>
      </w:r>
      <w:r>
        <w:rPr>
          <w:rFonts w:hint="eastAsia" w:ascii="Times New Roman" w:hAnsi="Times New Roman" w:eastAsia="宋体" w:cs="Times New Roman"/>
          <w:kern w:val="2"/>
          <w:sz w:val="21"/>
          <w:szCs w:val="22"/>
          <w:highlight w:val="none"/>
          <w:u w:val="single"/>
          <w:lang w:val="en-US" w:eastAsia="zh-CN" w:bidi="ar-SA"/>
        </w:rPr>
        <w:t xml:space="preserve"> </w:t>
      </w:r>
      <w:r>
        <w:rPr>
          <w:rFonts w:hint="eastAsia" w:ascii="Times New Roman" w:hAnsi="Times New Roman" w:cs="Times New Roman"/>
          <w:kern w:val="2"/>
          <w:sz w:val="21"/>
          <w:szCs w:val="22"/>
          <w:highlight w:val="none"/>
          <w:u w:val="single"/>
          <w:lang w:val="en-US" w:eastAsia="zh-CN" w:bidi="ar-SA"/>
        </w:rPr>
        <w:t>/</w:t>
      </w:r>
      <w:r>
        <w:rPr>
          <w:rFonts w:hint="eastAsia" w:ascii="Times New Roman" w:hAnsi="Times New Roman" w:eastAsia="宋体" w:cs="Times New Roman"/>
          <w:kern w:val="2"/>
          <w:sz w:val="21"/>
          <w:szCs w:val="22"/>
          <w:highlight w:val="none"/>
          <w:u w:val="single"/>
          <w:lang w:val="en-US" w:eastAsia="zh-CN" w:bidi="ar-SA"/>
        </w:rPr>
        <w:t xml:space="preserve"> </w:t>
      </w:r>
      <w:r>
        <w:rPr>
          <w:rFonts w:hint="eastAsia" w:ascii="Times New Roman" w:hAnsi="Times New Roman" w:eastAsia="宋体" w:cs="Times New Roman"/>
          <w:kern w:val="2"/>
          <w:sz w:val="21"/>
          <w:szCs w:val="22"/>
          <w:highlight w:val="none"/>
          <w:lang w:val="en-US" w:eastAsia="zh-CN" w:bidi="ar-SA"/>
        </w:rPr>
        <w:t>个日历日安装调试完成，总工期不超过</w:t>
      </w:r>
      <w:r>
        <w:rPr>
          <w:rFonts w:hint="eastAsia" w:ascii="Times New Roman" w:hAnsi="Times New Roman" w:cs="Times New Roman"/>
          <w:kern w:val="2"/>
          <w:sz w:val="21"/>
          <w:szCs w:val="22"/>
          <w:highlight w:val="none"/>
          <w:u w:val="single"/>
          <w:lang w:val="en-US" w:eastAsia="zh-CN" w:bidi="ar-SA"/>
        </w:rPr>
        <w:t>30</w:t>
      </w:r>
      <w:r>
        <w:rPr>
          <w:rFonts w:hint="eastAsia" w:ascii="Times New Roman" w:hAnsi="Times New Roman" w:eastAsia="宋体" w:cs="Times New Roman"/>
          <w:kern w:val="2"/>
          <w:sz w:val="21"/>
          <w:szCs w:val="22"/>
          <w:highlight w:val="none"/>
          <w:lang w:val="en-US" w:eastAsia="zh-CN" w:bidi="ar-SA"/>
        </w:rPr>
        <w:t>个日历日。（投标文件“</w:t>
      </w:r>
      <w:r>
        <w:rPr>
          <w:rFonts w:hint="eastAsia" w:ascii="Times New Roman" w:hAnsi="Times New Roman" w:eastAsia="宋体" w:cs="Times New Roman"/>
          <w:kern w:val="2"/>
          <w:sz w:val="21"/>
          <w:szCs w:val="22"/>
          <w:lang w:val="en-US" w:eastAsia="zh-CN" w:bidi="ar-SA"/>
        </w:rPr>
        <w:t>供货时间”中，应明确说明各阶段工作最终完成时间）。</w:t>
      </w:r>
    </w:p>
    <w:p w14:paraId="00BC60A0">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b/>
          <w:bCs/>
          <w:color w:val="auto"/>
          <w:kern w:val="2"/>
          <w:sz w:val="21"/>
          <w:szCs w:val="22"/>
          <w:lang w:val="en-US" w:eastAsia="zh-CN" w:bidi="ar-SA"/>
        </w:rPr>
      </w:pPr>
      <w:r>
        <w:rPr>
          <w:rFonts w:hint="eastAsia" w:ascii="Times New Roman" w:hAnsi="Times New Roman" w:eastAsia="宋体" w:cs="Times New Roman"/>
          <w:kern w:val="2"/>
          <w:sz w:val="21"/>
          <w:szCs w:val="22"/>
          <w:lang w:val="en-US" w:eastAsia="zh-CN" w:bidi="ar-SA"/>
        </w:rPr>
        <w:t>3、质保期：</w:t>
      </w:r>
      <w:r>
        <w:rPr>
          <w:rFonts w:hint="eastAsia" w:ascii="Times New Roman" w:hAnsi="Times New Roman" w:cs="Times New Roman"/>
          <w:kern w:val="2"/>
          <w:sz w:val="21"/>
          <w:szCs w:val="22"/>
          <w:lang w:val="en-US" w:eastAsia="zh-CN" w:bidi="ar-SA"/>
        </w:rPr>
        <w:t>供应商</w:t>
      </w:r>
      <w:r>
        <w:rPr>
          <w:rFonts w:hint="eastAsia" w:ascii="Times New Roman" w:hAnsi="Times New Roman" w:eastAsia="宋体" w:cs="Times New Roman"/>
          <w:kern w:val="2"/>
          <w:sz w:val="21"/>
          <w:szCs w:val="22"/>
          <w:lang w:val="en-US" w:eastAsia="zh-CN" w:bidi="ar-SA"/>
        </w:rPr>
        <w:t>所提供设备（或材料）涉及的全部供货范围内的设备、材料、资料、技术等，除合同特别约定外，均自设备（或材料）终验收签字生效之日起，不低</w:t>
      </w:r>
      <w:r>
        <w:rPr>
          <w:rFonts w:hint="eastAsia" w:ascii="Times New Roman" w:hAnsi="Times New Roman" w:eastAsia="宋体" w:cs="Times New Roman"/>
          <w:kern w:val="2"/>
          <w:sz w:val="21"/>
          <w:szCs w:val="22"/>
          <w:highlight w:val="none"/>
          <w:lang w:val="en-US" w:eastAsia="zh-CN" w:bidi="ar-SA"/>
        </w:rPr>
        <w:t xml:space="preserve">于 </w:t>
      </w:r>
      <w:r>
        <w:rPr>
          <w:rFonts w:hint="eastAsia" w:ascii="Times New Roman" w:hAnsi="Times New Roman" w:cs="Times New Roman"/>
          <w:kern w:val="2"/>
          <w:sz w:val="21"/>
          <w:szCs w:val="22"/>
          <w:highlight w:val="none"/>
          <w:u w:val="single"/>
          <w:lang w:val="en-US" w:eastAsia="zh-CN" w:bidi="ar-SA"/>
        </w:rPr>
        <w:t>两</w:t>
      </w:r>
      <w:r>
        <w:rPr>
          <w:rFonts w:hint="eastAsia" w:ascii="Times New Roman" w:hAnsi="Times New Roman" w:eastAsia="宋体" w:cs="Times New Roman"/>
          <w:kern w:val="2"/>
          <w:sz w:val="21"/>
          <w:szCs w:val="22"/>
          <w:highlight w:val="none"/>
          <w:u w:val="single"/>
          <w:lang w:val="en-US" w:eastAsia="zh-CN" w:bidi="ar-SA"/>
        </w:rPr>
        <w:t>年</w:t>
      </w:r>
      <w:r>
        <w:rPr>
          <w:rFonts w:hint="eastAsia" w:ascii="Times New Roman" w:hAnsi="Times New Roman" w:eastAsia="宋体" w:cs="Times New Roman"/>
          <w:b/>
          <w:bCs/>
          <w:color w:val="auto"/>
          <w:kern w:val="2"/>
          <w:sz w:val="21"/>
          <w:szCs w:val="22"/>
          <w:highlight w:val="none"/>
          <w:lang w:val="en-US" w:eastAsia="zh-CN" w:bidi="ar-SA"/>
        </w:rPr>
        <w:t>（如</w:t>
      </w:r>
      <w:r>
        <w:rPr>
          <w:rFonts w:hint="eastAsia" w:ascii="Times New Roman" w:hAnsi="Times New Roman" w:eastAsia="宋体" w:cs="Times New Roman"/>
          <w:b/>
          <w:bCs/>
          <w:color w:val="auto"/>
          <w:kern w:val="2"/>
          <w:sz w:val="21"/>
          <w:szCs w:val="22"/>
          <w:lang w:val="en-US" w:eastAsia="zh-CN" w:bidi="ar-SA"/>
        </w:rPr>
        <w:t>有更长时间质保期，可在投标文件中说明）。</w:t>
      </w:r>
    </w:p>
    <w:p w14:paraId="4F00206D">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4、提供资料：不限于质量证明文件、合格证、说明书、图纸、备品备件、维护更换注意事项</w:t>
      </w:r>
      <w:r>
        <w:rPr>
          <w:rFonts w:hint="default" w:ascii="Times New Roman" w:hAnsi="Times New Roman" w:cs="Times New Roman"/>
          <w:kern w:val="2"/>
          <w:sz w:val="21"/>
          <w:szCs w:val="22"/>
          <w:lang w:eastAsia="zh-CN" w:bidi="ar-SA"/>
        </w:rPr>
        <w:t>、培训资料</w:t>
      </w:r>
      <w:r>
        <w:rPr>
          <w:rFonts w:hint="eastAsia" w:ascii="Times New Roman" w:hAnsi="Times New Roman" w:cs="Times New Roman"/>
          <w:kern w:val="2"/>
          <w:sz w:val="21"/>
          <w:szCs w:val="22"/>
          <w:lang w:val="en-US" w:eastAsia="zh-CN" w:bidi="ar-SA"/>
        </w:rPr>
        <w:t>及记录</w:t>
      </w:r>
      <w:r>
        <w:rPr>
          <w:rFonts w:hint="eastAsia" w:ascii="Times New Roman" w:hAnsi="Times New Roman" w:eastAsia="宋体" w:cs="Times New Roman"/>
          <w:kern w:val="2"/>
          <w:sz w:val="21"/>
          <w:szCs w:val="22"/>
          <w:lang w:val="en-US" w:eastAsia="zh-CN" w:bidi="ar-SA"/>
        </w:rPr>
        <w:t>等。</w:t>
      </w:r>
    </w:p>
    <w:tbl>
      <w:tblPr>
        <w:tblStyle w:val="3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7"/>
        <w:gridCol w:w="4017"/>
        <w:gridCol w:w="3856"/>
      </w:tblGrid>
      <w:tr w14:paraId="02688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pct"/>
            <w:vAlign w:val="bottom"/>
          </w:tcPr>
          <w:p w14:paraId="3F4BAF2F">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序号</w:t>
            </w:r>
          </w:p>
        </w:tc>
        <w:tc>
          <w:tcPr>
            <w:tcW w:w="2164" w:type="pct"/>
            <w:vAlign w:val="bottom"/>
          </w:tcPr>
          <w:p w14:paraId="29E8CA43">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名称</w:t>
            </w:r>
          </w:p>
        </w:tc>
        <w:tc>
          <w:tcPr>
            <w:tcW w:w="2077" w:type="pct"/>
            <w:vAlign w:val="bottom"/>
          </w:tcPr>
          <w:p w14:paraId="226F941B">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资料数量</w:t>
            </w:r>
          </w:p>
        </w:tc>
      </w:tr>
      <w:tr w14:paraId="71B45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pct"/>
            <w:vAlign w:val="bottom"/>
          </w:tcPr>
          <w:p w14:paraId="5AFCA24A">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1</w:t>
            </w:r>
          </w:p>
        </w:tc>
        <w:tc>
          <w:tcPr>
            <w:tcW w:w="2164" w:type="pct"/>
            <w:vAlign w:val="bottom"/>
          </w:tcPr>
          <w:p w14:paraId="2BE11939">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产品合格证明</w:t>
            </w:r>
          </w:p>
        </w:tc>
        <w:tc>
          <w:tcPr>
            <w:tcW w:w="2077" w:type="pct"/>
            <w:vAlign w:val="bottom"/>
          </w:tcPr>
          <w:p w14:paraId="4D01CD20">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纸质版*2份、电子版*1份</w:t>
            </w:r>
          </w:p>
        </w:tc>
      </w:tr>
      <w:tr w14:paraId="025F0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pct"/>
            <w:vAlign w:val="bottom"/>
          </w:tcPr>
          <w:p w14:paraId="20AE943C">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2</w:t>
            </w:r>
          </w:p>
        </w:tc>
        <w:tc>
          <w:tcPr>
            <w:tcW w:w="2164" w:type="pct"/>
            <w:vAlign w:val="bottom"/>
          </w:tcPr>
          <w:p w14:paraId="26AF4A85">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使用说明书（含操作使用、维护保养事项）</w:t>
            </w:r>
          </w:p>
        </w:tc>
        <w:tc>
          <w:tcPr>
            <w:tcW w:w="2077" w:type="pct"/>
            <w:vAlign w:val="bottom"/>
          </w:tcPr>
          <w:p w14:paraId="3BF6C3A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纸质版*2份、电子版*1份</w:t>
            </w:r>
          </w:p>
        </w:tc>
      </w:tr>
      <w:tr w14:paraId="00018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pct"/>
            <w:vAlign w:val="bottom"/>
          </w:tcPr>
          <w:p w14:paraId="70B9DCDA">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3</w:t>
            </w:r>
          </w:p>
        </w:tc>
        <w:tc>
          <w:tcPr>
            <w:tcW w:w="2164" w:type="pct"/>
            <w:vAlign w:val="bottom"/>
          </w:tcPr>
          <w:p w14:paraId="42335523">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装箱清单</w:t>
            </w:r>
          </w:p>
        </w:tc>
        <w:tc>
          <w:tcPr>
            <w:tcW w:w="2077" w:type="pct"/>
            <w:vAlign w:val="bottom"/>
          </w:tcPr>
          <w:p w14:paraId="11F3746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纸质版*2份、电子版*1份</w:t>
            </w:r>
          </w:p>
        </w:tc>
      </w:tr>
      <w:tr w14:paraId="1D866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pct"/>
            <w:vAlign w:val="bottom"/>
          </w:tcPr>
          <w:p w14:paraId="406906CA">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4</w:t>
            </w:r>
          </w:p>
        </w:tc>
        <w:tc>
          <w:tcPr>
            <w:tcW w:w="2164" w:type="pct"/>
            <w:vAlign w:val="bottom"/>
          </w:tcPr>
          <w:p w14:paraId="37EADA57">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备品备件清单</w:t>
            </w:r>
          </w:p>
        </w:tc>
        <w:tc>
          <w:tcPr>
            <w:tcW w:w="2077" w:type="pct"/>
            <w:vAlign w:val="bottom"/>
          </w:tcPr>
          <w:p w14:paraId="1146B1BE">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纸质版*2份、电子版*1份</w:t>
            </w:r>
          </w:p>
        </w:tc>
      </w:tr>
      <w:tr w14:paraId="48013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pct"/>
            <w:vAlign w:val="bottom"/>
          </w:tcPr>
          <w:p w14:paraId="4FB42EE2">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5</w:t>
            </w:r>
          </w:p>
        </w:tc>
        <w:tc>
          <w:tcPr>
            <w:tcW w:w="2164" w:type="pct"/>
            <w:vAlign w:val="bottom"/>
          </w:tcPr>
          <w:p w14:paraId="66BD5593">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相关图纸</w:t>
            </w:r>
          </w:p>
        </w:tc>
        <w:tc>
          <w:tcPr>
            <w:tcW w:w="2077" w:type="pct"/>
            <w:vAlign w:val="bottom"/>
          </w:tcPr>
          <w:p w14:paraId="203B5326">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纸质版*2份、电子版*1份</w:t>
            </w:r>
          </w:p>
        </w:tc>
      </w:tr>
      <w:tr w14:paraId="5A41A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pct"/>
            <w:vAlign w:val="bottom"/>
          </w:tcPr>
          <w:p w14:paraId="413004F1">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cs="Times New Roman"/>
                <w:kern w:val="2"/>
                <w:sz w:val="21"/>
                <w:szCs w:val="22"/>
                <w:lang w:val="en-US" w:eastAsia="zh-CN" w:bidi="ar-SA"/>
              </w:rPr>
              <w:t>6</w:t>
            </w:r>
          </w:p>
        </w:tc>
        <w:tc>
          <w:tcPr>
            <w:tcW w:w="2164" w:type="pct"/>
            <w:vAlign w:val="bottom"/>
          </w:tcPr>
          <w:p w14:paraId="77C47FF5">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培训资料</w:t>
            </w:r>
          </w:p>
        </w:tc>
        <w:tc>
          <w:tcPr>
            <w:tcW w:w="2077" w:type="pct"/>
            <w:vAlign w:val="bottom"/>
          </w:tcPr>
          <w:p w14:paraId="73E198E9">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纸质版*1份、电子版*1份</w:t>
            </w:r>
          </w:p>
        </w:tc>
      </w:tr>
      <w:tr w14:paraId="6605F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pct"/>
            <w:vAlign w:val="bottom"/>
          </w:tcPr>
          <w:p w14:paraId="6BCA13B2">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kern w:val="2"/>
                <w:sz w:val="21"/>
                <w:szCs w:val="22"/>
                <w:lang w:val="en-US" w:eastAsia="zh-CN" w:bidi="ar-SA"/>
              </w:rPr>
            </w:pPr>
            <w:r>
              <w:rPr>
                <w:rFonts w:hint="eastAsia" w:ascii="Times New Roman" w:hAnsi="Times New Roman" w:cs="Times New Roman"/>
                <w:kern w:val="2"/>
                <w:sz w:val="21"/>
                <w:szCs w:val="22"/>
                <w:lang w:val="en-US" w:eastAsia="zh-CN" w:bidi="ar-SA"/>
              </w:rPr>
              <w:t>7</w:t>
            </w:r>
          </w:p>
        </w:tc>
        <w:tc>
          <w:tcPr>
            <w:tcW w:w="2164" w:type="pct"/>
            <w:vAlign w:val="bottom"/>
          </w:tcPr>
          <w:p w14:paraId="0BB4EC99">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其他所需资料</w:t>
            </w:r>
          </w:p>
          <w:p w14:paraId="5E0E9A99">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（安装调试、试生产、物资移交）</w:t>
            </w:r>
          </w:p>
        </w:tc>
        <w:tc>
          <w:tcPr>
            <w:tcW w:w="2077" w:type="pct"/>
            <w:vAlign w:val="bottom"/>
          </w:tcPr>
          <w:p w14:paraId="7BAB37EF">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纸质版*1份、电子版*1份</w:t>
            </w:r>
          </w:p>
        </w:tc>
      </w:tr>
    </w:tbl>
    <w:p w14:paraId="65DD4D69">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kern w:val="2"/>
          <w:sz w:val="21"/>
          <w:szCs w:val="22"/>
          <w:lang w:val="en-US" w:eastAsia="zh-CN" w:bidi="ar-SA"/>
        </w:rPr>
      </w:pPr>
      <w:r>
        <w:rPr>
          <w:rFonts w:hint="eastAsia" w:ascii="Times New Roman" w:hAnsi="Times New Roman" w:cs="Times New Roman"/>
          <w:kern w:val="2"/>
          <w:sz w:val="21"/>
          <w:szCs w:val="22"/>
          <w:lang w:val="en-US" w:eastAsia="zh-CN" w:bidi="ar-SA"/>
        </w:rPr>
        <w:t>5、</w:t>
      </w:r>
      <w:r>
        <w:rPr>
          <w:rFonts w:hint="eastAsia" w:ascii="Times New Roman" w:hAnsi="Times New Roman" w:eastAsia="宋体" w:cs="Times New Roman"/>
          <w:kern w:val="2"/>
          <w:sz w:val="21"/>
          <w:szCs w:val="22"/>
          <w:lang w:val="en-US" w:eastAsia="zh-CN" w:bidi="ar-SA"/>
        </w:rPr>
        <w:t>培训指导：供应商负责对设备使用单位的操作、维修维护等技术人员进行专项培训，培训内容包括但不限于设备介绍、操作使用、维护保养、故障分析等。</w:t>
      </w:r>
      <w:r>
        <w:rPr>
          <w:rFonts w:hint="eastAsia" w:ascii="Times New Roman" w:hAnsi="Times New Roman" w:eastAsia="宋体" w:cs="Times New Roman"/>
          <w:kern w:val="2"/>
          <w:sz w:val="21"/>
          <w:szCs w:val="22"/>
          <w:lang w:val="en-US" w:eastAsia="zh-CN" w:bidi="ar-SA"/>
        </w:rPr>
        <w:br w:type="textWrapping"/>
      </w:r>
      <w:r>
        <w:rPr>
          <w:rFonts w:hint="eastAsia" w:ascii="Times New Roman" w:hAnsi="Times New Roman" w:cs="Times New Roman"/>
          <w:kern w:val="2"/>
          <w:sz w:val="21"/>
          <w:szCs w:val="22"/>
          <w:lang w:val="en-US" w:eastAsia="zh-CN" w:bidi="ar-SA"/>
        </w:rPr>
        <w:t xml:space="preserve">    6、供应商对所承揽的项目进行必要的售后服务承诺。</w:t>
      </w:r>
    </w:p>
    <w:p w14:paraId="2DE81CF9">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1"/>
          <w:szCs w:val="22"/>
          <w:lang w:val="en-US" w:eastAsia="zh-CN" w:bidi="ar-SA"/>
        </w:rPr>
      </w:pPr>
    </w:p>
    <w:p w14:paraId="2D8E312D">
      <w:pPr>
        <w:pStyle w:val="16"/>
        <w:spacing w:line="360" w:lineRule="auto"/>
        <w:outlineLvl w:val="1"/>
        <w:rPr>
          <w:rFonts w:hint="eastAsia" w:ascii="黑体" w:hAnsi="Courier New" w:eastAsia="黑体" w:cs="Times New Roman"/>
          <w:b/>
          <w:bCs/>
          <w:sz w:val="28"/>
          <w:lang w:val="en-US" w:eastAsia="zh-CN"/>
        </w:rPr>
      </w:pPr>
      <w:r>
        <w:rPr>
          <w:rFonts w:hint="eastAsia" w:ascii="黑体" w:hAnsi="Courier New" w:eastAsia="黑体" w:cs="Times New Roman"/>
          <w:b/>
          <w:bCs/>
          <w:sz w:val="28"/>
          <w:lang w:val="en-US" w:eastAsia="zh-CN"/>
        </w:rPr>
        <w:t>六、验收要求</w:t>
      </w:r>
    </w:p>
    <w:p w14:paraId="795B17D9">
      <w:pPr>
        <w:spacing w:line="360" w:lineRule="auto"/>
        <w:ind w:firstLine="420" w:firstLineChars="200"/>
        <w:rPr>
          <w:rFonts w:hint="eastAsia" w:ascii="宋体" w:hAnsi="宋体" w:cs="宋体"/>
          <w:szCs w:val="21"/>
        </w:rPr>
      </w:pPr>
      <w:r>
        <w:rPr>
          <w:rFonts w:hint="eastAsia" w:ascii="宋体" w:hAnsi="宋体" w:cs="宋体"/>
          <w:szCs w:val="21"/>
        </w:rPr>
        <w:t>按照参考招标文件、投标文件、答疑文件、技术交流文件等形成并达成一致的技术协议书和合同规定验收。</w:t>
      </w:r>
    </w:p>
    <w:p w14:paraId="519747C7">
      <w:pPr>
        <w:spacing w:line="360" w:lineRule="auto"/>
        <w:ind w:firstLine="420" w:firstLineChars="200"/>
        <w:rPr>
          <w:rFonts w:hint="eastAsia" w:ascii="宋体" w:hAnsi="宋体" w:cs="宋体"/>
          <w:szCs w:val="21"/>
        </w:rPr>
      </w:pPr>
      <w:r>
        <w:rPr>
          <w:rFonts w:hint="eastAsia" w:ascii="宋体" w:hAnsi="宋体" w:cs="宋体"/>
          <w:szCs w:val="21"/>
        </w:rPr>
        <w:t>（一）、检验</w:t>
      </w:r>
    </w:p>
    <w:p w14:paraId="0853111F">
      <w:pPr>
        <w:spacing w:line="360" w:lineRule="auto"/>
        <w:ind w:firstLine="420" w:firstLineChars="200"/>
        <w:rPr>
          <w:rFonts w:hint="eastAsia" w:ascii="宋体" w:hAnsi="宋体" w:cs="宋体"/>
          <w:szCs w:val="21"/>
        </w:rPr>
      </w:pPr>
      <w:r>
        <w:rPr>
          <w:rFonts w:hint="eastAsia" w:ascii="宋体" w:hAnsi="宋体" w:cs="宋体"/>
          <w:szCs w:val="21"/>
        </w:rPr>
        <w:t>国产部分的货物的检验由双方按照合同要求或在制造现场进行。进口部分的货物的检验按照下述要求进行：</w:t>
      </w:r>
    </w:p>
    <w:p w14:paraId="4658637B">
      <w:pPr>
        <w:spacing w:line="360" w:lineRule="auto"/>
        <w:ind w:firstLine="420" w:firstLineChars="200"/>
        <w:rPr>
          <w:rFonts w:hint="eastAsia" w:ascii="宋体" w:hAnsi="宋体" w:cs="宋体"/>
          <w:szCs w:val="21"/>
        </w:rPr>
      </w:pPr>
      <w:r>
        <w:rPr>
          <w:rFonts w:hint="eastAsia" w:ascii="宋体" w:hAnsi="宋体" w:cs="宋体"/>
          <w:szCs w:val="21"/>
        </w:rPr>
        <w:t>1</w:t>
      </w:r>
      <w:r>
        <w:rPr>
          <w:rFonts w:hint="eastAsia" w:ascii="宋体" w:hAnsi="宋体" w:cs="宋体"/>
          <w:szCs w:val="21"/>
          <w:lang w:eastAsia="zh-CN"/>
        </w:rPr>
        <w:t>、</w:t>
      </w:r>
      <w:r>
        <w:rPr>
          <w:rFonts w:hint="eastAsia" w:ascii="宋体" w:hAnsi="宋体" w:cs="宋体"/>
          <w:szCs w:val="21"/>
        </w:rPr>
        <w:t>进口部分的货物发货前，卖方应对设备（或材料）的质量、型号、规格、性能和数量/重量作精密、全面的检验，并出具证明书，证明所供设备（或材料）符合合同规定；</w:t>
      </w:r>
    </w:p>
    <w:p w14:paraId="2506A2F1">
      <w:pPr>
        <w:spacing w:line="360" w:lineRule="auto"/>
        <w:ind w:firstLine="420" w:firstLineChars="200"/>
        <w:rPr>
          <w:rFonts w:hint="eastAsia" w:ascii="宋体" w:hAnsi="宋体" w:cs="宋体"/>
          <w:szCs w:val="21"/>
        </w:rPr>
      </w:pPr>
      <w:r>
        <w:rPr>
          <w:rFonts w:hint="eastAsia" w:ascii="宋体" w:hAnsi="宋体" w:cs="宋体"/>
          <w:szCs w:val="21"/>
        </w:rPr>
        <w:t>2</w:t>
      </w:r>
      <w:r>
        <w:rPr>
          <w:rFonts w:hint="eastAsia" w:ascii="宋体" w:hAnsi="宋体" w:cs="宋体"/>
          <w:szCs w:val="21"/>
          <w:lang w:eastAsia="zh-CN"/>
        </w:rPr>
        <w:t>、</w:t>
      </w:r>
      <w:r>
        <w:rPr>
          <w:rFonts w:hint="eastAsia" w:ascii="宋体" w:hAnsi="宋体" w:cs="宋体"/>
          <w:szCs w:val="21"/>
        </w:rPr>
        <w:t>卖方应依据合同规定的要求，提供设备（或材料）的验收标准和装箱单，作为买方检验的依据；</w:t>
      </w:r>
    </w:p>
    <w:p w14:paraId="0CCEC18A">
      <w:pPr>
        <w:spacing w:line="360" w:lineRule="auto"/>
        <w:ind w:firstLine="420" w:firstLineChars="200"/>
        <w:rPr>
          <w:rFonts w:hint="eastAsia" w:ascii="宋体" w:hAnsi="宋体" w:cs="宋体"/>
          <w:szCs w:val="21"/>
        </w:rPr>
      </w:pPr>
      <w:r>
        <w:rPr>
          <w:rFonts w:hint="eastAsia" w:ascii="宋体" w:hAnsi="宋体" w:cs="宋体"/>
          <w:szCs w:val="21"/>
        </w:rPr>
        <w:t>（二）、验收标准</w:t>
      </w:r>
    </w:p>
    <w:p w14:paraId="2E73734E">
      <w:pPr>
        <w:spacing w:line="360" w:lineRule="auto"/>
        <w:ind w:firstLine="420" w:firstLineChars="200"/>
        <w:rPr>
          <w:rFonts w:hint="eastAsia" w:ascii="宋体" w:hAnsi="宋体" w:cs="宋体"/>
          <w:szCs w:val="21"/>
        </w:rPr>
      </w:pPr>
      <w:r>
        <w:rPr>
          <w:rFonts w:hint="eastAsia" w:ascii="宋体" w:hAnsi="宋体" w:cs="宋体"/>
          <w:szCs w:val="21"/>
        </w:rPr>
        <w:t>验收一般分预验收和终验收两部分。预验收一般在卖方进行，终验收在安装调试完成后的买方现场进行。但是所有的项目，包括不能预验收的项目和预验收通过的项目都在终验收时重新检验，最终只以终验收为准。</w:t>
      </w:r>
    </w:p>
    <w:p w14:paraId="1EE08046">
      <w:pPr>
        <w:spacing w:line="360" w:lineRule="auto"/>
        <w:ind w:firstLine="420" w:firstLineChars="200"/>
        <w:rPr>
          <w:rFonts w:hint="eastAsia" w:ascii="宋体" w:hAnsi="宋体" w:cs="宋体"/>
          <w:szCs w:val="21"/>
        </w:rPr>
      </w:pPr>
      <w:r>
        <w:rPr>
          <w:rFonts w:hint="eastAsia" w:ascii="宋体" w:hAnsi="宋体" w:cs="宋体"/>
          <w:szCs w:val="21"/>
        </w:rPr>
        <w:t>1、终验收规程：</w:t>
      </w:r>
    </w:p>
    <w:p w14:paraId="4C1DC6DC">
      <w:pPr>
        <w:spacing w:line="360" w:lineRule="auto"/>
        <w:ind w:firstLine="420" w:firstLineChars="200"/>
        <w:rPr>
          <w:rFonts w:hint="eastAsia" w:ascii="宋体" w:hAnsi="宋体" w:cs="宋体"/>
          <w:szCs w:val="21"/>
        </w:rPr>
      </w:pPr>
      <w:r>
        <w:rPr>
          <w:rFonts w:hint="eastAsia" w:ascii="宋体" w:hAnsi="宋体" w:cs="宋体"/>
          <w:szCs w:val="21"/>
        </w:rPr>
        <w:t>设备（或材料）允许情况下，一般</w:t>
      </w:r>
      <w:r>
        <w:rPr>
          <w:rFonts w:hint="eastAsia" w:ascii="宋体" w:hAnsi="宋体" w:cs="宋体"/>
          <w:szCs w:val="21"/>
          <w:lang w:val="en-US" w:eastAsia="zh-CN"/>
        </w:rPr>
        <w:t>试</w:t>
      </w:r>
      <w:r>
        <w:rPr>
          <w:rFonts w:hint="eastAsia" w:ascii="宋体" w:hAnsi="宋体" w:cs="宋体"/>
          <w:szCs w:val="21"/>
        </w:rPr>
        <w:t>运行</w:t>
      </w:r>
      <w:r>
        <w:rPr>
          <w:rFonts w:hint="eastAsia" w:ascii="宋体" w:hAnsi="宋体" w:cs="宋体"/>
          <w:szCs w:val="21"/>
          <w:u w:val="single"/>
        </w:rPr>
        <w:t xml:space="preserve">  30  天，</w:t>
      </w:r>
      <w:r>
        <w:rPr>
          <w:rFonts w:hint="eastAsia" w:ascii="宋体" w:hAnsi="宋体" w:cs="宋体"/>
          <w:szCs w:val="21"/>
        </w:rPr>
        <w:t>每天连续</w:t>
      </w:r>
      <w:r>
        <w:rPr>
          <w:rFonts w:hint="eastAsia" w:ascii="宋体" w:hAnsi="宋体" w:cs="宋体"/>
          <w:szCs w:val="21"/>
          <w:u w:val="single"/>
        </w:rPr>
        <w:t xml:space="preserve">   </w:t>
      </w:r>
      <w:r>
        <w:rPr>
          <w:rFonts w:hint="eastAsia" w:ascii="宋体" w:hAnsi="宋体" w:cs="宋体"/>
          <w:szCs w:val="21"/>
          <w:u w:val="single"/>
          <w:lang w:val="en-US" w:eastAsia="zh-CN"/>
        </w:rPr>
        <w:t>/</w:t>
      </w:r>
      <w:r>
        <w:rPr>
          <w:rFonts w:hint="eastAsia" w:ascii="宋体" w:hAnsi="宋体" w:cs="宋体"/>
          <w:szCs w:val="21"/>
          <w:u w:val="single"/>
        </w:rPr>
        <w:t xml:space="preserve">  </w:t>
      </w:r>
      <w:r>
        <w:rPr>
          <w:rFonts w:hint="eastAsia" w:ascii="宋体" w:hAnsi="宋体" w:cs="宋体"/>
          <w:szCs w:val="21"/>
        </w:rPr>
        <w:t>小时，除用户方面因素外，必须达到以下要求：</w:t>
      </w:r>
    </w:p>
    <w:p w14:paraId="5F3D1AAB">
      <w:pPr>
        <w:spacing w:line="360" w:lineRule="auto"/>
        <w:ind w:firstLine="420" w:firstLineChars="200"/>
        <w:rPr>
          <w:rFonts w:hint="eastAsia" w:ascii="宋体" w:hAnsi="宋体" w:cs="宋体"/>
          <w:szCs w:val="21"/>
        </w:rPr>
      </w:pPr>
      <w:r>
        <w:rPr>
          <w:rFonts w:hint="eastAsia" w:ascii="宋体" w:hAnsi="宋体" w:cs="宋体"/>
          <w:szCs w:val="21"/>
        </w:rPr>
        <w:t>a)在整个验收过程中没有维修、更换零部件或元件行为；</w:t>
      </w:r>
    </w:p>
    <w:p w14:paraId="1651F657">
      <w:pPr>
        <w:spacing w:line="360" w:lineRule="auto"/>
        <w:ind w:firstLine="420" w:firstLineChars="200"/>
        <w:rPr>
          <w:rFonts w:hint="eastAsia" w:ascii="宋体" w:hAnsi="宋体" w:cs="宋体"/>
          <w:szCs w:val="21"/>
        </w:rPr>
      </w:pPr>
      <w:r>
        <w:rPr>
          <w:rFonts w:hint="eastAsia" w:ascii="宋体" w:hAnsi="宋体" w:cs="宋体"/>
          <w:szCs w:val="21"/>
        </w:rPr>
        <w:t>b)终验收原则上要求一次完成。若一次验收不成功，最多允许两次；</w:t>
      </w:r>
    </w:p>
    <w:p w14:paraId="483968B4">
      <w:pPr>
        <w:spacing w:line="360" w:lineRule="auto"/>
        <w:ind w:firstLine="420" w:firstLineChars="200"/>
        <w:rPr>
          <w:rFonts w:hint="eastAsia" w:ascii="宋体" w:hAnsi="宋体" w:cs="宋体"/>
          <w:szCs w:val="21"/>
        </w:rPr>
      </w:pPr>
      <w:r>
        <w:rPr>
          <w:rFonts w:hint="eastAsia" w:ascii="宋体" w:hAnsi="宋体" w:cs="宋体"/>
          <w:szCs w:val="21"/>
        </w:rPr>
        <w:t>c）终验收通过后双方共同签署终验收报告。</w:t>
      </w:r>
    </w:p>
    <w:p w14:paraId="30DA3BA6">
      <w:pPr>
        <w:spacing w:line="360" w:lineRule="auto"/>
        <w:ind w:firstLine="420" w:firstLineChars="200"/>
        <w:rPr>
          <w:rFonts w:hint="eastAsia" w:ascii="宋体" w:hAnsi="宋体" w:cs="宋体"/>
          <w:szCs w:val="21"/>
        </w:rPr>
      </w:pPr>
      <w:r>
        <w:rPr>
          <w:rFonts w:hint="eastAsia" w:ascii="宋体" w:hAnsi="宋体" w:cs="宋体"/>
          <w:szCs w:val="21"/>
        </w:rPr>
        <w:t>2、设备（或材料）验收的一般标准与要求：</w:t>
      </w:r>
    </w:p>
    <w:p w14:paraId="075D2991">
      <w:pPr>
        <w:spacing w:line="360" w:lineRule="auto"/>
        <w:ind w:firstLine="420" w:firstLineChars="200"/>
        <w:rPr>
          <w:rFonts w:hint="eastAsia" w:ascii="宋体" w:hAnsi="宋体" w:cs="宋体"/>
          <w:szCs w:val="21"/>
        </w:rPr>
      </w:pPr>
      <w:r>
        <w:rPr>
          <w:rFonts w:hint="eastAsia" w:ascii="宋体" w:hAnsi="宋体" w:cs="宋体"/>
          <w:szCs w:val="21"/>
        </w:rPr>
        <w:t>① 预验收的一般标准与要求</w:t>
      </w:r>
    </w:p>
    <w:p w14:paraId="29D8C289">
      <w:pPr>
        <w:spacing w:line="360" w:lineRule="auto"/>
        <w:ind w:left="420" w:leftChars="200" w:firstLine="0" w:firstLineChars="0"/>
        <w:rPr>
          <w:rFonts w:hint="eastAsia" w:ascii="宋体" w:hAnsi="宋体" w:cs="宋体"/>
          <w:szCs w:val="21"/>
          <w:lang w:val="en-US" w:eastAsia="zh-CN"/>
        </w:rPr>
      </w:pPr>
      <w:r>
        <w:rPr>
          <w:rFonts w:hint="eastAsia" w:ascii="宋体" w:hAnsi="宋体" w:cs="宋体"/>
          <w:szCs w:val="21"/>
        </w:rPr>
        <w:t>a.资料齐全性、完整性和有效性</w:t>
      </w:r>
      <w:r>
        <w:rPr>
          <w:rFonts w:hint="eastAsia" w:ascii="宋体" w:hAnsi="宋体" w:cs="宋体"/>
          <w:szCs w:val="21"/>
          <w:lang w:val="en-US" w:eastAsia="zh-CN"/>
        </w:rPr>
        <w:t>；</w:t>
      </w:r>
    </w:p>
    <w:p w14:paraId="68C92CFE">
      <w:pPr>
        <w:spacing w:line="360" w:lineRule="auto"/>
        <w:ind w:left="420" w:leftChars="200" w:firstLine="0" w:firstLineChars="0"/>
        <w:rPr>
          <w:rFonts w:hint="eastAsia" w:ascii="宋体" w:hAnsi="宋体" w:eastAsia="宋体" w:cs="宋体"/>
          <w:szCs w:val="21"/>
          <w:lang w:eastAsia="zh-CN"/>
        </w:rPr>
      </w:pPr>
      <w:r>
        <w:rPr>
          <w:rFonts w:hint="eastAsia" w:ascii="宋体" w:hAnsi="宋体" w:cs="宋体"/>
          <w:szCs w:val="21"/>
          <w:lang w:val="en-US" w:eastAsia="zh-CN"/>
        </w:rPr>
        <w:t>b</w:t>
      </w:r>
      <w:r>
        <w:rPr>
          <w:rFonts w:hint="eastAsia" w:ascii="宋体" w:hAnsi="宋体" w:cs="宋体"/>
          <w:szCs w:val="21"/>
        </w:rPr>
        <w:t>.设备（或材料）应运行灵活、稳定、可靠、安全，无异常声音和非正常振动。设备不允许出现漏水、漏液、漏气（汽）、漏电</w:t>
      </w:r>
      <w:r>
        <w:rPr>
          <w:rFonts w:hint="eastAsia" w:ascii="宋体" w:hAnsi="宋体" w:cs="宋体"/>
          <w:szCs w:val="21"/>
          <w:lang w:val="en-US" w:eastAsia="zh-CN"/>
        </w:rPr>
        <w:t>；</w:t>
      </w:r>
    </w:p>
    <w:p w14:paraId="109B3A4C">
      <w:pPr>
        <w:spacing w:line="360" w:lineRule="auto"/>
        <w:ind w:firstLine="420" w:firstLineChars="200"/>
        <w:rPr>
          <w:rFonts w:hint="eastAsia" w:ascii="宋体" w:hAnsi="宋体" w:cs="宋体"/>
          <w:szCs w:val="21"/>
        </w:rPr>
      </w:pPr>
      <w:r>
        <w:rPr>
          <w:rFonts w:hint="eastAsia" w:ascii="宋体" w:hAnsi="宋体" w:cs="宋体"/>
          <w:szCs w:val="21"/>
        </w:rPr>
        <w:t>c.设备（或材料）外观应无损伤，应该涂满同种明亮清晰的油漆（特殊标志除外）。设备应该完整且所有的零部件应该安装牢固，所有的焊缝饱满、无残渣等缺陷；</w:t>
      </w:r>
    </w:p>
    <w:p w14:paraId="2EF8C7E4">
      <w:pPr>
        <w:spacing w:line="360" w:lineRule="auto"/>
        <w:ind w:left="420" w:leftChars="200" w:firstLine="0" w:firstLineChars="0"/>
        <w:rPr>
          <w:rFonts w:hint="eastAsia" w:ascii="宋体" w:hAnsi="宋体" w:eastAsia="宋体" w:cs="宋体"/>
          <w:szCs w:val="21"/>
          <w:lang w:val="en-US" w:eastAsia="zh-CN"/>
        </w:rPr>
      </w:pPr>
      <w:r>
        <w:rPr>
          <w:rFonts w:hint="eastAsia" w:ascii="宋体" w:hAnsi="宋体" w:eastAsia="宋体" w:cs="宋体"/>
          <w:szCs w:val="21"/>
        </w:rPr>
        <w:t>d.设备（或材料）</w:t>
      </w:r>
      <w:r>
        <w:rPr>
          <w:rFonts w:hint="eastAsia" w:ascii="宋体" w:hAnsi="宋体" w:eastAsia="宋体" w:cs="宋体"/>
          <w:szCs w:val="21"/>
          <w:lang w:val="en-US" w:eastAsia="zh-CN"/>
        </w:rPr>
        <w:t>型号规格参数与技术要求一致；</w:t>
      </w:r>
    </w:p>
    <w:p w14:paraId="29315D80">
      <w:pPr>
        <w:spacing w:line="360" w:lineRule="auto"/>
        <w:ind w:left="420" w:leftChars="200" w:firstLine="0" w:firstLineChars="0"/>
        <w:rPr>
          <w:rFonts w:hint="eastAsia" w:ascii="宋体" w:hAnsi="宋体" w:eastAsia="宋体" w:cs="宋体"/>
          <w:szCs w:val="21"/>
        </w:rPr>
      </w:pPr>
      <w:r>
        <w:rPr>
          <w:rFonts w:hint="eastAsia" w:ascii="宋体" w:hAnsi="宋体" w:eastAsia="宋体" w:cs="宋体"/>
          <w:szCs w:val="21"/>
        </w:rPr>
        <w:t>e.设备（或材料）应有完整的标牌，且清晰易见；</w:t>
      </w:r>
    </w:p>
    <w:p w14:paraId="2ACD9BFB">
      <w:pPr>
        <w:spacing w:line="360" w:lineRule="auto"/>
        <w:ind w:left="420" w:leftChars="200" w:firstLine="0" w:firstLineChars="0"/>
        <w:rPr>
          <w:rFonts w:hint="eastAsia" w:ascii="宋体" w:hAnsi="宋体" w:eastAsia="宋体" w:cs="宋体"/>
          <w:szCs w:val="21"/>
        </w:rPr>
      </w:pPr>
      <w:r>
        <w:rPr>
          <w:rFonts w:hint="eastAsia" w:ascii="宋体" w:hAnsi="宋体" w:eastAsia="宋体" w:cs="宋体"/>
          <w:szCs w:val="21"/>
          <w:lang w:val="en-US" w:eastAsia="zh-CN"/>
        </w:rPr>
        <w:t>f</w:t>
      </w:r>
      <w:r>
        <w:rPr>
          <w:rFonts w:hint="eastAsia" w:ascii="宋体" w:hAnsi="宋体" w:eastAsia="宋体" w:cs="宋体"/>
          <w:szCs w:val="21"/>
        </w:rPr>
        <w:t>.设备（或材料）的安全要求符合中国最新的相关法律、法规、标准和规范以及合同要求。</w:t>
      </w:r>
    </w:p>
    <w:p w14:paraId="3179BAC9">
      <w:pPr>
        <w:spacing w:line="360" w:lineRule="auto"/>
        <w:ind w:firstLine="420" w:firstLineChars="200"/>
        <w:rPr>
          <w:rFonts w:hint="eastAsia" w:ascii="宋体" w:hAnsi="宋体" w:cs="宋体"/>
          <w:szCs w:val="21"/>
        </w:rPr>
      </w:pPr>
      <w:r>
        <w:rPr>
          <w:rFonts w:hint="eastAsia" w:ascii="宋体" w:hAnsi="宋体" w:cs="宋体"/>
          <w:szCs w:val="21"/>
        </w:rPr>
        <w:t>②终验收时的一般验收标准与要求：</w:t>
      </w:r>
    </w:p>
    <w:p w14:paraId="2F1B99E8">
      <w:pPr>
        <w:spacing w:line="360" w:lineRule="auto"/>
        <w:ind w:firstLine="420" w:firstLineChars="200"/>
        <w:rPr>
          <w:rFonts w:hint="eastAsia" w:ascii="宋体" w:hAnsi="宋体" w:cs="宋体"/>
          <w:szCs w:val="21"/>
          <w:lang w:val="en-US" w:eastAsia="zh-CN"/>
        </w:rPr>
      </w:pPr>
      <w:r>
        <w:rPr>
          <w:rFonts w:hint="eastAsia" w:ascii="宋体" w:hAnsi="宋体" w:cs="宋体"/>
          <w:szCs w:val="21"/>
        </w:rPr>
        <w:t>a.</w:t>
      </w:r>
      <w:r>
        <w:rPr>
          <w:rFonts w:hint="eastAsia" w:ascii="宋体" w:hAnsi="宋体" w:cs="宋体"/>
          <w:szCs w:val="21"/>
          <w:lang w:val="en-US" w:eastAsia="zh-CN"/>
        </w:rPr>
        <w:t>满足预验收的一般标准与要求；</w:t>
      </w:r>
    </w:p>
    <w:p w14:paraId="1FCDC6D4">
      <w:pPr>
        <w:spacing w:line="360" w:lineRule="auto"/>
        <w:ind w:firstLine="420" w:firstLineChars="200"/>
        <w:rPr>
          <w:rFonts w:hint="eastAsia" w:ascii="宋体" w:hAnsi="宋体" w:eastAsia="宋体" w:cs="宋体"/>
          <w:szCs w:val="21"/>
          <w:lang w:eastAsia="zh-CN"/>
        </w:rPr>
      </w:pPr>
      <w:r>
        <w:rPr>
          <w:rFonts w:hint="eastAsia" w:ascii="宋体" w:hAnsi="宋体" w:cs="宋体"/>
          <w:szCs w:val="21"/>
        </w:rPr>
        <w:t>b.</w:t>
      </w:r>
      <w:r>
        <w:rPr>
          <w:rFonts w:hint="eastAsia" w:ascii="宋体" w:hAnsi="宋体" w:cs="宋体"/>
          <w:szCs w:val="21"/>
          <w:lang w:val="en-US" w:eastAsia="zh-CN"/>
        </w:rPr>
        <w:t>符合终验收规程。</w:t>
      </w:r>
    </w:p>
    <w:p w14:paraId="46DC6C66">
      <w:pPr>
        <w:spacing w:line="360" w:lineRule="auto"/>
        <w:ind w:firstLine="420" w:firstLineChars="200"/>
        <w:rPr>
          <w:rFonts w:hint="eastAsia" w:ascii="宋体" w:hAnsi="宋体" w:cs="宋体"/>
          <w:szCs w:val="21"/>
        </w:rPr>
      </w:pPr>
      <w:r>
        <w:rPr>
          <w:rFonts w:hint="eastAsia" w:ascii="宋体" w:hAnsi="宋体" w:cs="宋体"/>
          <w:szCs w:val="21"/>
        </w:rPr>
        <w:t>③ 终验收条件</w:t>
      </w:r>
    </w:p>
    <w:p w14:paraId="428106F1">
      <w:pPr>
        <w:spacing w:line="360" w:lineRule="auto"/>
        <w:ind w:firstLine="420" w:firstLineChars="200"/>
        <w:rPr>
          <w:rFonts w:hint="eastAsia" w:ascii="宋体" w:hAnsi="宋体" w:cs="宋体"/>
          <w:szCs w:val="21"/>
        </w:rPr>
      </w:pPr>
      <w:r>
        <w:rPr>
          <w:rFonts w:hint="eastAsia" w:ascii="宋体" w:hAnsi="宋体" w:cs="宋体"/>
          <w:szCs w:val="21"/>
        </w:rPr>
        <w:t>依据招标文件、投标文件、答疑文件、技术交流文件等形成并达成一致的技术协议书和合同规定的终验收条件验收。</w:t>
      </w:r>
    </w:p>
    <w:p w14:paraId="0E3885EE">
      <w:pPr>
        <w:rPr>
          <w:rFonts w:hint="eastAsia"/>
        </w:rPr>
      </w:pPr>
      <w:r>
        <w:rPr>
          <w:rFonts w:hint="eastAsia" w:ascii="宋体" w:hAnsi="宋体" w:cs="宋体"/>
          <w:szCs w:val="21"/>
        </w:rPr>
        <w:br w:type="page"/>
      </w:r>
      <w:bookmarkStart w:id="23" w:name="_Toc47976609"/>
    </w:p>
    <w:p w14:paraId="5871DF53">
      <w:pPr>
        <w:pStyle w:val="72"/>
        <w:numPr>
          <w:ilvl w:val="0"/>
          <w:numId w:val="27"/>
        </w:numPr>
        <w:rPr>
          <w:rFonts w:hint="eastAsia"/>
        </w:rPr>
      </w:pPr>
      <w:bookmarkStart w:id="24" w:name="_Toc8030"/>
      <w:r>
        <w:rPr>
          <w:rFonts w:hint="eastAsia"/>
        </w:rPr>
        <w:t>合同主要条款</w:t>
      </w:r>
      <w:bookmarkEnd w:id="23"/>
      <w:bookmarkEnd w:id="24"/>
      <w:r>
        <w:rPr>
          <w:rFonts w:hint="eastAsia"/>
        </w:rPr>
        <w:br w:type="textWrapping"/>
      </w:r>
      <w:r>
        <w:rPr>
          <w:rFonts w:hint="eastAsia"/>
          <w:color w:val="FF0000"/>
          <w:sz w:val="28"/>
          <w:szCs w:val="28"/>
          <w:lang w:eastAsia="zh-CN"/>
        </w:rPr>
        <w:t>（</w:t>
      </w:r>
      <w:r>
        <w:rPr>
          <w:rFonts w:hint="eastAsia"/>
          <w:color w:val="FF0000"/>
          <w:sz w:val="28"/>
          <w:szCs w:val="28"/>
          <w:lang w:val="en-US" w:eastAsia="zh-CN"/>
        </w:rPr>
        <w:t>以下为设备采购合同固定模板，最终合同及技术协议以签订为准）</w:t>
      </w:r>
    </w:p>
    <w:p w14:paraId="49943AB9">
      <w:pPr>
        <w:spacing w:line="360" w:lineRule="auto"/>
        <w:jc w:val="center"/>
        <w:rPr>
          <w:rFonts w:hint="eastAsia" w:ascii="方正小标宋简体" w:hAnsi="方正小标宋简体" w:eastAsia="方正小标宋简体" w:cs="方正小标宋简体"/>
          <w:w w:val="90"/>
          <w:sz w:val="44"/>
          <w:szCs w:val="44"/>
        </w:rPr>
      </w:pPr>
      <w:bookmarkStart w:id="25" w:name="_Toc283814116"/>
      <w:r>
        <w:rPr>
          <w:rFonts w:hint="eastAsia" w:ascii="仿宋_GB2312" w:hAnsi="仿宋_GB2312" w:eastAsia="仿宋_GB2312" w:cs="仿宋_GB2312"/>
          <w:w w:val="90"/>
          <w:sz w:val="24"/>
          <w:szCs w:val="24"/>
          <w:lang w:val="en-US" w:eastAsia="zh-CN"/>
        </w:rPr>
        <w:t xml:space="preserve"> </w:t>
      </w:r>
    </w:p>
    <w:p w14:paraId="640C1A8A">
      <w:pPr>
        <w:spacing w:line="360" w:lineRule="auto"/>
        <w:jc w:val="center"/>
        <w:rPr>
          <w:rFonts w:hint="eastAsia" w:ascii="方正小标宋简体" w:hAnsi="方正小标宋简体" w:eastAsia="方正小标宋简体" w:cs="方正小标宋简体"/>
          <w:w w:val="90"/>
          <w:sz w:val="48"/>
          <w:szCs w:val="48"/>
        </w:rPr>
      </w:pPr>
    </w:p>
    <w:p w14:paraId="730330E5">
      <w:pPr>
        <w:spacing w:line="360" w:lineRule="auto"/>
        <w:jc w:val="center"/>
        <w:rPr>
          <w:rFonts w:hint="eastAsia" w:ascii="方正小标宋简体" w:hAnsi="方正小标宋简体" w:eastAsia="方正小标宋简体" w:cs="方正小标宋简体"/>
          <w:w w:val="90"/>
          <w:sz w:val="56"/>
          <w:szCs w:val="56"/>
        </w:rPr>
      </w:pPr>
      <w:r>
        <w:rPr>
          <w:rFonts w:hint="eastAsia" w:ascii="方正小标宋简体" w:hAnsi="方正小标宋简体" w:eastAsia="方正小标宋简体" w:cs="方正小标宋简体"/>
          <w:w w:val="90"/>
          <w:sz w:val="56"/>
          <w:szCs w:val="56"/>
        </w:rPr>
        <w:t>设备采购合同</w:t>
      </w:r>
    </w:p>
    <w:p w14:paraId="16B29E8B">
      <w:pPr>
        <w:spacing w:line="360" w:lineRule="auto"/>
        <w:jc w:val="center"/>
        <w:rPr>
          <w:rFonts w:hint="eastAsia" w:ascii="方正小标宋简体" w:hAnsi="方正小标宋简体" w:eastAsia="方正小标宋简体" w:cs="方正小标宋简体"/>
          <w:w w:val="90"/>
          <w:sz w:val="56"/>
          <w:szCs w:val="56"/>
          <w:lang w:eastAsia="zh-CN"/>
        </w:rPr>
      </w:pPr>
    </w:p>
    <w:p w14:paraId="308E8450">
      <w:pPr>
        <w:spacing w:line="360" w:lineRule="auto"/>
        <w:jc w:val="center"/>
        <w:rPr>
          <w:rFonts w:hint="eastAsia" w:ascii="仿宋_GB2312" w:hAnsi="仿宋_GB2312" w:eastAsia="仿宋_GB2312" w:cs="仿宋_GB2312"/>
          <w:bCs/>
          <w:sz w:val="24"/>
          <w:szCs w:val="24"/>
        </w:rPr>
      </w:pPr>
    </w:p>
    <w:p w14:paraId="6707022A">
      <w:pPr>
        <w:spacing w:line="360" w:lineRule="auto"/>
        <w:jc w:val="center"/>
        <w:rPr>
          <w:rFonts w:hint="eastAsia" w:ascii="仿宋_GB2312" w:hAnsi="仿宋_GB2312" w:eastAsia="仿宋_GB2312" w:cs="仿宋_GB2312"/>
          <w:bCs/>
          <w:sz w:val="24"/>
          <w:szCs w:val="24"/>
          <w:lang w:val="en-US" w:eastAsia="zh-CN"/>
        </w:rPr>
      </w:pPr>
    </w:p>
    <w:p w14:paraId="7946BA80">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合同项目名称：</w:t>
      </w:r>
      <w:r>
        <w:rPr>
          <w:rFonts w:hint="eastAsia" w:ascii="仿宋_GB2312" w:hAnsi="仿宋_GB2312" w:eastAsia="仿宋_GB2312" w:cs="仿宋_GB2312"/>
          <w:b/>
          <w:bCs w:val="0"/>
          <w:sz w:val="24"/>
          <w:szCs w:val="24"/>
          <w:u w:val="single"/>
        </w:rPr>
        <w:t>合同项目名称</w:t>
      </w:r>
    </w:p>
    <w:p w14:paraId="16E5033F">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lang w:val="en-US" w:eastAsia="zh-CN"/>
        </w:rPr>
      </w:pPr>
    </w:p>
    <w:p w14:paraId="65321493">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lang w:val="en-US" w:eastAsia="zh-CN"/>
        </w:rPr>
        <w:t>甲方</w:t>
      </w:r>
      <w:r>
        <w:rPr>
          <w:rFonts w:hint="eastAsia" w:ascii="仿宋_GB2312" w:hAnsi="仿宋_GB2312" w:eastAsia="仿宋_GB2312" w:cs="仿宋_GB2312"/>
          <w:b/>
          <w:sz w:val="24"/>
          <w:szCs w:val="24"/>
          <w:u w:val="single"/>
        </w:rPr>
        <w:t>单位全称</w:t>
      </w:r>
    </w:p>
    <w:p w14:paraId="39603BCF">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u w:val="single"/>
        </w:rPr>
      </w:pPr>
    </w:p>
    <w:p w14:paraId="36F16044">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0C802938">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4EF294FF">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3606DFA8">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sz w:val="24"/>
          <w:szCs w:val="24"/>
          <w:u w:val="single"/>
        </w:rPr>
      </w:pPr>
      <w:r>
        <w:rPr>
          <w:rFonts w:hint="eastAsia" w:ascii="仿宋_GB2312" w:hAnsi="仿宋_GB2312" w:eastAsia="仿宋_GB2312" w:cs="仿宋_GB2312"/>
          <w:bCs/>
          <w:sz w:val="24"/>
          <w:szCs w:val="24"/>
          <w:lang w:val="en-US" w:eastAsia="zh-CN"/>
        </w:rPr>
        <w:t>合同签订地点：</w:t>
      </w:r>
      <w:r>
        <w:rPr>
          <w:rFonts w:hint="eastAsia" w:ascii="仿宋_GB2312" w:hAnsi="仿宋_GB2312" w:eastAsia="仿宋_GB2312" w:cs="仿宋_GB2312"/>
          <w:b/>
          <w:bCs w:val="0"/>
          <w:sz w:val="24"/>
          <w:szCs w:val="24"/>
          <w:u w:val="single"/>
        </w:rPr>
        <w:t>填写甲方所在</w:t>
      </w:r>
      <w:r>
        <w:rPr>
          <w:rFonts w:hint="eastAsia" w:ascii="仿宋_GB2312" w:hAnsi="仿宋_GB2312" w:eastAsia="仿宋_GB2312" w:cs="仿宋_GB2312"/>
          <w:b/>
          <w:bCs w:val="0"/>
          <w:sz w:val="24"/>
          <w:szCs w:val="24"/>
          <w:u w:val="single"/>
          <w:lang w:val="en-US" w:eastAsia="zh-CN"/>
        </w:rPr>
        <w:t>县级行政区划</w:t>
      </w:r>
      <w:r>
        <w:rPr>
          <w:rFonts w:hint="eastAsia" w:ascii="仿宋_GB2312" w:hAnsi="仿宋_GB2312" w:eastAsia="仿宋_GB2312" w:cs="仿宋_GB2312"/>
          <w:b/>
          <w:bCs w:val="0"/>
          <w:sz w:val="24"/>
          <w:szCs w:val="24"/>
          <w:u w:val="single"/>
        </w:rPr>
        <w:t>，如</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山东省济南市高新区/章丘区</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等</w:t>
      </w:r>
    </w:p>
    <w:p w14:paraId="434B2057">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p>
    <w:p w14:paraId="56F65588">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lang w:val="en-US" w:eastAsia="zh-CN"/>
        </w:rPr>
        <w:sectPr>
          <w:footerReference r:id="rId9"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1"/>
          <w:cols w:space="720" w:num="1"/>
          <w:docGrid w:linePitch="290" w:charSpace="-3931"/>
        </w:sectPr>
      </w:pPr>
      <w:r>
        <w:rPr>
          <w:rFonts w:hint="eastAsia" w:ascii="仿宋_GB2312" w:hAnsi="仿宋_GB2312" w:eastAsia="仿宋_GB2312" w:cs="仿宋_GB2312"/>
          <w:bCs/>
          <w:sz w:val="24"/>
          <w:szCs w:val="24"/>
          <w:lang w:val="en-US" w:eastAsia="zh-CN"/>
        </w:rPr>
        <w:t>合同签订时间：</w:t>
      </w:r>
      <w:r>
        <w:rPr>
          <w:rFonts w:hint="eastAsia" w:ascii="仿宋_GB2312" w:hAnsi="仿宋_GB2312" w:eastAsia="仿宋_GB2312" w:cs="仿宋_GB2312"/>
          <w:b/>
          <w:sz w:val="24"/>
          <w:szCs w:val="24"/>
          <w:u w:val="single"/>
          <w:lang w:val="en-US" w:eastAsia="zh-CN"/>
        </w:rPr>
        <w:t>按****年**月**日形式据实填写</w:t>
      </w:r>
    </w:p>
    <w:p w14:paraId="3296F452">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2C5D954D">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5EB4914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r>
        <w:rPr>
          <w:rFonts w:hint="eastAsia" w:ascii="仿宋_GB2312" w:hAnsi="仿宋_GB2312" w:eastAsia="仿宋_GB2312" w:cs="仿宋_GB2312"/>
          <w:b/>
          <w:bCs/>
          <w:sz w:val="24"/>
          <w:szCs w:val="24"/>
          <w:u w:val="single"/>
        </w:rPr>
        <w:t>设备名称概括</w:t>
      </w:r>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14:paraId="7B0FBB7C">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1.合同设备标的</w:t>
      </w:r>
    </w:p>
    <w:p w14:paraId="17F4B62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1.1合同总价：</w:t>
      </w:r>
      <w:r>
        <w:rPr>
          <w:rFonts w:hint="eastAsia" w:ascii="仿宋_GB2312" w:hAnsi="仿宋_GB2312" w:eastAsia="仿宋_GB2312" w:cs="仿宋_GB2312"/>
          <w:sz w:val="24"/>
          <w:szCs w:val="24"/>
        </w:rPr>
        <w:t>为共同完成</w:t>
      </w:r>
      <w:r>
        <w:rPr>
          <w:rFonts w:hint="eastAsia" w:ascii="仿宋_GB2312" w:hAnsi="仿宋_GB2312" w:eastAsia="仿宋_GB2312" w:cs="仿宋_GB2312"/>
          <w:b/>
          <w:bCs/>
          <w:sz w:val="24"/>
          <w:szCs w:val="24"/>
          <w:u w:val="single"/>
        </w:rPr>
        <w:t>合同项目名称</w:t>
      </w:r>
      <w:r>
        <w:rPr>
          <w:rFonts w:hint="eastAsia" w:ascii="仿宋_GB2312" w:hAnsi="仿宋_GB2312" w:eastAsia="仿宋_GB2312" w:cs="仿宋_GB2312"/>
          <w:sz w:val="24"/>
          <w:szCs w:val="24"/>
        </w:rPr>
        <w:t>，买方向卖方购买设备一宗，详见附件《设备清单明细表》，本合同不含税总价为</w:t>
      </w:r>
      <w:r>
        <w:rPr>
          <w:rFonts w:hint="eastAsia" w:ascii="仿宋_GB2312" w:hAnsi="仿宋_GB2312" w:eastAsia="仿宋_GB2312" w:cs="仿宋_GB2312"/>
          <w:b/>
          <w:bCs/>
          <w:sz w:val="24"/>
          <w:szCs w:val="24"/>
          <w:u w:val="single"/>
        </w:rPr>
        <w:t>不含税总价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元，税额</w:t>
      </w:r>
      <w:r>
        <w:rPr>
          <w:rFonts w:hint="eastAsia" w:ascii="仿宋_GB2312" w:hAnsi="仿宋_GB2312" w:eastAsia="仿宋_GB2312" w:cs="仿宋_GB2312"/>
          <w:b/>
          <w:bCs/>
          <w:sz w:val="24"/>
          <w:szCs w:val="24"/>
          <w:u w:val="single"/>
        </w:rPr>
        <w:t>合计税额</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元，含税总价</w:t>
      </w:r>
      <w:r>
        <w:rPr>
          <w:rFonts w:hint="eastAsia" w:ascii="仿宋_GB2312" w:hAnsi="仿宋_GB2312" w:eastAsia="仿宋_GB2312" w:cs="仿宋_GB2312"/>
          <w:b/>
          <w:bCs/>
          <w:sz w:val="24"/>
          <w:szCs w:val="24"/>
          <w:u w:val="single"/>
        </w:rPr>
        <w:t>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元（大写：</w:t>
      </w:r>
      <w:r>
        <w:rPr>
          <w:rFonts w:hint="eastAsia" w:ascii="仿宋_GB2312" w:hAnsi="仿宋_GB2312" w:eastAsia="仿宋_GB2312" w:cs="仿宋_GB2312"/>
          <w:b/>
          <w:bCs/>
          <w:sz w:val="24"/>
          <w:szCs w:val="24"/>
          <w:u w:val="single"/>
        </w:rPr>
        <w:t>含税总价大写</w:t>
      </w:r>
      <w:r>
        <w:rPr>
          <w:rFonts w:hint="eastAsia" w:ascii="仿宋_GB2312" w:hAnsi="仿宋_GB2312" w:eastAsia="仿宋_GB2312" w:cs="仿宋_GB2312"/>
          <w:sz w:val="24"/>
          <w:szCs w:val="24"/>
        </w:rPr>
        <w:t>）。</w:t>
      </w:r>
    </w:p>
    <w:p w14:paraId="7508572C">
      <w:pPr>
        <w:spacing w:line="360" w:lineRule="auto"/>
        <w:ind w:firstLine="480" w:firstLineChars="200"/>
        <w:rPr>
          <w:rFonts w:hint="eastAsia" w:ascii="方正小标宋简体" w:hAnsi="宋体" w:eastAsia="仿宋_GB2312"/>
          <w:sz w:val="24"/>
          <w:szCs w:val="24"/>
          <w:u w:val="thick"/>
          <w:lang w:eastAsia="zh-CN"/>
        </w:rPr>
      </w:pPr>
      <w:r>
        <w:rPr>
          <w:rFonts w:hint="eastAsia" w:ascii="仿宋_GB2312" w:eastAsia="仿宋_GB2312" w:hAnsiTheme="minorEastAsia" w:cstheme="minorEastAsia"/>
          <w:sz w:val="24"/>
          <w:szCs w:val="24"/>
          <w:lang w:val="en-US" w:eastAsia="zh-CN"/>
        </w:rPr>
        <w:t>1.2</w:t>
      </w:r>
      <w:r>
        <w:rPr>
          <w:rFonts w:hint="eastAsia" w:ascii="仿宋_GB2312" w:eastAsia="仿宋_GB2312" w:hAnsiTheme="minorEastAsia" w:cstheme="minorEastAsia"/>
          <w:sz w:val="24"/>
          <w:szCs w:val="24"/>
        </w:rPr>
        <w:t>交货方式</w:t>
      </w:r>
      <w:r>
        <w:rPr>
          <w:rFonts w:hint="eastAsia" w:ascii="仿宋_GB2312" w:eastAsia="仿宋_GB2312" w:hAnsiTheme="minorEastAsia" w:cstheme="minorEastAsia"/>
          <w:bCs/>
          <w:sz w:val="24"/>
          <w:szCs w:val="24"/>
        </w:rPr>
        <w:t>：</w:t>
      </w:r>
      <w:r>
        <w:rPr>
          <w:rFonts w:hint="eastAsia" w:ascii="仿宋_GB2312" w:hAnsi="宋体" w:eastAsia="仿宋_GB2312"/>
          <w:b/>
          <w:bCs/>
          <w:sz w:val="24"/>
          <w:szCs w:val="24"/>
          <w:u w:val="single"/>
        </w:rPr>
        <w:t>据实选择，可填写</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交钥匙方式</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指定地点交货</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自提</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lang w:val="en-US" w:eastAsia="zh-CN"/>
        </w:rPr>
        <w:t>任一方式</w:t>
      </w:r>
      <w:r>
        <w:rPr>
          <w:rFonts w:hint="eastAsia" w:ascii="仿宋_GB2312" w:hAnsi="宋体" w:eastAsia="仿宋_GB2312"/>
          <w:b/>
          <w:bCs/>
          <w:sz w:val="24"/>
          <w:szCs w:val="24"/>
          <w:u w:val="single"/>
        </w:rPr>
        <w:t>，其他情况请据实填写</w:t>
      </w:r>
      <w:r>
        <w:rPr>
          <w:rFonts w:hint="eastAsia" w:ascii="仿宋_GB2312" w:hAnsi="宋体" w:eastAsia="仿宋_GB2312"/>
          <w:b/>
          <w:bCs/>
          <w:sz w:val="24"/>
          <w:szCs w:val="24"/>
          <w:u w:val="single"/>
          <w:lang w:eastAsia="zh-CN"/>
        </w:rPr>
        <w:t>。</w:t>
      </w:r>
    </w:p>
    <w:p w14:paraId="5010C6D4">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1.3</w:t>
      </w:r>
      <w:r>
        <w:rPr>
          <w:rFonts w:hint="eastAsia" w:ascii="仿宋_GB2312" w:eastAsia="仿宋_GB2312" w:hAnsiTheme="minorEastAsia" w:cstheme="minorEastAsia"/>
          <w:sz w:val="24"/>
          <w:szCs w:val="24"/>
        </w:rPr>
        <w:t>交货地点：</w:t>
      </w:r>
      <w:r>
        <w:rPr>
          <w:rFonts w:hint="eastAsia" w:ascii="仿宋_GB2312" w:eastAsia="仿宋_GB2312" w:hAnsiTheme="minorEastAsia" w:cstheme="minorEastAsia"/>
          <w:b/>
          <w:bCs/>
          <w:sz w:val="24"/>
          <w:szCs w:val="24"/>
          <w:u w:val="single"/>
        </w:rPr>
        <w:t>交货详细地址信息，除列明省市县/区外，</w:t>
      </w:r>
      <w:r>
        <w:rPr>
          <w:rFonts w:hint="eastAsia" w:ascii="仿宋_GB2312" w:eastAsia="仿宋_GB2312" w:hAnsiTheme="minorEastAsia" w:cstheme="minorEastAsia"/>
          <w:b/>
          <w:bCs/>
          <w:sz w:val="24"/>
          <w:szCs w:val="24"/>
          <w:u w:val="single"/>
          <w:lang w:val="en-US" w:eastAsia="zh-CN"/>
        </w:rPr>
        <w:t>应</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val="en-US" w:eastAsia="zh-CN"/>
        </w:rPr>
        <w:t>至不致产生歧义的</w:t>
      </w:r>
      <w:r>
        <w:rPr>
          <w:rFonts w:hint="eastAsia" w:ascii="仿宋_GB2312" w:eastAsia="仿宋_GB2312" w:hAnsiTheme="minorEastAsia" w:cstheme="minorEastAsia"/>
          <w:b/>
          <w:bCs/>
          <w:sz w:val="24"/>
          <w:szCs w:val="24"/>
          <w:u w:val="single"/>
        </w:rPr>
        <w:t>具体</w:t>
      </w:r>
      <w:r>
        <w:rPr>
          <w:rFonts w:hint="eastAsia" w:ascii="仿宋_GB2312" w:eastAsia="仿宋_GB2312" w:hAnsiTheme="minorEastAsia" w:cstheme="minorEastAsia"/>
          <w:b/>
          <w:bCs/>
          <w:sz w:val="24"/>
          <w:szCs w:val="24"/>
          <w:u w:val="single"/>
          <w:lang w:val="en-US" w:eastAsia="zh-CN"/>
        </w:rPr>
        <w:t>位置指向</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sz w:val="24"/>
          <w:szCs w:val="24"/>
        </w:rPr>
        <w:t xml:space="preserve">    </w:t>
      </w:r>
    </w:p>
    <w:p w14:paraId="083451BF">
      <w:pPr>
        <w:spacing w:line="360" w:lineRule="auto"/>
        <w:ind w:firstLine="480" w:firstLineChars="200"/>
        <w:rPr>
          <w:rFonts w:ascii="方正小标宋简体" w:hAnsi="宋体" w:eastAsia="仿宋_GB2312"/>
          <w:sz w:val="24"/>
          <w:szCs w:val="24"/>
          <w:u w:val="thick"/>
        </w:rPr>
      </w:pPr>
      <w:r>
        <w:rPr>
          <w:rFonts w:hint="eastAsia" w:ascii="仿宋_GB2312" w:eastAsia="仿宋_GB2312" w:hAnsiTheme="minorEastAsia" w:cstheme="minorEastAsia"/>
          <w:sz w:val="24"/>
          <w:szCs w:val="24"/>
          <w:lang w:val="en-US" w:eastAsia="zh-CN"/>
        </w:rPr>
        <w:t>1.4</w:t>
      </w:r>
      <w:r>
        <w:rPr>
          <w:rFonts w:hint="eastAsia" w:ascii="仿宋_GB2312" w:eastAsia="仿宋_GB2312" w:hAnsiTheme="minorEastAsia" w:cstheme="minorEastAsia"/>
          <w:sz w:val="24"/>
          <w:szCs w:val="24"/>
        </w:rPr>
        <w:t>到货时间：</w:t>
      </w:r>
      <w:r>
        <w:rPr>
          <w:rFonts w:hint="eastAsia" w:ascii="仿宋_GB2312" w:eastAsia="仿宋_GB2312" w:hAnsiTheme="minorEastAsia" w:cstheme="minorEastAsia"/>
          <w:b/>
          <w:bCs/>
          <w:sz w:val="24"/>
          <w:szCs w:val="24"/>
          <w:u w:val="single"/>
        </w:rPr>
        <w:t>填写具体年月日。存在分批次到货情形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b/>
          <w:bCs/>
          <w:sz w:val="24"/>
          <w:szCs w:val="24"/>
          <w:u w:val="single"/>
          <w:lang w:eastAsia="zh-CN"/>
        </w:rPr>
        <w:t>。</w:t>
      </w:r>
    </w:p>
    <w:p w14:paraId="0E07D3B4">
      <w:pPr>
        <w:pStyle w:val="12"/>
        <w:spacing w:after="0" w:line="360" w:lineRule="auto"/>
        <w:ind w:firstLine="480" w:firstLineChars="200"/>
        <w:rPr>
          <w:rFonts w:ascii="仿宋_GB2312" w:eastAsia="仿宋_GB2312" w:hAnsiTheme="minorEastAsia" w:cstheme="minorEastAsia"/>
          <w:kern w:val="2"/>
          <w:sz w:val="24"/>
          <w:szCs w:val="24"/>
        </w:rPr>
      </w:pPr>
      <w:r>
        <w:rPr>
          <w:rFonts w:hint="eastAsia" w:ascii="仿宋_GB2312" w:eastAsia="仿宋_GB2312" w:hAnsiTheme="minorEastAsia" w:cstheme="minorEastAsia"/>
          <w:kern w:val="2"/>
          <w:sz w:val="24"/>
          <w:szCs w:val="24"/>
          <w:lang w:val="en-US" w:eastAsia="zh-CN"/>
        </w:rPr>
        <w:t>1.5</w:t>
      </w:r>
      <w:r>
        <w:rPr>
          <w:rFonts w:ascii="仿宋_GB2312" w:eastAsia="仿宋_GB2312" w:hAnsiTheme="minorEastAsia" w:cstheme="minorEastAsia"/>
          <w:kern w:val="2"/>
          <w:sz w:val="24"/>
          <w:szCs w:val="24"/>
        </w:rPr>
        <w:t xml:space="preserve"> </w:t>
      </w:r>
      <w:r>
        <w:rPr>
          <w:rFonts w:hint="eastAsia" w:ascii="仿宋_GB2312" w:eastAsia="仿宋_GB2312" w:hAnsiTheme="minorEastAsia" w:cstheme="minorEastAsia"/>
          <w:kern w:val="2"/>
          <w:sz w:val="24"/>
          <w:szCs w:val="24"/>
          <w:lang w:val="en-US" w:eastAsia="zh-CN"/>
        </w:rPr>
        <w:t>安装调试时长：</w:t>
      </w:r>
      <w:r>
        <w:rPr>
          <w:rFonts w:ascii="仿宋_GB2312" w:eastAsia="仿宋_GB2312" w:hAnsiTheme="minorEastAsia" w:cstheme="minorEastAsia"/>
          <w:kern w:val="2"/>
          <w:sz w:val="24"/>
          <w:szCs w:val="24"/>
        </w:rPr>
        <w:t>卖方须在到货后</w:t>
      </w:r>
      <w:r>
        <w:rPr>
          <w:rFonts w:hint="eastAsia" w:ascii="仿宋_GB2312" w:eastAsia="仿宋_GB2312" w:hAnsiTheme="minorEastAsia" w:cstheme="minorEastAsia"/>
          <w:b/>
          <w:bCs/>
          <w:sz w:val="24"/>
          <w:szCs w:val="24"/>
          <w:u w:val="single"/>
        </w:rPr>
        <w:t>填写时长，单位</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日历日</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。存在分批次</w:t>
      </w:r>
      <w:r>
        <w:rPr>
          <w:rFonts w:hint="eastAsia" w:ascii="仿宋_GB2312" w:eastAsia="仿宋_GB2312" w:hAnsiTheme="minorEastAsia" w:cstheme="minorEastAsia"/>
          <w:b/>
          <w:bCs/>
          <w:sz w:val="24"/>
          <w:szCs w:val="24"/>
          <w:u w:val="single"/>
          <w:lang w:val="en-US" w:eastAsia="zh-CN"/>
        </w:rPr>
        <w:t>安装调试</w:t>
      </w:r>
      <w:r>
        <w:rPr>
          <w:rFonts w:hint="eastAsia" w:ascii="仿宋_GB2312" w:eastAsia="仿宋_GB2312" w:hAnsiTheme="minorEastAsia" w:cstheme="minorEastAsia"/>
          <w:b/>
          <w:bCs/>
          <w:sz w:val="24"/>
          <w:szCs w:val="24"/>
          <w:u w:val="single"/>
        </w:rPr>
        <w:t>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个日历日</w:t>
      </w:r>
      <w:r>
        <w:rPr>
          <w:rFonts w:hint="eastAsia" w:ascii="仿宋_GB2312" w:eastAsia="仿宋_GB2312" w:hAnsiTheme="minorEastAsia" w:cstheme="minorEastAsia"/>
          <w:kern w:val="2"/>
          <w:sz w:val="24"/>
          <w:szCs w:val="24"/>
        </w:rPr>
        <w:t>内安装调试完成。</w:t>
      </w:r>
    </w:p>
    <w:p w14:paraId="313AED5B">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1.6调试消耗产品数量：</w:t>
      </w:r>
      <w:r>
        <w:rPr>
          <w:rFonts w:ascii="仿宋_GB2312" w:eastAsia="仿宋_GB2312" w:hAnsiTheme="minorEastAsia" w:cstheme="minorEastAsia"/>
          <w:sz w:val="24"/>
          <w:szCs w:val="24"/>
        </w:rPr>
        <w:t>若设备安装、调试过程中需使用买方产品的，买方提供调试所用产品数量</w:t>
      </w:r>
      <w:r>
        <w:rPr>
          <w:rFonts w:hint="eastAsia" w:ascii="仿宋_GB2312" w:eastAsia="仿宋_GB2312" w:hAnsiTheme="minorEastAsia" w:cstheme="minorEastAsia"/>
          <w:b/>
          <w:bCs/>
          <w:sz w:val="24"/>
          <w:szCs w:val="24"/>
          <w:u w:val="single"/>
        </w:rPr>
        <w:t>甲方提供调试产品</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件数，不</w:t>
      </w:r>
      <w:r>
        <w:rPr>
          <w:rFonts w:hint="eastAsia" w:ascii="仿宋_GB2312" w:eastAsia="仿宋_GB2312" w:hAnsiTheme="minorEastAsia" w:cstheme="minorEastAsia"/>
          <w:b/>
          <w:bCs/>
          <w:sz w:val="24"/>
          <w:szCs w:val="24"/>
          <w:u w:val="single"/>
          <w:lang w:val="en-US" w:eastAsia="zh-CN"/>
        </w:rPr>
        <w:t>需要的</w:t>
      </w:r>
      <w:r>
        <w:rPr>
          <w:rFonts w:hint="eastAsia" w:ascii="仿宋_GB2312" w:eastAsia="仿宋_GB2312" w:hAnsiTheme="minorEastAsia" w:cstheme="minorEastAsia"/>
          <w:b/>
          <w:bCs/>
          <w:sz w:val="24"/>
          <w:szCs w:val="24"/>
          <w:u w:val="single"/>
        </w:rPr>
        <w:t>，</w:t>
      </w:r>
      <w:r>
        <w:rPr>
          <w:rFonts w:hint="eastAsia" w:ascii="仿宋_GB2312" w:eastAsia="仿宋_GB2312" w:hAnsiTheme="minorEastAsia" w:cstheme="minorEastAsia"/>
          <w:b/>
          <w:bCs/>
          <w:sz w:val="24"/>
          <w:szCs w:val="24"/>
          <w:u w:val="single"/>
          <w:lang w:val="en-US" w:eastAsia="zh-CN"/>
        </w:rPr>
        <w:t>此处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0</w:t>
      </w:r>
      <w:r>
        <w:rPr>
          <w:rFonts w:hint="eastAsia" w:ascii="仿宋_GB2312" w:eastAsia="仿宋_GB2312" w:hAnsiTheme="minorEastAsia" w:cstheme="minorEastAsia"/>
          <w:b/>
          <w:bCs/>
          <w:sz w:val="24"/>
          <w:szCs w:val="24"/>
          <w:u w:val="single"/>
          <w:lang w:eastAsia="zh-CN"/>
        </w:rPr>
        <w:t>”</w:t>
      </w:r>
      <w:r>
        <w:rPr>
          <w:rFonts w:ascii="仿宋_GB2312" w:eastAsia="仿宋_GB2312" w:hAnsiTheme="minorEastAsia" w:cstheme="minorEastAsia"/>
          <w:sz w:val="24"/>
          <w:szCs w:val="24"/>
        </w:rPr>
        <w:t>件，超出此数量部分由卖方提供，由此产生的相关费用由卖方承担。</w:t>
      </w:r>
    </w:p>
    <w:p w14:paraId="2977ADED">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1.7</w:t>
      </w:r>
      <w:r>
        <w:rPr>
          <w:rFonts w:hint="eastAsia" w:ascii="仿宋_GB2312" w:hAnsi="黑体" w:eastAsia="仿宋_GB2312" w:cstheme="minorEastAsia"/>
          <w:sz w:val="24"/>
          <w:szCs w:val="24"/>
        </w:rPr>
        <w:t>设备质量保证期：自最终验收报告签署之日（</w:t>
      </w:r>
      <w:r>
        <w:rPr>
          <w:rFonts w:hint="eastAsia" w:ascii="仿宋_GB2312" w:hAnsi="黑体" w:eastAsia="仿宋_GB2312" w:cstheme="minorEastAsia"/>
          <w:sz w:val="24"/>
          <w:szCs w:val="24"/>
          <w:lang w:val="en-US" w:eastAsia="zh-CN"/>
        </w:rPr>
        <w:t>存在分批次到货安装调试情形的，</w:t>
      </w:r>
      <w:r>
        <w:rPr>
          <w:rFonts w:hint="eastAsia" w:ascii="仿宋_GB2312" w:hAnsi="黑体" w:eastAsia="仿宋_GB2312" w:cstheme="minorEastAsia"/>
          <w:sz w:val="24"/>
          <w:szCs w:val="24"/>
        </w:rPr>
        <w:t>以</w:t>
      </w:r>
      <w:r>
        <w:rPr>
          <w:rFonts w:hint="eastAsia" w:ascii="仿宋_GB2312" w:hAnsi="黑体" w:eastAsia="仿宋_GB2312" w:cstheme="minorEastAsia"/>
          <w:sz w:val="24"/>
          <w:szCs w:val="24"/>
          <w:lang w:val="en-US" w:eastAsia="zh-CN"/>
        </w:rPr>
        <w:t>验收报告</w:t>
      </w:r>
      <w:r>
        <w:rPr>
          <w:rFonts w:hint="eastAsia" w:ascii="仿宋_GB2312" w:hAnsi="黑体" w:eastAsia="仿宋_GB2312" w:cstheme="minorEastAsia"/>
          <w:sz w:val="24"/>
          <w:szCs w:val="24"/>
        </w:rPr>
        <w:t>签署日期最晚者为准）起</w:t>
      </w:r>
      <w:r>
        <w:rPr>
          <w:rFonts w:hint="eastAsia" w:ascii="仿宋_GB2312" w:eastAsia="仿宋_GB2312" w:hAnsiTheme="minorEastAsia" w:cstheme="minorEastAsia"/>
          <w:b/>
          <w:bCs/>
          <w:sz w:val="24"/>
          <w:szCs w:val="24"/>
          <w:u w:val="single"/>
        </w:rPr>
        <w:t>卖方承诺的质保期月数</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w:t>
      </w:r>
      <w:r>
        <w:rPr>
          <w:rFonts w:hint="eastAsia" w:ascii="仿宋_GB2312" w:eastAsia="仿宋_GB2312" w:hAnsiTheme="minorEastAsia" w:cstheme="minorEastAsia"/>
          <w:b/>
          <w:bCs/>
          <w:sz w:val="24"/>
          <w:szCs w:val="24"/>
          <w:u w:val="single"/>
          <w:lang w:val="en-US" w:eastAsia="zh-CN"/>
        </w:rPr>
        <w:t>分批次设备质保期约定分批次到期情形的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个月</w:t>
      </w:r>
      <w:r>
        <w:rPr>
          <w:rFonts w:hint="eastAsia" w:ascii="仿宋_GB2312" w:hAnsi="黑体" w:eastAsia="仿宋_GB2312" w:cstheme="minorEastAsia"/>
          <w:sz w:val="24"/>
          <w:szCs w:val="24"/>
        </w:rPr>
        <w:t>。</w:t>
      </w:r>
    </w:p>
    <w:p w14:paraId="57F0A774">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2</w:t>
      </w:r>
      <w:r>
        <w:rPr>
          <w:rFonts w:hint="eastAsia" w:ascii="黑体" w:hAnsi="黑体" w:eastAsia="黑体" w:cs="黑体"/>
          <w:b w:val="0"/>
          <w:sz w:val="24"/>
          <w:szCs w:val="24"/>
        </w:rPr>
        <w:t>.结算付款约定</w:t>
      </w:r>
    </w:p>
    <w:p w14:paraId="09DBE3DF">
      <w:pPr>
        <w:spacing w:line="360" w:lineRule="auto"/>
        <w:ind w:firstLine="480" w:firstLineChars="200"/>
        <w:rPr>
          <w:rFonts w:hint="eastAsia" w:ascii="仿宋_GB2312" w:hAnsi="黑体" w:eastAsia="仿宋_GB2312" w:cstheme="minorEastAsia"/>
          <w:b/>
          <w:bCs/>
          <w:sz w:val="24"/>
          <w:szCs w:val="24"/>
          <w:u w:val="single"/>
          <w:lang w:eastAsia="zh-CN"/>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.1结算方式：</w:t>
      </w:r>
      <w:r>
        <w:rPr>
          <w:rFonts w:hint="eastAsia" w:ascii="仿宋_GB2312" w:hAnsi="黑体" w:eastAsia="仿宋_GB2312" w:cstheme="minorEastAsia"/>
          <w:b/>
          <w:bCs/>
          <w:sz w:val="24"/>
          <w:szCs w:val="24"/>
          <w:u w:val="single"/>
        </w:rPr>
        <w:t>填写</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rPr>
        <w:t>半年期商业汇票（包括银行承兑汇票和商业承兑汇票）</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转账</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财司内转</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三种方式</w:t>
      </w:r>
      <w:r>
        <w:rPr>
          <w:rFonts w:hint="eastAsia" w:ascii="仿宋_GB2312" w:hAnsi="黑体" w:eastAsia="仿宋_GB2312" w:cstheme="minorEastAsia"/>
          <w:b/>
          <w:bCs/>
          <w:sz w:val="24"/>
          <w:szCs w:val="24"/>
          <w:u w:val="single"/>
        </w:rPr>
        <w:t>任一种</w:t>
      </w:r>
      <w:r>
        <w:rPr>
          <w:rFonts w:hint="eastAsia" w:ascii="仿宋_GB2312" w:hAnsi="黑体" w:eastAsia="仿宋_GB2312" w:cstheme="minorEastAsia"/>
          <w:b/>
          <w:bCs/>
          <w:sz w:val="24"/>
          <w:szCs w:val="24"/>
          <w:u w:val="single"/>
          <w:lang w:eastAsia="zh-CN"/>
        </w:rPr>
        <w:t>。</w:t>
      </w:r>
    </w:p>
    <w:p w14:paraId="600E825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2.2结算币种：</w:t>
      </w:r>
      <w:r>
        <w:rPr>
          <w:rFonts w:hint="eastAsia" w:ascii="仿宋_GB2312" w:hAnsi="仿宋_GB2312" w:eastAsia="仿宋_GB2312" w:cs="仿宋_GB2312"/>
          <w:sz w:val="24"/>
          <w:szCs w:val="24"/>
        </w:rPr>
        <w:t>本合同使用</w:t>
      </w:r>
      <w:r>
        <w:rPr>
          <w:rFonts w:hint="eastAsia" w:ascii="仿宋_GB2312" w:hAnsi="仿宋_GB2312" w:eastAsia="仿宋_GB2312" w:cs="仿宋_GB2312"/>
          <w:b/>
          <w:bCs/>
          <w:sz w:val="24"/>
          <w:szCs w:val="24"/>
          <w:u w:val="single"/>
        </w:rPr>
        <w:t>币种</w:t>
      </w:r>
      <w:r>
        <w:rPr>
          <w:rFonts w:hint="eastAsia" w:ascii="仿宋_GB2312" w:hAnsi="仿宋_GB2312" w:eastAsia="仿宋_GB2312" w:cs="仿宋_GB2312"/>
          <w:sz w:val="24"/>
          <w:szCs w:val="24"/>
        </w:rPr>
        <w:t>进行结算。</w:t>
      </w:r>
    </w:p>
    <w:p w14:paraId="721E6146">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合同价款支付：</w:t>
      </w:r>
    </w:p>
    <w:p w14:paraId="3A9A0AA4">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w:t>
      </w:r>
      <w:r>
        <w:rPr>
          <w:rFonts w:hint="eastAsia" w:ascii="仿宋_GB2312" w:hAnsi="黑体" w:eastAsia="仿宋_GB2312" w:cstheme="minorEastAsia"/>
          <w:b/>
          <w:bCs/>
          <w:sz w:val="24"/>
          <w:szCs w:val="24"/>
          <w:u w:val="single"/>
        </w:rPr>
        <w:t>填写第</w:t>
      </w:r>
      <w:r>
        <w:rPr>
          <w:rFonts w:hint="eastAsia" w:ascii="仿宋_GB2312" w:hAnsi="黑体" w:eastAsia="仿宋_GB2312" w:cstheme="minorEastAsia"/>
          <w:b/>
          <w:bCs/>
          <w:sz w:val="24"/>
          <w:szCs w:val="24"/>
          <w:u w:val="single"/>
          <w:lang w:val="en-US" w:eastAsia="zh-CN"/>
        </w:rPr>
        <w:t>一</w:t>
      </w:r>
      <w:r>
        <w:rPr>
          <w:rFonts w:hint="eastAsia" w:ascii="仿宋_GB2312" w:hAnsi="黑体" w:eastAsia="仿宋_GB2312" w:cstheme="minorEastAsia"/>
          <w:b/>
          <w:bCs/>
          <w:sz w:val="24"/>
          <w:szCs w:val="24"/>
          <w:u w:val="single"/>
        </w:rPr>
        <w:t>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设备全部到齐无质量问题，经安装、调试最终验收合格后</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第一笔付款的比例，数值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第一笔付款金额</w:t>
      </w:r>
      <w:r>
        <w:rPr>
          <w:rFonts w:hint="eastAsia" w:ascii="仿宋_GB2312" w:hAnsi="黑体" w:eastAsia="仿宋_GB2312" w:cstheme="minorEastAsia"/>
          <w:sz w:val="24"/>
          <w:szCs w:val="24"/>
        </w:rPr>
        <w:t>元的收据</w:t>
      </w:r>
      <w:r>
        <w:rPr>
          <w:rFonts w:hint="eastAsia" w:ascii="仿宋_GB2312" w:hAnsi="黑体" w:eastAsia="仿宋_GB2312" w:cstheme="minorEastAsia"/>
          <w:sz w:val="24"/>
          <w:szCs w:val="24"/>
          <w:lang w:val="en-US" w:eastAsia="zh-CN"/>
        </w:rPr>
        <w:t>及合同全额增值税专用发票</w:t>
      </w:r>
      <w:r>
        <w:rPr>
          <w:rFonts w:hint="eastAsia" w:ascii="仿宋_GB2312" w:hAnsi="黑体" w:eastAsia="仿宋_GB2312" w:cstheme="minorEastAsia"/>
          <w:sz w:val="24"/>
          <w:szCs w:val="24"/>
        </w:rPr>
        <w:t>，经买方财务审核无误后按照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13BB689D">
      <w:pPr>
        <w:spacing w:line="360" w:lineRule="auto"/>
        <w:ind w:firstLine="480" w:firstLineChars="200"/>
        <w:rPr>
          <w:rFonts w:hint="eastAsia"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合同含税总价款的</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元作为本合同约定设备的质量保证金，质量保证金在质量保证期内不计利息。待合同设备质量保证期满后，卖方向买方提交</w:t>
      </w:r>
      <w:r>
        <w:rPr>
          <w:rFonts w:hint="eastAsia" w:ascii="仿宋_GB2312" w:hAnsi="黑体" w:eastAsia="仿宋_GB2312" w:cstheme="minorEastAsia"/>
          <w:sz w:val="24"/>
          <w:szCs w:val="24"/>
          <w:lang w:val="en-US" w:eastAsia="zh-CN"/>
        </w:rPr>
        <w:t>质量保证金</w:t>
      </w:r>
      <w:r>
        <w:rPr>
          <w:rFonts w:hint="eastAsia" w:ascii="仿宋_GB2312" w:hAnsi="黑体" w:eastAsia="仿宋_GB2312" w:cstheme="minorEastAsia"/>
          <w:sz w:val="24"/>
          <w:szCs w:val="24"/>
        </w:rPr>
        <w:t>收据及设备使用单位的使用情况说明，经买方财务审核无误后按照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执行。如有质量问题，质量保证金予以相应扣除。</w:t>
      </w:r>
    </w:p>
    <w:p w14:paraId="3BC6DDCE">
      <w:pPr>
        <w:spacing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lang w:val="en-US" w:eastAsia="zh-CN"/>
        </w:rPr>
        <w:t>2</w:t>
      </w:r>
      <w:r>
        <w:rPr>
          <w:rFonts w:hint="eastAsia" w:ascii="仿宋_GB2312" w:hAnsi="仿宋_GB2312" w:eastAsia="仿宋_GB2312" w:cs="仿宋_GB2312"/>
          <w:w w:val="90"/>
          <w:sz w:val="24"/>
          <w:szCs w:val="24"/>
        </w:rPr>
        <w:t>.</w:t>
      </w:r>
      <w:r>
        <w:rPr>
          <w:rFonts w:hint="eastAsia" w:ascii="仿宋_GB2312" w:hAnsi="仿宋_GB2312" w:eastAsia="仿宋_GB2312" w:cs="仿宋_GB2312"/>
          <w:w w:val="90"/>
          <w:sz w:val="24"/>
          <w:szCs w:val="24"/>
          <w:lang w:val="en-US" w:eastAsia="zh-CN"/>
        </w:rPr>
        <w:t>4甲乙双方基本</w:t>
      </w:r>
      <w:r>
        <w:rPr>
          <w:rFonts w:hint="eastAsia" w:ascii="仿宋_GB2312" w:hAnsi="仿宋_GB2312" w:eastAsia="仿宋_GB2312" w:cs="仿宋_GB2312"/>
          <w:w w:val="90"/>
          <w:sz w:val="24"/>
          <w:szCs w:val="24"/>
        </w:rPr>
        <w:t>信息</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690"/>
        <w:gridCol w:w="3690"/>
      </w:tblGrid>
      <w:tr w14:paraId="34752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2C8DBB4">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信息名目</w:t>
            </w:r>
          </w:p>
        </w:tc>
        <w:tc>
          <w:tcPr>
            <w:tcW w:w="3690" w:type="dxa"/>
            <w:vAlign w:val="bottom"/>
          </w:tcPr>
          <w:p w14:paraId="37A6DED8">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甲方基本信息</w:t>
            </w:r>
          </w:p>
        </w:tc>
        <w:tc>
          <w:tcPr>
            <w:tcW w:w="3690" w:type="dxa"/>
            <w:vAlign w:val="bottom"/>
          </w:tcPr>
          <w:p w14:paraId="4247CBD9">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乙方基本信息</w:t>
            </w:r>
          </w:p>
        </w:tc>
      </w:tr>
      <w:tr w14:paraId="323D4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47C7B9C">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企业名称</w:t>
            </w:r>
          </w:p>
        </w:tc>
        <w:tc>
          <w:tcPr>
            <w:tcW w:w="3690" w:type="dxa"/>
            <w:vAlign w:val="bottom"/>
          </w:tcPr>
          <w:p w14:paraId="2AF71E1B">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甲方单位全称</w:t>
            </w:r>
          </w:p>
        </w:tc>
        <w:tc>
          <w:tcPr>
            <w:tcW w:w="3690" w:type="dxa"/>
            <w:vAlign w:val="bottom"/>
          </w:tcPr>
          <w:p w14:paraId="57AB3A2E">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乙方单位全称</w:t>
            </w:r>
          </w:p>
        </w:tc>
      </w:tr>
      <w:tr w14:paraId="4C5BF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10B9FBE">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注册地址</w:t>
            </w:r>
          </w:p>
        </w:tc>
        <w:tc>
          <w:tcPr>
            <w:tcW w:w="3690" w:type="dxa"/>
            <w:vAlign w:val="bottom"/>
          </w:tcPr>
          <w:p w14:paraId="12414460">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甲方注册地址，营业执照住所地</w:t>
            </w:r>
          </w:p>
        </w:tc>
        <w:tc>
          <w:tcPr>
            <w:tcW w:w="3690" w:type="dxa"/>
            <w:vAlign w:val="bottom"/>
          </w:tcPr>
          <w:p w14:paraId="6713CDD4">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乙方注册地址，营业执照住所地</w:t>
            </w:r>
          </w:p>
        </w:tc>
      </w:tr>
      <w:tr w14:paraId="6E548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6D77B7EA">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通讯地址</w:t>
            </w:r>
          </w:p>
        </w:tc>
        <w:tc>
          <w:tcPr>
            <w:tcW w:w="3690" w:type="dxa"/>
            <w:vAlign w:val="bottom"/>
          </w:tcPr>
          <w:p w14:paraId="4CAA5A15">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甲方通讯地址，实际联系地址</w:t>
            </w:r>
          </w:p>
        </w:tc>
        <w:tc>
          <w:tcPr>
            <w:tcW w:w="3690" w:type="dxa"/>
            <w:vAlign w:val="bottom"/>
          </w:tcPr>
          <w:p w14:paraId="5F6E305E">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乙方通讯地址，实际联系地址</w:t>
            </w:r>
          </w:p>
        </w:tc>
      </w:tr>
      <w:tr w14:paraId="4A0F0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8E88B90">
            <w:pPr>
              <w:spacing w:after="200" w:line="360" w:lineRule="auto"/>
              <w:jc w:val="center"/>
              <w:rPr>
                <w:rFonts w:hint="eastAsia"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法定代表人</w:t>
            </w:r>
          </w:p>
        </w:tc>
        <w:tc>
          <w:tcPr>
            <w:tcW w:w="3690" w:type="dxa"/>
            <w:vAlign w:val="bottom"/>
          </w:tcPr>
          <w:p w14:paraId="2BE254C9">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甲方法定代表人姓名</w:t>
            </w:r>
          </w:p>
        </w:tc>
        <w:tc>
          <w:tcPr>
            <w:tcW w:w="3690" w:type="dxa"/>
            <w:vAlign w:val="bottom"/>
          </w:tcPr>
          <w:p w14:paraId="129BBCB0">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乙方法定代表人姓名</w:t>
            </w:r>
          </w:p>
        </w:tc>
      </w:tr>
      <w:tr w14:paraId="2DD82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6FACC97">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授权代表</w:t>
            </w:r>
          </w:p>
        </w:tc>
        <w:tc>
          <w:tcPr>
            <w:tcW w:w="3690" w:type="dxa"/>
            <w:vAlign w:val="bottom"/>
          </w:tcPr>
          <w:p w14:paraId="4A7CF6A9">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甲方授权代表姓名</w:t>
            </w:r>
          </w:p>
        </w:tc>
        <w:tc>
          <w:tcPr>
            <w:tcW w:w="3690" w:type="dxa"/>
            <w:vAlign w:val="bottom"/>
          </w:tcPr>
          <w:p w14:paraId="6ED8062F">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乙方授权代表姓名</w:t>
            </w:r>
          </w:p>
        </w:tc>
      </w:tr>
      <w:tr w14:paraId="22879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D820649">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联系电话</w:t>
            </w:r>
          </w:p>
        </w:tc>
        <w:tc>
          <w:tcPr>
            <w:tcW w:w="3690" w:type="dxa"/>
            <w:vAlign w:val="bottom"/>
          </w:tcPr>
          <w:p w14:paraId="0D63D3A7">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甲方授权代表手机号码</w:t>
            </w:r>
          </w:p>
        </w:tc>
        <w:tc>
          <w:tcPr>
            <w:tcW w:w="3690" w:type="dxa"/>
            <w:vAlign w:val="bottom"/>
          </w:tcPr>
          <w:p w14:paraId="61AC72D5">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乙方授权代表手机号码</w:t>
            </w:r>
          </w:p>
        </w:tc>
      </w:tr>
      <w:tr w14:paraId="15D45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48D4773">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联系邮箱</w:t>
            </w:r>
          </w:p>
        </w:tc>
        <w:tc>
          <w:tcPr>
            <w:tcW w:w="3690" w:type="dxa"/>
            <w:vAlign w:val="bottom"/>
          </w:tcPr>
          <w:p w14:paraId="6FA77E7E">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甲方授权代表联系邮箱（非必填）</w:t>
            </w:r>
          </w:p>
        </w:tc>
        <w:tc>
          <w:tcPr>
            <w:tcW w:w="3690" w:type="dxa"/>
            <w:vAlign w:val="bottom"/>
          </w:tcPr>
          <w:p w14:paraId="0228BD90">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乙方授权代表联系邮箱（非必填）</w:t>
            </w:r>
          </w:p>
        </w:tc>
      </w:tr>
      <w:tr w14:paraId="49A64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97EA29C">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开户银行</w:t>
            </w:r>
          </w:p>
        </w:tc>
        <w:tc>
          <w:tcPr>
            <w:tcW w:w="3690" w:type="dxa"/>
            <w:vAlign w:val="bottom"/>
          </w:tcPr>
          <w:p w14:paraId="5913D0D0">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甲方开户银行规范全称（非必填）</w:t>
            </w:r>
          </w:p>
        </w:tc>
        <w:tc>
          <w:tcPr>
            <w:tcW w:w="3690" w:type="dxa"/>
            <w:vAlign w:val="bottom"/>
          </w:tcPr>
          <w:p w14:paraId="10063E94">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乙方开户银行规范全称</w:t>
            </w:r>
          </w:p>
        </w:tc>
      </w:tr>
      <w:tr w14:paraId="0BB13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97D7DEB">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开户行联行号</w:t>
            </w:r>
          </w:p>
        </w:tc>
        <w:tc>
          <w:tcPr>
            <w:tcW w:w="3690" w:type="dxa"/>
            <w:vAlign w:val="bottom"/>
          </w:tcPr>
          <w:p w14:paraId="419C6907">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甲方开户银行联行号（非必填）</w:t>
            </w:r>
          </w:p>
        </w:tc>
        <w:tc>
          <w:tcPr>
            <w:tcW w:w="3690" w:type="dxa"/>
            <w:vAlign w:val="bottom"/>
          </w:tcPr>
          <w:p w14:paraId="42019DBF">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乙方开户银行联行号</w:t>
            </w:r>
          </w:p>
        </w:tc>
      </w:tr>
      <w:tr w14:paraId="2D742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41978BD">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开户账号</w:t>
            </w:r>
          </w:p>
        </w:tc>
        <w:tc>
          <w:tcPr>
            <w:tcW w:w="3690" w:type="dxa"/>
            <w:vAlign w:val="bottom"/>
          </w:tcPr>
          <w:p w14:paraId="11A906AE">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甲方银行账号（非必填）</w:t>
            </w:r>
          </w:p>
        </w:tc>
        <w:tc>
          <w:tcPr>
            <w:tcW w:w="3690" w:type="dxa"/>
            <w:vAlign w:val="bottom"/>
          </w:tcPr>
          <w:p w14:paraId="07700807">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乙方银行账号</w:t>
            </w:r>
          </w:p>
        </w:tc>
      </w:tr>
      <w:tr w14:paraId="5A961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F7F2084">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其他信息</w:t>
            </w:r>
          </w:p>
        </w:tc>
        <w:tc>
          <w:tcPr>
            <w:tcW w:w="3690" w:type="dxa"/>
            <w:vAlign w:val="bottom"/>
          </w:tcPr>
          <w:p w14:paraId="127B3F18">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甲方其他需列明企业信息（非必填）</w:t>
            </w:r>
          </w:p>
        </w:tc>
        <w:tc>
          <w:tcPr>
            <w:tcW w:w="3690" w:type="dxa"/>
            <w:vAlign w:val="bottom"/>
          </w:tcPr>
          <w:p w14:paraId="29D3C63A">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乙方其他需列明企业信息（非必填）</w:t>
            </w:r>
          </w:p>
        </w:tc>
      </w:tr>
    </w:tbl>
    <w:p w14:paraId="29CE6C57">
      <w:pPr>
        <w:spacing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w:t>
      </w:r>
      <w:r>
        <w:rPr>
          <w:rFonts w:hint="eastAsia" w:ascii="仿宋_GB2312" w:hAnsi="仿宋_GB2312" w:eastAsia="仿宋_GB2312" w:cs="仿宋_GB2312"/>
          <w:w w:val="90"/>
          <w:sz w:val="24"/>
          <w:szCs w:val="24"/>
          <w:lang w:val="en-US" w:eastAsia="zh-CN"/>
        </w:rPr>
        <w:t>甲乙双方基本</w:t>
      </w:r>
      <w:r>
        <w:rPr>
          <w:rFonts w:hint="eastAsia" w:ascii="仿宋_GB2312" w:hAnsi="仿宋_GB2312" w:eastAsia="仿宋_GB2312" w:cs="仿宋_GB2312"/>
          <w:w w:val="90"/>
          <w:sz w:val="24"/>
          <w:szCs w:val="24"/>
        </w:rPr>
        <w:t>信息发生变更，应及时以书面形式告知</w:t>
      </w:r>
      <w:r>
        <w:rPr>
          <w:rFonts w:hint="eastAsia" w:ascii="仿宋_GB2312" w:hAnsi="仿宋_GB2312" w:eastAsia="仿宋_GB2312" w:cs="仿宋_GB2312"/>
          <w:w w:val="90"/>
          <w:sz w:val="24"/>
          <w:szCs w:val="24"/>
          <w:lang w:val="en-US" w:eastAsia="zh-CN"/>
        </w:rPr>
        <w:t>对方</w:t>
      </w:r>
      <w:r>
        <w:rPr>
          <w:rFonts w:hint="eastAsia" w:ascii="仿宋_GB2312" w:hAnsi="仿宋_GB2312" w:eastAsia="仿宋_GB2312" w:cs="仿宋_GB2312"/>
          <w:w w:val="90"/>
          <w:sz w:val="24"/>
          <w:szCs w:val="24"/>
        </w:rPr>
        <w:t>并就</w:t>
      </w:r>
      <w:r>
        <w:rPr>
          <w:rFonts w:hint="eastAsia" w:ascii="仿宋_GB2312" w:hAnsi="仿宋_GB2312" w:eastAsia="仿宋_GB2312" w:cs="仿宋_GB2312"/>
          <w:w w:val="90"/>
          <w:sz w:val="24"/>
          <w:szCs w:val="24"/>
          <w:lang w:val="en-US" w:eastAsia="zh-CN"/>
        </w:rPr>
        <w:t>付款</w:t>
      </w:r>
      <w:r>
        <w:rPr>
          <w:rFonts w:hint="eastAsia" w:ascii="仿宋_GB2312" w:hAnsi="仿宋_GB2312" w:eastAsia="仿宋_GB2312" w:cs="仿宋_GB2312"/>
          <w:w w:val="90"/>
          <w:sz w:val="24"/>
          <w:szCs w:val="24"/>
        </w:rPr>
        <w:t>账户信息变更签署相关补充协议。</w:t>
      </w:r>
    </w:p>
    <w:p w14:paraId="3392BE9F">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3</w:t>
      </w:r>
      <w:r>
        <w:rPr>
          <w:rFonts w:hint="eastAsia" w:ascii="黑体" w:hAnsi="黑体" w:eastAsia="黑体" w:cs="黑体"/>
          <w:b w:val="0"/>
          <w:sz w:val="24"/>
          <w:szCs w:val="24"/>
        </w:rPr>
        <w:t>.生效条款</w:t>
      </w:r>
    </w:p>
    <w:p w14:paraId="56EF22DF">
      <w:pPr>
        <w:spacing w:line="360" w:lineRule="auto"/>
        <w:ind w:firstLine="480" w:firstLineChars="200"/>
        <w:rPr>
          <w:rFonts w:hint="eastAsia"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.1本合同经双方签署后生效。</w:t>
      </w:r>
    </w:p>
    <w:p w14:paraId="442E9548">
      <w:pPr>
        <w:spacing w:line="360" w:lineRule="auto"/>
        <w:ind w:firstLine="480" w:firstLineChars="200"/>
        <w:rPr>
          <w:rFonts w:hint="default" w:ascii="仿宋_GB2312" w:hAnsi="黑体" w:eastAsia="仿宋_GB2312" w:cstheme="minorEastAsia"/>
          <w:sz w:val="24"/>
          <w:szCs w:val="24"/>
          <w:lang w:val="en-US" w:eastAsia="zh-CN"/>
        </w:rPr>
      </w:pPr>
      <w:r>
        <w:rPr>
          <w:rFonts w:hint="eastAsia" w:ascii="仿宋_GB2312" w:hAnsi="黑体" w:eastAsia="仿宋_GB2312" w:cstheme="minorEastAsia"/>
          <w:sz w:val="24"/>
          <w:szCs w:val="24"/>
          <w:lang w:val="en-US" w:eastAsia="zh-CN"/>
        </w:rPr>
        <w:t>3.2本合同一式四份，甲乙双方各执两份，具有同等法律效力。</w:t>
      </w:r>
    </w:p>
    <w:p w14:paraId="5294E5EE">
      <w:pPr>
        <w:pStyle w:val="2"/>
        <w:widowControl w:val="0"/>
        <w:tabs>
          <w:tab w:val="right" w:leader="dot" w:pos="0"/>
          <w:tab w:val="right" w:leader="dot" w:pos="9061"/>
        </w:tabs>
        <w:spacing w:beforeLines="0" w:beforeAutospacing="0" w:afterLines="0" w:afterAutospacing="0" w:line="360" w:lineRule="auto"/>
        <w:ind w:left="0" w:firstLine="480" w:firstLineChars="200"/>
        <w:jc w:val="both"/>
        <w:outlineLvl w:val="0"/>
        <w:rPr>
          <w:rFonts w:hint="eastAsia" w:ascii="黑体" w:hAnsi="黑体" w:eastAsia="黑体" w:cs="黑体"/>
          <w:b w:val="0"/>
          <w:sz w:val="24"/>
        </w:rPr>
      </w:pPr>
      <w:r>
        <w:rPr>
          <w:rFonts w:hint="eastAsia" w:ascii="黑体" w:hAnsi="黑体" w:eastAsia="黑体" w:cs="黑体"/>
          <w:b w:val="0"/>
          <w:sz w:val="24"/>
          <w:szCs w:val="24"/>
        </w:rPr>
        <w:t>4.特殊约定</w:t>
      </w:r>
    </w:p>
    <w:p w14:paraId="6D1C7BF8">
      <w:pPr>
        <w:spacing w:line="360" w:lineRule="auto"/>
        <w:ind w:firstLine="434" w:firstLineChars="200"/>
        <w:rPr>
          <w:rFonts w:hint="default" w:ascii="仿宋_GB2312" w:hAnsi="黑体" w:eastAsia="仿宋_GB2312" w:cstheme="minorEastAsia"/>
          <w:sz w:val="24"/>
          <w:szCs w:val="24"/>
          <w:u w:val="single"/>
          <w:lang w:val="en-US" w:eastAsia="zh-CN"/>
        </w:rPr>
      </w:pPr>
      <w:r>
        <w:rPr>
          <w:rFonts w:hint="eastAsia" w:ascii="仿宋_GB2312" w:hAnsi="仿宋_GB2312" w:eastAsia="仿宋_GB2312" w:cs="仿宋_GB2312"/>
          <w:b/>
          <w:bCs/>
          <w:w w:val="90"/>
          <w:sz w:val="24"/>
          <w:szCs w:val="24"/>
          <w:u w:val="single"/>
        </w:rPr>
        <w:t>特殊约定事项，据实填写</w:t>
      </w:r>
      <w:r>
        <w:rPr>
          <w:rFonts w:hint="eastAsia" w:ascii="仿宋_GB2312" w:hAnsi="仿宋_GB2312" w:eastAsia="仿宋_GB2312" w:cs="仿宋_GB2312"/>
          <w:b/>
          <w:bCs/>
          <w:w w:val="90"/>
          <w:sz w:val="24"/>
          <w:szCs w:val="24"/>
          <w:u w:val="single"/>
          <w:lang w:eastAsia="zh-CN"/>
        </w:rPr>
        <w:t>：4.1</w:t>
      </w:r>
      <w:r>
        <w:rPr>
          <w:rFonts w:hint="eastAsia" w:ascii="仿宋_GB2312" w:hAnsi="仿宋_GB2312" w:eastAsia="仿宋_GB2312" w:cs="仿宋_GB2312"/>
          <w:b/>
          <w:bCs/>
          <w:w w:val="90"/>
          <w:sz w:val="24"/>
          <w:szCs w:val="24"/>
          <w:u w:val="single"/>
          <w:lang w:val="en-US" w:eastAsia="zh-CN"/>
        </w:rPr>
        <w:t xml:space="preserve">                ;4.2               ;……</w:t>
      </w:r>
      <w:r>
        <w:rPr>
          <w:rFonts w:hint="eastAsia" w:ascii="仿宋_GB2312" w:hAnsi="仿宋_GB2312" w:eastAsia="仿宋_GB2312" w:cs="仿宋_GB2312"/>
          <w:b/>
          <w:bCs/>
          <w:w w:val="90"/>
          <w:sz w:val="24"/>
          <w:szCs w:val="24"/>
          <w:u w:val="single"/>
        </w:rPr>
        <w:t>。</w:t>
      </w:r>
      <w:r>
        <w:rPr>
          <w:rFonts w:hint="eastAsia" w:ascii="仿宋_GB2312" w:hAnsi="仿宋_GB2312" w:eastAsia="仿宋_GB2312" w:cs="仿宋_GB2312"/>
          <w:b/>
          <w:bCs/>
          <w:w w:val="90"/>
          <w:sz w:val="24"/>
          <w:szCs w:val="24"/>
          <w:u w:val="single"/>
          <w:lang w:val="en-US" w:eastAsia="zh-CN"/>
        </w:rPr>
        <w:t>若无，</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无</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专用条款、通用条款中需进行修改的部分应在此处予以体现</w:t>
      </w:r>
      <w:r>
        <w:rPr>
          <w:rFonts w:hint="eastAsia" w:ascii="仿宋_GB2312" w:eastAsia="仿宋_GB2312" w:hAnsiTheme="minorEastAsia" w:cstheme="minorEastAsia"/>
          <w:b/>
          <w:bCs/>
          <w:sz w:val="24"/>
          <w:szCs w:val="24"/>
          <w:u w:val="single"/>
          <w:lang w:eastAsia="zh-CN"/>
        </w:rPr>
        <w:t>。</w:t>
      </w:r>
    </w:p>
    <w:p w14:paraId="615AC258">
      <w:pPr>
        <w:spacing w:line="360" w:lineRule="auto"/>
        <w:rPr>
          <w:rFonts w:ascii="宋体" w:hAnsi="宋体"/>
          <w:snapToGrid w:val="0"/>
          <w:kern w:val="0"/>
          <w:sz w:val="20"/>
          <w:szCs w:val="20"/>
          <w:lang w:eastAsia="zh-Hans"/>
        </w:rPr>
      </w:pPr>
    </w:p>
    <w:p w14:paraId="4C88AF02">
      <w:pPr>
        <w:spacing w:line="360" w:lineRule="auto"/>
        <w:rPr>
          <w:rFonts w:ascii="宋体" w:hAnsi="宋体"/>
          <w:snapToGrid w:val="0"/>
          <w:kern w:val="0"/>
          <w:sz w:val="20"/>
          <w:szCs w:val="20"/>
          <w:lang w:eastAsia="zh-Hans"/>
        </w:rPr>
      </w:pPr>
    </w:p>
    <w:p w14:paraId="44C47E4F">
      <w:pPr>
        <w:spacing w:line="360" w:lineRule="auto"/>
        <w:rPr>
          <w:rFonts w:ascii="宋体" w:hAnsi="宋体"/>
          <w:snapToGrid w:val="0"/>
          <w:kern w:val="0"/>
          <w:sz w:val="20"/>
          <w:szCs w:val="20"/>
          <w:lang w:eastAsia="zh-Hans"/>
        </w:rPr>
      </w:pPr>
    </w:p>
    <w:p w14:paraId="629F9689">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12977195">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732FADBA">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7FF93510">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4E58E461">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p>
    <w:p w14:paraId="5860FF59">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48186389">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23C56700">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2360B22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snapToGrid w:val="0"/>
          <w:color w:val="000000"/>
          <w:kern w:val="0"/>
          <w:sz w:val="24"/>
          <w:szCs w:val="24"/>
          <w:lang w:eastAsia="zh-Hans"/>
        </w:rPr>
        <w:sectPr>
          <w:footerReference r:id="rId10"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39C9D4F0">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4BFAC0DD">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3D94E1AC">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5690FF22">
      <w:pPr>
        <w:pStyle w:val="2"/>
        <w:tabs>
          <w:tab w:val="right" w:leader="dot" w:pos="9061"/>
        </w:tabs>
        <w:ind w:left="0" w:firstLine="480" w:firstLineChars="200"/>
        <w:jc w:val="both"/>
        <w:rPr>
          <w:rFonts w:ascii="黑体" w:hAnsi="黑体" w:eastAsia="黑体" w:cs="黑体"/>
          <w:b w:val="0"/>
          <w:sz w:val="24"/>
          <w:szCs w:val="24"/>
        </w:rPr>
      </w:pPr>
      <w:bookmarkStart w:id="26" w:name="_Toc17619"/>
      <w:bookmarkStart w:id="27" w:name="_Toc11930"/>
      <w:bookmarkStart w:id="28" w:name="_Toc16330018"/>
      <w:bookmarkStart w:id="29" w:name="_Toc11823"/>
      <w:r>
        <w:rPr>
          <w:rFonts w:hint="eastAsia" w:ascii="黑体" w:hAnsi="黑体" w:eastAsia="黑体" w:cs="黑体"/>
          <w:b w:val="0"/>
          <w:sz w:val="24"/>
          <w:szCs w:val="24"/>
        </w:rPr>
        <w:t>1 合同设备</w:t>
      </w:r>
      <w:bookmarkEnd w:id="26"/>
      <w:bookmarkEnd w:id="27"/>
      <w:bookmarkEnd w:id="28"/>
      <w:bookmarkEnd w:id="29"/>
    </w:p>
    <w:p w14:paraId="6395DDD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30" w:name="_Toc32510"/>
      <w:bookmarkStart w:id="31" w:name="_Toc22800"/>
      <w:bookmarkStart w:id="32" w:name="_Toc29026"/>
      <w:r>
        <w:rPr>
          <w:rFonts w:hint="eastAsia" w:ascii="仿宋_GB2312" w:hAnsi="仿宋_GB2312" w:eastAsia="仿宋_GB2312" w:cs="仿宋_GB2312"/>
          <w:sz w:val="24"/>
          <w:szCs w:val="24"/>
        </w:rPr>
        <w:t>本合同约定设备的技术规格详见附件二《技术协议书》。</w:t>
      </w:r>
    </w:p>
    <w:p w14:paraId="4C93801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1466BFA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0BD4AD0D">
      <w:pPr>
        <w:pStyle w:val="2"/>
        <w:tabs>
          <w:tab w:val="right" w:leader="dot" w:pos="9061"/>
        </w:tabs>
        <w:ind w:left="0" w:firstLine="480" w:firstLineChars="200"/>
        <w:jc w:val="both"/>
        <w:rPr>
          <w:rFonts w:ascii="黑体" w:hAnsi="黑体" w:eastAsia="黑体" w:cs="黑体"/>
          <w:b w:val="0"/>
          <w:sz w:val="24"/>
          <w:szCs w:val="24"/>
        </w:rPr>
      </w:pPr>
      <w:bookmarkStart w:id="33" w:name="_Toc16330019"/>
      <w:r>
        <w:rPr>
          <w:rFonts w:hint="eastAsia" w:ascii="黑体" w:hAnsi="黑体" w:eastAsia="黑体" w:cs="黑体"/>
          <w:b w:val="0"/>
          <w:sz w:val="24"/>
          <w:szCs w:val="24"/>
        </w:rPr>
        <w:t>2 包装</w:t>
      </w:r>
      <w:bookmarkEnd w:id="30"/>
      <w:bookmarkEnd w:id="31"/>
      <w:bookmarkEnd w:id="32"/>
      <w:bookmarkEnd w:id="33"/>
    </w:p>
    <w:p w14:paraId="04B6F21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2833392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07A75FAC">
      <w:pPr>
        <w:pStyle w:val="2"/>
        <w:tabs>
          <w:tab w:val="right" w:leader="dot" w:pos="9061"/>
        </w:tabs>
        <w:ind w:left="0" w:firstLine="480" w:firstLineChars="200"/>
        <w:jc w:val="both"/>
        <w:rPr>
          <w:rFonts w:ascii="黑体" w:hAnsi="黑体" w:eastAsia="黑体" w:cs="黑体"/>
          <w:b w:val="0"/>
          <w:sz w:val="24"/>
          <w:szCs w:val="24"/>
        </w:rPr>
      </w:pPr>
      <w:bookmarkStart w:id="34" w:name="_Toc27144"/>
      <w:bookmarkStart w:id="35" w:name="_Toc16330020"/>
      <w:bookmarkStart w:id="36" w:name="_Toc2833"/>
      <w:bookmarkStart w:id="37" w:name="_Toc27453"/>
      <w:r>
        <w:rPr>
          <w:rFonts w:hint="eastAsia" w:ascii="黑体" w:hAnsi="黑体" w:eastAsia="黑体" w:cs="黑体"/>
          <w:b w:val="0"/>
          <w:sz w:val="24"/>
          <w:szCs w:val="24"/>
        </w:rPr>
        <w:t>3 运输标记</w:t>
      </w:r>
      <w:bookmarkEnd w:id="34"/>
      <w:bookmarkEnd w:id="35"/>
      <w:bookmarkEnd w:id="36"/>
      <w:bookmarkEnd w:id="37"/>
    </w:p>
    <w:p w14:paraId="0BE76B5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5B329C2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111F51B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4B21A4A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2771245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7E06291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2B11039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43A97F0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08D77C47">
      <w:pPr>
        <w:pStyle w:val="2"/>
        <w:tabs>
          <w:tab w:val="right" w:leader="dot" w:pos="9061"/>
        </w:tabs>
        <w:ind w:left="0" w:firstLine="480" w:firstLineChars="200"/>
        <w:jc w:val="both"/>
        <w:rPr>
          <w:rFonts w:ascii="黑体" w:hAnsi="黑体" w:eastAsia="黑体" w:cs="黑体"/>
          <w:b w:val="0"/>
          <w:sz w:val="24"/>
          <w:szCs w:val="24"/>
        </w:rPr>
      </w:pPr>
      <w:bookmarkStart w:id="38" w:name="_Toc16330021"/>
      <w:bookmarkStart w:id="39" w:name="_Toc16133"/>
      <w:bookmarkStart w:id="40" w:name="_Toc10630"/>
      <w:bookmarkStart w:id="41" w:name="_Toc7431"/>
      <w:r>
        <w:rPr>
          <w:rFonts w:hint="eastAsia" w:ascii="黑体" w:hAnsi="黑体" w:eastAsia="黑体" w:cs="黑体"/>
          <w:b w:val="0"/>
          <w:sz w:val="24"/>
          <w:szCs w:val="24"/>
        </w:rPr>
        <w:t>4 检验</w:t>
      </w:r>
      <w:bookmarkEnd w:id="38"/>
      <w:bookmarkEnd w:id="39"/>
      <w:bookmarkEnd w:id="40"/>
      <w:bookmarkEnd w:id="41"/>
    </w:p>
    <w:p w14:paraId="733E1FB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61CC56F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340C60B7">
      <w:pPr>
        <w:pStyle w:val="2"/>
        <w:tabs>
          <w:tab w:val="right" w:leader="dot" w:pos="9061"/>
        </w:tabs>
        <w:ind w:left="0" w:firstLine="480" w:firstLineChars="200"/>
        <w:jc w:val="both"/>
        <w:rPr>
          <w:rFonts w:ascii="黑体" w:hAnsi="黑体" w:eastAsia="黑体" w:cs="黑体"/>
          <w:b w:val="0"/>
          <w:sz w:val="24"/>
          <w:szCs w:val="24"/>
        </w:rPr>
      </w:pPr>
      <w:bookmarkStart w:id="42" w:name="_Toc19850"/>
      <w:bookmarkStart w:id="43" w:name="_Toc11217"/>
      <w:bookmarkStart w:id="44" w:name="_Toc24467"/>
      <w:bookmarkStart w:id="45" w:name="_Toc16330022"/>
      <w:r>
        <w:rPr>
          <w:rFonts w:hint="eastAsia" w:ascii="黑体" w:hAnsi="黑体" w:eastAsia="黑体" w:cs="黑体"/>
          <w:b w:val="0"/>
          <w:sz w:val="24"/>
          <w:szCs w:val="24"/>
        </w:rPr>
        <w:t>5 权利担保</w:t>
      </w:r>
      <w:bookmarkEnd w:id="42"/>
      <w:bookmarkEnd w:id="43"/>
      <w:bookmarkEnd w:id="44"/>
      <w:bookmarkEnd w:id="45"/>
    </w:p>
    <w:p w14:paraId="2486C3A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7F915F3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0F624BA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147DEE5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2CFB201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49D6CD05">
      <w:pPr>
        <w:pStyle w:val="2"/>
        <w:tabs>
          <w:tab w:val="right" w:leader="dot" w:pos="9061"/>
        </w:tabs>
        <w:ind w:left="0" w:firstLine="480" w:firstLineChars="200"/>
        <w:jc w:val="both"/>
        <w:rPr>
          <w:rFonts w:ascii="黑体" w:hAnsi="黑体" w:eastAsia="黑体" w:cs="黑体"/>
          <w:b w:val="0"/>
          <w:sz w:val="24"/>
          <w:szCs w:val="24"/>
        </w:rPr>
      </w:pPr>
      <w:bookmarkStart w:id="46" w:name="_Toc27500"/>
      <w:bookmarkStart w:id="47" w:name="_Toc11759"/>
      <w:bookmarkStart w:id="48" w:name="_Toc16330023"/>
      <w:bookmarkStart w:id="49" w:name="_Toc14809"/>
      <w:r>
        <w:rPr>
          <w:rFonts w:hint="eastAsia" w:ascii="黑体" w:hAnsi="黑体" w:eastAsia="黑体" w:cs="黑体"/>
          <w:b w:val="0"/>
          <w:sz w:val="24"/>
          <w:szCs w:val="24"/>
        </w:rPr>
        <w:t>6 交货</w:t>
      </w:r>
      <w:bookmarkEnd w:id="46"/>
      <w:bookmarkEnd w:id="47"/>
      <w:bookmarkEnd w:id="48"/>
      <w:bookmarkEnd w:id="49"/>
    </w:p>
    <w:p w14:paraId="06E7D5F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20C1C91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585F0E9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777F51E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252B1B3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19C3054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038B459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14:paraId="209DC68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110ADCC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743210C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68E7710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133B7B7D">
      <w:pPr>
        <w:pStyle w:val="2"/>
        <w:tabs>
          <w:tab w:val="right" w:leader="dot" w:pos="9061"/>
        </w:tabs>
        <w:ind w:left="0" w:firstLine="480" w:firstLineChars="200"/>
        <w:jc w:val="both"/>
        <w:rPr>
          <w:rFonts w:ascii="黑体" w:hAnsi="黑体" w:eastAsia="黑体" w:cs="黑体"/>
          <w:b w:val="0"/>
          <w:sz w:val="24"/>
          <w:szCs w:val="24"/>
        </w:rPr>
      </w:pPr>
      <w:bookmarkStart w:id="50" w:name="_Toc16330024"/>
      <w:bookmarkStart w:id="51" w:name="_Toc2984"/>
      <w:bookmarkStart w:id="52" w:name="_Toc25510"/>
      <w:bookmarkStart w:id="53" w:name="_Toc8024"/>
      <w:r>
        <w:rPr>
          <w:rFonts w:hint="eastAsia" w:ascii="黑体" w:hAnsi="黑体" w:eastAsia="黑体" w:cs="黑体"/>
          <w:b w:val="0"/>
          <w:sz w:val="24"/>
          <w:szCs w:val="24"/>
        </w:rPr>
        <w:t>7 安装、调试</w:t>
      </w:r>
      <w:bookmarkEnd w:id="50"/>
      <w:bookmarkEnd w:id="51"/>
      <w:bookmarkEnd w:id="52"/>
      <w:bookmarkEnd w:id="53"/>
    </w:p>
    <w:p w14:paraId="1C9414D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479AF3E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14:paraId="53DD263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6F781003">
      <w:pPr>
        <w:pStyle w:val="2"/>
        <w:tabs>
          <w:tab w:val="right" w:leader="dot" w:pos="9061"/>
        </w:tabs>
        <w:ind w:left="0" w:firstLine="480" w:firstLineChars="200"/>
        <w:jc w:val="both"/>
        <w:rPr>
          <w:rFonts w:ascii="黑体" w:hAnsi="黑体" w:eastAsia="黑体" w:cs="黑体"/>
          <w:b w:val="0"/>
          <w:sz w:val="24"/>
          <w:szCs w:val="24"/>
        </w:rPr>
      </w:pPr>
      <w:bookmarkStart w:id="54" w:name="_Toc16330025"/>
      <w:bookmarkStart w:id="55" w:name="_Toc14260"/>
      <w:bookmarkStart w:id="56" w:name="_Toc14098"/>
      <w:bookmarkStart w:id="57" w:name="_Toc6350"/>
      <w:r>
        <w:rPr>
          <w:rFonts w:hint="eastAsia" w:ascii="黑体" w:hAnsi="黑体" w:eastAsia="黑体" w:cs="黑体"/>
          <w:b w:val="0"/>
          <w:sz w:val="24"/>
          <w:szCs w:val="24"/>
        </w:rPr>
        <w:t>8 价款与支付</w:t>
      </w:r>
      <w:bookmarkEnd w:id="54"/>
      <w:bookmarkEnd w:id="55"/>
      <w:bookmarkEnd w:id="56"/>
      <w:bookmarkEnd w:id="57"/>
    </w:p>
    <w:p w14:paraId="7ECF43A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若因国家税收法律法规或政策调整对本合同业务的税目、税率等产生影响，双方确定本合同约定的各项业务的不含税价格不做调整，各项业务的含税价格依法依规进行调整。</w:t>
      </w:r>
    </w:p>
    <w:p w14:paraId="1A7A5B7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2E3F009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237541E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14:paraId="5C5A8B42">
      <w:pPr>
        <w:pStyle w:val="2"/>
        <w:tabs>
          <w:tab w:val="right" w:leader="dot" w:pos="9061"/>
        </w:tabs>
        <w:ind w:left="0" w:firstLine="480" w:firstLineChars="200"/>
        <w:jc w:val="both"/>
        <w:rPr>
          <w:rFonts w:ascii="黑体" w:hAnsi="黑体" w:eastAsia="黑体" w:cs="黑体"/>
          <w:b w:val="0"/>
          <w:sz w:val="24"/>
          <w:szCs w:val="24"/>
        </w:rPr>
      </w:pPr>
      <w:bookmarkStart w:id="58" w:name="_Toc25708"/>
      <w:bookmarkStart w:id="59" w:name="_Toc16330026"/>
      <w:bookmarkStart w:id="60" w:name="_Toc24085"/>
      <w:bookmarkStart w:id="61" w:name="_Toc6726"/>
      <w:r>
        <w:rPr>
          <w:rFonts w:hint="eastAsia" w:ascii="黑体" w:hAnsi="黑体" w:eastAsia="黑体" w:cs="黑体"/>
          <w:b w:val="0"/>
          <w:sz w:val="24"/>
          <w:szCs w:val="24"/>
        </w:rPr>
        <w:t>9 质量保证及售后服务</w:t>
      </w:r>
      <w:bookmarkEnd w:id="58"/>
      <w:bookmarkEnd w:id="59"/>
      <w:bookmarkEnd w:id="60"/>
      <w:bookmarkEnd w:id="61"/>
    </w:p>
    <w:p w14:paraId="7E932B4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35E1F28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531DC06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41F6D6F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30D19AC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18BB402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05356CF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06D75B5C">
      <w:pPr>
        <w:pStyle w:val="2"/>
        <w:tabs>
          <w:tab w:val="right" w:leader="dot" w:pos="9061"/>
        </w:tabs>
        <w:ind w:left="0" w:firstLine="480" w:firstLineChars="200"/>
        <w:jc w:val="both"/>
        <w:rPr>
          <w:rFonts w:hint="default" w:ascii="黑体" w:hAnsi="黑体" w:eastAsia="黑体" w:cs="黑体"/>
          <w:b w:val="0"/>
          <w:sz w:val="24"/>
          <w:szCs w:val="24"/>
          <w:lang w:val="en-US" w:eastAsia="zh-CN"/>
        </w:rPr>
      </w:pPr>
      <w:bookmarkStart w:id="62" w:name="_Toc16330027"/>
      <w:bookmarkStart w:id="63" w:name="_Toc15570"/>
      <w:bookmarkStart w:id="64" w:name="_Toc10359"/>
      <w:bookmarkStart w:id="65" w:name="_Toc12927"/>
      <w:r>
        <w:rPr>
          <w:rFonts w:hint="eastAsia" w:ascii="黑体" w:hAnsi="黑体" w:eastAsia="黑体" w:cs="黑体"/>
          <w:b w:val="0"/>
          <w:sz w:val="24"/>
          <w:szCs w:val="24"/>
        </w:rPr>
        <w:t>10法定责任</w:t>
      </w:r>
      <w:bookmarkEnd w:id="62"/>
      <w:bookmarkEnd w:id="63"/>
      <w:bookmarkEnd w:id="64"/>
      <w:bookmarkEnd w:id="65"/>
      <w:r>
        <w:rPr>
          <w:rFonts w:hint="eastAsia" w:ascii="黑体" w:hAnsi="黑体" w:eastAsia="黑体" w:cs="黑体"/>
          <w:b w:val="0"/>
          <w:sz w:val="24"/>
          <w:szCs w:val="24"/>
          <w:lang w:val="en-US" w:eastAsia="zh-CN"/>
        </w:rPr>
        <w:t>及合规责任</w:t>
      </w:r>
    </w:p>
    <w:p w14:paraId="1234927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7FF140F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5C50168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1090220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43693EC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保证截至本合同签署之日，</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应当在获知被列入清单后24小时之内以书面形式通知买方。</w:t>
      </w:r>
    </w:p>
    <w:p w14:paraId="37C184B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10.6</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确认不存在任何因违反所需适用国家或者地区出口管制与制裁法律或其他因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原因导致本合同无法履行或者延迟履行的情形。如果</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在本合同履行过程中发生或者预见到可能发生该等情形，应当及时以书面形式告知买方。如由于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未履行前述义务或其他可归责于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的原因导致延迟履行供货或无法按照本合同约定履行供货义务，</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应承担违约责任，并承担买方因此受到的全部损失。</w:t>
      </w:r>
    </w:p>
    <w:p w14:paraId="05D7866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10.7</w:t>
      </w:r>
      <w:r>
        <w:rPr>
          <w:rFonts w:hint="eastAsia" w:ascii="仿宋_GB2312" w:hAnsi="仿宋_GB2312" w:eastAsia="仿宋_GB2312" w:cs="仿宋_GB2312"/>
          <w:sz w:val="24"/>
          <w:szCs w:val="24"/>
        </w:rPr>
        <w:t>如本合同项下</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应当书面告知买方受控物项的全部管制信息，包括但不限于原产国、发运国、ECCN、USML编码等方面的特殊限制、物项管控要求等。</w:t>
      </w:r>
    </w:p>
    <w:p w14:paraId="0AFDF01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如因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履行合同的义务。</w:t>
      </w:r>
    </w:p>
    <w:p w14:paraId="12A4FE7A">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1634897B">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1）卖方</w:t>
      </w:r>
      <w:r>
        <w:rPr>
          <w:rFonts w:hint="default" w:ascii="仿宋_GB2312" w:hAnsi="仿宋_GB2312" w:eastAsia="仿宋_GB2312" w:cs="仿宋_GB2312"/>
          <w:sz w:val="24"/>
          <w:szCs w:val="24"/>
          <w:lang w:val="en-US" w:eastAsia="zh-CN"/>
        </w:rPr>
        <w:t>仅能将</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提供的保密信息用于本协议所约定的项目并承担保密义务。</w:t>
      </w:r>
    </w:p>
    <w:p w14:paraId="63604419">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2）卖方</w:t>
      </w:r>
      <w:r>
        <w:rPr>
          <w:rFonts w:hint="default" w:ascii="仿宋_GB2312" w:hAnsi="仿宋_GB2312" w:eastAsia="仿宋_GB2312" w:cs="仿宋_GB2312"/>
          <w:sz w:val="24"/>
          <w:szCs w:val="24"/>
          <w:lang w:val="en-US" w:eastAsia="zh-CN"/>
        </w:rPr>
        <w:t>将采取有效措施使用</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及其相关人员不得以任何方式或形式散布、披露或传播给该范围以外的人（包括</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关联机构），也不得允许任何保密信息被泄漏、被披露、被交流。</w:t>
      </w:r>
    </w:p>
    <w:p w14:paraId="5F336400">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为项目需要，而不得不向该第三方披露保密信息，则</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应事先从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得到书面同意。</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应与该第三方承担连带责任。</w:t>
      </w:r>
    </w:p>
    <w:p w14:paraId="7A7494B7">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r>
        <w:rPr>
          <w:rFonts w:hint="default"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得悉</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的任何保密信息遭侵犯或疑似侵权，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应立即通知</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 xml:space="preserve">尽最大限度予以协助。 </w:t>
      </w:r>
    </w:p>
    <w:p w14:paraId="65195571">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5）卖方</w:t>
      </w:r>
      <w:r>
        <w:rPr>
          <w:rFonts w:hint="default" w:ascii="仿宋_GB2312" w:hAnsi="仿宋_GB2312" w:eastAsia="仿宋_GB2312" w:cs="仿宋_GB2312"/>
          <w:sz w:val="24"/>
          <w:szCs w:val="24"/>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39C1656B">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6）卖方</w:t>
      </w:r>
      <w:r>
        <w:rPr>
          <w:rFonts w:hint="default" w:ascii="仿宋_GB2312" w:hAnsi="仿宋_GB2312" w:eastAsia="仿宋_GB2312" w:cs="仿宋_GB2312"/>
          <w:sz w:val="24"/>
          <w:szCs w:val="24"/>
          <w:lang w:val="en-US" w:eastAsia="zh-CN"/>
        </w:rPr>
        <w:t>应遵从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不时发出的有关使用、处理和保管保密信息的任何指令或政策，并按照</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的要求将本协议项下保密信息的使用情况向</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 xml:space="preserve">汇报。 </w:t>
      </w:r>
    </w:p>
    <w:p w14:paraId="7EFCDE99">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7）卖方</w:t>
      </w:r>
      <w:r>
        <w:rPr>
          <w:rFonts w:hint="default" w:ascii="仿宋_GB2312" w:hAnsi="仿宋_GB2312" w:eastAsia="仿宋_GB2312" w:cs="仿宋_GB2312"/>
          <w:sz w:val="24"/>
          <w:szCs w:val="24"/>
          <w:lang w:val="en-US" w:eastAsia="zh-CN"/>
        </w:rPr>
        <w:t>不得为第三方利益使用保密信息，不得非为实现双方合作目的使用保密信息，不得对保密信息采取任何反向工程、反向编译或反向分解等行为。</w:t>
      </w:r>
    </w:p>
    <w:p w14:paraId="2376A1A6">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default" w:ascii="仿宋_GB2312" w:hAnsi="仿宋_GB2312" w:eastAsia="仿宋_GB2312" w:cs="仿宋_GB2312"/>
          <w:sz w:val="24"/>
          <w:szCs w:val="24"/>
          <w:lang w:val="en-US" w:eastAsia="zh-CN"/>
        </w:rPr>
        <w:t>双方合作期间形成的与本协议有关的任何信息和数据受本协议约束。</w:t>
      </w:r>
    </w:p>
    <w:p w14:paraId="332D31CE">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3B9146CA">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default" w:ascii="仿宋_GB2312" w:hAnsi="仿宋_GB2312" w:eastAsia="仿宋_GB2312" w:cs="仿宋_GB2312"/>
          <w:sz w:val="24"/>
          <w:szCs w:val="24"/>
          <w:lang w:val="en-US" w:eastAsia="zh-CN"/>
        </w:rPr>
        <w:t>数据收集必须基于合法授权，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需向数据主体明确告知数据用途，并获得明确同意</w:t>
      </w:r>
      <w:r>
        <w:rPr>
          <w:rFonts w:hint="eastAsia" w:ascii="仿宋_GB2312" w:hAnsi="仿宋_GB2312" w:eastAsia="仿宋_GB2312" w:cs="仿宋_GB2312"/>
          <w:sz w:val="24"/>
          <w:szCs w:val="24"/>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48751CD8">
      <w:pPr>
        <w:spacing w:line="360" w:lineRule="auto"/>
        <w:ind w:firstLine="480" w:firstLineChars="200"/>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在存储数据时需采取严格的安全措施，</w:t>
      </w:r>
      <w:r>
        <w:rPr>
          <w:rFonts w:hint="eastAsia" w:ascii="仿宋_GB2312" w:hAnsi="仿宋_GB2312" w:eastAsia="仿宋_GB2312" w:cs="仿宋_GB2312"/>
          <w:sz w:val="24"/>
          <w:szCs w:val="24"/>
          <w:lang w:val="en-US" w:eastAsia="zh-CN"/>
        </w:rPr>
        <w:t>通过</w:t>
      </w:r>
      <w:r>
        <w:rPr>
          <w:rFonts w:hint="default" w:ascii="仿宋_GB2312" w:hAnsi="仿宋_GB2312" w:eastAsia="仿宋_GB2312" w:cs="仿宋_GB2312"/>
          <w:sz w:val="24"/>
          <w:szCs w:val="24"/>
          <w:lang w:val="en-US" w:eastAsia="zh-CN"/>
        </w:rPr>
        <w:t>加密、访问控制等措施确保数据的完整性和机密性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在使用和传输数据时，</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需确保数据使用符合收集时的声明，不得超出必要范围</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跨境数据传输时，需符合法律规定的合规要求。</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w:t>
      </w:r>
    </w:p>
    <w:p w14:paraId="01D9DDD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如需要</w:t>
      </w:r>
      <w:r>
        <w:rPr>
          <w:rFonts w:hint="default" w:ascii="仿宋_GB2312" w:hAnsi="仿宋_GB2312" w:eastAsia="仿宋_GB2312" w:cs="仿宋_GB2312"/>
          <w:sz w:val="24"/>
          <w:szCs w:val="24"/>
          <w:lang w:val="en-US" w:eastAsia="zh-CN"/>
        </w:rPr>
        <w:t>数据共享</w:t>
      </w:r>
      <w:r>
        <w:rPr>
          <w:rFonts w:hint="eastAsia" w:ascii="仿宋_GB2312" w:hAnsi="仿宋_GB2312" w:eastAsia="仿宋_GB2312" w:cs="仿宋_GB2312"/>
          <w:sz w:val="24"/>
          <w:szCs w:val="24"/>
          <w:lang w:val="en-US" w:eastAsia="zh-CN"/>
        </w:rPr>
        <w:t>时</w:t>
      </w:r>
      <w:r>
        <w:rPr>
          <w:rFonts w:hint="default"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val="en-US" w:eastAsia="zh-CN"/>
        </w:rPr>
        <w:t>取得买方的书面同意并</w:t>
      </w:r>
      <w:r>
        <w:rPr>
          <w:rFonts w:hint="default" w:ascii="仿宋_GB2312" w:hAnsi="仿宋_GB2312" w:eastAsia="仿宋_GB2312" w:cs="仿宋_GB2312"/>
          <w:sz w:val="24"/>
          <w:szCs w:val="24"/>
          <w:lang w:val="en-US" w:eastAsia="zh-CN"/>
        </w:rPr>
        <w:t>确保各方在使用数据时符合合规要求</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当数据不再需要时，</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采取适当的措施彻底销毁数据，防止其被恢复和滥用。</w:t>
      </w:r>
    </w:p>
    <w:p w14:paraId="61A1F13A">
      <w:pPr>
        <w:pStyle w:val="2"/>
        <w:tabs>
          <w:tab w:val="right" w:leader="dot" w:pos="9061"/>
        </w:tabs>
        <w:ind w:left="0" w:firstLine="480" w:firstLineChars="200"/>
        <w:jc w:val="both"/>
        <w:rPr>
          <w:rFonts w:ascii="黑体" w:hAnsi="黑体" w:eastAsia="黑体" w:cs="黑体"/>
          <w:b w:val="0"/>
          <w:sz w:val="24"/>
          <w:szCs w:val="24"/>
        </w:rPr>
      </w:pPr>
      <w:bookmarkStart w:id="66" w:name="_Toc9708"/>
      <w:bookmarkStart w:id="67" w:name="_Toc30381"/>
      <w:bookmarkStart w:id="68" w:name="_Toc27314"/>
      <w:bookmarkStart w:id="69" w:name="_Toc16330028"/>
      <w:r>
        <w:rPr>
          <w:rFonts w:hint="eastAsia" w:ascii="黑体" w:hAnsi="黑体" w:eastAsia="黑体" w:cs="黑体"/>
          <w:b w:val="0"/>
          <w:sz w:val="24"/>
          <w:szCs w:val="24"/>
        </w:rPr>
        <w:t>11 违约责任</w:t>
      </w:r>
      <w:bookmarkEnd w:id="66"/>
      <w:bookmarkEnd w:id="67"/>
      <w:bookmarkEnd w:id="68"/>
      <w:bookmarkEnd w:id="69"/>
    </w:p>
    <w:p w14:paraId="57D760D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36F9DAE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3FB89D8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6117997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6E15A78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4AF36A8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 xml:space="preserve">   11.4如卖方未按合同专用条款2.3、2.4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3109638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56736FC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0CD085C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1121808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11.8如果卖方违反本合同其他约定（包括本合同及所有附件）应赔偿因此给买方造成的一切损失。</w:t>
      </w:r>
    </w:p>
    <w:p w14:paraId="43C7ACC2">
      <w:pPr>
        <w:pStyle w:val="2"/>
        <w:tabs>
          <w:tab w:val="right" w:leader="dot" w:pos="9061"/>
        </w:tabs>
        <w:ind w:left="0" w:firstLine="480" w:firstLineChars="200"/>
        <w:jc w:val="both"/>
        <w:rPr>
          <w:rFonts w:ascii="黑体" w:hAnsi="黑体" w:eastAsia="黑体" w:cs="黑体"/>
          <w:b w:val="0"/>
          <w:sz w:val="24"/>
          <w:szCs w:val="24"/>
        </w:rPr>
      </w:pPr>
      <w:bookmarkStart w:id="70" w:name="_Toc16330029"/>
      <w:bookmarkStart w:id="71" w:name="_Toc9172"/>
      <w:bookmarkStart w:id="72" w:name="_Toc31554"/>
      <w:bookmarkStart w:id="73" w:name="_Toc1827"/>
      <w:r>
        <w:rPr>
          <w:rFonts w:hint="eastAsia" w:ascii="黑体" w:hAnsi="黑体" w:eastAsia="黑体" w:cs="黑体"/>
          <w:b w:val="0"/>
          <w:sz w:val="24"/>
          <w:szCs w:val="24"/>
        </w:rPr>
        <w:t>12 合同的终止与解除</w:t>
      </w:r>
      <w:bookmarkEnd w:id="70"/>
      <w:bookmarkEnd w:id="71"/>
      <w:bookmarkEnd w:id="72"/>
      <w:bookmarkEnd w:id="73"/>
    </w:p>
    <w:p w14:paraId="13A7356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73D1183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14:paraId="513C16C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5852E3E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12.3.1卖方明确表示或者以自己的行为表明不履行主要义务的；</w:t>
      </w:r>
    </w:p>
    <w:p w14:paraId="38D4A19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12.3.2卖方所提交的设备不符合本合同的规定；</w:t>
      </w:r>
    </w:p>
    <w:p w14:paraId="6ED569C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3D1F190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7A3F002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4E8EE40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3548DC5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404D20F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6E700FAB">
      <w:pPr>
        <w:pStyle w:val="2"/>
        <w:tabs>
          <w:tab w:val="right" w:leader="dot" w:pos="9061"/>
        </w:tabs>
        <w:ind w:left="0" w:firstLine="480" w:firstLineChars="200"/>
        <w:jc w:val="both"/>
        <w:rPr>
          <w:rFonts w:ascii="黑体" w:hAnsi="黑体" w:eastAsia="黑体" w:cs="黑体"/>
          <w:b w:val="0"/>
          <w:sz w:val="24"/>
          <w:szCs w:val="24"/>
        </w:rPr>
      </w:pPr>
      <w:bookmarkStart w:id="74" w:name="_Toc8620"/>
      <w:bookmarkStart w:id="75" w:name="_Toc13671"/>
      <w:bookmarkStart w:id="76" w:name="_Toc31945"/>
      <w:bookmarkStart w:id="77" w:name="_Toc16330030"/>
      <w:r>
        <w:rPr>
          <w:rFonts w:hint="eastAsia" w:ascii="黑体" w:hAnsi="黑体" w:eastAsia="黑体" w:cs="黑体"/>
          <w:b w:val="0"/>
          <w:sz w:val="24"/>
          <w:szCs w:val="24"/>
        </w:rPr>
        <w:t>13 不可抗力</w:t>
      </w:r>
      <w:bookmarkEnd w:id="74"/>
      <w:bookmarkEnd w:id="75"/>
      <w:bookmarkEnd w:id="76"/>
      <w:bookmarkEnd w:id="77"/>
    </w:p>
    <w:p w14:paraId="7E5E1A8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63472EF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5374C6D8">
      <w:pPr>
        <w:pStyle w:val="2"/>
        <w:tabs>
          <w:tab w:val="right" w:leader="dot" w:pos="9061"/>
        </w:tabs>
        <w:ind w:left="0" w:firstLine="480" w:firstLineChars="200"/>
        <w:jc w:val="both"/>
        <w:rPr>
          <w:rFonts w:ascii="黑体" w:hAnsi="黑体" w:eastAsia="黑体" w:cs="黑体"/>
          <w:b w:val="0"/>
          <w:sz w:val="24"/>
          <w:szCs w:val="24"/>
        </w:rPr>
      </w:pPr>
      <w:bookmarkStart w:id="78" w:name="_Toc31243"/>
      <w:bookmarkStart w:id="79" w:name="_Toc637"/>
      <w:bookmarkStart w:id="80" w:name="_Toc30389"/>
      <w:bookmarkStart w:id="81" w:name="_Toc16330031"/>
      <w:r>
        <w:rPr>
          <w:rFonts w:hint="eastAsia" w:ascii="黑体" w:hAnsi="黑体" w:eastAsia="黑体" w:cs="黑体"/>
          <w:b w:val="0"/>
          <w:sz w:val="24"/>
          <w:szCs w:val="24"/>
        </w:rPr>
        <w:t>14 通讯</w:t>
      </w:r>
      <w:bookmarkEnd w:id="78"/>
      <w:bookmarkEnd w:id="79"/>
      <w:bookmarkEnd w:id="80"/>
      <w:bookmarkEnd w:id="81"/>
    </w:p>
    <w:p w14:paraId="2FB7A43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684A466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14:paraId="5CF9033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7A82491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4B46921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5DDD5FF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701FFAD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121E573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56B64097">
      <w:pPr>
        <w:pStyle w:val="2"/>
        <w:tabs>
          <w:tab w:val="right" w:leader="dot" w:pos="9061"/>
        </w:tabs>
        <w:ind w:left="0" w:firstLine="480" w:firstLineChars="200"/>
        <w:jc w:val="both"/>
        <w:rPr>
          <w:rFonts w:ascii="黑体" w:hAnsi="黑体" w:eastAsia="黑体" w:cs="黑体"/>
          <w:b w:val="0"/>
          <w:sz w:val="24"/>
          <w:szCs w:val="24"/>
        </w:rPr>
      </w:pPr>
      <w:bookmarkStart w:id="82" w:name="_Toc11290"/>
      <w:bookmarkStart w:id="83" w:name="_Toc16330032"/>
      <w:bookmarkStart w:id="84" w:name="_Toc12984"/>
      <w:bookmarkStart w:id="85" w:name="_Toc9915"/>
      <w:r>
        <w:rPr>
          <w:rFonts w:hint="eastAsia" w:ascii="黑体" w:hAnsi="黑体" w:eastAsia="黑体" w:cs="黑体"/>
          <w:b w:val="0"/>
          <w:sz w:val="24"/>
          <w:szCs w:val="24"/>
        </w:rPr>
        <w:t>15 适用法律及争议解决</w:t>
      </w:r>
      <w:bookmarkEnd w:id="82"/>
      <w:bookmarkEnd w:id="83"/>
      <w:bookmarkEnd w:id="84"/>
      <w:bookmarkEnd w:id="85"/>
    </w:p>
    <w:p w14:paraId="475058D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1DB76E1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334ED5B1">
      <w:pPr>
        <w:pStyle w:val="2"/>
        <w:tabs>
          <w:tab w:val="right" w:leader="dot" w:pos="9061"/>
        </w:tabs>
        <w:ind w:left="0" w:firstLine="480" w:firstLineChars="200"/>
        <w:jc w:val="both"/>
        <w:rPr>
          <w:rFonts w:ascii="黑体" w:hAnsi="黑体" w:eastAsia="黑体" w:cs="黑体"/>
          <w:b w:val="0"/>
          <w:sz w:val="24"/>
          <w:szCs w:val="24"/>
        </w:rPr>
      </w:pPr>
      <w:bookmarkStart w:id="86" w:name="_Toc23906"/>
      <w:bookmarkStart w:id="87" w:name="_Toc18207"/>
      <w:bookmarkStart w:id="88" w:name="_Toc23765"/>
      <w:bookmarkStart w:id="89" w:name="_Toc16330033"/>
      <w:r>
        <w:rPr>
          <w:rFonts w:hint="eastAsia" w:ascii="黑体" w:hAnsi="黑体" w:eastAsia="黑体" w:cs="黑体"/>
          <w:b w:val="0"/>
          <w:sz w:val="24"/>
          <w:szCs w:val="24"/>
        </w:rPr>
        <w:t>16 附件</w:t>
      </w:r>
      <w:bookmarkEnd w:id="86"/>
      <w:bookmarkEnd w:id="87"/>
      <w:bookmarkEnd w:id="88"/>
      <w:bookmarkEnd w:id="89"/>
    </w:p>
    <w:p w14:paraId="207F9C0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14:paraId="613B8A3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618784F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46CB560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14:paraId="7931F12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059BAC2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1B5EC69B">
      <w:pPr>
        <w:pStyle w:val="2"/>
        <w:tabs>
          <w:tab w:val="right" w:leader="dot" w:pos="9061"/>
        </w:tabs>
        <w:ind w:left="0" w:firstLine="480" w:firstLineChars="200"/>
        <w:jc w:val="both"/>
        <w:rPr>
          <w:rFonts w:ascii="黑体" w:hAnsi="黑体" w:eastAsia="黑体" w:cs="黑体"/>
          <w:b w:val="0"/>
          <w:sz w:val="24"/>
          <w:szCs w:val="24"/>
        </w:rPr>
      </w:pPr>
      <w:bookmarkStart w:id="90" w:name="_Toc17656"/>
      <w:bookmarkStart w:id="91" w:name="_Toc16330034"/>
      <w:bookmarkStart w:id="92" w:name="_Toc27202"/>
      <w:bookmarkStart w:id="93" w:name="_Toc31331"/>
      <w:r>
        <w:rPr>
          <w:rFonts w:hint="eastAsia" w:ascii="黑体" w:hAnsi="黑体" w:eastAsia="黑体" w:cs="黑体"/>
          <w:b w:val="0"/>
          <w:sz w:val="24"/>
          <w:szCs w:val="24"/>
        </w:rPr>
        <w:t>17 其他规定</w:t>
      </w:r>
      <w:bookmarkEnd w:id="90"/>
      <w:bookmarkEnd w:id="91"/>
      <w:bookmarkEnd w:id="92"/>
      <w:bookmarkEnd w:id="93"/>
    </w:p>
    <w:p w14:paraId="4338619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14:paraId="0F1D333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34CB288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7DAA1BBA">
      <w:pPr>
        <w:spacing w:line="360" w:lineRule="auto"/>
        <w:ind w:firstLine="480" w:firstLineChars="200"/>
        <w:rPr>
          <w:rFonts w:ascii="仿宋_GB2312" w:hAnsi="仿宋_GB2312" w:eastAsia="仿宋_GB2312" w:cs="仿宋_GB2312"/>
          <w:sz w:val="24"/>
          <w:szCs w:val="24"/>
        </w:rPr>
      </w:pPr>
      <w:bookmarkStart w:id="94" w:name="_Toc29136"/>
      <w:bookmarkStart w:id="95" w:name="_Toc19077"/>
      <w:bookmarkStart w:id="96" w:name="_Toc16330035"/>
      <w:bookmarkStart w:id="97" w:name="_Toc17952"/>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14:paraId="03CA85C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238800E0">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18 签署事项</w:t>
      </w:r>
      <w:bookmarkEnd w:id="94"/>
      <w:bookmarkEnd w:id="95"/>
      <w:bookmarkEnd w:id="96"/>
      <w:bookmarkEnd w:id="97"/>
    </w:p>
    <w:p w14:paraId="3EA65A2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w:t>
      </w:r>
      <w:r>
        <w:rPr>
          <w:rFonts w:hint="eastAsia" w:ascii="仿宋_GB2312" w:hAnsi="仿宋_GB2312" w:eastAsia="仿宋_GB2312" w:cs="仿宋_GB2312"/>
          <w:sz w:val="24"/>
          <w:szCs w:val="24"/>
          <w:lang w:val="en-US" w:eastAsia="zh-CN"/>
        </w:rPr>
        <w:t>或协议</w:t>
      </w:r>
      <w:r>
        <w:rPr>
          <w:rFonts w:hint="eastAsia" w:ascii="仿宋_GB2312" w:hAnsi="仿宋_GB2312" w:eastAsia="仿宋_GB2312" w:cs="仿宋_GB2312"/>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w:t>
      </w:r>
      <w:r>
        <w:rPr>
          <w:rFonts w:hint="eastAsia" w:ascii="仿宋_GB2312" w:hAnsi="仿宋_GB2312" w:eastAsia="仿宋_GB2312" w:cs="仿宋_GB2312"/>
          <w:sz w:val="24"/>
        </w:rPr>
        <w:t>本合同所有的手写涂改、一方擅自增加、删改、篡改部分无效（个人手写签名除外）</w:t>
      </w:r>
      <w:r>
        <w:rPr>
          <w:rFonts w:hint="eastAsia" w:ascii="仿宋_GB2312" w:hAnsi="仿宋_GB2312" w:eastAsia="仿宋_GB2312" w:cs="仿宋_GB2312"/>
          <w:sz w:val="24"/>
          <w:szCs w:val="24"/>
        </w:rPr>
        <w:t>。</w:t>
      </w:r>
    </w:p>
    <w:p w14:paraId="4090F59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0E1ADDC4">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52E60790">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67FB9E1F">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333B9688">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1EA82D56">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3A8C734E">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1305193F">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2F8293E6">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p>
    <w:p w14:paraId="4E27BC4C">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67DFABF6">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58301EC8">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54DBD817">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324DCC15">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p>
    <w:p w14:paraId="78B10943">
      <w:pPr>
        <w:rPr>
          <w:rFonts w:hint="eastAsia" w:ascii="黑体" w:hAnsi="黑体" w:eastAsia="黑体" w:cstheme="minorEastAsia"/>
          <w:sz w:val="28"/>
          <w:szCs w:val="28"/>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14:paraId="47382B9C">
      <w:pPr>
        <w:rPr>
          <w:highlight w:val="yellow"/>
        </w:rPr>
      </w:pPr>
      <w:r>
        <w:rPr>
          <w:rFonts w:hint="eastAsia" w:ascii="黑体" w:hAnsi="黑体" w:eastAsia="黑体" w:cstheme="minorEastAsia"/>
          <w:sz w:val="28"/>
          <w:szCs w:val="28"/>
        </w:rPr>
        <w:t>附件一：设备清单明细表【作为附件另附】</w:t>
      </w:r>
    </w:p>
    <w:tbl>
      <w:tblPr>
        <w:tblStyle w:val="3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56"/>
        <w:gridCol w:w="790"/>
        <w:gridCol w:w="701"/>
        <w:gridCol w:w="1066"/>
        <w:gridCol w:w="1046"/>
        <w:gridCol w:w="977"/>
        <w:gridCol w:w="881"/>
        <w:gridCol w:w="997"/>
        <w:gridCol w:w="677"/>
        <w:gridCol w:w="677"/>
      </w:tblGrid>
      <w:tr w14:paraId="58AE4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41330F3C">
            <w:pPr>
              <w:pStyle w:val="23"/>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序号</w:t>
            </w:r>
          </w:p>
        </w:tc>
        <w:tc>
          <w:tcPr>
            <w:tcW w:w="756" w:type="dxa"/>
            <w:vAlign w:val="center"/>
          </w:tcPr>
          <w:p w14:paraId="4DA8AFCE">
            <w:pPr>
              <w:pStyle w:val="23"/>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产品及部件名称</w:t>
            </w:r>
          </w:p>
        </w:tc>
        <w:tc>
          <w:tcPr>
            <w:tcW w:w="790" w:type="dxa"/>
            <w:vAlign w:val="center"/>
          </w:tcPr>
          <w:p w14:paraId="1F53A04E">
            <w:pPr>
              <w:pStyle w:val="23"/>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规格型号及技术参数</w:t>
            </w:r>
          </w:p>
        </w:tc>
        <w:tc>
          <w:tcPr>
            <w:tcW w:w="701" w:type="dxa"/>
            <w:vAlign w:val="center"/>
          </w:tcPr>
          <w:p w14:paraId="515C4E91">
            <w:pPr>
              <w:pStyle w:val="23"/>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单位</w:t>
            </w:r>
          </w:p>
        </w:tc>
        <w:tc>
          <w:tcPr>
            <w:tcW w:w="1066" w:type="dxa"/>
            <w:vAlign w:val="center"/>
          </w:tcPr>
          <w:p w14:paraId="2F372F25">
            <w:pPr>
              <w:pStyle w:val="23"/>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数量</w:t>
            </w:r>
          </w:p>
        </w:tc>
        <w:tc>
          <w:tcPr>
            <w:tcW w:w="1046" w:type="dxa"/>
            <w:vAlign w:val="center"/>
          </w:tcPr>
          <w:p w14:paraId="096C15B1">
            <w:pPr>
              <w:pStyle w:val="23"/>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不含税</w:t>
            </w:r>
          </w:p>
          <w:p w14:paraId="1C4A8235">
            <w:pPr>
              <w:pStyle w:val="23"/>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977" w:type="dxa"/>
            <w:vAlign w:val="center"/>
          </w:tcPr>
          <w:p w14:paraId="62A50501">
            <w:pPr>
              <w:pStyle w:val="23"/>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税率</w:t>
            </w:r>
          </w:p>
        </w:tc>
        <w:tc>
          <w:tcPr>
            <w:tcW w:w="881" w:type="dxa"/>
            <w:vAlign w:val="center"/>
          </w:tcPr>
          <w:p w14:paraId="4EE70BBF">
            <w:pPr>
              <w:pStyle w:val="23"/>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税额</w:t>
            </w:r>
          </w:p>
        </w:tc>
        <w:tc>
          <w:tcPr>
            <w:tcW w:w="997" w:type="dxa"/>
            <w:vAlign w:val="center"/>
          </w:tcPr>
          <w:p w14:paraId="2C1390FE">
            <w:pPr>
              <w:pStyle w:val="23"/>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含税</w:t>
            </w:r>
          </w:p>
          <w:p w14:paraId="447D759B">
            <w:pPr>
              <w:pStyle w:val="23"/>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677" w:type="dxa"/>
            <w:vAlign w:val="center"/>
          </w:tcPr>
          <w:p w14:paraId="385FA1A9">
            <w:pPr>
              <w:pStyle w:val="23"/>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品牌</w:t>
            </w:r>
          </w:p>
        </w:tc>
        <w:tc>
          <w:tcPr>
            <w:tcW w:w="677" w:type="dxa"/>
            <w:vAlign w:val="center"/>
          </w:tcPr>
          <w:p w14:paraId="3C61162C">
            <w:pPr>
              <w:pStyle w:val="23"/>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其他</w:t>
            </w:r>
          </w:p>
        </w:tc>
      </w:tr>
      <w:tr w14:paraId="7A413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56A169D0">
            <w:pPr>
              <w:pStyle w:val="23"/>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1</w:t>
            </w:r>
          </w:p>
        </w:tc>
        <w:tc>
          <w:tcPr>
            <w:tcW w:w="756" w:type="dxa"/>
            <w:vAlign w:val="center"/>
          </w:tcPr>
          <w:p w14:paraId="4D8A79D2">
            <w:pPr>
              <w:pStyle w:val="23"/>
              <w:spacing w:line="360" w:lineRule="auto"/>
              <w:ind w:left="0" w:firstLine="0" w:firstLineChars="0"/>
              <w:jc w:val="center"/>
              <w:rPr>
                <w:rFonts w:ascii="仿宋_GB2312" w:eastAsia="仿宋_GB2312" w:hAnsiTheme="minorEastAsia" w:cstheme="minorEastAsia"/>
              </w:rPr>
            </w:pPr>
          </w:p>
        </w:tc>
        <w:tc>
          <w:tcPr>
            <w:tcW w:w="790" w:type="dxa"/>
            <w:vAlign w:val="center"/>
          </w:tcPr>
          <w:p w14:paraId="3F6EE9BF">
            <w:pPr>
              <w:pStyle w:val="23"/>
              <w:spacing w:line="360" w:lineRule="auto"/>
              <w:ind w:left="0" w:firstLine="0" w:firstLineChars="0"/>
              <w:jc w:val="center"/>
              <w:rPr>
                <w:rFonts w:ascii="仿宋_GB2312" w:eastAsia="仿宋_GB2312" w:hAnsiTheme="minorEastAsia" w:cstheme="minorEastAsia"/>
              </w:rPr>
            </w:pPr>
          </w:p>
        </w:tc>
        <w:tc>
          <w:tcPr>
            <w:tcW w:w="701" w:type="dxa"/>
            <w:vAlign w:val="center"/>
          </w:tcPr>
          <w:p w14:paraId="0CA502F4">
            <w:pPr>
              <w:pStyle w:val="23"/>
              <w:spacing w:line="360" w:lineRule="auto"/>
              <w:ind w:left="0" w:firstLine="0" w:firstLineChars="0"/>
              <w:jc w:val="center"/>
              <w:rPr>
                <w:rFonts w:ascii="仿宋_GB2312" w:eastAsia="仿宋_GB2312" w:hAnsiTheme="minorEastAsia" w:cstheme="minorEastAsia"/>
              </w:rPr>
            </w:pPr>
          </w:p>
        </w:tc>
        <w:tc>
          <w:tcPr>
            <w:tcW w:w="1066" w:type="dxa"/>
            <w:vAlign w:val="center"/>
          </w:tcPr>
          <w:p w14:paraId="0CDF2269">
            <w:pPr>
              <w:pStyle w:val="23"/>
              <w:spacing w:line="360" w:lineRule="auto"/>
              <w:ind w:left="0" w:firstLine="0" w:firstLineChars="0"/>
              <w:jc w:val="center"/>
              <w:rPr>
                <w:rFonts w:ascii="仿宋_GB2312" w:eastAsia="仿宋_GB2312" w:hAnsiTheme="minorEastAsia" w:cstheme="minorEastAsia"/>
              </w:rPr>
            </w:pPr>
          </w:p>
        </w:tc>
        <w:tc>
          <w:tcPr>
            <w:tcW w:w="1046" w:type="dxa"/>
            <w:vAlign w:val="center"/>
          </w:tcPr>
          <w:p w14:paraId="4EC7A826">
            <w:pPr>
              <w:pStyle w:val="23"/>
              <w:spacing w:line="360" w:lineRule="auto"/>
              <w:ind w:left="0" w:firstLine="0" w:firstLineChars="0"/>
              <w:jc w:val="center"/>
              <w:rPr>
                <w:rFonts w:ascii="仿宋_GB2312" w:eastAsia="仿宋_GB2312" w:hAnsiTheme="minorEastAsia" w:cstheme="minorEastAsia"/>
              </w:rPr>
            </w:pPr>
          </w:p>
        </w:tc>
        <w:tc>
          <w:tcPr>
            <w:tcW w:w="977" w:type="dxa"/>
            <w:vAlign w:val="center"/>
          </w:tcPr>
          <w:p w14:paraId="4EB50291">
            <w:pPr>
              <w:pStyle w:val="23"/>
              <w:spacing w:line="360" w:lineRule="auto"/>
              <w:ind w:left="0" w:firstLine="0" w:firstLineChars="0"/>
              <w:jc w:val="center"/>
              <w:rPr>
                <w:rFonts w:ascii="仿宋_GB2312" w:eastAsia="仿宋_GB2312" w:hAnsiTheme="minorEastAsia" w:cstheme="minorEastAsia"/>
              </w:rPr>
            </w:pPr>
          </w:p>
        </w:tc>
        <w:tc>
          <w:tcPr>
            <w:tcW w:w="881" w:type="dxa"/>
            <w:vAlign w:val="center"/>
          </w:tcPr>
          <w:p w14:paraId="326818C4">
            <w:pPr>
              <w:pStyle w:val="23"/>
              <w:spacing w:line="360" w:lineRule="auto"/>
              <w:ind w:left="0" w:firstLine="0" w:firstLineChars="0"/>
              <w:jc w:val="center"/>
              <w:rPr>
                <w:rFonts w:ascii="仿宋_GB2312" w:eastAsia="仿宋_GB2312" w:hAnsiTheme="minorEastAsia" w:cstheme="minorEastAsia"/>
              </w:rPr>
            </w:pPr>
          </w:p>
        </w:tc>
        <w:tc>
          <w:tcPr>
            <w:tcW w:w="997" w:type="dxa"/>
            <w:vAlign w:val="center"/>
          </w:tcPr>
          <w:p w14:paraId="570A5C1C">
            <w:pPr>
              <w:pStyle w:val="23"/>
              <w:spacing w:line="360" w:lineRule="auto"/>
              <w:ind w:left="0" w:firstLine="0" w:firstLineChars="0"/>
              <w:jc w:val="center"/>
              <w:rPr>
                <w:rFonts w:ascii="仿宋_GB2312" w:eastAsia="仿宋_GB2312" w:hAnsiTheme="minorEastAsia" w:cstheme="minorEastAsia"/>
              </w:rPr>
            </w:pPr>
          </w:p>
        </w:tc>
        <w:tc>
          <w:tcPr>
            <w:tcW w:w="677" w:type="dxa"/>
            <w:vAlign w:val="center"/>
          </w:tcPr>
          <w:p w14:paraId="25FE8F9D">
            <w:pPr>
              <w:pStyle w:val="23"/>
              <w:spacing w:line="360" w:lineRule="auto"/>
              <w:ind w:left="0" w:firstLine="0" w:firstLineChars="0"/>
              <w:jc w:val="center"/>
              <w:rPr>
                <w:rFonts w:ascii="仿宋_GB2312" w:eastAsia="仿宋_GB2312" w:hAnsiTheme="minorEastAsia" w:cstheme="minorEastAsia"/>
              </w:rPr>
            </w:pPr>
          </w:p>
        </w:tc>
        <w:tc>
          <w:tcPr>
            <w:tcW w:w="677" w:type="dxa"/>
            <w:vAlign w:val="center"/>
          </w:tcPr>
          <w:p w14:paraId="151D6DF7">
            <w:pPr>
              <w:pStyle w:val="23"/>
              <w:spacing w:line="360" w:lineRule="auto"/>
              <w:ind w:left="0" w:firstLine="0" w:firstLineChars="0"/>
              <w:jc w:val="center"/>
              <w:rPr>
                <w:rFonts w:ascii="仿宋_GB2312" w:eastAsia="仿宋_GB2312" w:hAnsiTheme="minorEastAsia" w:cstheme="minorEastAsia"/>
              </w:rPr>
            </w:pPr>
          </w:p>
        </w:tc>
      </w:tr>
      <w:tr w14:paraId="3BE90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1B34E531">
            <w:pPr>
              <w:pStyle w:val="23"/>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2</w:t>
            </w:r>
          </w:p>
        </w:tc>
        <w:tc>
          <w:tcPr>
            <w:tcW w:w="756" w:type="dxa"/>
            <w:vAlign w:val="center"/>
          </w:tcPr>
          <w:p w14:paraId="480EDF31">
            <w:pPr>
              <w:pStyle w:val="23"/>
              <w:spacing w:line="360" w:lineRule="auto"/>
              <w:ind w:left="0" w:firstLine="0" w:firstLineChars="0"/>
              <w:jc w:val="center"/>
              <w:rPr>
                <w:rFonts w:ascii="仿宋_GB2312" w:eastAsia="仿宋_GB2312" w:hAnsiTheme="minorEastAsia" w:cstheme="minorEastAsia"/>
              </w:rPr>
            </w:pPr>
          </w:p>
        </w:tc>
        <w:tc>
          <w:tcPr>
            <w:tcW w:w="790" w:type="dxa"/>
            <w:vAlign w:val="center"/>
          </w:tcPr>
          <w:p w14:paraId="2A7CC1CE">
            <w:pPr>
              <w:pStyle w:val="23"/>
              <w:spacing w:line="360" w:lineRule="auto"/>
              <w:ind w:left="0" w:firstLine="0" w:firstLineChars="0"/>
              <w:jc w:val="center"/>
              <w:rPr>
                <w:rFonts w:ascii="仿宋_GB2312" w:eastAsia="仿宋_GB2312" w:hAnsiTheme="minorEastAsia" w:cstheme="minorEastAsia"/>
              </w:rPr>
            </w:pPr>
          </w:p>
        </w:tc>
        <w:tc>
          <w:tcPr>
            <w:tcW w:w="701" w:type="dxa"/>
            <w:vAlign w:val="center"/>
          </w:tcPr>
          <w:p w14:paraId="081B7270">
            <w:pPr>
              <w:pStyle w:val="23"/>
              <w:spacing w:line="360" w:lineRule="auto"/>
              <w:ind w:left="0" w:firstLine="0" w:firstLineChars="0"/>
              <w:jc w:val="center"/>
              <w:rPr>
                <w:rFonts w:ascii="仿宋_GB2312" w:eastAsia="仿宋_GB2312" w:hAnsiTheme="minorEastAsia" w:cstheme="minorEastAsia"/>
              </w:rPr>
            </w:pPr>
          </w:p>
        </w:tc>
        <w:tc>
          <w:tcPr>
            <w:tcW w:w="1066" w:type="dxa"/>
            <w:vAlign w:val="center"/>
          </w:tcPr>
          <w:p w14:paraId="3792CA77">
            <w:pPr>
              <w:pStyle w:val="23"/>
              <w:spacing w:line="360" w:lineRule="auto"/>
              <w:ind w:left="0" w:firstLine="0" w:firstLineChars="0"/>
              <w:jc w:val="center"/>
              <w:rPr>
                <w:rFonts w:ascii="仿宋_GB2312" w:eastAsia="仿宋_GB2312" w:hAnsiTheme="minorEastAsia" w:cstheme="minorEastAsia"/>
              </w:rPr>
            </w:pPr>
          </w:p>
        </w:tc>
        <w:tc>
          <w:tcPr>
            <w:tcW w:w="1046" w:type="dxa"/>
            <w:vAlign w:val="center"/>
          </w:tcPr>
          <w:p w14:paraId="04F95160">
            <w:pPr>
              <w:pStyle w:val="23"/>
              <w:spacing w:line="360" w:lineRule="auto"/>
              <w:ind w:left="0" w:firstLine="0" w:firstLineChars="0"/>
              <w:jc w:val="center"/>
              <w:rPr>
                <w:rFonts w:ascii="仿宋_GB2312" w:eastAsia="仿宋_GB2312" w:hAnsiTheme="minorEastAsia" w:cstheme="minorEastAsia"/>
              </w:rPr>
            </w:pPr>
          </w:p>
        </w:tc>
        <w:tc>
          <w:tcPr>
            <w:tcW w:w="977" w:type="dxa"/>
            <w:vAlign w:val="center"/>
          </w:tcPr>
          <w:p w14:paraId="3A677F68">
            <w:pPr>
              <w:pStyle w:val="23"/>
              <w:spacing w:line="360" w:lineRule="auto"/>
              <w:ind w:left="0" w:firstLine="0" w:firstLineChars="0"/>
              <w:jc w:val="center"/>
              <w:rPr>
                <w:rFonts w:ascii="仿宋_GB2312" w:eastAsia="仿宋_GB2312" w:hAnsiTheme="minorEastAsia" w:cstheme="minorEastAsia"/>
              </w:rPr>
            </w:pPr>
          </w:p>
        </w:tc>
        <w:tc>
          <w:tcPr>
            <w:tcW w:w="881" w:type="dxa"/>
            <w:vAlign w:val="center"/>
          </w:tcPr>
          <w:p w14:paraId="4BD83781">
            <w:pPr>
              <w:pStyle w:val="23"/>
              <w:spacing w:line="360" w:lineRule="auto"/>
              <w:ind w:left="0" w:firstLine="0" w:firstLineChars="0"/>
              <w:jc w:val="center"/>
              <w:rPr>
                <w:rFonts w:ascii="仿宋_GB2312" w:eastAsia="仿宋_GB2312" w:hAnsiTheme="minorEastAsia" w:cstheme="minorEastAsia"/>
              </w:rPr>
            </w:pPr>
          </w:p>
        </w:tc>
        <w:tc>
          <w:tcPr>
            <w:tcW w:w="997" w:type="dxa"/>
            <w:vAlign w:val="center"/>
          </w:tcPr>
          <w:p w14:paraId="19C25F84">
            <w:pPr>
              <w:pStyle w:val="23"/>
              <w:spacing w:line="360" w:lineRule="auto"/>
              <w:ind w:left="0" w:firstLine="0" w:firstLineChars="0"/>
              <w:jc w:val="center"/>
              <w:rPr>
                <w:rFonts w:ascii="仿宋_GB2312" w:eastAsia="仿宋_GB2312" w:hAnsiTheme="minorEastAsia" w:cstheme="minorEastAsia"/>
              </w:rPr>
            </w:pPr>
          </w:p>
        </w:tc>
        <w:tc>
          <w:tcPr>
            <w:tcW w:w="677" w:type="dxa"/>
            <w:vAlign w:val="center"/>
          </w:tcPr>
          <w:p w14:paraId="3FD2121A">
            <w:pPr>
              <w:pStyle w:val="23"/>
              <w:spacing w:line="360" w:lineRule="auto"/>
              <w:ind w:left="0" w:firstLine="0" w:firstLineChars="0"/>
              <w:jc w:val="center"/>
              <w:rPr>
                <w:rFonts w:ascii="仿宋_GB2312" w:eastAsia="仿宋_GB2312" w:hAnsiTheme="minorEastAsia" w:cstheme="minorEastAsia"/>
              </w:rPr>
            </w:pPr>
          </w:p>
        </w:tc>
        <w:tc>
          <w:tcPr>
            <w:tcW w:w="677" w:type="dxa"/>
            <w:vAlign w:val="center"/>
          </w:tcPr>
          <w:p w14:paraId="1AAF3DC6">
            <w:pPr>
              <w:pStyle w:val="23"/>
              <w:spacing w:line="360" w:lineRule="auto"/>
              <w:ind w:left="0" w:firstLine="0" w:firstLineChars="0"/>
              <w:jc w:val="center"/>
              <w:rPr>
                <w:rFonts w:ascii="仿宋_GB2312" w:eastAsia="仿宋_GB2312" w:hAnsiTheme="minorEastAsia" w:cstheme="minorEastAsia"/>
              </w:rPr>
            </w:pPr>
          </w:p>
        </w:tc>
      </w:tr>
      <w:tr w14:paraId="638C9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658AE01E">
            <w:pPr>
              <w:pStyle w:val="23"/>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w:t>
            </w:r>
          </w:p>
        </w:tc>
        <w:tc>
          <w:tcPr>
            <w:tcW w:w="756" w:type="dxa"/>
            <w:vAlign w:val="center"/>
          </w:tcPr>
          <w:p w14:paraId="6479FE9C">
            <w:pPr>
              <w:pStyle w:val="23"/>
              <w:spacing w:line="360" w:lineRule="auto"/>
              <w:ind w:left="0" w:firstLine="0" w:firstLineChars="0"/>
              <w:jc w:val="center"/>
              <w:rPr>
                <w:rFonts w:ascii="仿宋_GB2312" w:eastAsia="仿宋_GB2312" w:hAnsiTheme="minorEastAsia" w:cstheme="minorEastAsia"/>
              </w:rPr>
            </w:pPr>
          </w:p>
        </w:tc>
        <w:tc>
          <w:tcPr>
            <w:tcW w:w="790" w:type="dxa"/>
            <w:vAlign w:val="center"/>
          </w:tcPr>
          <w:p w14:paraId="16695503">
            <w:pPr>
              <w:pStyle w:val="23"/>
              <w:spacing w:line="360" w:lineRule="auto"/>
              <w:ind w:left="0" w:firstLine="0" w:firstLineChars="0"/>
              <w:jc w:val="center"/>
              <w:rPr>
                <w:rFonts w:ascii="仿宋_GB2312" w:eastAsia="仿宋_GB2312" w:hAnsiTheme="minorEastAsia" w:cstheme="minorEastAsia"/>
              </w:rPr>
            </w:pPr>
          </w:p>
        </w:tc>
        <w:tc>
          <w:tcPr>
            <w:tcW w:w="701" w:type="dxa"/>
            <w:vAlign w:val="center"/>
          </w:tcPr>
          <w:p w14:paraId="310FDFA7">
            <w:pPr>
              <w:pStyle w:val="23"/>
              <w:spacing w:line="360" w:lineRule="auto"/>
              <w:ind w:left="0" w:firstLine="0" w:firstLineChars="0"/>
              <w:jc w:val="center"/>
              <w:rPr>
                <w:rFonts w:ascii="仿宋_GB2312" w:eastAsia="仿宋_GB2312" w:hAnsiTheme="minorEastAsia" w:cstheme="minorEastAsia"/>
              </w:rPr>
            </w:pPr>
          </w:p>
        </w:tc>
        <w:tc>
          <w:tcPr>
            <w:tcW w:w="1066" w:type="dxa"/>
            <w:vAlign w:val="center"/>
          </w:tcPr>
          <w:p w14:paraId="0D7BBAF4">
            <w:pPr>
              <w:pStyle w:val="23"/>
              <w:spacing w:line="360" w:lineRule="auto"/>
              <w:ind w:left="0" w:firstLine="0" w:firstLineChars="0"/>
              <w:jc w:val="center"/>
              <w:rPr>
                <w:rFonts w:ascii="仿宋_GB2312" w:eastAsia="仿宋_GB2312" w:hAnsiTheme="minorEastAsia" w:cstheme="minorEastAsia"/>
              </w:rPr>
            </w:pPr>
          </w:p>
        </w:tc>
        <w:tc>
          <w:tcPr>
            <w:tcW w:w="1046" w:type="dxa"/>
            <w:vAlign w:val="center"/>
          </w:tcPr>
          <w:p w14:paraId="09A1C416">
            <w:pPr>
              <w:pStyle w:val="23"/>
              <w:spacing w:line="360" w:lineRule="auto"/>
              <w:ind w:left="0" w:firstLine="0" w:firstLineChars="0"/>
              <w:jc w:val="center"/>
              <w:rPr>
                <w:rFonts w:ascii="仿宋_GB2312" w:eastAsia="仿宋_GB2312" w:hAnsiTheme="minorEastAsia" w:cstheme="minorEastAsia"/>
              </w:rPr>
            </w:pPr>
          </w:p>
        </w:tc>
        <w:tc>
          <w:tcPr>
            <w:tcW w:w="977" w:type="dxa"/>
            <w:vAlign w:val="center"/>
          </w:tcPr>
          <w:p w14:paraId="79E0200A">
            <w:pPr>
              <w:pStyle w:val="23"/>
              <w:spacing w:line="360" w:lineRule="auto"/>
              <w:ind w:left="0" w:firstLine="0" w:firstLineChars="0"/>
              <w:jc w:val="center"/>
              <w:rPr>
                <w:rFonts w:ascii="仿宋_GB2312" w:eastAsia="仿宋_GB2312" w:hAnsiTheme="minorEastAsia" w:cstheme="minorEastAsia"/>
              </w:rPr>
            </w:pPr>
          </w:p>
        </w:tc>
        <w:tc>
          <w:tcPr>
            <w:tcW w:w="881" w:type="dxa"/>
            <w:vAlign w:val="center"/>
          </w:tcPr>
          <w:p w14:paraId="398E6592">
            <w:pPr>
              <w:pStyle w:val="23"/>
              <w:spacing w:line="360" w:lineRule="auto"/>
              <w:ind w:left="0" w:firstLine="0" w:firstLineChars="0"/>
              <w:jc w:val="center"/>
              <w:rPr>
                <w:rFonts w:ascii="仿宋_GB2312" w:eastAsia="仿宋_GB2312" w:hAnsiTheme="minorEastAsia" w:cstheme="minorEastAsia"/>
              </w:rPr>
            </w:pPr>
          </w:p>
        </w:tc>
        <w:tc>
          <w:tcPr>
            <w:tcW w:w="997" w:type="dxa"/>
            <w:vAlign w:val="center"/>
          </w:tcPr>
          <w:p w14:paraId="5F73EBD6">
            <w:pPr>
              <w:pStyle w:val="23"/>
              <w:spacing w:line="360" w:lineRule="auto"/>
              <w:ind w:left="0" w:firstLine="0" w:firstLineChars="0"/>
              <w:jc w:val="center"/>
              <w:rPr>
                <w:rFonts w:ascii="仿宋_GB2312" w:eastAsia="仿宋_GB2312" w:hAnsiTheme="minorEastAsia" w:cstheme="minorEastAsia"/>
              </w:rPr>
            </w:pPr>
          </w:p>
        </w:tc>
        <w:tc>
          <w:tcPr>
            <w:tcW w:w="677" w:type="dxa"/>
            <w:vAlign w:val="center"/>
          </w:tcPr>
          <w:p w14:paraId="2FF6F23D">
            <w:pPr>
              <w:pStyle w:val="23"/>
              <w:spacing w:line="360" w:lineRule="auto"/>
              <w:ind w:left="0" w:firstLine="0" w:firstLineChars="0"/>
              <w:jc w:val="center"/>
              <w:rPr>
                <w:rFonts w:ascii="仿宋_GB2312" w:eastAsia="仿宋_GB2312" w:hAnsiTheme="minorEastAsia" w:cstheme="minorEastAsia"/>
              </w:rPr>
            </w:pPr>
          </w:p>
        </w:tc>
        <w:tc>
          <w:tcPr>
            <w:tcW w:w="677" w:type="dxa"/>
            <w:vAlign w:val="center"/>
          </w:tcPr>
          <w:p w14:paraId="143DA459">
            <w:pPr>
              <w:pStyle w:val="23"/>
              <w:spacing w:line="360" w:lineRule="auto"/>
              <w:ind w:left="0" w:firstLine="0" w:firstLineChars="0"/>
              <w:jc w:val="center"/>
              <w:rPr>
                <w:rFonts w:ascii="仿宋_GB2312" w:eastAsia="仿宋_GB2312" w:hAnsiTheme="minorEastAsia" w:cstheme="minorEastAsia"/>
              </w:rPr>
            </w:pPr>
          </w:p>
        </w:tc>
      </w:tr>
      <w:tr w14:paraId="2EF1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106D2944">
            <w:pPr>
              <w:pStyle w:val="23"/>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合计</w:t>
            </w:r>
          </w:p>
        </w:tc>
        <w:tc>
          <w:tcPr>
            <w:tcW w:w="756" w:type="dxa"/>
            <w:vAlign w:val="center"/>
          </w:tcPr>
          <w:p w14:paraId="472304F2">
            <w:pPr>
              <w:pStyle w:val="23"/>
              <w:spacing w:line="360" w:lineRule="auto"/>
              <w:ind w:left="0" w:firstLine="0" w:firstLineChars="0"/>
              <w:jc w:val="center"/>
              <w:rPr>
                <w:rFonts w:ascii="仿宋_GB2312" w:eastAsia="仿宋_GB2312" w:hAnsiTheme="minorEastAsia" w:cstheme="minorEastAsia"/>
              </w:rPr>
            </w:pPr>
          </w:p>
        </w:tc>
        <w:tc>
          <w:tcPr>
            <w:tcW w:w="790" w:type="dxa"/>
            <w:vAlign w:val="center"/>
          </w:tcPr>
          <w:p w14:paraId="4B86D30E">
            <w:pPr>
              <w:pStyle w:val="23"/>
              <w:spacing w:line="360" w:lineRule="auto"/>
              <w:ind w:left="0" w:firstLine="0" w:firstLineChars="0"/>
              <w:jc w:val="center"/>
              <w:rPr>
                <w:rFonts w:ascii="仿宋_GB2312" w:eastAsia="仿宋_GB2312" w:hAnsiTheme="minorEastAsia" w:cstheme="minorEastAsia"/>
              </w:rPr>
            </w:pPr>
          </w:p>
        </w:tc>
        <w:tc>
          <w:tcPr>
            <w:tcW w:w="701" w:type="dxa"/>
            <w:vAlign w:val="center"/>
          </w:tcPr>
          <w:p w14:paraId="416C5521">
            <w:pPr>
              <w:pStyle w:val="23"/>
              <w:spacing w:line="360" w:lineRule="auto"/>
              <w:ind w:left="0" w:firstLine="0" w:firstLineChars="0"/>
              <w:jc w:val="center"/>
              <w:rPr>
                <w:rFonts w:ascii="仿宋_GB2312" w:eastAsia="仿宋_GB2312" w:hAnsiTheme="minorEastAsia" w:cstheme="minorEastAsia"/>
              </w:rPr>
            </w:pPr>
          </w:p>
        </w:tc>
        <w:tc>
          <w:tcPr>
            <w:tcW w:w="1066" w:type="dxa"/>
            <w:vAlign w:val="center"/>
          </w:tcPr>
          <w:p w14:paraId="04D773F4">
            <w:pPr>
              <w:pStyle w:val="23"/>
              <w:spacing w:line="360" w:lineRule="auto"/>
              <w:ind w:left="0" w:firstLine="0" w:firstLineChars="0"/>
              <w:jc w:val="center"/>
              <w:rPr>
                <w:rFonts w:ascii="仿宋_GB2312" w:eastAsia="仿宋_GB2312" w:hAnsiTheme="minorEastAsia" w:cstheme="minorEastAsia"/>
              </w:rPr>
            </w:pPr>
          </w:p>
        </w:tc>
        <w:tc>
          <w:tcPr>
            <w:tcW w:w="1046" w:type="dxa"/>
            <w:vAlign w:val="center"/>
          </w:tcPr>
          <w:p w14:paraId="45F14202">
            <w:pPr>
              <w:spacing w:line="360" w:lineRule="auto"/>
              <w:jc w:val="center"/>
              <w:rPr>
                <w:rFonts w:ascii="仿宋_GB2312" w:eastAsia="仿宋_GB2312" w:hAnsiTheme="minorEastAsia" w:cstheme="minorEastAsia"/>
              </w:rPr>
            </w:pPr>
          </w:p>
        </w:tc>
        <w:tc>
          <w:tcPr>
            <w:tcW w:w="977" w:type="dxa"/>
            <w:vAlign w:val="center"/>
          </w:tcPr>
          <w:p w14:paraId="462EBFDB">
            <w:pPr>
              <w:spacing w:line="360" w:lineRule="auto"/>
              <w:jc w:val="center"/>
              <w:rPr>
                <w:rFonts w:ascii="仿宋_GB2312" w:eastAsia="仿宋_GB2312" w:hAnsiTheme="minorEastAsia" w:cstheme="minorEastAsia"/>
              </w:rPr>
            </w:pPr>
          </w:p>
        </w:tc>
        <w:tc>
          <w:tcPr>
            <w:tcW w:w="881" w:type="dxa"/>
            <w:vAlign w:val="center"/>
          </w:tcPr>
          <w:p w14:paraId="26A22BDD">
            <w:pPr>
              <w:spacing w:line="360" w:lineRule="auto"/>
              <w:jc w:val="center"/>
              <w:rPr>
                <w:rFonts w:ascii="仿宋_GB2312" w:eastAsia="仿宋_GB2312" w:hAnsiTheme="minorEastAsia" w:cstheme="minorEastAsia"/>
              </w:rPr>
            </w:pPr>
          </w:p>
        </w:tc>
        <w:tc>
          <w:tcPr>
            <w:tcW w:w="997" w:type="dxa"/>
            <w:vAlign w:val="center"/>
          </w:tcPr>
          <w:p w14:paraId="3522881E">
            <w:pPr>
              <w:spacing w:line="360" w:lineRule="auto"/>
              <w:jc w:val="center"/>
              <w:rPr>
                <w:rFonts w:ascii="仿宋_GB2312" w:eastAsia="仿宋_GB2312" w:hAnsiTheme="minorEastAsia" w:cstheme="minorEastAsia"/>
              </w:rPr>
            </w:pPr>
          </w:p>
        </w:tc>
        <w:tc>
          <w:tcPr>
            <w:tcW w:w="677" w:type="dxa"/>
            <w:vAlign w:val="center"/>
          </w:tcPr>
          <w:p w14:paraId="62428C59">
            <w:pPr>
              <w:spacing w:line="360" w:lineRule="auto"/>
              <w:jc w:val="center"/>
              <w:rPr>
                <w:rFonts w:ascii="仿宋_GB2312" w:eastAsia="仿宋_GB2312" w:hAnsiTheme="minorEastAsia" w:cstheme="minorEastAsia"/>
              </w:rPr>
            </w:pPr>
          </w:p>
        </w:tc>
        <w:tc>
          <w:tcPr>
            <w:tcW w:w="677" w:type="dxa"/>
            <w:vAlign w:val="center"/>
          </w:tcPr>
          <w:p w14:paraId="62724A6A">
            <w:pPr>
              <w:spacing w:line="360" w:lineRule="auto"/>
              <w:jc w:val="center"/>
              <w:rPr>
                <w:rFonts w:ascii="仿宋_GB2312" w:eastAsia="仿宋_GB2312" w:hAnsiTheme="minorEastAsia" w:cstheme="minorEastAsia"/>
              </w:rPr>
            </w:pPr>
          </w:p>
        </w:tc>
      </w:tr>
    </w:tbl>
    <w:p w14:paraId="68A60390">
      <w:pPr>
        <w:pStyle w:val="2"/>
        <w:tabs>
          <w:tab w:val="right" w:leader="dot" w:pos="9061"/>
        </w:tabs>
        <w:ind w:left="0"/>
        <w:jc w:val="both"/>
        <w:rPr>
          <w:rFonts w:asciiTheme="minorEastAsia" w:hAnsiTheme="minorEastAsia" w:eastAsiaTheme="minorEastAsia" w:cstheme="minorEastAsia"/>
          <w:sz w:val="20"/>
        </w:rPr>
      </w:pPr>
    </w:p>
    <w:p w14:paraId="166E6BDF">
      <w:pPr>
        <w:rPr>
          <w:rFonts w:asciiTheme="minorEastAsia" w:hAnsiTheme="minorEastAsia" w:eastAsiaTheme="minorEastAsia" w:cstheme="minorEastAsia"/>
          <w:sz w:val="20"/>
        </w:rPr>
      </w:pPr>
    </w:p>
    <w:p w14:paraId="7DB711E8">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5F4C859C">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lang w:eastAsia="zh-CN"/>
        </w:rPr>
        <w:t>甲方单位</w:t>
      </w:r>
      <w:r>
        <w:rPr>
          <w:rFonts w:hint="eastAsia" w:ascii="仿宋_GB2312" w:hAnsi="仿宋_GB2312" w:eastAsia="仿宋_GB2312" w:cs="仿宋_GB2312"/>
          <w:b/>
          <w:bCs/>
          <w:snapToGrid w:val="0"/>
          <w:kern w:val="0"/>
          <w:sz w:val="24"/>
          <w:szCs w:val="24"/>
          <w:u w:val="single"/>
        </w:rPr>
        <w:t>全称</w:t>
      </w:r>
    </w:p>
    <w:p w14:paraId="541D03EB">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69A1AA2C">
      <w:pPr>
        <w:widowControl/>
        <w:adjustRightInd w:val="0"/>
        <w:snapToGrid w:val="0"/>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lang w:val="en-US" w:eastAsia="zh-CN"/>
        </w:rPr>
        <w:t>甲方</w:t>
      </w:r>
      <w:r>
        <w:rPr>
          <w:rFonts w:hint="eastAsia" w:ascii="仿宋_GB2312" w:hAnsi="仿宋_GB2312" w:eastAsia="仿宋_GB2312" w:cs="仿宋_GB2312"/>
          <w:snapToGrid w:val="0"/>
          <w:color w:val="000000"/>
          <w:kern w:val="0"/>
          <w:sz w:val="24"/>
          <w:szCs w:val="24"/>
        </w:rPr>
        <w:t>代表</w:t>
      </w:r>
      <w:r>
        <w:rPr>
          <w:rFonts w:hint="eastAsia" w:ascii="仿宋_GB2312" w:hAnsi="仿宋_GB2312" w:eastAsia="仿宋_GB2312" w:cs="仿宋_GB2312"/>
          <w:snapToGrid w:val="0"/>
          <w:color w:val="000000"/>
          <w:kern w:val="0"/>
          <w:sz w:val="24"/>
          <w:szCs w:val="24"/>
          <w:lang w:eastAsia="zh-Hans"/>
        </w:rPr>
        <w:t xml:space="preserve">（签字）： </w:t>
      </w:r>
    </w:p>
    <w:p w14:paraId="31C94FFA">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3CD16032">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40054DAA">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6AD8765B">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2888955A">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246764E7">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CN"/>
        </w:rPr>
        <w:t>乙方代表</w:t>
      </w:r>
      <w:r>
        <w:rPr>
          <w:rFonts w:hint="eastAsia" w:ascii="仿宋_GB2312" w:hAnsi="仿宋_GB2312" w:eastAsia="仿宋_GB2312" w:cs="仿宋_GB2312"/>
          <w:snapToGrid w:val="0"/>
          <w:color w:val="000000"/>
          <w:kern w:val="0"/>
          <w:sz w:val="24"/>
          <w:szCs w:val="24"/>
          <w:lang w:val="en-US" w:eastAsia="zh-Hans"/>
        </w:rPr>
        <w:t xml:space="preserve">（签字）： </w:t>
      </w:r>
    </w:p>
    <w:p w14:paraId="251A2AE3">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397DC780">
      <w:pPr>
        <w:rPr>
          <w:rFonts w:ascii="黑体" w:hAnsi="黑体" w:eastAsia="黑体" w:cstheme="minorEastAsia"/>
          <w:sz w:val="28"/>
          <w:szCs w:val="28"/>
        </w:rPr>
      </w:pPr>
      <w:r>
        <w:rPr>
          <w:rFonts w:hint="eastAsia" w:ascii="黑体" w:hAnsi="黑体" w:eastAsia="黑体" w:cstheme="minorEastAsia"/>
          <w:sz w:val="28"/>
          <w:szCs w:val="28"/>
        </w:rPr>
        <w:t>附件二 技术协议书</w:t>
      </w:r>
    </w:p>
    <w:p w14:paraId="1A67A1AE">
      <w:pPr>
        <w:widowControl/>
        <w:adjustRightInd w:val="0"/>
        <w:snapToGrid w:val="0"/>
        <w:spacing w:line="360" w:lineRule="auto"/>
        <w:jc w:val="left"/>
        <w:rPr>
          <w:rFonts w:hint="eastAsia"/>
        </w:rPr>
      </w:pPr>
      <w:r>
        <w:rPr>
          <w:rFonts w:hint="eastAsia" w:ascii="黑体" w:hAnsi="黑体" w:eastAsia="黑体" w:cstheme="minorEastAsia"/>
          <w:sz w:val="28"/>
          <w:szCs w:val="28"/>
        </w:rPr>
        <w:t>作为附件另附</w:t>
      </w:r>
      <w:bookmarkEnd w:id="25"/>
      <w:bookmarkStart w:id="98" w:name="_Toc47976615"/>
      <w:r>
        <w:rPr>
          <w:rFonts w:hint="eastAsia"/>
        </w:rPr>
        <w:br w:type="page"/>
      </w:r>
    </w:p>
    <w:p w14:paraId="50D9D845">
      <w:pPr>
        <w:pStyle w:val="72"/>
        <w:rPr>
          <w:rFonts w:ascii="黑体" w:hAnsi="Calibri" w:eastAsia="黑体" w:cs="Times New Roman"/>
          <w:color w:val="000000"/>
          <w:sz w:val="24"/>
          <w:szCs w:val="24"/>
        </w:rPr>
      </w:pPr>
      <w:bookmarkStart w:id="99" w:name="_Toc16500"/>
      <w:r>
        <w:rPr>
          <w:rFonts w:hint="eastAsia"/>
        </w:rPr>
        <w:t>第四部分　</w:t>
      </w:r>
      <w:bookmarkEnd w:id="98"/>
      <w:r>
        <w:rPr>
          <w:rFonts w:hint="eastAsia"/>
          <w:lang w:val="en-US" w:eastAsia="zh-CN"/>
        </w:rPr>
        <w:t>投标文件附件</w:t>
      </w:r>
      <w:bookmarkEnd w:id="99"/>
    </w:p>
    <w:p w14:paraId="6220DDA8">
      <w:pPr>
        <w:pStyle w:val="16"/>
      </w:pPr>
    </w:p>
    <w:p w14:paraId="78FEBD46">
      <w:pPr>
        <w:rPr>
          <w:rFonts w:eastAsia="黑体"/>
          <w:b/>
          <w:bCs/>
          <w:sz w:val="28"/>
        </w:rPr>
      </w:pPr>
      <w:bookmarkStart w:id="100" w:name="_Toc29366869"/>
      <w:bookmarkStart w:id="101" w:name="_Toc47976618"/>
      <w:bookmarkStart w:id="102" w:name="_Toc29366865"/>
      <w:r>
        <w:rPr>
          <w:rFonts w:hint="eastAsia" w:eastAsia="黑体"/>
          <w:b/>
          <w:bCs/>
          <w:sz w:val="28"/>
          <w:lang w:val="en-US" w:eastAsia="zh-CN"/>
        </w:rPr>
        <w:t>附件</w:t>
      </w:r>
      <w:r>
        <w:rPr>
          <w:rFonts w:hint="eastAsia" w:eastAsia="黑体"/>
          <w:b/>
          <w:bCs/>
          <w:sz w:val="28"/>
        </w:rPr>
        <w:t>1</w:t>
      </w:r>
    </w:p>
    <w:p w14:paraId="5DEEAE24">
      <w:pPr>
        <w:rPr>
          <w:rFonts w:hint="eastAsia" w:ascii="宋体" w:hAnsi="宋体" w:eastAsia="宋体"/>
          <w:lang w:val="en-US" w:eastAsia="zh-CN"/>
        </w:rPr>
      </w:pPr>
      <w:r>
        <w:rPr>
          <w:rFonts w:hint="eastAsia" w:ascii="宋体" w:hAnsi="宋体"/>
        </w:rPr>
        <w:t>项目名称：济南卡车制造公司</w:t>
      </w:r>
      <w:r>
        <w:rPr>
          <w:rFonts w:hint="eastAsia" w:ascii="宋体" w:hAnsi="宋体"/>
          <w:lang w:eastAsia="zh-CN"/>
        </w:rPr>
        <w:t>新增1台曲臂式高空作业平台技改项目</w:t>
      </w:r>
    </w:p>
    <w:p w14:paraId="312B7437">
      <w:pPr>
        <w:jc w:val="center"/>
        <w:rPr>
          <w:rFonts w:eastAsia="黑体"/>
          <w:b/>
          <w:bCs/>
          <w:sz w:val="28"/>
        </w:rPr>
      </w:pPr>
      <w:r>
        <w:rPr>
          <w:rFonts w:hint="eastAsia" w:eastAsia="黑体"/>
          <w:b/>
          <w:bCs/>
          <w:sz w:val="28"/>
        </w:rPr>
        <w:t>投标书</w:t>
      </w:r>
    </w:p>
    <w:p w14:paraId="5718D990">
      <w:pPr>
        <w:rPr>
          <w:rFonts w:ascii="宋体" w:hAnsi="宋体"/>
          <w:u w:val="single"/>
        </w:rPr>
      </w:pPr>
      <w:r>
        <w:rPr>
          <w:rFonts w:hint="eastAsia" w:ascii="宋体" w:hAnsi="宋体"/>
        </w:rPr>
        <w:t>致</w:t>
      </w:r>
      <w:r>
        <w:rPr>
          <w:rFonts w:hint="eastAsia" w:ascii="宋体" w:hAnsi="宋体"/>
          <w:u w:val="single"/>
        </w:rPr>
        <w:t>（招标人名称）                            ：</w:t>
      </w:r>
    </w:p>
    <w:p w14:paraId="0A90C1FF">
      <w:pPr>
        <w:ind w:firstLine="645"/>
        <w:rPr>
          <w:rFonts w:ascii="宋体" w:hAnsi="宋体"/>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5CEAFAA3">
      <w:pPr>
        <w:spacing w:line="360" w:lineRule="auto"/>
        <w:rPr>
          <w:rFonts w:ascii="宋体" w:hAnsi="宋体"/>
        </w:rPr>
      </w:pPr>
      <w:r>
        <w:rPr>
          <w:rFonts w:hint="eastAsia" w:ascii="宋体" w:hAnsi="宋体"/>
        </w:rPr>
        <w:t>标书（正本</w:t>
      </w:r>
      <w:r>
        <w:rPr>
          <w:rFonts w:hint="eastAsia" w:ascii="宋体" w:hAnsi="宋体"/>
          <w:u w:val="single"/>
        </w:rPr>
        <w:t>1</w:t>
      </w:r>
      <w:r>
        <w:rPr>
          <w:rFonts w:hint="eastAsia" w:ascii="宋体" w:hAnsi="宋体"/>
        </w:rPr>
        <w:t>份和副本一式</w:t>
      </w:r>
      <w:r>
        <w:rPr>
          <w:rFonts w:hint="eastAsia" w:ascii="宋体" w:hAnsi="宋体"/>
          <w:lang w:val="en-US" w:eastAsia="zh-CN"/>
        </w:rPr>
        <w:t>1</w:t>
      </w:r>
      <w:r>
        <w:rPr>
          <w:rFonts w:hint="eastAsia" w:ascii="宋体" w:hAnsi="宋体"/>
        </w:rPr>
        <w:t>份）</w:t>
      </w:r>
    </w:p>
    <w:p w14:paraId="2D9F654C">
      <w:pPr>
        <w:spacing w:line="360" w:lineRule="auto"/>
        <w:rPr>
          <w:rFonts w:ascii="宋体" w:hAnsi="宋体"/>
        </w:rPr>
      </w:pPr>
      <w:r>
        <w:rPr>
          <w:rFonts w:hint="eastAsia" w:ascii="宋体" w:hAnsi="宋体"/>
        </w:rPr>
        <w:t>资质证明文件（1份）</w:t>
      </w:r>
    </w:p>
    <w:p w14:paraId="109CDA81">
      <w:pPr>
        <w:rPr>
          <w:rFonts w:ascii="宋体" w:hAnsi="宋体"/>
        </w:rPr>
      </w:pPr>
      <w:r>
        <w:rPr>
          <w:rFonts w:hint="eastAsia" w:ascii="宋体" w:hAnsi="宋体"/>
        </w:rPr>
        <w:t>据此，签字代表宣布同意如下：</w:t>
      </w:r>
    </w:p>
    <w:p w14:paraId="22D3188A">
      <w:pPr>
        <w:ind w:firstLine="420" w:firstLineChars="200"/>
        <w:rPr>
          <w:rFonts w:hint="eastAsia" w:ascii="宋体" w:hAnsi="宋体" w:eastAsia="宋体"/>
          <w:lang w:val="en-US" w:eastAsia="zh-CN"/>
        </w:rPr>
      </w:pPr>
      <w:r>
        <w:rPr>
          <w:rFonts w:hint="eastAsia" w:ascii="宋体" w:hAnsi="宋体"/>
        </w:rPr>
        <w:t>1.所附投标报价表中规定的应提供的</w:t>
      </w:r>
      <w:r>
        <w:rPr>
          <w:rFonts w:hint="eastAsia" w:ascii="宋体" w:hAnsi="宋体"/>
          <w:lang w:val="en-US" w:eastAsia="zh-CN"/>
        </w:rPr>
        <w:t>所有报价：</w:t>
      </w:r>
    </w:p>
    <w:p w14:paraId="2D3D7F1C">
      <w:pPr>
        <w:ind w:firstLine="420" w:firstLineChars="200"/>
        <w:rPr>
          <w:rFonts w:ascii="宋体" w:hAnsi="宋体"/>
          <w:highlight w:val="none"/>
          <w:u w:val="single"/>
        </w:rPr>
      </w:pPr>
      <w:r>
        <w:rPr>
          <w:rFonts w:hint="eastAsia" w:ascii="宋体" w:hAnsi="Courier New"/>
          <w:highlight w:val="none"/>
          <w:lang w:val="en-US" w:eastAsia="zh-CN"/>
        </w:rPr>
        <w:t>项目总报价：</w:t>
      </w:r>
      <w:r>
        <w:rPr>
          <w:rFonts w:hint="eastAsia" w:ascii="宋体" w:hAnsi="Courier New"/>
          <w:highlight w:val="none"/>
          <w:u w:val="single"/>
          <w:lang w:val="en-US" w:eastAsia="zh-CN"/>
        </w:rPr>
        <w:t xml:space="preserve">   </w:t>
      </w:r>
      <w:r>
        <w:rPr>
          <w:rFonts w:hint="eastAsia" w:ascii="宋体" w:hAnsi="Courier New"/>
          <w:highlight w:val="none"/>
          <w:lang w:val="en-US" w:eastAsia="zh-CN"/>
        </w:rPr>
        <w:t>元</w:t>
      </w:r>
      <w:r>
        <w:rPr>
          <w:rFonts w:hint="eastAsia" w:ascii="宋体" w:hAnsi="Courier New"/>
          <w:highlight w:val="none"/>
        </w:rPr>
        <w:t>（人民币，未税）</w:t>
      </w:r>
      <w:r>
        <w:rPr>
          <w:rFonts w:hint="eastAsia" w:ascii="宋体" w:hAnsi="Courier New"/>
          <w:highlight w:val="none"/>
          <w:lang w:eastAsia="zh-CN"/>
        </w:rPr>
        <w:t>，</w:t>
      </w:r>
      <w:r>
        <w:rPr>
          <w:rFonts w:hint="eastAsia" w:ascii="宋体" w:hAnsi="Courier New"/>
          <w:highlight w:val="none"/>
          <w:lang w:val="en-US" w:eastAsia="zh-CN"/>
        </w:rPr>
        <w:t>税率</w:t>
      </w:r>
      <w:r>
        <w:rPr>
          <w:rFonts w:hint="eastAsia" w:ascii="宋体" w:hAnsi="Courier New"/>
          <w:highlight w:val="none"/>
          <w:u w:val="single"/>
          <w:lang w:val="en-US" w:eastAsia="zh-CN"/>
        </w:rPr>
        <w:t xml:space="preserve">   </w:t>
      </w:r>
      <w:r>
        <w:rPr>
          <w:rFonts w:hint="eastAsia" w:ascii="宋体" w:hAnsi="Courier New"/>
          <w:highlight w:val="none"/>
          <w:lang w:val="en-US" w:eastAsia="zh-CN"/>
        </w:rPr>
        <w:t>；</w:t>
      </w:r>
      <w:r>
        <w:rPr>
          <w:rFonts w:hint="eastAsia" w:ascii="宋体" w:hAnsi="Courier New"/>
          <w:highlight w:val="none"/>
          <w:u w:val="single"/>
          <w:lang w:val="en-US" w:eastAsia="zh-CN"/>
        </w:rPr>
        <w:t xml:space="preserve">     </w:t>
      </w:r>
      <w:r>
        <w:rPr>
          <w:rFonts w:hint="eastAsia" w:ascii="宋体" w:hAnsi="Courier New"/>
          <w:highlight w:val="none"/>
          <w:lang w:val="en-US" w:eastAsia="zh-CN"/>
        </w:rPr>
        <w:t>元</w:t>
      </w:r>
      <w:r>
        <w:rPr>
          <w:rFonts w:hint="eastAsia" w:ascii="宋体" w:hAnsi="Courier New"/>
          <w:highlight w:val="none"/>
        </w:rPr>
        <w:t>（人民币，</w:t>
      </w:r>
      <w:r>
        <w:rPr>
          <w:rFonts w:hint="eastAsia" w:ascii="宋体" w:hAnsi="Courier New"/>
          <w:highlight w:val="none"/>
          <w:lang w:val="en-US" w:eastAsia="zh-CN"/>
        </w:rPr>
        <w:t>含税</w:t>
      </w:r>
      <w:r>
        <w:rPr>
          <w:rFonts w:hint="eastAsia" w:ascii="宋体" w:hAnsi="Courier New"/>
          <w:highlight w:val="none"/>
        </w:rPr>
        <w:t>）</w:t>
      </w:r>
      <w:r>
        <w:rPr>
          <w:rFonts w:hint="eastAsia" w:ascii="宋体" w:hAnsi="Courier New"/>
          <w:highlight w:val="none"/>
          <w:lang w:eastAsia="zh-CN"/>
        </w:rPr>
        <w:t>；</w:t>
      </w:r>
    </w:p>
    <w:p w14:paraId="41F83092">
      <w:pPr>
        <w:ind w:left="435"/>
        <w:rPr>
          <w:rFonts w:ascii="宋体" w:hAnsi="宋体"/>
        </w:rPr>
      </w:pPr>
      <w:r>
        <w:rPr>
          <w:rFonts w:hint="eastAsia" w:ascii="宋体" w:hAnsi="宋体"/>
        </w:rPr>
        <w:t>2.投标人将按招标文件的规定履行合同责任和义务。</w:t>
      </w:r>
    </w:p>
    <w:p w14:paraId="1B9AF46C">
      <w:pPr>
        <w:ind w:firstLine="420" w:firstLineChars="200"/>
        <w:rPr>
          <w:rFonts w:ascii="宋体" w:hAnsi="宋体"/>
        </w:rPr>
      </w:pPr>
      <w:r>
        <w:rPr>
          <w:rFonts w:hint="eastAsia" w:ascii="宋体" w:hAnsi="宋体"/>
        </w:rPr>
        <w:t>3.投标人已详细审查全部招标文件，包括修改文件（如有的话）以及全部参考资料和有关附件，我们完全理解并同意放弃对这方面有不明及误解的权利。</w:t>
      </w:r>
    </w:p>
    <w:p w14:paraId="7CFD3975">
      <w:pPr>
        <w:ind w:left="435"/>
        <w:rPr>
          <w:rFonts w:ascii="宋体" w:hAnsi="宋体"/>
        </w:rPr>
      </w:pPr>
      <w:r>
        <w:rPr>
          <w:rFonts w:hint="eastAsia"/>
          <w:szCs w:val="21"/>
        </w:rPr>
        <w:t>4.投标有效期：自投标截止之日起至合同签署日一直有效</w:t>
      </w:r>
      <w:r>
        <w:rPr>
          <w:rFonts w:hint="eastAsia" w:ascii="宋体" w:hAnsi="宋体"/>
          <w:szCs w:val="21"/>
        </w:rPr>
        <w:t>。</w:t>
      </w:r>
    </w:p>
    <w:p w14:paraId="51BE5803">
      <w:pPr>
        <w:ind w:firstLine="420" w:firstLineChars="200"/>
        <w:rPr>
          <w:rFonts w:ascii="宋体" w:hAnsi="宋体"/>
        </w:rPr>
      </w:pPr>
      <w:r>
        <w:rPr>
          <w:rFonts w:hint="eastAsia" w:ascii="宋体" w:hAnsi="宋体"/>
        </w:rPr>
        <w:t>5.投标人同意提供贵方要求的可能与投标有关的一切数据和资料，完全理解贵方不一定要接受最低价的投标或收到的任何投标。</w:t>
      </w:r>
    </w:p>
    <w:p w14:paraId="494B2D21">
      <w:pPr>
        <w:ind w:firstLine="420" w:firstLineChars="200"/>
        <w:rPr>
          <w:rFonts w:ascii="宋体" w:hAnsi="宋体"/>
        </w:rPr>
      </w:pPr>
      <w:r>
        <w:rPr>
          <w:rFonts w:hint="eastAsia" w:ascii="宋体" w:hAnsi="宋体"/>
        </w:rPr>
        <w:t>6.投标人承诺所提供的所有数据和资料均真实有效，如存在虚报情况，投标人愿为此承担一切法律责任，并主动退出本项目竞标。</w:t>
      </w:r>
    </w:p>
    <w:p w14:paraId="27358F18">
      <w:pPr>
        <w:ind w:left="435"/>
        <w:rPr>
          <w:rFonts w:ascii="宋体" w:hAnsi="宋体"/>
        </w:rPr>
      </w:pPr>
      <w:r>
        <w:rPr>
          <w:rFonts w:hint="eastAsia" w:ascii="宋体" w:hAnsi="宋体"/>
        </w:rPr>
        <w:t>7.与本投标有关的一切正式往来通讯请寄：</w:t>
      </w:r>
    </w:p>
    <w:p w14:paraId="344BADFC">
      <w:pPr>
        <w:ind w:left="795"/>
        <w:rPr>
          <w:rFonts w:ascii="宋体" w:hAnsi="宋体"/>
        </w:rPr>
      </w:pPr>
      <w:r>
        <w:rPr>
          <w:rFonts w:hint="eastAsia" w:ascii="宋体" w:hAnsi="宋体"/>
        </w:rPr>
        <w:t>地址：                                   邮编：</w:t>
      </w:r>
    </w:p>
    <w:p w14:paraId="24D2B24A">
      <w:pPr>
        <w:ind w:left="795"/>
        <w:rPr>
          <w:rFonts w:ascii="宋体" w:hAnsi="宋体"/>
        </w:rPr>
      </w:pPr>
      <w:r>
        <w:rPr>
          <w:rFonts w:hint="eastAsia" w:ascii="宋体" w:hAnsi="宋体"/>
        </w:rPr>
        <w:t>电话：                                   传真：</w:t>
      </w:r>
    </w:p>
    <w:p w14:paraId="2EB74338">
      <w:pPr>
        <w:ind w:left="795"/>
      </w:pPr>
    </w:p>
    <w:p w14:paraId="2418D126">
      <w:pPr>
        <w:ind w:left="795"/>
      </w:pPr>
    </w:p>
    <w:p w14:paraId="1737DAD3">
      <w:pPr>
        <w:pStyle w:val="116"/>
      </w:pPr>
    </w:p>
    <w:p w14:paraId="6F719798">
      <w:pPr>
        <w:pStyle w:val="116"/>
      </w:pPr>
    </w:p>
    <w:p w14:paraId="13700E1E">
      <w:pPr>
        <w:spacing w:line="480" w:lineRule="auto"/>
        <w:ind w:left="795"/>
      </w:pPr>
      <w:r>
        <w:rPr>
          <w:rFonts w:hint="eastAsia"/>
        </w:rPr>
        <w:t>投标人授权代表签字：                 职务：                 日期：</w:t>
      </w:r>
    </w:p>
    <w:p w14:paraId="6024CFCF">
      <w:pPr>
        <w:spacing w:line="480" w:lineRule="auto"/>
        <w:ind w:left="795"/>
      </w:pPr>
      <w:r>
        <w:rPr>
          <w:rFonts w:hint="eastAsia"/>
        </w:rPr>
        <w:t>投标人名称（及公章）：</w:t>
      </w:r>
    </w:p>
    <w:p w14:paraId="7B7B0FCB">
      <w:pPr>
        <w:spacing w:line="480" w:lineRule="auto"/>
        <w:ind w:left="795"/>
      </w:pPr>
      <w:r>
        <w:rPr>
          <w:rFonts w:hint="eastAsia"/>
        </w:rPr>
        <w:t>日期：        年       月       日</w:t>
      </w:r>
    </w:p>
    <w:p w14:paraId="1D5E3E54">
      <w:pPr>
        <w:rPr>
          <w:rFonts w:ascii="黑体" w:eastAsia="黑体"/>
          <w:sz w:val="30"/>
        </w:rPr>
      </w:pPr>
    </w:p>
    <w:p w14:paraId="7FBDFBC2">
      <w:pPr>
        <w:rPr>
          <w:rFonts w:ascii="黑体" w:eastAsia="黑体"/>
          <w:sz w:val="30"/>
        </w:rPr>
      </w:pPr>
    </w:p>
    <w:p w14:paraId="75FB076B">
      <w:pPr>
        <w:pStyle w:val="31"/>
      </w:pPr>
    </w:p>
    <w:p w14:paraId="466B8E1C">
      <w:pPr>
        <w:rPr>
          <w:rFonts w:eastAsia="黑体"/>
          <w:b/>
          <w:bCs/>
          <w:sz w:val="28"/>
        </w:rPr>
      </w:pPr>
      <w:r>
        <w:rPr>
          <w:rFonts w:ascii="黑体" w:eastAsia="黑体"/>
          <w:sz w:val="30"/>
        </w:rPr>
        <w:br w:type="page"/>
      </w:r>
      <w:r>
        <w:rPr>
          <w:rFonts w:hint="eastAsia" w:eastAsia="黑体"/>
          <w:b/>
          <w:bCs/>
          <w:sz w:val="28"/>
          <w:lang w:val="en-US" w:eastAsia="zh-CN"/>
        </w:rPr>
        <w:t>附件</w:t>
      </w:r>
      <w:r>
        <w:rPr>
          <w:rFonts w:hint="eastAsia" w:eastAsia="黑体"/>
          <w:b/>
          <w:bCs/>
          <w:sz w:val="28"/>
        </w:rPr>
        <w:t>2</w:t>
      </w:r>
    </w:p>
    <w:p w14:paraId="59ABF984">
      <w:pPr>
        <w:rPr>
          <w:rFonts w:hint="eastAsia" w:ascii="宋体" w:hAnsi="宋体" w:eastAsia="宋体"/>
          <w:lang w:val="en-US" w:eastAsia="zh-CN"/>
        </w:rPr>
      </w:pPr>
      <w:r>
        <w:rPr>
          <w:rFonts w:hint="eastAsia" w:ascii="宋体" w:hAnsi="宋体"/>
        </w:rPr>
        <w:t>项目名称：济南卡车制造公司</w:t>
      </w:r>
      <w:r>
        <w:rPr>
          <w:rFonts w:hint="eastAsia" w:ascii="宋体" w:hAnsi="宋体"/>
          <w:lang w:eastAsia="zh-CN"/>
        </w:rPr>
        <w:t>新增1台曲臂式高空作业平台技改项目</w:t>
      </w:r>
    </w:p>
    <w:p w14:paraId="25553379">
      <w:pPr>
        <w:rPr>
          <w:rFonts w:hint="eastAsia" w:ascii="宋体" w:hAnsi="宋体" w:eastAsia="宋体"/>
          <w:lang w:val="en-US" w:eastAsia="zh-CN"/>
        </w:rPr>
      </w:pPr>
    </w:p>
    <w:p w14:paraId="18DC4A7B">
      <w:pPr>
        <w:rPr>
          <w:rFonts w:hint="eastAsia"/>
        </w:rPr>
      </w:pPr>
      <w:r>
        <w:rPr>
          <w:rFonts w:hint="eastAsia"/>
        </w:rPr>
        <w:t xml:space="preserve">                           </w:t>
      </w:r>
    </w:p>
    <w:p w14:paraId="24BAA6E2">
      <w:pPr>
        <w:rPr>
          <w:rFonts w:ascii="宋体" w:hAnsi="宋体"/>
          <w:szCs w:val="21"/>
        </w:rPr>
      </w:pPr>
      <w:r>
        <w:rPr>
          <w:rFonts w:hint="eastAsia" w:ascii="宋体" w:hAnsi="宋体"/>
          <w:szCs w:val="21"/>
        </w:rPr>
        <w:t>日期：  年   月   日</w:t>
      </w:r>
    </w:p>
    <w:p w14:paraId="5EF08108">
      <w:pPr>
        <w:jc w:val="center"/>
        <w:rPr>
          <w:rFonts w:ascii="黑体" w:eastAsia="黑体"/>
          <w:sz w:val="30"/>
        </w:rPr>
      </w:pPr>
      <w:r>
        <w:rPr>
          <w:rFonts w:hint="eastAsia" w:ascii="黑体" w:eastAsia="黑体"/>
          <w:sz w:val="30"/>
        </w:rPr>
        <w:t>投标文件目录</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1B968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39DF208">
            <w:pPr>
              <w:jc w:val="center"/>
              <w:rPr>
                <w:sz w:val="28"/>
              </w:rPr>
            </w:pPr>
            <w:r>
              <w:rPr>
                <w:rFonts w:hint="eastAsia"/>
                <w:sz w:val="28"/>
              </w:rPr>
              <w:t>序号</w:t>
            </w:r>
          </w:p>
        </w:tc>
        <w:tc>
          <w:tcPr>
            <w:tcW w:w="6520" w:type="dxa"/>
            <w:noWrap w:val="0"/>
            <w:vAlign w:val="center"/>
          </w:tcPr>
          <w:p w14:paraId="0CD73D27">
            <w:pPr>
              <w:jc w:val="center"/>
              <w:rPr>
                <w:sz w:val="28"/>
              </w:rPr>
            </w:pPr>
            <w:r>
              <w:rPr>
                <w:rFonts w:hint="eastAsia"/>
                <w:sz w:val="28"/>
              </w:rPr>
              <w:t>主要内容</w:t>
            </w:r>
          </w:p>
        </w:tc>
        <w:tc>
          <w:tcPr>
            <w:tcW w:w="1276" w:type="dxa"/>
            <w:noWrap w:val="0"/>
            <w:vAlign w:val="center"/>
          </w:tcPr>
          <w:p w14:paraId="03E0CE40">
            <w:pPr>
              <w:jc w:val="center"/>
              <w:rPr>
                <w:sz w:val="28"/>
              </w:rPr>
            </w:pPr>
            <w:r>
              <w:rPr>
                <w:rFonts w:hint="eastAsia"/>
                <w:sz w:val="28"/>
              </w:rPr>
              <w:t>索引</w:t>
            </w:r>
          </w:p>
        </w:tc>
      </w:tr>
      <w:tr w14:paraId="3ABFC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4F72802">
            <w:pPr>
              <w:jc w:val="center"/>
            </w:pPr>
          </w:p>
        </w:tc>
        <w:tc>
          <w:tcPr>
            <w:tcW w:w="6520" w:type="dxa"/>
            <w:noWrap w:val="0"/>
            <w:vAlign w:val="center"/>
          </w:tcPr>
          <w:p w14:paraId="31B058A1">
            <w:pPr>
              <w:jc w:val="center"/>
            </w:pPr>
          </w:p>
        </w:tc>
        <w:tc>
          <w:tcPr>
            <w:tcW w:w="1276" w:type="dxa"/>
            <w:noWrap w:val="0"/>
            <w:vAlign w:val="center"/>
          </w:tcPr>
          <w:p w14:paraId="53F75202">
            <w:pPr>
              <w:jc w:val="center"/>
            </w:pPr>
          </w:p>
        </w:tc>
      </w:tr>
      <w:tr w14:paraId="1ABB9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0866DDF">
            <w:pPr>
              <w:jc w:val="center"/>
            </w:pPr>
          </w:p>
        </w:tc>
        <w:tc>
          <w:tcPr>
            <w:tcW w:w="6520" w:type="dxa"/>
            <w:noWrap w:val="0"/>
            <w:vAlign w:val="center"/>
          </w:tcPr>
          <w:p w14:paraId="37B5207B">
            <w:pPr>
              <w:jc w:val="center"/>
            </w:pPr>
          </w:p>
        </w:tc>
        <w:tc>
          <w:tcPr>
            <w:tcW w:w="1276" w:type="dxa"/>
            <w:noWrap w:val="0"/>
            <w:vAlign w:val="center"/>
          </w:tcPr>
          <w:p w14:paraId="7FEE5C6F">
            <w:pPr>
              <w:jc w:val="center"/>
            </w:pPr>
          </w:p>
        </w:tc>
      </w:tr>
      <w:tr w14:paraId="701D5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86153E5">
            <w:pPr>
              <w:jc w:val="center"/>
            </w:pPr>
          </w:p>
        </w:tc>
        <w:tc>
          <w:tcPr>
            <w:tcW w:w="6520" w:type="dxa"/>
            <w:noWrap w:val="0"/>
            <w:vAlign w:val="center"/>
          </w:tcPr>
          <w:p w14:paraId="7D3003BD">
            <w:pPr>
              <w:jc w:val="center"/>
            </w:pPr>
          </w:p>
        </w:tc>
        <w:tc>
          <w:tcPr>
            <w:tcW w:w="1276" w:type="dxa"/>
            <w:noWrap w:val="0"/>
            <w:vAlign w:val="center"/>
          </w:tcPr>
          <w:p w14:paraId="1D87F51D">
            <w:pPr>
              <w:jc w:val="center"/>
            </w:pPr>
          </w:p>
        </w:tc>
      </w:tr>
      <w:tr w14:paraId="13F7A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DCC344A">
            <w:pPr>
              <w:jc w:val="center"/>
            </w:pPr>
          </w:p>
        </w:tc>
        <w:tc>
          <w:tcPr>
            <w:tcW w:w="6520" w:type="dxa"/>
            <w:noWrap w:val="0"/>
            <w:vAlign w:val="center"/>
          </w:tcPr>
          <w:p w14:paraId="478B87C5">
            <w:pPr>
              <w:jc w:val="center"/>
            </w:pPr>
          </w:p>
        </w:tc>
        <w:tc>
          <w:tcPr>
            <w:tcW w:w="1276" w:type="dxa"/>
            <w:noWrap w:val="0"/>
            <w:vAlign w:val="center"/>
          </w:tcPr>
          <w:p w14:paraId="5C507B4E">
            <w:pPr>
              <w:jc w:val="center"/>
            </w:pPr>
          </w:p>
        </w:tc>
      </w:tr>
      <w:tr w14:paraId="7FF65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C22CDCE">
            <w:pPr>
              <w:jc w:val="center"/>
            </w:pPr>
          </w:p>
        </w:tc>
        <w:tc>
          <w:tcPr>
            <w:tcW w:w="6520" w:type="dxa"/>
            <w:noWrap w:val="0"/>
            <w:vAlign w:val="center"/>
          </w:tcPr>
          <w:p w14:paraId="7296D74A">
            <w:pPr>
              <w:jc w:val="center"/>
            </w:pPr>
          </w:p>
        </w:tc>
        <w:tc>
          <w:tcPr>
            <w:tcW w:w="1276" w:type="dxa"/>
            <w:noWrap w:val="0"/>
            <w:vAlign w:val="center"/>
          </w:tcPr>
          <w:p w14:paraId="79C51C59">
            <w:pPr>
              <w:jc w:val="center"/>
            </w:pPr>
          </w:p>
        </w:tc>
      </w:tr>
      <w:tr w14:paraId="35C46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B6CCD7A">
            <w:pPr>
              <w:jc w:val="center"/>
            </w:pPr>
          </w:p>
        </w:tc>
        <w:tc>
          <w:tcPr>
            <w:tcW w:w="6520" w:type="dxa"/>
            <w:noWrap w:val="0"/>
            <w:vAlign w:val="center"/>
          </w:tcPr>
          <w:p w14:paraId="023CF896">
            <w:pPr>
              <w:jc w:val="center"/>
            </w:pPr>
          </w:p>
        </w:tc>
        <w:tc>
          <w:tcPr>
            <w:tcW w:w="1276" w:type="dxa"/>
            <w:noWrap w:val="0"/>
            <w:vAlign w:val="center"/>
          </w:tcPr>
          <w:p w14:paraId="2C72696D">
            <w:pPr>
              <w:jc w:val="center"/>
            </w:pPr>
          </w:p>
        </w:tc>
      </w:tr>
      <w:tr w14:paraId="54970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19C68A0">
            <w:pPr>
              <w:jc w:val="center"/>
            </w:pPr>
          </w:p>
        </w:tc>
        <w:tc>
          <w:tcPr>
            <w:tcW w:w="6520" w:type="dxa"/>
            <w:noWrap w:val="0"/>
            <w:vAlign w:val="center"/>
          </w:tcPr>
          <w:p w14:paraId="0248B020">
            <w:pPr>
              <w:jc w:val="center"/>
            </w:pPr>
          </w:p>
        </w:tc>
        <w:tc>
          <w:tcPr>
            <w:tcW w:w="1276" w:type="dxa"/>
            <w:noWrap w:val="0"/>
            <w:vAlign w:val="center"/>
          </w:tcPr>
          <w:p w14:paraId="7CFC89AC">
            <w:pPr>
              <w:jc w:val="center"/>
            </w:pPr>
          </w:p>
        </w:tc>
      </w:tr>
      <w:tr w14:paraId="6FDDC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C33CEB2">
            <w:pPr>
              <w:jc w:val="center"/>
            </w:pPr>
          </w:p>
        </w:tc>
        <w:tc>
          <w:tcPr>
            <w:tcW w:w="6520" w:type="dxa"/>
            <w:noWrap w:val="0"/>
            <w:vAlign w:val="center"/>
          </w:tcPr>
          <w:p w14:paraId="278E69C1">
            <w:pPr>
              <w:jc w:val="center"/>
            </w:pPr>
          </w:p>
        </w:tc>
        <w:tc>
          <w:tcPr>
            <w:tcW w:w="1276" w:type="dxa"/>
            <w:noWrap w:val="0"/>
            <w:vAlign w:val="center"/>
          </w:tcPr>
          <w:p w14:paraId="6E737208">
            <w:pPr>
              <w:jc w:val="center"/>
            </w:pPr>
          </w:p>
        </w:tc>
      </w:tr>
      <w:tr w14:paraId="09F49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273221D">
            <w:pPr>
              <w:jc w:val="center"/>
            </w:pPr>
          </w:p>
        </w:tc>
        <w:tc>
          <w:tcPr>
            <w:tcW w:w="6520" w:type="dxa"/>
            <w:noWrap w:val="0"/>
            <w:vAlign w:val="center"/>
          </w:tcPr>
          <w:p w14:paraId="639E18FD">
            <w:pPr>
              <w:jc w:val="center"/>
            </w:pPr>
          </w:p>
        </w:tc>
        <w:tc>
          <w:tcPr>
            <w:tcW w:w="1276" w:type="dxa"/>
            <w:noWrap w:val="0"/>
            <w:vAlign w:val="center"/>
          </w:tcPr>
          <w:p w14:paraId="64190294">
            <w:pPr>
              <w:jc w:val="center"/>
            </w:pPr>
          </w:p>
        </w:tc>
      </w:tr>
      <w:tr w14:paraId="20F90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697712D">
            <w:pPr>
              <w:jc w:val="center"/>
            </w:pPr>
          </w:p>
        </w:tc>
        <w:tc>
          <w:tcPr>
            <w:tcW w:w="6520" w:type="dxa"/>
            <w:noWrap w:val="0"/>
            <w:vAlign w:val="center"/>
          </w:tcPr>
          <w:p w14:paraId="15D46D9B">
            <w:pPr>
              <w:jc w:val="center"/>
            </w:pPr>
          </w:p>
        </w:tc>
        <w:tc>
          <w:tcPr>
            <w:tcW w:w="1276" w:type="dxa"/>
            <w:noWrap w:val="0"/>
            <w:vAlign w:val="center"/>
          </w:tcPr>
          <w:p w14:paraId="3B36A8A8">
            <w:pPr>
              <w:jc w:val="center"/>
            </w:pPr>
          </w:p>
        </w:tc>
      </w:tr>
      <w:tr w14:paraId="0AE5E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CB0C1A2">
            <w:pPr>
              <w:jc w:val="center"/>
            </w:pPr>
          </w:p>
        </w:tc>
        <w:tc>
          <w:tcPr>
            <w:tcW w:w="6520" w:type="dxa"/>
            <w:noWrap w:val="0"/>
            <w:vAlign w:val="center"/>
          </w:tcPr>
          <w:p w14:paraId="118A3996">
            <w:pPr>
              <w:jc w:val="center"/>
            </w:pPr>
          </w:p>
        </w:tc>
        <w:tc>
          <w:tcPr>
            <w:tcW w:w="1276" w:type="dxa"/>
            <w:noWrap w:val="0"/>
            <w:vAlign w:val="center"/>
          </w:tcPr>
          <w:p w14:paraId="673DB572">
            <w:pPr>
              <w:jc w:val="center"/>
            </w:pPr>
          </w:p>
        </w:tc>
      </w:tr>
      <w:tr w14:paraId="6EE27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C199AE3">
            <w:pPr>
              <w:jc w:val="center"/>
            </w:pPr>
          </w:p>
        </w:tc>
        <w:tc>
          <w:tcPr>
            <w:tcW w:w="6520" w:type="dxa"/>
            <w:noWrap w:val="0"/>
            <w:vAlign w:val="center"/>
          </w:tcPr>
          <w:p w14:paraId="025014B0">
            <w:pPr>
              <w:jc w:val="center"/>
            </w:pPr>
          </w:p>
        </w:tc>
        <w:tc>
          <w:tcPr>
            <w:tcW w:w="1276" w:type="dxa"/>
            <w:noWrap w:val="0"/>
            <w:vAlign w:val="center"/>
          </w:tcPr>
          <w:p w14:paraId="53DC78AF">
            <w:pPr>
              <w:jc w:val="center"/>
            </w:pPr>
          </w:p>
        </w:tc>
      </w:tr>
    </w:tbl>
    <w:p w14:paraId="4E47BECA">
      <w:pPr>
        <w:rPr>
          <w:rFonts w:ascii="宋体" w:hAnsi="宋体"/>
          <w:sz w:val="24"/>
          <w:szCs w:val="24"/>
        </w:rPr>
      </w:pPr>
      <w:r>
        <w:rPr>
          <w:rFonts w:hint="eastAsia" w:ascii="宋体" w:hAnsi="宋体"/>
          <w:sz w:val="24"/>
          <w:szCs w:val="24"/>
        </w:rPr>
        <w:t>投标人名称（盖章）：              法定代表人或授权代表签字：</w:t>
      </w:r>
    </w:p>
    <w:p w14:paraId="38E2E5A1">
      <w:pPr>
        <w:rPr>
          <w:rFonts w:ascii="宋体" w:hAnsi="宋体"/>
          <w:sz w:val="24"/>
        </w:rPr>
      </w:pPr>
    </w:p>
    <w:p w14:paraId="735DECB1">
      <w:pPr>
        <w:rPr>
          <w:rFonts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1852E511">
      <w:pPr>
        <w:ind w:firstLine="480"/>
        <w:rPr>
          <w:rFonts w:ascii="宋体" w:hAnsi="宋体"/>
          <w:sz w:val="24"/>
        </w:rPr>
      </w:pPr>
      <w:r>
        <w:rPr>
          <w:rFonts w:hint="eastAsia" w:ascii="宋体" w:hAnsi="宋体"/>
          <w:sz w:val="24"/>
        </w:rPr>
        <w:t>2．“索引”一栏填写该主要内容对应于投标文件的“条款号/页号”。</w:t>
      </w:r>
    </w:p>
    <w:p w14:paraId="56640492">
      <w:pPr>
        <w:rPr>
          <w:rFonts w:eastAsia="黑体"/>
          <w:b/>
          <w:bCs/>
          <w:sz w:val="28"/>
        </w:rPr>
      </w:pPr>
      <w:r>
        <w:rPr>
          <w:rFonts w:hint="eastAsia" w:eastAsia="黑体"/>
          <w:b/>
          <w:bCs/>
          <w:sz w:val="28"/>
        </w:rPr>
        <w:br w:type="page"/>
      </w:r>
      <w:r>
        <w:rPr>
          <w:rFonts w:hint="eastAsia" w:eastAsia="黑体"/>
          <w:b/>
          <w:bCs/>
          <w:sz w:val="28"/>
          <w:highlight w:val="none"/>
          <w:lang w:val="en-US" w:eastAsia="zh-CN"/>
        </w:rPr>
        <w:t>附件</w:t>
      </w:r>
      <w:r>
        <w:rPr>
          <w:rFonts w:hint="eastAsia" w:eastAsia="黑体"/>
          <w:b/>
          <w:bCs/>
          <w:sz w:val="28"/>
          <w:highlight w:val="none"/>
        </w:rPr>
        <w:t>3</w:t>
      </w:r>
    </w:p>
    <w:p w14:paraId="41729F69">
      <w:pPr>
        <w:rPr>
          <w:rFonts w:hint="eastAsia" w:ascii="宋体" w:hAnsi="宋体" w:eastAsia="宋体"/>
          <w:lang w:val="en-US" w:eastAsia="zh-CN"/>
        </w:rPr>
      </w:pPr>
      <w:r>
        <w:rPr>
          <w:rFonts w:hint="eastAsia" w:ascii="宋体" w:hAnsi="宋体"/>
        </w:rPr>
        <w:t>项目名称：济南卡车制造公司</w:t>
      </w:r>
      <w:r>
        <w:rPr>
          <w:rFonts w:hint="eastAsia" w:ascii="宋体" w:hAnsi="宋体"/>
          <w:lang w:eastAsia="zh-CN"/>
        </w:rPr>
        <w:t>新增1台曲臂式高空作业平台技改项目</w:t>
      </w:r>
    </w:p>
    <w:p w14:paraId="21E70B90">
      <w:pPr>
        <w:rPr>
          <w:rFonts w:ascii="宋体" w:hAnsi="宋体"/>
          <w:szCs w:val="21"/>
        </w:rPr>
      </w:pPr>
      <w:r>
        <w:rPr>
          <w:rFonts w:hint="eastAsia" w:ascii="宋体" w:hAnsi="宋体"/>
          <w:szCs w:val="21"/>
        </w:rPr>
        <w:t>日期：  年   月   日</w:t>
      </w:r>
    </w:p>
    <w:p w14:paraId="31C0CC46">
      <w:pPr>
        <w:spacing w:line="400" w:lineRule="exact"/>
        <w:jc w:val="center"/>
        <w:rPr>
          <w:rFonts w:ascii="黑体" w:eastAsia="黑体"/>
          <w:sz w:val="30"/>
        </w:rPr>
      </w:pPr>
      <w:r>
        <w:rPr>
          <w:rFonts w:hint="eastAsia" w:ascii="黑体" w:eastAsia="黑体"/>
          <w:sz w:val="30"/>
        </w:rPr>
        <w:t>开标一览表</w:t>
      </w:r>
    </w:p>
    <w:tbl>
      <w:tblPr>
        <w:tblStyle w:val="32"/>
        <w:tblpPr w:leftFromText="180" w:rightFromText="180" w:vertAnchor="text" w:horzAnchor="page" w:tblpXSpec="center" w:tblpY="611"/>
        <w:tblOverlap w:val="never"/>
        <w:tblW w:w="5532" w:type="pct"/>
        <w:jc w:val="center"/>
        <w:tblLayout w:type="fixed"/>
        <w:tblCellMar>
          <w:top w:w="0" w:type="dxa"/>
          <w:left w:w="108" w:type="dxa"/>
          <w:bottom w:w="0" w:type="dxa"/>
          <w:right w:w="108" w:type="dxa"/>
        </w:tblCellMar>
      </w:tblPr>
      <w:tblGrid>
        <w:gridCol w:w="2966"/>
        <w:gridCol w:w="7308"/>
      </w:tblGrid>
      <w:tr w14:paraId="0BE46B52">
        <w:tblPrEx>
          <w:tblCellMar>
            <w:top w:w="0" w:type="dxa"/>
            <w:left w:w="108" w:type="dxa"/>
            <w:bottom w:w="0" w:type="dxa"/>
            <w:right w:w="108" w:type="dxa"/>
          </w:tblCellMar>
        </w:tblPrEx>
        <w:trPr>
          <w:trHeight w:val="545" w:hRule="atLeast"/>
          <w:jc w:val="center"/>
        </w:trPr>
        <w:tc>
          <w:tcPr>
            <w:tcW w:w="1443" w:type="pct"/>
            <w:tcBorders>
              <w:top w:val="single" w:color="000000" w:sz="8" w:space="0"/>
              <w:left w:val="single" w:color="000000" w:sz="8" w:space="0"/>
              <w:bottom w:val="single" w:color="000000" w:sz="8" w:space="0"/>
              <w:right w:val="single" w:color="000000" w:sz="8" w:space="0"/>
            </w:tcBorders>
            <w:noWrap/>
            <w:vAlign w:val="center"/>
          </w:tcPr>
          <w:p w14:paraId="681BE872">
            <w:pPr>
              <w:jc w:val="center"/>
              <w:rPr>
                <w:rFonts w:ascii="宋体" w:hAnsi="宋体" w:cs="宋体"/>
                <w:color w:val="000000"/>
                <w:sz w:val="24"/>
                <w:szCs w:val="24"/>
                <w:highlight w:val="none"/>
              </w:rPr>
            </w:pPr>
            <w:r>
              <w:rPr>
                <w:rFonts w:hint="eastAsia" w:ascii="宋体" w:hAnsi="宋体" w:cs="宋体"/>
                <w:color w:val="000000"/>
                <w:kern w:val="0"/>
                <w:sz w:val="24"/>
                <w:szCs w:val="24"/>
                <w:highlight w:val="none"/>
                <w:lang w:bidi="ar"/>
              </w:rPr>
              <w:t>投标单位名称</w:t>
            </w:r>
          </w:p>
        </w:tc>
        <w:tc>
          <w:tcPr>
            <w:tcW w:w="3556" w:type="pct"/>
            <w:tcBorders>
              <w:top w:val="single" w:color="000000" w:sz="8" w:space="0"/>
              <w:left w:val="single" w:color="000000" w:sz="8" w:space="0"/>
              <w:bottom w:val="single" w:color="000000" w:sz="8" w:space="0"/>
              <w:right w:val="single" w:color="000000" w:sz="8" w:space="0"/>
            </w:tcBorders>
            <w:noWrap/>
            <w:vAlign w:val="center"/>
          </w:tcPr>
          <w:p w14:paraId="1D00B008">
            <w:pPr>
              <w:rPr>
                <w:rFonts w:hint="eastAsia" w:ascii="宋体" w:hAnsi="宋体" w:cs="宋体"/>
                <w:color w:val="000000"/>
                <w:kern w:val="0"/>
                <w:sz w:val="24"/>
                <w:szCs w:val="24"/>
                <w:highlight w:val="none"/>
                <w:lang w:bidi="ar"/>
              </w:rPr>
            </w:pPr>
          </w:p>
        </w:tc>
      </w:tr>
      <w:tr w14:paraId="7BF1B19C">
        <w:tblPrEx>
          <w:tblCellMar>
            <w:top w:w="0" w:type="dxa"/>
            <w:left w:w="108" w:type="dxa"/>
            <w:bottom w:w="0" w:type="dxa"/>
            <w:right w:w="108" w:type="dxa"/>
          </w:tblCellMar>
        </w:tblPrEx>
        <w:trPr>
          <w:trHeight w:val="860" w:hRule="atLeast"/>
          <w:jc w:val="center"/>
        </w:trPr>
        <w:tc>
          <w:tcPr>
            <w:tcW w:w="1443" w:type="pct"/>
            <w:tcBorders>
              <w:top w:val="nil"/>
              <w:left w:val="single" w:color="000000" w:sz="8" w:space="0"/>
              <w:bottom w:val="single" w:color="auto" w:sz="4" w:space="0"/>
              <w:right w:val="single" w:color="000000" w:sz="8" w:space="0"/>
            </w:tcBorders>
            <w:noWrap/>
            <w:vAlign w:val="center"/>
          </w:tcPr>
          <w:p w14:paraId="6A535656">
            <w:pPr>
              <w:widowControl/>
              <w:jc w:val="center"/>
              <w:textAlignment w:val="center"/>
              <w:rPr>
                <w:rFonts w:hint="eastAsia" w:ascii="宋体" w:hAnsi="宋体" w:eastAsia="宋体" w:cs="宋体"/>
                <w:color w:val="000000"/>
                <w:kern w:val="0"/>
                <w:sz w:val="24"/>
                <w:szCs w:val="24"/>
                <w:highlight w:val="none"/>
                <w:lang w:eastAsia="zh-CN" w:bidi="ar"/>
              </w:rPr>
            </w:pPr>
          </w:p>
          <w:p w14:paraId="7EF6780C">
            <w:pPr>
              <w:widowControl/>
              <w:jc w:val="center"/>
              <w:textAlignment w:val="center"/>
              <w:rPr>
                <w:rFonts w:hint="default" w:ascii="宋体" w:hAnsi="宋体" w:eastAsia="宋体" w:cs="宋体"/>
                <w:color w:val="000000"/>
                <w:sz w:val="24"/>
                <w:szCs w:val="24"/>
                <w:highlight w:val="none"/>
                <w:lang w:val="en-US" w:eastAsia="zh-CN"/>
              </w:rPr>
            </w:pPr>
            <w:r>
              <w:rPr>
                <w:rFonts w:hint="eastAsia" w:ascii="宋体" w:hAnsi="宋体" w:cs="宋体"/>
                <w:color w:val="000000"/>
                <w:kern w:val="0"/>
                <w:sz w:val="24"/>
                <w:szCs w:val="24"/>
                <w:highlight w:val="none"/>
                <w:lang w:bidi="ar"/>
              </w:rPr>
              <w:t>投标报价</w:t>
            </w:r>
          </w:p>
          <w:p w14:paraId="5CF9651E">
            <w:pPr>
              <w:widowControl/>
              <w:jc w:val="center"/>
              <w:textAlignment w:val="center"/>
              <w:rPr>
                <w:rFonts w:hint="eastAsia" w:ascii="宋体"/>
                <w:bCs/>
                <w:sz w:val="24"/>
                <w:highlight w:val="none"/>
                <w:lang w:val="en-US" w:eastAsia="zh-CN"/>
              </w:rPr>
            </w:pPr>
          </w:p>
        </w:tc>
        <w:tc>
          <w:tcPr>
            <w:tcW w:w="3556" w:type="pct"/>
            <w:tcBorders>
              <w:top w:val="nil"/>
              <w:left w:val="single" w:color="000000" w:sz="8" w:space="0"/>
              <w:bottom w:val="single" w:color="000000" w:sz="8" w:space="0"/>
              <w:right w:val="single" w:color="000000" w:sz="8" w:space="0"/>
            </w:tcBorders>
            <w:noWrap/>
            <w:vAlign w:val="center"/>
          </w:tcPr>
          <w:p w14:paraId="76CDD79F">
            <w:pPr>
              <w:widowControl/>
              <w:textAlignment w:val="center"/>
              <w:rPr>
                <w:rFonts w:hint="eastAsia" w:ascii="宋体"/>
                <w:bCs/>
                <w:sz w:val="24"/>
                <w:highlight w:val="none"/>
                <w:lang w:val="en-US" w:eastAsia="zh-CN"/>
              </w:rPr>
            </w:pPr>
            <w:r>
              <w:rPr>
                <w:rFonts w:hint="eastAsia" w:ascii="宋体" w:hAnsi="宋体" w:cs="宋体"/>
                <w:color w:val="000000"/>
                <w:kern w:val="0"/>
                <w:sz w:val="24"/>
                <w:szCs w:val="24"/>
                <w:highlight w:val="none"/>
                <w:u w:val="none"/>
                <w:lang w:val="en-US" w:eastAsia="zh-CN" w:bidi="ar"/>
              </w:rPr>
              <w:t>项目总报价</w:t>
            </w:r>
            <w:r>
              <w:rPr>
                <w:rFonts w:hint="eastAsia" w:ascii="宋体" w:hAnsi="宋体" w:cs="宋体"/>
                <w:color w:val="000000"/>
                <w:kern w:val="0"/>
                <w:sz w:val="24"/>
                <w:szCs w:val="24"/>
                <w:highlight w:val="none"/>
                <w:u w:val="single"/>
                <w:lang w:bidi="ar"/>
              </w:rPr>
              <w:t xml:space="preserve">   </w:t>
            </w:r>
            <w:r>
              <w:rPr>
                <w:rFonts w:hint="eastAsia" w:ascii="宋体" w:hAnsi="宋体" w:cs="宋体"/>
                <w:color w:val="000000"/>
                <w:kern w:val="0"/>
                <w:sz w:val="24"/>
                <w:szCs w:val="24"/>
                <w:highlight w:val="none"/>
                <w:u w:val="single"/>
                <w:lang w:val="en-US" w:eastAsia="zh-CN" w:bidi="ar"/>
              </w:rPr>
              <w:t xml:space="preserve">        </w:t>
            </w:r>
            <w:r>
              <w:rPr>
                <w:rFonts w:hint="eastAsia" w:ascii="宋体" w:hAnsi="宋体" w:cs="宋体"/>
                <w:color w:val="000000"/>
                <w:kern w:val="0"/>
                <w:sz w:val="24"/>
                <w:szCs w:val="24"/>
                <w:highlight w:val="none"/>
                <w:u w:val="single"/>
                <w:lang w:bidi="ar"/>
              </w:rPr>
              <w:t xml:space="preserve"> </w:t>
            </w:r>
            <w:r>
              <w:rPr>
                <w:rFonts w:hint="eastAsia" w:ascii="宋体" w:hAnsi="宋体" w:cs="宋体"/>
                <w:color w:val="000000"/>
                <w:kern w:val="0"/>
                <w:sz w:val="24"/>
                <w:szCs w:val="24"/>
                <w:highlight w:val="none"/>
                <w:u w:val="single"/>
                <w:lang w:val="en-US" w:eastAsia="zh-CN" w:bidi="ar"/>
              </w:rPr>
              <w:t xml:space="preserve"> </w:t>
            </w:r>
            <w:r>
              <w:rPr>
                <w:rFonts w:hint="eastAsia" w:ascii="宋体"/>
                <w:bCs/>
                <w:sz w:val="24"/>
                <w:highlight w:val="none"/>
              </w:rPr>
              <w:t>（元</w:t>
            </w:r>
            <w:r>
              <w:rPr>
                <w:rFonts w:hint="eastAsia" w:ascii="宋体"/>
                <w:bCs/>
                <w:sz w:val="24"/>
                <w:highlight w:val="none"/>
                <w:lang w:val="en-US" w:eastAsia="zh-CN"/>
              </w:rPr>
              <w:t>，未税</w:t>
            </w:r>
            <w:r>
              <w:rPr>
                <w:rFonts w:hint="eastAsia" w:ascii="宋体"/>
                <w:bCs/>
                <w:sz w:val="24"/>
                <w:highlight w:val="none"/>
              </w:rPr>
              <w:t>）</w:t>
            </w:r>
            <w:r>
              <w:rPr>
                <w:rFonts w:hint="eastAsia" w:ascii="宋体"/>
                <w:bCs/>
                <w:sz w:val="24"/>
                <w:highlight w:val="none"/>
                <w:lang w:eastAsia="zh-CN"/>
              </w:rPr>
              <w:t>；</w:t>
            </w:r>
            <w:r>
              <w:rPr>
                <w:rFonts w:hint="eastAsia" w:ascii="宋体" w:hAnsi="宋体" w:cs="宋体"/>
                <w:color w:val="000000"/>
                <w:kern w:val="0"/>
                <w:sz w:val="24"/>
                <w:szCs w:val="24"/>
                <w:highlight w:val="none"/>
                <w:u w:val="single"/>
                <w:lang w:val="en-US" w:eastAsia="zh-CN" w:bidi="ar"/>
              </w:rPr>
              <w:t xml:space="preserve">    %  </w:t>
            </w:r>
            <w:r>
              <w:rPr>
                <w:rFonts w:hint="eastAsia" w:ascii="宋体" w:hAnsi="宋体" w:cs="宋体"/>
                <w:color w:val="000000"/>
                <w:kern w:val="0"/>
                <w:sz w:val="24"/>
                <w:szCs w:val="24"/>
                <w:highlight w:val="none"/>
                <w:u w:val="none"/>
                <w:lang w:val="en-US" w:eastAsia="zh-CN" w:bidi="ar"/>
              </w:rPr>
              <w:t>（税率）；价税合计：</w:t>
            </w:r>
            <w:r>
              <w:rPr>
                <w:rFonts w:hint="eastAsia" w:ascii="宋体" w:hAnsi="宋体" w:cs="宋体"/>
                <w:color w:val="000000"/>
                <w:kern w:val="0"/>
                <w:sz w:val="24"/>
                <w:szCs w:val="24"/>
                <w:highlight w:val="none"/>
                <w:u w:val="single"/>
                <w:lang w:val="en-US" w:eastAsia="zh-CN" w:bidi="ar"/>
              </w:rPr>
              <w:t xml:space="preserve">         </w:t>
            </w:r>
            <w:r>
              <w:rPr>
                <w:rFonts w:hint="eastAsia" w:ascii="宋体" w:hAnsi="宋体" w:cs="宋体"/>
                <w:color w:val="000000"/>
                <w:kern w:val="0"/>
                <w:sz w:val="24"/>
                <w:szCs w:val="24"/>
                <w:highlight w:val="none"/>
                <w:u w:val="single"/>
                <w:lang w:bidi="ar"/>
              </w:rPr>
              <w:t xml:space="preserve"> </w:t>
            </w:r>
            <w:r>
              <w:rPr>
                <w:rFonts w:hint="eastAsia" w:ascii="宋体" w:hAnsi="宋体" w:cs="宋体"/>
                <w:color w:val="000000"/>
                <w:kern w:val="0"/>
                <w:sz w:val="24"/>
                <w:szCs w:val="24"/>
                <w:highlight w:val="none"/>
                <w:u w:val="single"/>
                <w:lang w:val="en-US" w:eastAsia="zh-CN" w:bidi="ar"/>
              </w:rPr>
              <w:t xml:space="preserve"> </w:t>
            </w:r>
            <w:r>
              <w:rPr>
                <w:rFonts w:hint="eastAsia" w:ascii="宋体" w:hAnsi="宋体" w:cs="宋体"/>
                <w:color w:val="000000"/>
                <w:kern w:val="0"/>
                <w:sz w:val="24"/>
                <w:szCs w:val="24"/>
                <w:highlight w:val="none"/>
                <w:u w:val="none"/>
                <w:lang w:val="en-US" w:eastAsia="zh-CN" w:bidi="ar"/>
              </w:rPr>
              <w:t>（元）</w:t>
            </w:r>
          </w:p>
        </w:tc>
      </w:tr>
      <w:tr w14:paraId="0E00EC7A">
        <w:tblPrEx>
          <w:tblCellMar>
            <w:top w:w="0" w:type="dxa"/>
            <w:left w:w="108" w:type="dxa"/>
            <w:bottom w:w="0" w:type="dxa"/>
            <w:right w:w="108" w:type="dxa"/>
          </w:tblCellMar>
        </w:tblPrEx>
        <w:trPr>
          <w:trHeight w:val="2209" w:hRule="atLeast"/>
          <w:jc w:val="center"/>
        </w:trPr>
        <w:tc>
          <w:tcPr>
            <w:tcW w:w="1443" w:type="pct"/>
            <w:tcBorders>
              <w:top w:val="nil"/>
              <w:left w:val="single" w:color="000000" w:sz="8" w:space="0"/>
              <w:bottom w:val="single" w:color="000000" w:sz="8" w:space="0"/>
              <w:right w:val="single" w:color="000000" w:sz="8" w:space="0"/>
            </w:tcBorders>
            <w:noWrap/>
            <w:vAlign w:val="center"/>
          </w:tcPr>
          <w:p w14:paraId="3140B63D">
            <w:pPr>
              <w:widowControl/>
              <w:jc w:val="center"/>
              <w:textAlignment w:val="center"/>
              <w:rPr>
                <w:rFonts w:ascii="宋体" w:hAnsi="宋体" w:cs="宋体"/>
                <w:color w:val="000000"/>
                <w:sz w:val="24"/>
                <w:szCs w:val="24"/>
                <w:highlight w:val="none"/>
              </w:rPr>
            </w:pPr>
            <w:r>
              <w:rPr>
                <w:rFonts w:hint="eastAsia" w:ascii="宋体" w:hAnsi="宋体" w:cs="宋体"/>
                <w:color w:val="000000"/>
                <w:kern w:val="0"/>
                <w:sz w:val="24"/>
                <w:szCs w:val="24"/>
                <w:highlight w:val="none"/>
                <w:lang w:bidi="ar"/>
              </w:rPr>
              <w:t>响应时间</w:t>
            </w:r>
          </w:p>
        </w:tc>
        <w:tc>
          <w:tcPr>
            <w:tcW w:w="3556" w:type="pct"/>
            <w:tcBorders>
              <w:top w:val="nil"/>
              <w:left w:val="nil"/>
              <w:bottom w:val="single" w:color="000000" w:sz="8" w:space="0"/>
              <w:right w:val="single" w:color="000000" w:sz="8" w:space="0"/>
            </w:tcBorders>
            <w:noWrap/>
            <w:vAlign w:val="center"/>
          </w:tcPr>
          <w:p w14:paraId="55CE5B2A">
            <w:pPr>
              <w:widowControl/>
              <w:textAlignment w:val="center"/>
              <w:rPr>
                <w:rFonts w:hint="eastAsia" w:ascii="宋体" w:hAnsi="宋体" w:cs="宋体"/>
                <w:color w:val="000000"/>
                <w:kern w:val="0"/>
                <w:sz w:val="24"/>
                <w:szCs w:val="24"/>
                <w:highlight w:val="none"/>
                <w:lang w:bidi="ar"/>
              </w:rPr>
            </w:pPr>
            <w:r>
              <w:rPr>
                <w:rFonts w:hint="eastAsia" w:ascii="宋体" w:hAnsi="宋体" w:cs="宋体"/>
                <w:color w:val="000000"/>
                <w:kern w:val="0"/>
                <w:sz w:val="24"/>
                <w:szCs w:val="24"/>
                <w:highlight w:val="none"/>
                <w:lang w:bidi="ar"/>
              </w:rPr>
              <w:t xml:space="preserve">一般项目接委外加工通知后  </w:t>
            </w:r>
            <w:r>
              <w:rPr>
                <w:rFonts w:hint="eastAsia" w:ascii="宋体" w:hAnsi="宋体" w:cs="宋体"/>
                <w:color w:val="000000"/>
                <w:kern w:val="0"/>
                <w:sz w:val="24"/>
                <w:szCs w:val="24"/>
                <w:highlight w:val="none"/>
                <w:lang w:val="en-US" w:eastAsia="zh-CN" w:bidi="ar"/>
              </w:rPr>
              <w:t>/</w:t>
            </w:r>
            <w:r>
              <w:rPr>
                <w:rFonts w:hint="eastAsia" w:ascii="宋体" w:hAnsi="宋体" w:cs="宋体"/>
                <w:color w:val="000000"/>
                <w:kern w:val="0"/>
                <w:sz w:val="24"/>
                <w:szCs w:val="24"/>
                <w:highlight w:val="none"/>
                <w:lang w:bidi="ar"/>
              </w:rPr>
              <w:t xml:space="preserve">  小时内到达现场，紧急维修项目在接通知后   </w:t>
            </w:r>
            <w:r>
              <w:rPr>
                <w:rFonts w:hint="eastAsia" w:ascii="宋体" w:hAnsi="宋体" w:cs="宋体"/>
                <w:color w:val="000000"/>
                <w:kern w:val="0"/>
                <w:sz w:val="24"/>
                <w:szCs w:val="24"/>
                <w:highlight w:val="none"/>
                <w:lang w:val="en-US" w:eastAsia="zh-CN" w:bidi="ar"/>
              </w:rPr>
              <w:t>/</w:t>
            </w:r>
            <w:r>
              <w:rPr>
                <w:rFonts w:hint="eastAsia" w:ascii="宋体" w:hAnsi="宋体" w:cs="宋体"/>
                <w:color w:val="000000"/>
                <w:kern w:val="0"/>
                <w:sz w:val="24"/>
                <w:szCs w:val="24"/>
                <w:highlight w:val="none"/>
                <w:lang w:bidi="ar"/>
              </w:rPr>
              <w:t xml:space="preserve">   小时内抵达现场进行维修。(投标人自报最短供货期,可分区域）。</w:t>
            </w:r>
          </w:p>
          <w:p w14:paraId="5D4C182C">
            <w:pPr>
              <w:widowControl/>
              <w:textAlignment w:val="center"/>
              <w:rPr>
                <w:rFonts w:hint="eastAsia" w:ascii="宋体" w:hAnsi="宋体" w:cs="宋体"/>
                <w:color w:val="000000"/>
                <w:kern w:val="0"/>
                <w:sz w:val="24"/>
                <w:szCs w:val="24"/>
                <w:highlight w:val="none"/>
                <w:lang w:bidi="ar"/>
              </w:rPr>
            </w:pPr>
          </w:p>
          <w:p w14:paraId="79632AF7">
            <w:pPr>
              <w:widowControl/>
              <w:textAlignment w:val="center"/>
              <w:rPr>
                <w:rFonts w:hint="default" w:ascii="宋体" w:hAnsi="宋体" w:eastAsia="宋体" w:cs="宋体"/>
                <w:color w:val="000000"/>
                <w:kern w:val="0"/>
                <w:sz w:val="24"/>
                <w:szCs w:val="24"/>
                <w:highlight w:val="none"/>
                <w:lang w:val="en-US" w:eastAsia="zh-CN" w:bidi="ar"/>
              </w:rPr>
            </w:pPr>
            <w:r>
              <w:rPr>
                <w:rFonts w:hint="eastAsia" w:ascii="宋体" w:hAnsi="宋体" w:cs="宋体"/>
                <w:color w:val="000000"/>
                <w:kern w:val="0"/>
                <w:sz w:val="24"/>
                <w:szCs w:val="24"/>
                <w:highlight w:val="none"/>
                <w:lang w:val="en-US" w:eastAsia="zh-CN" w:bidi="ar"/>
              </w:rPr>
              <w:t>可自行根据项目情况填写。</w:t>
            </w:r>
          </w:p>
        </w:tc>
      </w:tr>
      <w:tr w14:paraId="5F284DF5">
        <w:tblPrEx>
          <w:tblCellMar>
            <w:top w:w="0" w:type="dxa"/>
            <w:left w:w="108" w:type="dxa"/>
            <w:bottom w:w="0" w:type="dxa"/>
            <w:right w:w="108" w:type="dxa"/>
          </w:tblCellMar>
        </w:tblPrEx>
        <w:trPr>
          <w:trHeight w:val="934" w:hRule="atLeast"/>
          <w:jc w:val="center"/>
        </w:trPr>
        <w:tc>
          <w:tcPr>
            <w:tcW w:w="1443" w:type="pct"/>
            <w:tcBorders>
              <w:top w:val="nil"/>
              <w:left w:val="single" w:color="000000" w:sz="8" w:space="0"/>
              <w:bottom w:val="single" w:color="000000" w:sz="8" w:space="0"/>
              <w:right w:val="single" w:color="000000" w:sz="8" w:space="0"/>
            </w:tcBorders>
            <w:noWrap/>
            <w:vAlign w:val="center"/>
          </w:tcPr>
          <w:p w14:paraId="51026D55">
            <w:pPr>
              <w:widowControl/>
              <w:jc w:val="center"/>
              <w:textAlignment w:val="center"/>
              <w:rPr>
                <w:rFonts w:ascii="宋体" w:hAnsi="宋体" w:cs="宋体"/>
                <w:color w:val="000000"/>
                <w:sz w:val="24"/>
                <w:szCs w:val="24"/>
                <w:highlight w:val="none"/>
              </w:rPr>
            </w:pPr>
            <w:r>
              <w:rPr>
                <w:rFonts w:hint="eastAsia" w:ascii="宋体" w:hAnsi="宋体" w:cs="宋体"/>
                <w:color w:val="000000"/>
                <w:kern w:val="0"/>
                <w:sz w:val="24"/>
                <w:szCs w:val="24"/>
                <w:highlight w:val="none"/>
                <w:lang w:bidi="ar"/>
              </w:rPr>
              <w:t>质保期</w:t>
            </w:r>
          </w:p>
        </w:tc>
        <w:tc>
          <w:tcPr>
            <w:tcW w:w="3556" w:type="pct"/>
            <w:tcBorders>
              <w:top w:val="single" w:color="000000" w:sz="8" w:space="0"/>
              <w:left w:val="single" w:color="000000" w:sz="8" w:space="0"/>
              <w:bottom w:val="single" w:color="000000" w:sz="8" w:space="0"/>
              <w:right w:val="single" w:color="000000" w:sz="8" w:space="0"/>
            </w:tcBorders>
            <w:noWrap/>
            <w:vAlign w:val="center"/>
          </w:tcPr>
          <w:p w14:paraId="0B2FDB6C">
            <w:pPr>
              <w:widowControl/>
              <w:jc w:val="center"/>
              <w:textAlignment w:val="center"/>
              <w:rPr>
                <w:rFonts w:ascii="宋体" w:hAnsi="宋体" w:cs="宋体"/>
                <w:color w:val="000000"/>
                <w:sz w:val="24"/>
                <w:szCs w:val="24"/>
                <w:highlight w:val="none"/>
              </w:rPr>
            </w:pPr>
            <w:r>
              <w:rPr>
                <w:rFonts w:hint="eastAsia" w:ascii="宋体" w:hAnsi="宋体" w:cs="宋体"/>
                <w:color w:val="000000"/>
                <w:kern w:val="0"/>
                <w:sz w:val="24"/>
                <w:szCs w:val="24"/>
                <w:highlight w:val="none"/>
                <w:lang w:val="en-US" w:eastAsia="zh-CN" w:bidi="ar"/>
              </w:rPr>
              <w:t>自最终验收报告签署之日</w:t>
            </w:r>
            <w:r>
              <w:rPr>
                <w:rFonts w:hint="eastAsia" w:ascii="宋体" w:hAnsi="宋体" w:cs="宋体"/>
                <w:color w:val="000000"/>
                <w:kern w:val="0"/>
                <w:sz w:val="24"/>
                <w:szCs w:val="24"/>
                <w:highlight w:val="none"/>
                <w:lang w:bidi="ar"/>
              </w:rPr>
              <w:t>（以签署日期最晚者为准）起</w:t>
            </w:r>
            <w:r>
              <w:rPr>
                <w:rStyle w:val="117"/>
                <w:rFonts w:hint="default"/>
                <w:highlight w:val="none"/>
                <w:u w:val="single"/>
                <w:lang w:bidi="ar"/>
              </w:rPr>
              <w:t xml:space="preserve">    </w:t>
            </w:r>
            <w:r>
              <w:rPr>
                <w:rFonts w:hint="eastAsia" w:ascii="宋体" w:hAnsi="宋体" w:eastAsia="宋体" w:cs="宋体"/>
                <w:color w:val="000000"/>
                <w:kern w:val="0"/>
                <w:sz w:val="24"/>
                <w:szCs w:val="24"/>
                <w:highlight w:val="none"/>
                <w:lang w:val="en-US" w:eastAsia="zh-CN" w:bidi="ar"/>
              </w:rPr>
              <w:t>月</w:t>
            </w:r>
            <w:r>
              <w:rPr>
                <w:rStyle w:val="118"/>
                <w:rFonts w:hint="default"/>
                <w:highlight w:val="none"/>
                <w:lang w:bidi="ar"/>
              </w:rPr>
              <w:t>。</w:t>
            </w:r>
          </w:p>
        </w:tc>
      </w:tr>
      <w:tr w14:paraId="5E2FD2D2">
        <w:tblPrEx>
          <w:tblCellMar>
            <w:top w:w="0" w:type="dxa"/>
            <w:left w:w="108" w:type="dxa"/>
            <w:bottom w:w="0" w:type="dxa"/>
            <w:right w:w="108" w:type="dxa"/>
          </w:tblCellMar>
        </w:tblPrEx>
        <w:trPr>
          <w:trHeight w:val="1292" w:hRule="atLeast"/>
          <w:jc w:val="center"/>
        </w:trPr>
        <w:tc>
          <w:tcPr>
            <w:tcW w:w="1443" w:type="pct"/>
            <w:tcBorders>
              <w:top w:val="single" w:color="000000" w:sz="8" w:space="0"/>
              <w:left w:val="single" w:color="000000" w:sz="8" w:space="0"/>
              <w:bottom w:val="single" w:color="000000" w:sz="8" w:space="0"/>
              <w:right w:val="single" w:color="000000" w:sz="8" w:space="0"/>
            </w:tcBorders>
            <w:noWrap w:val="0"/>
            <w:vAlign w:val="center"/>
          </w:tcPr>
          <w:p w14:paraId="29DCA258">
            <w:pPr>
              <w:widowControl/>
              <w:jc w:val="center"/>
              <w:textAlignment w:val="center"/>
              <w:rPr>
                <w:rFonts w:hint="eastAsia" w:ascii="宋体" w:hAnsi="宋体" w:eastAsia="宋体" w:cs="宋体"/>
                <w:color w:val="000000"/>
                <w:kern w:val="0"/>
                <w:sz w:val="24"/>
                <w:szCs w:val="24"/>
                <w:highlight w:val="none"/>
                <w:lang w:eastAsia="zh-CN" w:bidi="ar"/>
              </w:rPr>
            </w:pPr>
            <w:r>
              <w:rPr>
                <w:rFonts w:hint="eastAsia" w:ascii="宋体" w:hAnsi="宋体" w:cs="宋体"/>
                <w:color w:val="000000"/>
                <w:kern w:val="0"/>
                <w:sz w:val="24"/>
                <w:szCs w:val="24"/>
                <w:highlight w:val="none"/>
                <w:lang w:bidi="ar"/>
              </w:rPr>
              <w:t>对招标文件的响应程度</w:t>
            </w:r>
          </w:p>
          <w:p w14:paraId="1589DCA1">
            <w:pPr>
              <w:widowControl/>
              <w:jc w:val="center"/>
              <w:textAlignment w:val="center"/>
              <w:rPr>
                <w:rFonts w:ascii="宋体" w:hAnsi="宋体" w:cs="宋体"/>
                <w:color w:val="000000"/>
                <w:sz w:val="24"/>
                <w:szCs w:val="24"/>
                <w:highlight w:val="none"/>
              </w:rPr>
            </w:pPr>
            <w:r>
              <w:rPr>
                <w:rFonts w:hint="eastAsia" w:ascii="宋体" w:hAnsi="宋体" w:cs="宋体"/>
                <w:color w:val="000000"/>
                <w:kern w:val="0"/>
                <w:sz w:val="24"/>
                <w:szCs w:val="24"/>
                <w:highlight w:val="none"/>
                <w:lang w:bidi="ar"/>
              </w:rPr>
              <w:t>（是否完全响应）</w:t>
            </w:r>
          </w:p>
        </w:tc>
        <w:tc>
          <w:tcPr>
            <w:tcW w:w="3556" w:type="pct"/>
            <w:tcBorders>
              <w:top w:val="single" w:color="000000" w:sz="8" w:space="0"/>
              <w:left w:val="single" w:color="000000" w:sz="8" w:space="0"/>
              <w:bottom w:val="single" w:color="000000" w:sz="8" w:space="0"/>
              <w:right w:val="single" w:color="000000" w:sz="8" w:space="0"/>
            </w:tcBorders>
            <w:noWrap/>
            <w:vAlign w:val="center"/>
          </w:tcPr>
          <w:p w14:paraId="55A3B636">
            <w:pPr>
              <w:rPr>
                <w:rFonts w:ascii="宋体" w:hAnsi="宋体" w:cs="宋体"/>
                <w:color w:val="000000"/>
                <w:sz w:val="22"/>
                <w:szCs w:val="22"/>
                <w:highlight w:val="none"/>
              </w:rPr>
            </w:pPr>
          </w:p>
        </w:tc>
      </w:tr>
    </w:tbl>
    <w:p w14:paraId="74BC45D4">
      <w:pPr>
        <w:pStyle w:val="13"/>
        <w:spacing w:line="460" w:lineRule="exact"/>
        <w:rPr>
          <w:rFonts w:ascii="宋体" w:hAnsi="宋体"/>
          <w:b/>
          <w:bCs/>
        </w:rPr>
      </w:pPr>
    </w:p>
    <w:p w14:paraId="0E92C713">
      <w:pPr>
        <w:pStyle w:val="13"/>
        <w:spacing w:line="460" w:lineRule="exact"/>
        <w:rPr>
          <w:rFonts w:ascii="宋体" w:hAnsi="宋体"/>
        </w:rPr>
      </w:pPr>
      <w:r>
        <w:rPr>
          <w:rFonts w:hint="eastAsia" w:ascii="宋体" w:hAnsi="宋体"/>
          <w:b/>
          <w:bCs/>
        </w:rPr>
        <w:t>注：</w:t>
      </w:r>
    </w:p>
    <w:p w14:paraId="272F3B55">
      <w:pPr>
        <w:spacing w:line="520" w:lineRule="exact"/>
        <w:rPr>
          <w:rFonts w:ascii="宋体" w:hAnsi="宋体"/>
          <w:b/>
          <w:bCs/>
        </w:rPr>
      </w:pPr>
      <w:r>
        <w:rPr>
          <w:rFonts w:hint="eastAsia" w:ascii="宋体" w:hAnsi="宋体"/>
          <w:b/>
          <w:bCs/>
        </w:rPr>
        <w:t>1、此表中的报价必须与相应的</w:t>
      </w:r>
      <w:r>
        <w:rPr>
          <w:rFonts w:hint="eastAsia" w:ascii="宋体" w:hAnsi="宋体"/>
          <w:b/>
          <w:bCs/>
          <w:lang w:val="en-US" w:eastAsia="zh-CN"/>
        </w:rPr>
        <w:t>投标分项报价</w:t>
      </w:r>
      <w:r>
        <w:rPr>
          <w:rFonts w:hint="eastAsia" w:ascii="宋体" w:hAnsi="宋体"/>
          <w:b/>
          <w:bCs/>
        </w:rPr>
        <w:t>表中的报价一致。</w:t>
      </w:r>
    </w:p>
    <w:p w14:paraId="790203CD">
      <w:pPr>
        <w:spacing w:line="360" w:lineRule="auto"/>
        <w:rPr>
          <w:rFonts w:hint="eastAsia" w:ascii="宋体" w:hAnsi="宋体"/>
          <w:b/>
          <w:bCs/>
        </w:rPr>
      </w:pPr>
      <w:r>
        <w:rPr>
          <w:rFonts w:hint="eastAsia" w:ascii="宋体" w:hAnsi="宋体"/>
          <w:b/>
          <w:bCs/>
        </w:rPr>
        <w:t>2、本表除附在投标文件中外，还应一式贰份单独密封，以便唱标。</w:t>
      </w:r>
    </w:p>
    <w:p w14:paraId="20022100">
      <w:pPr>
        <w:pStyle w:val="31"/>
        <w:rPr>
          <w:rFonts w:hint="eastAsia" w:ascii="宋体" w:hAnsi="宋体"/>
          <w:b/>
          <w:bCs/>
        </w:rPr>
      </w:pPr>
    </w:p>
    <w:p w14:paraId="48CC4444">
      <w:pPr>
        <w:pStyle w:val="31"/>
        <w:ind w:left="0" w:leftChars="0" w:firstLine="0" w:firstLineChars="0"/>
        <w:rPr>
          <w:rFonts w:hint="eastAsia" w:ascii="宋体" w:hAnsi="宋体"/>
          <w:b/>
          <w:bCs/>
        </w:rPr>
      </w:pPr>
    </w:p>
    <w:p w14:paraId="60C46EE7"/>
    <w:p w14:paraId="2DC0C436">
      <w:pPr>
        <w:spacing w:line="360" w:lineRule="auto"/>
        <w:rPr>
          <w:rFonts w:ascii="宋体" w:hAnsi="宋体"/>
          <w:sz w:val="24"/>
        </w:rPr>
      </w:pPr>
      <w:r>
        <w:rPr>
          <w:rFonts w:hint="eastAsia" w:ascii="宋体" w:hAnsi="宋体"/>
          <w:sz w:val="24"/>
        </w:rPr>
        <w:t>投标人：（盖章）</w:t>
      </w:r>
    </w:p>
    <w:p w14:paraId="1E9FCEF2">
      <w:pPr>
        <w:spacing w:line="360" w:lineRule="auto"/>
        <w:rPr>
          <w:rFonts w:ascii="宋体" w:hAnsi="宋体"/>
          <w:sz w:val="24"/>
        </w:rPr>
      </w:pPr>
      <w:r>
        <w:rPr>
          <w:rFonts w:hint="eastAsia" w:ascii="宋体" w:hAnsi="宋体"/>
          <w:sz w:val="24"/>
        </w:rPr>
        <w:t>法定代表人（授权代表）：（签字）</w:t>
      </w:r>
    </w:p>
    <w:p w14:paraId="123F14A1">
      <w:pPr>
        <w:spacing w:line="660" w:lineRule="exact"/>
        <w:rPr>
          <w:rFonts w:hint="eastAsia"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34B8CD5F">
      <w:pPr>
        <w:spacing w:line="660" w:lineRule="exact"/>
        <w:rPr>
          <w:rFonts w:hint="eastAsia" w:eastAsia="黑体"/>
          <w:b/>
          <w:bCs/>
          <w:sz w:val="28"/>
          <w:highlight w:val="yellow"/>
          <w:lang w:val="en-US" w:eastAsia="zh-CN"/>
        </w:rPr>
      </w:pPr>
      <w:r>
        <w:rPr>
          <w:rFonts w:hint="eastAsia" w:eastAsia="黑体"/>
          <w:b/>
          <w:bCs/>
          <w:sz w:val="28"/>
          <w:lang w:val="en-US" w:eastAsia="zh-CN"/>
        </w:rPr>
        <w:br w:type="page"/>
      </w:r>
      <w:r>
        <w:rPr>
          <w:rFonts w:hint="eastAsia" w:eastAsia="黑体"/>
          <w:b/>
          <w:bCs/>
          <w:sz w:val="28"/>
          <w:highlight w:val="none"/>
          <w:lang w:val="en-US" w:eastAsia="zh-CN"/>
        </w:rPr>
        <w:t>附件4</w:t>
      </w:r>
    </w:p>
    <w:p w14:paraId="6B3F4202">
      <w:pPr>
        <w:rPr>
          <w:rFonts w:hint="eastAsia" w:ascii="宋体" w:hAnsi="宋体" w:eastAsia="宋体"/>
          <w:lang w:val="en-US" w:eastAsia="zh-CN"/>
        </w:rPr>
      </w:pPr>
      <w:r>
        <w:rPr>
          <w:rFonts w:hint="eastAsia" w:ascii="宋体" w:hAnsi="宋体"/>
        </w:rPr>
        <w:t>项目名称：济南卡车制造公司</w:t>
      </w:r>
      <w:r>
        <w:rPr>
          <w:rFonts w:hint="eastAsia" w:ascii="宋体" w:hAnsi="宋体"/>
          <w:lang w:eastAsia="zh-CN"/>
        </w:rPr>
        <w:t>新增1台曲臂式高空作业平台技改项目</w:t>
      </w:r>
    </w:p>
    <w:p w14:paraId="40A52DB1">
      <w:pPr>
        <w:rPr>
          <w:rFonts w:hint="eastAsia"/>
        </w:rPr>
      </w:pPr>
    </w:p>
    <w:p w14:paraId="47916E64">
      <w:pPr>
        <w:rPr>
          <w:rFonts w:hint="eastAsia" w:ascii="宋体" w:hAnsi="宋体"/>
          <w:szCs w:val="21"/>
        </w:rPr>
      </w:pPr>
      <w:r>
        <w:rPr>
          <w:rFonts w:hint="eastAsia" w:ascii="宋体" w:hAnsi="宋体"/>
          <w:szCs w:val="21"/>
        </w:rPr>
        <w:t>日期：  年   月   日</w:t>
      </w:r>
    </w:p>
    <w:p w14:paraId="0AA71300">
      <w:pPr>
        <w:pStyle w:val="64"/>
        <w:ind w:firstLine="0" w:firstLineChars="0"/>
        <w:rPr>
          <w:rFonts w:ascii="宋体" w:hAnsi="宋体" w:eastAsia="宋体"/>
          <w:b/>
          <w:szCs w:val="21"/>
        </w:rPr>
      </w:pPr>
      <w:r>
        <w:rPr>
          <w:rFonts w:hint="eastAsia" w:ascii="宋体" w:hAnsi="宋体" w:eastAsia="宋体"/>
          <w:b/>
          <w:szCs w:val="21"/>
          <w:lang w:val="en-US" w:eastAsia="zh-CN"/>
        </w:rPr>
        <w:t>项目</w:t>
      </w:r>
      <w:r>
        <w:rPr>
          <w:rFonts w:hint="eastAsia" w:ascii="宋体" w:hAnsi="宋体" w:eastAsia="宋体"/>
          <w:b/>
          <w:szCs w:val="21"/>
        </w:rPr>
        <w:t>费用包括：</w:t>
      </w:r>
    </w:p>
    <w:p w14:paraId="26276397">
      <w:pPr>
        <w:pStyle w:val="64"/>
        <w:ind w:firstLine="0" w:firstLineChars="0"/>
        <w:rPr>
          <w:rFonts w:ascii="宋体" w:hAnsi="宋体" w:eastAsia="宋体"/>
          <w:b/>
          <w:szCs w:val="21"/>
        </w:rPr>
      </w:pPr>
      <w:r>
        <w:rPr>
          <w:rFonts w:hint="eastAsia" w:ascii="宋体" w:hAnsi="宋体" w:eastAsia="宋体"/>
          <w:b/>
          <w:szCs w:val="21"/>
          <w:lang w:val="en-US" w:eastAsia="zh-CN"/>
        </w:rPr>
        <w:t>新设备采购费</w:t>
      </w:r>
      <w:r>
        <w:rPr>
          <w:rFonts w:hint="eastAsia" w:ascii="宋体" w:hAnsi="宋体" w:eastAsia="宋体"/>
          <w:b/>
          <w:szCs w:val="21"/>
        </w:rPr>
        <w:t>、</w:t>
      </w:r>
      <w:r>
        <w:rPr>
          <w:rFonts w:hint="eastAsia" w:ascii="宋体" w:hAnsi="宋体" w:eastAsia="宋体"/>
          <w:b/>
          <w:szCs w:val="21"/>
          <w:lang w:val="en-US" w:eastAsia="zh-CN"/>
        </w:rPr>
        <w:t>安装调试</w:t>
      </w:r>
      <w:r>
        <w:rPr>
          <w:rFonts w:hint="eastAsia" w:ascii="宋体" w:hAnsi="宋体" w:eastAsia="宋体"/>
          <w:b/>
          <w:szCs w:val="21"/>
        </w:rPr>
        <w:t>费、</w:t>
      </w:r>
      <w:r>
        <w:rPr>
          <w:rFonts w:hint="eastAsia" w:ascii="宋体" w:hAnsi="宋体" w:eastAsia="宋体"/>
          <w:b/>
          <w:szCs w:val="21"/>
          <w:lang w:val="en-US" w:eastAsia="zh-CN"/>
        </w:rPr>
        <w:t>试运行</w:t>
      </w:r>
      <w:r>
        <w:rPr>
          <w:rFonts w:hint="eastAsia" w:ascii="宋体" w:hAnsi="宋体" w:eastAsia="宋体"/>
          <w:b/>
          <w:szCs w:val="21"/>
        </w:rPr>
        <w:t>费、人工费、</w:t>
      </w:r>
      <w:r>
        <w:rPr>
          <w:rFonts w:hint="eastAsia" w:ascii="宋体" w:hAnsi="宋体" w:eastAsia="宋体"/>
          <w:b/>
          <w:szCs w:val="21"/>
          <w:lang w:val="en-US" w:eastAsia="zh-CN"/>
        </w:rPr>
        <w:t>管理</w:t>
      </w:r>
      <w:r>
        <w:rPr>
          <w:rFonts w:hint="eastAsia" w:ascii="宋体" w:hAnsi="宋体" w:eastAsia="宋体"/>
          <w:b/>
          <w:szCs w:val="21"/>
        </w:rPr>
        <w:t>费、</w:t>
      </w:r>
      <w:r>
        <w:rPr>
          <w:rFonts w:hint="eastAsia" w:ascii="宋体" w:hAnsi="宋体" w:eastAsia="宋体"/>
          <w:b/>
          <w:szCs w:val="21"/>
          <w:lang w:val="en-US" w:eastAsia="zh-CN"/>
        </w:rPr>
        <w:t>运输</w:t>
      </w:r>
      <w:r>
        <w:rPr>
          <w:rFonts w:hint="eastAsia" w:ascii="宋体" w:hAnsi="宋体" w:eastAsia="宋体"/>
          <w:b/>
          <w:szCs w:val="21"/>
        </w:rPr>
        <w:t>费等除水电能源费、采暖费之外的所有费用。</w:t>
      </w:r>
    </w:p>
    <w:p w14:paraId="358CB365">
      <w:pPr>
        <w:spacing w:line="660" w:lineRule="exact"/>
        <w:ind w:firstLine="3373" w:firstLineChars="1200"/>
        <w:jc w:val="left"/>
        <w:rPr>
          <w:rFonts w:hint="eastAsia" w:eastAsia="黑体"/>
          <w:b/>
          <w:bCs/>
          <w:sz w:val="28"/>
        </w:rPr>
      </w:pPr>
      <w:r>
        <w:rPr>
          <w:rFonts w:hint="eastAsia" w:eastAsia="黑体"/>
          <w:b/>
          <w:bCs/>
          <w:sz w:val="28"/>
        </w:rPr>
        <w:t>分</w:t>
      </w:r>
      <w:r>
        <w:rPr>
          <w:rFonts w:hint="eastAsia" w:eastAsia="黑体"/>
          <w:b/>
          <w:bCs/>
          <w:sz w:val="28"/>
          <w:lang w:val="en-US" w:eastAsia="zh-CN"/>
        </w:rPr>
        <w:t>包分</w:t>
      </w:r>
      <w:r>
        <w:rPr>
          <w:rFonts w:hint="eastAsia" w:eastAsia="黑体"/>
          <w:b/>
          <w:bCs/>
          <w:sz w:val="28"/>
        </w:rPr>
        <w:t>项报价清单</w:t>
      </w:r>
    </w:p>
    <w:p w14:paraId="2CFE29D6">
      <w:pPr>
        <w:spacing w:line="660" w:lineRule="exact"/>
        <w:jc w:val="left"/>
        <w:rPr>
          <w:rFonts w:hint="eastAsia"/>
        </w:rPr>
      </w:pPr>
      <w:r>
        <w:rPr>
          <w:rFonts w:hint="eastAsia" w:ascii="宋体" w:hAnsi="宋体" w:cs="宋体"/>
          <w:color w:val="000000"/>
          <w:kern w:val="0"/>
          <w:sz w:val="22"/>
          <w:szCs w:val="22"/>
        </w:rPr>
        <w:t>表1：**报价清单</w:t>
      </w:r>
    </w:p>
    <w:tbl>
      <w:tblPr>
        <w:tblStyle w:val="32"/>
        <w:tblpPr w:leftFromText="180" w:rightFromText="180" w:vertAnchor="text" w:horzAnchor="page" w:tblpX="1404" w:tblpY="303"/>
        <w:tblOverlap w:val="never"/>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99"/>
        <w:gridCol w:w="1761"/>
        <w:gridCol w:w="1490"/>
        <w:gridCol w:w="871"/>
        <w:gridCol w:w="842"/>
        <w:gridCol w:w="1542"/>
        <w:gridCol w:w="1024"/>
        <w:gridCol w:w="1157"/>
      </w:tblGrid>
      <w:tr w14:paraId="27109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32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80F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94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1DC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8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334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规格型号</w:t>
            </w:r>
          </w:p>
        </w:tc>
        <w:tc>
          <w:tcPr>
            <w:tcW w:w="46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F63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86B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83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4ECF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单价（元），未税</w:t>
            </w:r>
          </w:p>
        </w:tc>
        <w:tc>
          <w:tcPr>
            <w:tcW w:w="55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7B0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未税合计</w:t>
            </w:r>
          </w:p>
        </w:tc>
        <w:tc>
          <w:tcPr>
            <w:tcW w:w="62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14D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14:paraId="14165F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32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79FEF">
            <w:pPr>
              <w:jc w:val="center"/>
              <w:rPr>
                <w:rFonts w:hint="eastAsia" w:ascii="宋体" w:hAnsi="宋体" w:eastAsia="宋体" w:cs="宋体"/>
                <w:i w:val="0"/>
                <w:iCs w:val="0"/>
                <w:color w:val="000000"/>
                <w:sz w:val="24"/>
                <w:szCs w:val="24"/>
                <w:u w:val="none"/>
              </w:rPr>
            </w:pPr>
          </w:p>
        </w:tc>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B131F">
            <w:pPr>
              <w:jc w:val="center"/>
              <w:rPr>
                <w:rFonts w:hint="eastAsia" w:ascii="宋体" w:hAnsi="宋体" w:eastAsia="宋体" w:cs="宋体"/>
                <w:i w:val="0"/>
                <w:iCs w:val="0"/>
                <w:color w:val="000000"/>
                <w:sz w:val="24"/>
                <w:szCs w:val="24"/>
                <w:u w:val="none"/>
              </w:rPr>
            </w:pPr>
          </w:p>
        </w:tc>
        <w:tc>
          <w:tcPr>
            <w:tcW w:w="8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9AC37">
            <w:pPr>
              <w:jc w:val="center"/>
              <w:rPr>
                <w:rFonts w:hint="eastAsia" w:ascii="宋体" w:hAnsi="宋体" w:eastAsia="宋体" w:cs="宋体"/>
                <w:i w:val="0"/>
                <w:iCs w:val="0"/>
                <w:color w:val="000000"/>
                <w:sz w:val="24"/>
                <w:szCs w:val="24"/>
                <w:u w:val="none"/>
              </w:rPr>
            </w:pPr>
          </w:p>
        </w:tc>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71BF3">
            <w:pPr>
              <w:jc w:val="center"/>
              <w:rPr>
                <w:rFonts w:hint="eastAsia" w:ascii="宋体" w:hAnsi="宋体" w:eastAsia="宋体" w:cs="宋体"/>
                <w:i w:val="0"/>
                <w:iCs w:val="0"/>
                <w:color w:val="000000"/>
                <w:sz w:val="24"/>
                <w:szCs w:val="24"/>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B1844">
            <w:pPr>
              <w:jc w:val="center"/>
              <w:rPr>
                <w:rFonts w:hint="eastAsia" w:ascii="宋体" w:hAnsi="宋体" w:eastAsia="宋体" w:cs="宋体"/>
                <w:i w:val="0"/>
                <w:iCs w:val="0"/>
                <w:color w:val="000000"/>
                <w:sz w:val="24"/>
                <w:szCs w:val="24"/>
                <w:u w:val="none"/>
              </w:rPr>
            </w:pPr>
          </w:p>
        </w:tc>
        <w:tc>
          <w:tcPr>
            <w:tcW w:w="83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3E858C">
            <w:pPr>
              <w:jc w:val="center"/>
              <w:rPr>
                <w:rFonts w:hint="eastAsia" w:ascii="宋体" w:hAnsi="宋体" w:eastAsia="宋体" w:cs="宋体"/>
                <w:i w:val="0"/>
                <w:iCs w:val="0"/>
                <w:color w:val="000000"/>
                <w:sz w:val="24"/>
                <w:szCs w:val="24"/>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90584">
            <w:pPr>
              <w:jc w:val="center"/>
              <w:rPr>
                <w:rFonts w:hint="eastAsia" w:ascii="宋体" w:hAnsi="宋体" w:eastAsia="宋体" w:cs="宋体"/>
                <w:i w:val="0"/>
                <w:iCs w:val="0"/>
                <w:color w:val="000000"/>
                <w:sz w:val="24"/>
                <w:szCs w:val="24"/>
                <w:u w:val="none"/>
              </w:rPr>
            </w:pPr>
          </w:p>
        </w:tc>
        <w:tc>
          <w:tcPr>
            <w:tcW w:w="6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4EEF1">
            <w:pPr>
              <w:jc w:val="center"/>
              <w:rPr>
                <w:rFonts w:hint="eastAsia" w:ascii="宋体" w:hAnsi="宋体" w:eastAsia="宋体" w:cs="宋体"/>
                <w:i w:val="0"/>
                <w:iCs w:val="0"/>
                <w:color w:val="000000"/>
                <w:sz w:val="24"/>
                <w:szCs w:val="24"/>
                <w:u w:val="none"/>
              </w:rPr>
            </w:pPr>
          </w:p>
        </w:tc>
      </w:tr>
      <w:tr w14:paraId="276D2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FAA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39251">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曲臂式高空作业平台</w:t>
            </w:r>
          </w:p>
        </w:tc>
        <w:tc>
          <w:tcPr>
            <w:tcW w:w="8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F5A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F99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B45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1</w:t>
            </w:r>
          </w:p>
        </w:tc>
        <w:tc>
          <w:tcPr>
            <w:tcW w:w="8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BBE7F">
            <w:pPr>
              <w:jc w:val="center"/>
              <w:rPr>
                <w:rFonts w:hint="eastAsia" w:ascii="宋体" w:hAnsi="宋体" w:eastAsia="宋体" w:cs="宋体"/>
                <w:i w:val="0"/>
                <w:iCs w:val="0"/>
                <w:color w:val="000000"/>
                <w:sz w:val="24"/>
                <w:szCs w:val="24"/>
                <w:u w:val="none"/>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961D0">
            <w:pPr>
              <w:jc w:val="center"/>
              <w:rPr>
                <w:rFonts w:hint="eastAsia" w:ascii="宋体" w:hAnsi="宋体" w:eastAsia="宋体" w:cs="宋体"/>
                <w:i w:val="0"/>
                <w:iCs w:val="0"/>
                <w:color w:val="000000"/>
                <w:sz w:val="24"/>
                <w:szCs w:val="24"/>
                <w:u w:val="none"/>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92D18">
            <w:pPr>
              <w:jc w:val="center"/>
              <w:rPr>
                <w:rFonts w:hint="eastAsia" w:ascii="宋体" w:hAnsi="宋体" w:eastAsia="宋体" w:cs="宋体"/>
                <w:i w:val="0"/>
                <w:iCs w:val="0"/>
                <w:color w:val="000000"/>
                <w:sz w:val="24"/>
                <w:szCs w:val="24"/>
                <w:u w:val="none"/>
              </w:rPr>
            </w:pPr>
          </w:p>
        </w:tc>
      </w:tr>
      <w:tr w14:paraId="681EC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96D1C">
            <w:pPr>
              <w:keepNext w:val="0"/>
              <w:keepLines w:val="0"/>
              <w:widowControl/>
              <w:suppressLineNumbers w:val="0"/>
              <w:jc w:val="center"/>
              <w:textAlignment w:val="center"/>
              <w:rPr>
                <w:rFonts w:hint="default"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2</w:t>
            </w:r>
          </w:p>
        </w:tc>
        <w:tc>
          <w:tcPr>
            <w:tcW w:w="9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0A655">
            <w:pPr>
              <w:keepNext w:val="0"/>
              <w:keepLines w:val="0"/>
              <w:widowControl/>
              <w:suppressLineNumbers w:val="0"/>
              <w:jc w:val="center"/>
              <w:textAlignment w:val="center"/>
              <w:rPr>
                <w:rFonts w:hint="default" w:ascii="宋体" w:hAnsi="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人工费</w:t>
            </w:r>
          </w:p>
        </w:tc>
        <w:tc>
          <w:tcPr>
            <w:tcW w:w="8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121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B79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AB1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8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0A98C">
            <w:pPr>
              <w:jc w:val="center"/>
              <w:rPr>
                <w:rFonts w:hint="eastAsia" w:ascii="宋体" w:hAnsi="宋体" w:eastAsia="宋体" w:cs="宋体"/>
                <w:i w:val="0"/>
                <w:iCs w:val="0"/>
                <w:color w:val="000000"/>
                <w:sz w:val="24"/>
                <w:szCs w:val="24"/>
                <w:u w:val="none"/>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096BD">
            <w:pPr>
              <w:jc w:val="center"/>
              <w:rPr>
                <w:rFonts w:hint="eastAsia" w:ascii="宋体" w:hAnsi="宋体" w:eastAsia="宋体" w:cs="宋体"/>
                <w:i w:val="0"/>
                <w:iCs w:val="0"/>
                <w:color w:val="000000"/>
                <w:sz w:val="24"/>
                <w:szCs w:val="24"/>
                <w:u w:val="none"/>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C0795">
            <w:pPr>
              <w:jc w:val="center"/>
              <w:rPr>
                <w:rFonts w:hint="eastAsia" w:ascii="宋体" w:hAnsi="宋体" w:eastAsia="宋体" w:cs="宋体"/>
                <w:i w:val="0"/>
                <w:iCs w:val="0"/>
                <w:color w:val="000000"/>
                <w:sz w:val="24"/>
                <w:szCs w:val="24"/>
                <w:u w:val="none"/>
              </w:rPr>
            </w:pPr>
          </w:p>
        </w:tc>
      </w:tr>
      <w:tr w14:paraId="6F66D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3DFAA">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3</w:t>
            </w:r>
          </w:p>
        </w:tc>
        <w:tc>
          <w:tcPr>
            <w:tcW w:w="9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039F1">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其他费</w:t>
            </w:r>
          </w:p>
        </w:tc>
        <w:tc>
          <w:tcPr>
            <w:tcW w:w="8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323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446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6F9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8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441B0">
            <w:pPr>
              <w:jc w:val="center"/>
              <w:rPr>
                <w:rFonts w:hint="eastAsia" w:ascii="宋体" w:hAnsi="宋体" w:eastAsia="宋体" w:cs="宋体"/>
                <w:i w:val="0"/>
                <w:iCs w:val="0"/>
                <w:color w:val="000000"/>
                <w:sz w:val="24"/>
                <w:szCs w:val="24"/>
                <w:u w:val="none"/>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7DA26">
            <w:pPr>
              <w:jc w:val="center"/>
              <w:rPr>
                <w:rFonts w:hint="eastAsia" w:ascii="宋体" w:hAnsi="宋体" w:eastAsia="宋体" w:cs="宋体"/>
                <w:i w:val="0"/>
                <w:iCs w:val="0"/>
                <w:color w:val="000000"/>
                <w:sz w:val="24"/>
                <w:szCs w:val="24"/>
                <w:u w:val="none"/>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BA04C">
            <w:pPr>
              <w:jc w:val="center"/>
              <w:rPr>
                <w:rFonts w:hint="eastAsia" w:ascii="宋体" w:hAnsi="宋体" w:eastAsia="宋体" w:cs="宋体"/>
                <w:i w:val="0"/>
                <w:iCs w:val="0"/>
                <w:color w:val="000000"/>
                <w:sz w:val="24"/>
                <w:szCs w:val="24"/>
                <w:u w:val="none"/>
              </w:rPr>
            </w:pPr>
          </w:p>
        </w:tc>
      </w:tr>
      <w:tr w14:paraId="698E52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D6916">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4</w:t>
            </w:r>
          </w:p>
        </w:tc>
        <w:tc>
          <w:tcPr>
            <w:tcW w:w="3503"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A57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未税总计：</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601E5">
            <w:pPr>
              <w:jc w:val="center"/>
              <w:rPr>
                <w:rFonts w:hint="eastAsia" w:ascii="宋体" w:hAnsi="宋体" w:eastAsia="宋体" w:cs="宋体"/>
                <w:i w:val="0"/>
                <w:iCs w:val="0"/>
                <w:color w:val="000000"/>
                <w:sz w:val="24"/>
                <w:szCs w:val="24"/>
                <w:u w:val="none"/>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8DB29">
            <w:pPr>
              <w:jc w:val="center"/>
              <w:rPr>
                <w:rFonts w:hint="eastAsia" w:ascii="宋体" w:hAnsi="宋体" w:eastAsia="宋体" w:cs="宋体"/>
                <w:i w:val="0"/>
                <w:iCs w:val="0"/>
                <w:color w:val="000000"/>
                <w:sz w:val="24"/>
                <w:szCs w:val="24"/>
                <w:u w:val="none"/>
              </w:rPr>
            </w:pPr>
          </w:p>
        </w:tc>
      </w:tr>
      <w:tr w14:paraId="7B0D9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20F31">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5</w:t>
            </w:r>
          </w:p>
        </w:tc>
        <w:tc>
          <w:tcPr>
            <w:tcW w:w="9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FE936">
            <w:pPr>
              <w:ind w:firstLine="480" w:firstLineChars="200"/>
              <w:jc w:val="both"/>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税费</w:t>
            </w:r>
          </w:p>
        </w:tc>
        <w:tc>
          <w:tcPr>
            <w:tcW w:w="255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EA8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税率  13%</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507DF">
            <w:pPr>
              <w:jc w:val="center"/>
              <w:rPr>
                <w:rFonts w:hint="eastAsia" w:ascii="宋体" w:hAnsi="宋体" w:eastAsia="宋体" w:cs="宋体"/>
                <w:i w:val="0"/>
                <w:iCs w:val="0"/>
                <w:color w:val="000000"/>
                <w:sz w:val="24"/>
                <w:szCs w:val="24"/>
                <w:u w:val="none"/>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48889">
            <w:pPr>
              <w:jc w:val="center"/>
              <w:rPr>
                <w:rFonts w:hint="eastAsia" w:ascii="宋体" w:hAnsi="宋体" w:eastAsia="宋体" w:cs="宋体"/>
                <w:i w:val="0"/>
                <w:iCs w:val="0"/>
                <w:color w:val="000000"/>
                <w:sz w:val="24"/>
                <w:szCs w:val="24"/>
                <w:u w:val="none"/>
              </w:rPr>
            </w:pPr>
          </w:p>
        </w:tc>
      </w:tr>
      <w:tr w14:paraId="41AA7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F5E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6</w:t>
            </w:r>
          </w:p>
        </w:tc>
        <w:tc>
          <w:tcPr>
            <w:tcW w:w="9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4484C">
            <w:pPr>
              <w:jc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合计</w:t>
            </w:r>
          </w:p>
        </w:tc>
        <w:tc>
          <w:tcPr>
            <w:tcW w:w="255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648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合计含税总价，单位（元）</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FEC20">
            <w:pPr>
              <w:jc w:val="center"/>
              <w:rPr>
                <w:rFonts w:hint="eastAsia" w:ascii="宋体" w:hAnsi="宋体" w:eastAsia="宋体" w:cs="宋体"/>
                <w:i w:val="0"/>
                <w:iCs w:val="0"/>
                <w:color w:val="000000"/>
                <w:sz w:val="24"/>
                <w:szCs w:val="24"/>
                <w:u w:val="none"/>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00AD0">
            <w:pPr>
              <w:jc w:val="center"/>
              <w:rPr>
                <w:rFonts w:hint="eastAsia" w:ascii="宋体" w:hAnsi="宋体" w:eastAsia="宋体" w:cs="宋体"/>
                <w:i w:val="0"/>
                <w:iCs w:val="0"/>
                <w:color w:val="000000"/>
                <w:sz w:val="24"/>
                <w:szCs w:val="24"/>
                <w:u w:val="none"/>
              </w:rPr>
            </w:pPr>
          </w:p>
        </w:tc>
      </w:tr>
    </w:tbl>
    <w:p w14:paraId="10D4B7E4">
      <w:pPr>
        <w:keepNext w:val="0"/>
        <w:keepLines w:val="0"/>
        <w:pageBreakBefore w:val="0"/>
        <w:widowControl w:val="0"/>
        <w:kinsoku/>
        <w:wordWrap/>
        <w:overflowPunct/>
        <w:topLinePunct w:val="0"/>
        <w:autoSpaceDE/>
        <w:autoSpaceDN/>
        <w:bidi w:val="0"/>
        <w:adjustRightInd/>
        <w:snapToGrid/>
        <w:spacing w:before="58" w:line="440" w:lineRule="exact"/>
        <w:ind w:left="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8"/>
          <w:sz w:val="24"/>
          <w:szCs w:val="24"/>
          <w:lang w:val="en-US" w:eastAsia="zh-CN"/>
        </w:rPr>
        <w:t>注：</w:t>
      </w:r>
      <w:r>
        <w:rPr>
          <w:rFonts w:hint="eastAsia" w:ascii="仿宋_GB2312" w:hAnsi="仿宋_GB2312" w:eastAsia="仿宋_GB2312" w:cs="仿宋_GB2312"/>
          <w:spacing w:val="-6"/>
          <w:sz w:val="24"/>
          <w:szCs w:val="24"/>
          <w:lang w:val="en-US" w:eastAsia="zh-CN"/>
        </w:rPr>
        <w:t>1</w:t>
      </w:r>
      <w:r>
        <w:rPr>
          <w:rFonts w:hint="eastAsia" w:ascii="仿宋_GB2312" w:hAnsi="仿宋_GB2312" w:eastAsia="仿宋_GB2312" w:cs="仿宋_GB2312"/>
          <w:spacing w:val="-6"/>
          <w:sz w:val="24"/>
          <w:szCs w:val="24"/>
        </w:rPr>
        <w:t>.如果按单</w:t>
      </w:r>
      <w:r>
        <w:rPr>
          <w:rFonts w:hint="eastAsia" w:ascii="仿宋_GB2312" w:hAnsi="仿宋_GB2312" w:eastAsia="仿宋_GB2312" w:cs="仿宋_GB2312"/>
          <w:spacing w:val="-5"/>
          <w:sz w:val="24"/>
          <w:szCs w:val="24"/>
        </w:rPr>
        <w:t>价</w:t>
      </w:r>
      <w:r>
        <w:rPr>
          <w:rFonts w:hint="eastAsia" w:ascii="仿宋_GB2312" w:hAnsi="仿宋_GB2312" w:eastAsia="仿宋_GB2312" w:cs="仿宋_GB2312"/>
          <w:spacing w:val="-3"/>
          <w:sz w:val="24"/>
          <w:szCs w:val="24"/>
        </w:rPr>
        <w:t>计算的结果与总价不一致，以单价为准修正总价。</w:t>
      </w:r>
    </w:p>
    <w:p w14:paraId="49BEAAB4">
      <w:pPr>
        <w:keepNext w:val="0"/>
        <w:keepLines w:val="0"/>
        <w:pageBreakBefore w:val="0"/>
        <w:widowControl w:val="0"/>
        <w:kinsoku/>
        <w:wordWrap/>
        <w:overflowPunct/>
        <w:topLinePunct w:val="0"/>
        <w:autoSpaceDE/>
        <w:autoSpaceDN/>
        <w:bidi w:val="0"/>
        <w:adjustRightInd/>
        <w:snapToGrid/>
        <w:spacing w:before="85" w:line="440" w:lineRule="exact"/>
        <w:ind w:left="351" w:leftChars="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4"/>
          <w:sz w:val="24"/>
          <w:szCs w:val="24"/>
          <w:lang w:val="en-US" w:eastAsia="zh-CN"/>
        </w:rPr>
        <w:t>2</w:t>
      </w:r>
      <w:r>
        <w:rPr>
          <w:rFonts w:hint="eastAsia" w:ascii="仿宋_GB2312" w:hAnsi="仿宋_GB2312" w:eastAsia="仿宋_GB2312" w:cs="仿宋_GB2312"/>
          <w:spacing w:val="-4"/>
          <w:sz w:val="24"/>
          <w:szCs w:val="24"/>
        </w:rPr>
        <w:t>.此分项报价，仅是为</w:t>
      </w:r>
      <w:r>
        <w:rPr>
          <w:rFonts w:hint="eastAsia" w:ascii="仿宋_GB2312" w:hAnsi="仿宋_GB2312" w:eastAsia="仿宋_GB2312" w:cs="仿宋_GB2312"/>
          <w:spacing w:val="-2"/>
          <w:sz w:val="24"/>
          <w:szCs w:val="24"/>
        </w:rPr>
        <w:t>了方便招标人对投标文件进行分析比较，不作为限制订立合同的条件。</w:t>
      </w:r>
    </w:p>
    <w:p w14:paraId="1A4FCD8F">
      <w:pPr>
        <w:keepNext w:val="0"/>
        <w:keepLines w:val="0"/>
        <w:pageBreakBefore w:val="0"/>
        <w:widowControl w:val="0"/>
        <w:kinsoku/>
        <w:wordWrap/>
        <w:overflowPunct/>
        <w:topLinePunct w:val="0"/>
        <w:autoSpaceDE/>
        <w:autoSpaceDN/>
        <w:bidi w:val="0"/>
        <w:adjustRightInd/>
        <w:snapToGrid/>
        <w:spacing w:before="78" w:line="440" w:lineRule="exact"/>
        <w:ind w:left="351" w:leftChars="0"/>
        <w:jc w:val="both"/>
        <w:textAlignment w:val="auto"/>
        <w:rPr>
          <w:rFonts w:hint="eastAsia" w:ascii="仿宋_GB2312" w:hAnsi="仿宋_GB2312" w:eastAsia="仿宋_GB2312" w:cs="仿宋_GB2312"/>
          <w:spacing w:val="-6"/>
          <w:sz w:val="24"/>
          <w:szCs w:val="24"/>
        </w:rPr>
      </w:pPr>
      <w:r>
        <w:rPr>
          <w:rFonts w:hint="eastAsia" w:ascii="仿宋_GB2312" w:hAnsi="仿宋_GB2312" w:eastAsia="仿宋_GB2312" w:cs="仿宋_GB2312"/>
          <w:spacing w:val="-6"/>
          <w:sz w:val="24"/>
          <w:szCs w:val="24"/>
          <w:lang w:val="en-US" w:eastAsia="zh-CN"/>
        </w:rPr>
        <w:t>3</w:t>
      </w:r>
      <w:r>
        <w:rPr>
          <w:rFonts w:hint="eastAsia" w:ascii="仿宋_GB2312" w:hAnsi="仿宋_GB2312" w:eastAsia="仿宋_GB2312" w:cs="仿宋_GB2312"/>
          <w:spacing w:val="-6"/>
          <w:sz w:val="24"/>
          <w:szCs w:val="24"/>
        </w:rPr>
        <w:t>.如上表中的有关费用投标人免费提供，请注明“免费”字样。</w:t>
      </w:r>
    </w:p>
    <w:p w14:paraId="7F9A7E53">
      <w:pPr>
        <w:keepNext w:val="0"/>
        <w:keepLines w:val="0"/>
        <w:pageBreakBefore w:val="0"/>
        <w:widowControl w:val="0"/>
        <w:kinsoku/>
        <w:wordWrap/>
        <w:overflowPunct/>
        <w:topLinePunct w:val="0"/>
        <w:autoSpaceDE/>
        <w:autoSpaceDN/>
        <w:bidi w:val="0"/>
        <w:adjustRightInd/>
        <w:snapToGrid/>
        <w:spacing w:before="78" w:line="440" w:lineRule="exact"/>
        <w:ind w:left="351" w:leftChars="0"/>
        <w:jc w:val="both"/>
        <w:textAlignment w:val="auto"/>
        <w:rPr>
          <w:rFonts w:hint="eastAsia" w:ascii="仿宋_GB2312" w:hAnsi="仿宋_GB2312" w:eastAsia="仿宋_GB2312" w:cs="仿宋_GB2312"/>
          <w:spacing w:val="-6"/>
          <w:sz w:val="24"/>
          <w:szCs w:val="24"/>
        </w:rPr>
      </w:pPr>
      <w:r>
        <w:rPr>
          <w:rFonts w:hint="eastAsia" w:ascii="仿宋_GB2312" w:hAnsi="仿宋_GB2312" w:eastAsia="仿宋_GB2312" w:cs="仿宋_GB2312"/>
          <w:spacing w:val="-6"/>
          <w:sz w:val="24"/>
          <w:szCs w:val="24"/>
          <w:lang w:val="en-US" w:eastAsia="zh-CN"/>
        </w:rPr>
        <w:t>4</w:t>
      </w:r>
      <w:r>
        <w:rPr>
          <w:rFonts w:hint="eastAsia" w:ascii="仿宋_GB2312" w:hAnsi="仿宋_GB2312" w:eastAsia="仿宋_GB2312" w:cs="仿宋_GB2312"/>
          <w:spacing w:val="-6"/>
          <w:sz w:val="24"/>
          <w:szCs w:val="24"/>
        </w:rPr>
        <w:t>.该明细表所有信息均为必填项，不得删减，价格部分不得合并，</w:t>
      </w:r>
      <w:r>
        <w:rPr>
          <w:rFonts w:hint="eastAsia" w:ascii="仿宋_GB2312" w:hAnsi="仿宋_GB2312" w:eastAsia="仿宋_GB2312" w:cs="仿宋_GB2312"/>
          <w:b/>
          <w:bCs/>
          <w:spacing w:val="-6"/>
          <w:sz w:val="24"/>
          <w:szCs w:val="24"/>
        </w:rPr>
        <w:t>可细化可增加</w:t>
      </w:r>
      <w:r>
        <w:rPr>
          <w:rFonts w:hint="eastAsia" w:ascii="仿宋_GB2312" w:hAnsi="仿宋_GB2312" w:eastAsia="仿宋_GB2312" w:cs="仿宋_GB2312"/>
          <w:spacing w:val="-6"/>
          <w:sz w:val="24"/>
          <w:szCs w:val="24"/>
        </w:rPr>
        <w:t>。</w:t>
      </w:r>
    </w:p>
    <w:p w14:paraId="10E9D42D">
      <w:pPr>
        <w:keepNext w:val="0"/>
        <w:keepLines w:val="0"/>
        <w:pageBreakBefore w:val="0"/>
        <w:widowControl w:val="0"/>
        <w:kinsoku/>
        <w:wordWrap/>
        <w:overflowPunct/>
        <w:topLinePunct w:val="0"/>
        <w:autoSpaceDE/>
        <w:autoSpaceDN/>
        <w:bidi w:val="0"/>
        <w:adjustRightInd/>
        <w:snapToGrid/>
        <w:spacing w:before="78" w:line="440" w:lineRule="exact"/>
        <w:ind w:left="351" w:leftChars="0"/>
        <w:jc w:val="both"/>
        <w:textAlignment w:val="auto"/>
        <w:rPr>
          <w:rFonts w:hint="eastAsia" w:ascii="仿宋_GB2312" w:hAnsi="仿宋_GB2312" w:eastAsia="仿宋_GB2312" w:cs="仿宋_GB2312"/>
          <w:spacing w:val="-6"/>
          <w:sz w:val="24"/>
          <w:szCs w:val="24"/>
        </w:rPr>
      </w:pPr>
      <w:r>
        <w:rPr>
          <w:rFonts w:hint="eastAsia" w:ascii="仿宋_GB2312" w:hAnsi="仿宋_GB2312" w:eastAsia="仿宋_GB2312" w:cs="仿宋_GB2312"/>
          <w:spacing w:val="-6"/>
          <w:sz w:val="24"/>
          <w:szCs w:val="24"/>
          <w:lang w:val="en-US" w:eastAsia="zh-CN"/>
        </w:rPr>
        <w:t>5</w:t>
      </w:r>
      <w:r>
        <w:rPr>
          <w:rFonts w:hint="eastAsia" w:ascii="仿宋_GB2312" w:hAnsi="仿宋_GB2312" w:eastAsia="仿宋_GB2312" w:cs="仿宋_GB2312"/>
          <w:spacing w:val="-6"/>
          <w:sz w:val="24"/>
          <w:szCs w:val="24"/>
        </w:rPr>
        <w:t>.因填写不规范造成废标及终止招标的，责任由投标人自负。</w:t>
      </w:r>
    </w:p>
    <w:p w14:paraId="64FC9613">
      <w:pPr>
        <w:outlineLvl w:val="9"/>
        <w:rPr>
          <w:rFonts w:hint="default"/>
        </w:rPr>
      </w:pPr>
    </w:p>
    <w:p w14:paraId="4B11E2FC">
      <w:pPr>
        <w:keepNext w:val="0"/>
        <w:keepLines w:val="0"/>
        <w:pageBreakBefore w:val="0"/>
        <w:widowControl w:val="0"/>
        <w:kinsoku/>
        <w:wordWrap/>
        <w:overflowPunct/>
        <w:topLinePunct w:val="0"/>
        <w:autoSpaceDE/>
        <w:autoSpaceDN/>
        <w:bidi w:val="0"/>
        <w:adjustRightInd/>
        <w:snapToGrid/>
        <w:spacing w:before="78" w:line="440" w:lineRule="exact"/>
        <w:ind w:left="351" w:leftChars="0"/>
        <w:jc w:val="left"/>
        <w:textAlignment w:val="auto"/>
        <w:rPr>
          <w:rFonts w:hint="default" w:ascii="仿宋_GB2312" w:hAnsi="宋体" w:eastAsia="仿宋_GB2312" w:cs="Times New Roman"/>
          <w:sz w:val="24"/>
        </w:rPr>
      </w:pPr>
      <w:r>
        <w:rPr>
          <w:rFonts w:hint="eastAsia" w:ascii="Times New Roman" w:hAnsi="Times New Roman" w:eastAsia="宋体" w:cs="Times New Roman"/>
          <w:spacing w:val="-6"/>
          <w:szCs w:val="21"/>
        </w:rPr>
        <w:t>投</w:t>
      </w:r>
      <w:r>
        <w:rPr>
          <w:rFonts w:hint="eastAsia" w:ascii="仿宋_GB2312" w:hAnsi="宋体" w:eastAsia="仿宋_GB2312" w:cs="Times New Roman"/>
          <w:sz w:val="24"/>
        </w:rPr>
        <w:t xml:space="preserve">标人名称（盖章）：  </w:t>
      </w:r>
      <w:r>
        <w:rPr>
          <w:rFonts w:hint="eastAsia" w:ascii="仿宋_GB2312" w:hAnsi="宋体" w:eastAsia="仿宋_GB2312" w:cs="Times New Roman"/>
          <w:sz w:val="24"/>
          <w:lang w:val="en-US" w:eastAsia="zh-CN"/>
        </w:rPr>
        <w:t xml:space="preserve">              </w:t>
      </w:r>
      <w:r>
        <w:rPr>
          <w:rFonts w:hint="eastAsia" w:ascii="仿宋_GB2312" w:hAnsi="宋体" w:eastAsia="仿宋_GB2312" w:cs="Times New Roman"/>
          <w:sz w:val="24"/>
        </w:rPr>
        <w:t xml:space="preserve">  法定代表人或授权代表签字：</w:t>
      </w:r>
    </w:p>
    <w:p w14:paraId="7105BCFB">
      <w:pPr>
        <w:pStyle w:val="31"/>
        <w:rPr>
          <w:rFonts w:hint="eastAsia"/>
        </w:rPr>
      </w:pPr>
    </w:p>
    <w:p w14:paraId="1F1E3FE7">
      <w:pPr>
        <w:spacing w:line="660" w:lineRule="exact"/>
        <w:rPr>
          <w:rFonts w:hint="eastAsia" w:ascii="宋体" w:hAnsi="宋体" w:eastAsia="宋体" w:cs="宋体"/>
          <w:color w:val="000000"/>
          <w:kern w:val="0"/>
          <w:sz w:val="22"/>
          <w:szCs w:val="22"/>
          <w:lang w:eastAsia="zh-CN"/>
        </w:rPr>
      </w:pPr>
    </w:p>
    <w:p w14:paraId="422B9FE8">
      <w:pPr>
        <w:pStyle w:val="31"/>
        <w:rPr>
          <w:rFonts w:hint="eastAsia" w:ascii="宋体" w:hAnsi="宋体" w:eastAsia="宋体" w:cs="宋体"/>
          <w:color w:val="000000"/>
          <w:kern w:val="0"/>
          <w:sz w:val="22"/>
          <w:szCs w:val="22"/>
          <w:lang w:eastAsia="zh-CN"/>
        </w:rPr>
      </w:pPr>
    </w:p>
    <w:p w14:paraId="39B4917F">
      <w:pPr>
        <w:rPr>
          <w:rFonts w:hint="eastAsia" w:ascii="宋体" w:hAnsi="宋体" w:eastAsia="宋体" w:cs="宋体"/>
          <w:color w:val="000000"/>
          <w:kern w:val="0"/>
          <w:sz w:val="22"/>
          <w:szCs w:val="22"/>
          <w:lang w:eastAsia="zh-CN"/>
        </w:rPr>
      </w:pPr>
    </w:p>
    <w:p w14:paraId="333F9033">
      <w:pPr>
        <w:pStyle w:val="31"/>
        <w:rPr>
          <w:rFonts w:hint="eastAsia" w:ascii="宋体" w:hAnsi="宋体" w:eastAsia="宋体" w:cs="宋体"/>
          <w:color w:val="000000"/>
          <w:kern w:val="0"/>
          <w:sz w:val="22"/>
          <w:szCs w:val="22"/>
          <w:lang w:eastAsia="zh-CN"/>
        </w:rPr>
      </w:pPr>
    </w:p>
    <w:p w14:paraId="7A4416BD">
      <w:pPr>
        <w:rPr>
          <w:rFonts w:hint="eastAsia"/>
          <w:lang w:eastAsia="zh-CN"/>
        </w:rPr>
      </w:pPr>
    </w:p>
    <w:p w14:paraId="404669A9">
      <w:pPr>
        <w:spacing w:line="660" w:lineRule="exact"/>
        <w:rPr>
          <w:rFonts w:hint="eastAsia" w:ascii="宋体" w:hAnsi="宋体"/>
          <w:sz w:val="24"/>
        </w:rPr>
      </w:pPr>
      <w:r>
        <w:rPr>
          <w:rFonts w:hint="eastAsia" w:ascii="宋体" w:hAnsi="宋体" w:cs="宋体"/>
          <w:color w:val="000000"/>
          <w:kern w:val="0"/>
          <w:sz w:val="22"/>
          <w:szCs w:val="22"/>
        </w:rPr>
        <w:t>表</w:t>
      </w:r>
      <w:r>
        <w:rPr>
          <w:rFonts w:hint="eastAsia" w:ascii="宋体" w:hAnsi="宋体" w:cs="宋体"/>
          <w:color w:val="000000"/>
          <w:kern w:val="0"/>
          <w:sz w:val="22"/>
          <w:szCs w:val="22"/>
          <w:lang w:val="en-US" w:eastAsia="zh-CN"/>
        </w:rPr>
        <w:t>2</w:t>
      </w:r>
      <w:r>
        <w:rPr>
          <w:rFonts w:hint="eastAsia" w:ascii="宋体" w:hAnsi="宋体" w:cs="宋体"/>
          <w:color w:val="000000"/>
          <w:kern w:val="0"/>
          <w:sz w:val="22"/>
          <w:szCs w:val="22"/>
        </w:rPr>
        <w:t>：主要耗材及备件报价清单</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 w:type="dxa"/>
          <w:bottom w:w="0" w:type="dxa"/>
          <w:right w:w="3" w:type="dxa"/>
        </w:tblCellMar>
      </w:tblPr>
      <w:tblGrid>
        <w:gridCol w:w="629"/>
        <w:gridCol w:w="1553"/>
        <w:gridCol w:w="955"/>
        <w:gridCol w:w="1745"/>
        <w:gridCol w:w="705"/>
        <w:gridCol w:w="1006"/>
        <w:gridCol w:w="1090"/>
        <w:gridCol w:w="1393"/>
      </w:tblGrid>
      <w:tr w14:paraId="4F953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776" w:hRule="atLeast"/>
          <w:jc w:val="center"/>
        </w:trPr>
        <w:tc>
          <w:tcPr>
            <w:tcW w:w="347" w:type="pct"/>
            <w:noWrap w:val="0"/>
            <w:vAlign w:val="center"/>
          </w:tcPr>
          <w:p w14:paraId="13C21098">
            <w:pPr>
              <w:widowControl/>
              <w:jc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序号</w:t>
            </w:r>
          </w:p>
        </w:tc>
        <w:tc>
          <w:tcPr>
            <w:tcW w:w="855" w:type="pct"/>
            <w:noWrap w:val="0"/>
            <w:vAlign w:val="center"/>
          </w:tcPr>
          <w:p w14:paraId="0D92780E">
            <w:pPr>
              <w:widowControl/>
              <w:jc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常用耗材、备件部件名称</w:t>
            </w:r>
          </w:p>
        </w:tc>
        <w:tc>
          <w:tcPr>
            <w:tcW w:w="526" w:type="pct"/>
            <w:noWrap w:val="0"/>
            <w:vAlign w:val="center"/>
          </w:tcPr>
          <w:p w14:paraId="381821BD">
            <w:pPr>
              <w:widowControl/>
              <w:jc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规格型号</w:t>
            </w:r>
          </w:p>
        </w:tc>
        <w:tc>
          <w:tcPr>
            <w:tcW w:w="961" w:type="pct"/>
            <w:noWrap w:val="0"/>
            <w:vAlign w:val="center"/>
          </w:tcPr>
          <w:p w14:paraId="70536E4D">
            <w:pPr>
              <w:widowControl/>
              <w:jc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生产厂商名称</w:t>
            </w:r>
          </w:p>
        </w:tc>
        <w:tc>
          <w:tcPr>
            <w:tcW w:w="388" w:type="pct"/>
            <w:noWrap w:val="0"/>
            <w:vAlign w:val="center"/>
          </w:tcPr>
          <w:p w14:paraId="19523120">
            <w:pPr>
              <w:widowControl/>
              <w:jc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单价</w:t>
            </w:r>
          </w:p>
        </w:tc>
        <w:tc>
          <w:tcPr>
            <w:tcW w:w="554" w:type="pct"/>
            <w:noWrap w:val="0"/>
            <w:vAlign w:val="center"/>
          </w:tcPr>
          <w:p w14:paraId="25E1B7EB">
            <w:pPr>
              <w:widowControl/>
              <w:jc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单次使用数量</w:t>
            </w:r>
          </w:p>
        </w:tc>
        <w:tc>
          <w:tcPr>
            <w:tcW w:w="600" w:type="pct"/>
            <w:noWrap w:val="0"/>
            <w:vAlign w:val="center"/>
          </w:tcPr>
          <w:p w14:paraId="55714C37">
            <w:pPr>
              <w:widowControl/>
              <w:jc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单次费用</w:t>
            </w:r>
          </w:p>
        </w:tc>
        <w:tc>
          <w:tcPr>
            <w:tcW w:w="767" w:type="pct"/>
            <w:noWrap w:val="0"/>
            <w:vAlign w:val="center"/>
          </w:tcPr>
          <w:p w14:paraId="68452602">
            <w:pPr>
              <w:widowControl/>
              <w:jc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更换周期（耗材）</w:t>
            </w:r>
          </w:p>
        </w:tc>
      </w:tr>
      <w:tr w14:paraId="2C69B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347" w:type="pct"/>
            <w:noWrap w:val="0"/>
            <w:vAlign w:val="center"/>
          </w:tcPr>
          <w:p w14:paraId="1E2C8245">
            <w:pPr>
              <w:pStyle w:val="119"/>
              <w:rPr>
                <w:rFonts w:hint="eastAsia"/>
                <w:sz w:val="18"/>
                <w:szCs w:val="18"/>
              </w:rPr>
            </w:pPr>
          </w:p>
        </w:tc>
        <w:tc>
          <w:tcPr>
            <w:tcW w:w="855" w:type="pct"/>
            <w:noWrap w:val="0"/>
            <w:vAlign w:val="center"/>
          </w:tcPr>
          <w:p w14:paraId="48C646D9">
            <w:pPr>
              <w:pStyle w:val="119"/>
              <w:rPr>
                <w:rFonts w:hint="eastAsia"/>
                <w:sz w:val="18"/>
                <w:szCs w:val="18"/>
              </w:rPr>
            </w:pPr>
          </w:p>
        </w:tc>
        <w:tc>
          <w:tcPr>
            <w:tcW w:w="526" w:type="pct"/>
            <w:noWrap w:val="0"/>
            <w:vAlign w:val="center"/>
          </w:tcPr>
          <w:p w14:paraId="47003D38">
            <w:pPr>
              <w:pStyle w:val="119"/>
              <w:rPr>
                <w:rFonts w:hint="eastAsia"/>
                <w:sz w:val="18"/>
                <w:szCs w:val="18"/>
              </w:rPr>
            </w:pPr>
          </w:p>
        </w:tc>
        <w:tc>
          <w:tcPr>
            <w:tcW w:w="961" w:type="pct"/>
            <w:noWrap w:val="0"/>
            <w:vAlign w:val="center"/>
          </w:tcPr>
          <w:p w14:paraId="0A092BA1">
            <w:pPr>
              <w:pStyle w:val="119"/>
              <w:rPr>
                <w:rFonts w:hint="eastAsia"/>
                <w:sz w:val="18"/>
                <w:szCs w:val="18"/>
              </w:rPr>
            </w:pPr>
          </w:p>
        </w:tc>
        <w:tc>
          <w:tcPr>
            <w:tcW w:w="388" w:type="pct"/>
            <w:noWrap w:val="0"/>
            <w:vAlign w:val="center"/>
          </w:tcPr>
          <w:p w14:paraId="428F9708">
            <w:pPr>
              <w:pStyle w:val="119"/>
              <w:rPr>
                <w:rFonts w:hint="eastAsia"/>
                <w:sz w:val="18"/>
                <w:szCs w:val="18"/>
              </w:rPr>
            </w:pPr>
          </w:p>
        </w:tc>
        <w:tc>
          <w:tcPr>
            <w:tcW w:w="554" w:type="pct"/>
            <w:noWrap w:val="0"/>
            <w:vAlign w:val="center"/>
          </w:tcPr>
          <w:p w14:paraId="65EB48CA">
            <w:pPr>
              <w:pStyle w:val="119"/>
              <w:rPr>
                <w:rFonts w:hint="eastAsia"/>
                <w:sz w:val="18"/>
                <w:szCs w:val="18"/>
              </w:rPr>
            </w:pPr>
          </w:p>
        </w:tc>
        <w:tc>
          <w:tcPr>
            <w:tcW w:w="600" w:type="pct"/>
            <w:noWrap w:val="0"/>
            <w:vAlign w:val="center"/>
          </w:tcPr>
          <w:p w14:paraId="569515E2">
            <w:pPr>
              <w:pStyle w:val="119"/>
              <w:rPr>
                <w:rFonts w:hint="eastAsia"/>
                <w:sz w:val="18"/>
                <w:szCs w:val="18"/>
              </w:rPr>
            </w:pPr>
          </w:p>
        </w:tc>
        <w:tc>
          <w:tcPr>
            <w:tcW w:w="767" w:type="pct"/>
            <w:noWrap w:val="0"/>
            <w:vAlign w:val="center"/>
          </w:tcPr>
          <w:p w14:paraId="27E05D33">
            <w:pPr>
              <w:pStyle w:val="119"/>
              <w:rPr>
                <w:rFonts w:hint="eastAsia"/>
                <w:sz w:val="18"/>
                <w:szCs w:val="18"/>
              </w:rPr>
            </w:pPr>
          </w:p>
        </w:tc>
      </w:tr>
      <w:tr w14:paraId="76248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347" w:type="pct"/>
            <w:noWrap w:val="0"/>
            <w:vAlign w:val="center"/>
          </w:tcPr>
          <w:p w14:paraId="0DDFCD68">
            <w:pPr>
              <w:pStyle w:val="119"/>
              <w:rPr>
                <w:rFonts w:hint="eastAsia"/>
              </w:rPr>
            </w:pPr>
          </w:p>
        </w:tc>
        <w:tc>
          <w:tcPr>
            <w:tcW w:w="855" w:type="pct"/>
            <w:noWrap w:val="0"/>
            <w:vAlign w:val="center"/>
          </w:tcPr>
          <w:p w14:paraId="1FA40782">
            <w:pPr>
              <w:pStyle w:val="119"/>
              <w:rPr>
                <w:rFonts w:hint="eastAsia"/>
              </w:rPr>
            </w:pPr>
          </w:p>
        </w:tc>
        <w:tc>
          <w:tcPr>
            <w:tcW w:w="526" w:type="pct"/>
            <w:noWrap w:val="0"/>
            <w:vAlign w:val="center"/>
          </w:tcPr>
          <w:p w14:paraId="6FDCC5C5">
            <w:pPr>
              <w:pStyle w:val="119"/>
              <w:rPr>
                <w:rFonts w:hint="eastAsia"/>
              </w:rPr>
            </w:pPr>
          </w:p>
        </w:tc>
        <w:tc>
          <w:tcPr>
            <w:tcW w:w="961" w:type="pct"/>
            <w:noWrap w:val="0"/>
            <w:vAlign w:val="center"/>
          </w:tcPr>
          <w:p w14:paraId="1F16C580">
            <w:pPr>
              <w:pStyle w:val="119"/>
              <w:rPr>
                <w:rFonts w:hint="eastAsia"/>
              </w:rPr>
            </w:pPr>
          </w:p>
        </w:tc>
        <w:tc>
          <w:tcPr>
            <w:tcW w:w="388" w:type="pct"/>
            <w:noWrap w:val="0"/>
            <w:vAlign w:val="center"/>
          </w:tcPr>
          <w:p w14:paraId="5D5BAA7D">
            <w:pPr>
              <w:pStyle w:val="119"/>
              <w:rPr>
                <w:rFonts w:hint="eastAsia"/>
              </w:rPr>
            </w:pPr>
          </w:p>
        </w:tc>
        <w:tc>
          <w:tcPr>
            <w:tcW w:w="554" w:type="pct"/>
            <w:noWrap w:val="0"/>
            <w:vAlign w:val="center"/>
          </w:tcPr>
          <w:p w14:paraId="254D3133">
            <w:pPr>
              <w:pStyle w:val="119"/>
              <w:rPr>
                <w:rFonts w:hint="eastAsia"/>
              </w:rPr>
            </w:pPr>
          </w:p>
        </w:tc>
        <w:tc>
          <w:tcPr>
            <w:tcW w:w="600" w:type="pct"/>
            <w:noWrap w:val="0"/>
            <w:vAlign w:val="center"/>
          </w:tcPr>
          <w:p w14:paraId="20E453C5">
            <w:pPr>
              <w:pStyle w:val="119"/>
              <w:rPr>
                <w:rFonts w:hint="eastAsia"/>
              </w:rPr>
            </w:pPr>
          </w:p>
        </w:tc>
        <w:tc>
          <w:tcPr>
            <w:tcW w:w="767" w:type="pct"/>
            <w:noWrap w:val="0"/>
            <w:vAlign w:val="center"/>
          </w:tcPr>
          <w:p w14:paraId="73332CD8">
            <w:pPr>
              <w:pStyle w:val="119"/>
              <w:rPr>
                <w:rFonts w:hint="eastAsia"/>
              </w:rPr>
            </w:pPr>
          </w:p>
        </w:tc>
      </w:tr>
    </w:tbl>
    <w:p w14:paraId="75DACC74">
      <w:pPr>
        <w:spacing w:line="360" w:lineRule="auto"/>
        <w:jc w:val="left"/>
        <w:outlineLvl w:val="1"/>
        <w:rPr>
          <w:rFonts w:ascii="宋体" w:hAnsi="宋体"/>
          <w:b/>
          <w:bCs/>
          <w:szCs w:val="21"/>
        </w:rPr>
      </w:pPr>
      <w:r>
        <w:rPr>
          <w:rFonts w:hint="eastAsia" w:ascii="宋体" w:hAnsi="宋体"/>
          <w:b/>
          <w:bCs/>
          <w:szCs w:val="21"/>
        </w:rPr>
        <w:t>注： 投标人须按本表规定及招标文件要求进行报价，已填写内容不得擅自改变，未填写内容由投标人自行填报。</w:t>
      </w:r>
    </w:p>
    <w:p w14:paraId="30C4BC2F">
      <w:pPr>
        <w:rPr>
          <w:rFonts w:ascii="仿宋_GB2312" w:hAnsi="宋体" w:eastAsia="仿宋_GB2312"/>
          <w:sz w:val="24"/>
        </w:rPr>
      </w:pPr>
    </w:p>
    <w:p w14:paraId="02C24FF8">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72B1A3F8">
      <w:pPr>
        <w:rPr>
          <w:rFonts w:hint="eastAsia" w:ascii="仿宋_GB2312" w:hAnsi="宋体" w:eastAsia="仿宋_GB2312"/>
          <w:sz w:val="24"/>
        </w:rPr>
      </w:pPr>
    </w:p>
    <w:p w14:paraId="1FB13952">
      <w:pPr>
        <w:rPr>
          <w:rFonts w:hint="eastAsia" w:ascii="仿宋_GB2312" w:hAnsi="宋体" w:eastAsia="仿宋_GB2312"/>
          <w:sz w:val="24"/>
        </w:rPr>
      </w:pPr>
    </w:p>
    <w:p w14:paraId="7128EF17">
      <w:pPr>
        <w:pStyle w:val="31"/>
        <w:rPr>
          <w:rFonts w:hint="eastAsia"/>
        </w:rPr>
      </w:pPr>
    </w:p>
    <w:p w14:paraId="4D32A715">
      <w:pPr>
        <w:rPr>
          <w:rFonts w:hint="eastAsia" w:ascii="仿宋_GB2312" w:hAnsi="宋体" w:eastAsia="仿宋_GB2312"/>
          <w:sz w:val="24"/>
        </w:rPr>
      </w:pPr>
    </w:p>
    <w:p w14:paraId="3058D3F9">
      <w:pPr>
        <w:rPr>
          <w:rFonts w:hint="default" w:ascii="宋体" w:hAnsi="宋体" w:eastAsia="宋体"/>
          <w:sz w:val="24"/>
          <w:lang w:val="en-US" w:eastAsia="zh-CN"/>
        </w:rPr>
      </w:pPr>
      <w:r>
        <w:rPr>
          <w:rFonts w:hint="eastAsia" w:ascii="宋体" w:hAnsi="宋体" w:cs="宋体"/>
          <w:color w:val="000000"/>
          <w:kern w:val="0"/>
          <w:sz w:val="22"/>
          <w:szCs w:val="22"/>
        </w:rPr>
        <w:t>表</w:t>
      </w:r>
      <w:r>
        <w:rPr>
          <w:rFonts w:hint="eastAsia" w:ascii="宋体" w:hAnsi="宋体" w:cs="宋体"/>
          <w:color w:val="000000"/>
          <w:kern w:val="0"/>
          <w:sz w:val="22"/>
          <w:szCs w:val="22"/>
          <w:lang w:val="en-US" w:eastAsia="zh-CN"/>
        </w:rPr>
        <w:t>3</w:t>
      </w:r>
      <w:r>
        <w:rPr>
          <w:rFonts w:hint="eastAsia" w:ascii="宋体" w:hAnsi="宋体" w:cs="宋体"/>
          <w:color w:val="000000"/>
          <w:kern w:val="0"/>
          <w:sz w:val="22"/>
          <w:szCs w:val="22"/>
        </w:rPr>
        <w:t>：</w:t>
      </w:r>
      <w:r>
        <w:rPr>
          <w:rFonts w:hint="eastAsia" w:ascii="宋体" w:hAnsi="宋体" w:cs="宋体"/>
          <w:color w:val="000000"/>
          <w:kern w:val="0"/>
          <w:sz w:val="22"/>
          <w:szCs w:val="22"/>
          <w:lang w:val="en-US" w:eastAsia="zh-CN"/>
        </w:rPr>
        <w:t>设备清单明细表（合同签约时需提供）</w:t>
      </w:r>
    </w:p>
    <w:p w14:paraId="4081FE0D">
      <w:pPr>
        <w:rPr>
          <w:rFonts w:ascii="仿宋_GB2312" w:hAnsi="宋体" w:eastAsia="仿宋_GB2312"/>
          <w:sz w:val="24"/>
        </w:rPr>
      </w:pPr>
    </w:p>
    <w:tbl>
      <w:tblPr>
        <w:tblStyle w:val="32"/>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141"/>
        <w:gridCol w:w="1414"/>
        <w:gridCol w:w="661"/>
        <w:gridCol w:w="584"/>
        <w:gridCol w:w="894"/>
        <w:gridCol w:w="740"/>
        <w:gridCol w:w="764"/>
        <w:gridCol w:w="997"/>
        <w:gridCol w:w="677"/>
        <w:gridCol w:w="677"/>
      </w:tblGrid>
      <w:tr w14:paraId="60DFD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8" w:hRule="atLeast"/>
          <w:jc w:val="center"/>
        </w:trPr>
        <w:tc>
          <w:tcPr>
            <w:tcW w:w="701" w:type="dxa"/>
            <w:noWrap w:val="0"/>
            <w:vAlign w:val="center"/>
          </w:tcPr>
          <w:p w14:paraId="5AD078E8">
            <w:pPr>
              <w:pStyle w:val="23"/>
              <w:spacing w:line="360" w:lineRule="auto"/>
              <w:ind w:left="0" w:firstLine="0" w:firstLineChars="0"/>
              <w:jc w:val="center"/>
              <w:rPr>
                <w:rFonts w:ascii="仿宋_GB2312" w:hAnsi="宋体" w:eastAsia="仿宋_GB2312" w:cs="宋体"/>
                <w:b/>
                <w:bCs/>
              </w:rPr>
            </w:pPr>
            <w:r>
              <w:rPr>
                <w:rFonts w:hint="eastAsia" w:ascii="仿宋_GB2312" w:hAnsi="宋体" w:eastAsia="仿宋_GB2312" w:cs="宋体"/>
                <w:b/>
                <w:bCs/>
              </w:rPr>
              <w:t>序号</w:t>
            </w:r>
          </w:p>
        </w:tc>
        <w:tc>
          <w:tcPr>
            <w:tcW w:w="1100" w:type="dxa"/>
            <w:noWrap w:val="0"/>
            <w:vAlign w:val="center"/>
          </w:tcPr>
          <w:p w14:paraId="23158E7D">
            <w:pPr>
              <w:pStyle w:val="23"/>
              <w:spacing w:line="360" w:lineRule="auto"/>
              <w:ind w:left="0" w:firstLine="0" w:firstLineChars="0"/>
              <w:jc w:val="center"/>
              <w:rPr>
                <w:rFonts w:ascii="仿宋_GB2312" w:hAnsi="宋体" w:eastAsia="仿宋_GB2312" w:cs="宋体"/>
                <w:b/>
                <w:bCs/>
              </w:rPr>
            </w:pPr>
            <w:r>
              <w:rPr>
                <w:rFonts w:hint="eastAsia" w:ascii="仿宋_GB2312" w:hAnsi="宋体" w:eastAsia="仿宋_GB2312" w:cs="宋体"/>
                <w:b/>
                <w:bCs/>
              </w:rPr>
              <w:t>产品及部件名称</w:t>
            </w:r>
          </w:p>
        </w:tc>
        <w:tc>
          <w:tcPr>
            <w:tcW w:w="1363" w:type="dxa"/>
            <w:noWrap w:val="0"/>
            <w:vAlign w:val="center"/>
          </w:tcPr>
          <w:p w14:paraId="7769AC91">
            <w:pPr>
              <w:pStyle w:val="23"/>
              <w:spacing w:line="360" w:lineRule="auto"/>
              <w:ind w:left="0" w:firstLine="0" w:firstLineChars="0"/>
              <w:jc w:val="center"/>
              <w:rPr>
                <w:rFonts w:ascii="仿宋_GB2312" w:hAnsi="宋体" w:eastAsia="仿宋_GB2312" w:cs="宋体"/>
                <w:b/>
                <w:bCs/>
              </w:rPr>
            </w:pPr>
            <w:r>
              <w:rPr>
                <w:rFonts w:hint="eastAsia" w:ascii="仿宋_GB2312" w:hAnsi="宋体" w:eastAsia="仿宋_GB2312" w:cs="宋体"/>
                <w:b/>
                <w:bCs/>
              </w:rPr>
              <w:t>规格型号及技术参数</w:t>
            </w:r>
          </w:p>
        </w:tc>
        <w:tc>
          <w:tcPr>
            <w:tcW w:w="637" w:type="dxa"/>
            <w:noWrap w:val="0"/>
            <w:vAlign w:val="center"/>
          </w:tcPr>
          <w:p w14:paraId="37F98109">
            <w:pPr>
              <w:pStyle w:val="23"/>
              <w:spacing w:line="360" w:lineRule="auto"/>
              <w:ind w:left="0" w:firstLine="0" w:firstLineChars="0"/>
              <w:jc w:val="center"/>
              <w:rPr>
                <w:rFonts w:ascii="仿宋_GB2312" w:hAnsi="宋体" w:eastAsia="仿宋_GB2312" w:cs="宋体"/>
                <w:b/>
                <w:bCs/>
              </w:rPr>
            </w:pPr>
            <w:r>
              <w:rPr>
                <w:rFonts w:hint="eastAsia" w:ascii="仿宋_GB2312" w:hAnsi="宋体" w:eastAsia="仿宋_GB2312" w:cs="宋体"/>
                <w:b/>
                <w:bCs/>
              </w:rPr>
              <w:t>单位</w:t>
            </w:r>
          </w:p>
        </w:tc>
        <w:tc>
          <w:tcPr>
            <w:tcW w:w="563" w:type="dxa"/>
            <w:noWrap w:val="0"/>
            <w:vAlign w:val="center"/>
          </w:tcPr>
          <w:p w14:paraId="55158611">
            <w:pPr>
              <w:pStyle w:val="23"/>
              <w:spacing w:line="360" w:lineRule="auto"/>
              <w:ind w:left="0" w:firstLine="0" w:firstLineChars="0"/>
              <w:jc w:val="center"/>
              <w:rPr>
                <w:rFonts w:ascii="仿宋_GB2312" w:hAnsi="宋体" w:eastAsia="仿宋_GB2312" w:cs="宋体"/>
                <w:b/>
                <w:bCs/>
              </w:rPr>
            </w:pPr>
            <w:r>
              <w:rPr>
                <w:rFonts w:hint="eastAsia" w:ascii="仿宋_GB2312" w:hAnsi="宋体" w:eastAsia="仿宋_GB2312" w:cs="宋体"/>
                <w:b/>
                <w:bCs/>
              </w:rPr>
              <w:t>数量</w:t>
            </w:r>
          </w:p>
        </w:tc>
        <w:tc>
          <w:tcPr>
            <w:tcW w:w="862" w:type="dxa"/>
            <w:noWrap w:val="0"/>
            <w:vAlign w:val="center"/>
          </w:tcPr>
          <w:p w14:paraId="54CEA902">
            <w:pPr>
              <w:pStyle w:val="23"/>
              <w:spacing w:line="360" w:lineRule="auto"/>
              <w:ind w:left="0" w:firstLine="0" w:firstLineChars="0"/>
              <w:jc w:val="center"/>
              <w:rPr>
                <w:rFonts w:ascii="仿宋_GB2312" w:hAnsi="宋体" w:eastAsia="仿宋_GB2312" w:cs="宋体"/>
                <w:b/>
                <w:bCs/>
              </w:rPr>
            </w:pPr>
            <w:r>
              <w:rPr>
                <w:rFonts w:hint="eastAsia" w:ascii="仿宋_GB2312" w:hAnsi="宋体" w:eastAsia="仿宋_GB2312" w:cs="宋体"/>
                <w:b/>
                <w:bCs/>
              </w:rPr>
              <w:t>不含税</w:t>
            </w:r>
          </w:p>
          <w:p w14:paraId="42CF4D3A">
            <w:pPr>
              <w:pStyle w:val="23"/>
              <w:spacing w:line="360" w:lineRule="auto"/>
              <w:ind w:left="0" w:firstLine="0" w:firstLineChars="0"/>
              <w:jc w:val="center"/>
              <w:rPr>
                <w:rFonts w:ascii="仿宋_GB2312" w:hAnsi="宋体" w:eastAsia="仿宋_GB2312" w:cs="宋体"/>
                <w:b/>
                <w:bCs/>
              </w:rPr>
            </w:pPr>
            <w:r>
              <w:rPr>
                <w:rFonts w:hint="eastAsia" w:ascii="仿宋_GB2312" w:hAnsi="宋体" w:eastAsia="仿宋_GB2312" w:cs="宋体"/>
                <w:b/>
                <w:bCs/>
              </w:rPr>
              <w:t>单价</w:t>
            </w:r>
          </w:p>
        </w:tc>
        <w:tc>
          <w:tcPr>
            <w:tcW w:w="713" w:type="dxa"/>
            <w:noWrap w:val="0"/>
            <w:vAlign w:val="center"/>
          </w:tcPr>
          <w:p w14:paraId="3BA62312">
            <w:pPr>
              <w:pStyle w:val="23"/>
              <w:spacing w:line="360" w:lineRule="auto"/>
              <w:ind w:left="0" w:firstLine="0" w:firstLineChars="0"/>
              <w:jc w:val="center"/>
              <w:rPr>
                <w:rFonts w:ascii="仿宋_GB2312" w:hAnsi="宋体" w:eastAsia="仿宋_GB2312" w:cs="宋体"/>
                <w:b/>
                <w:bCs/>
              </w:rPr>
            </w:pPr>
            <w:r>
              <w:rPr>
                <w:rFonts w:hint="eastAsia" w:ascii="仿宋_GB2312" w:hAnsi="宋体" w:eastAsia="仿宋_GB2312" w:cs="宋体"/>
                <w:b/>
                <w:bCs/>
              </w:rPr>
              <w:t>税率</w:t>
            </w:r>
          </w:p>
        </w:tc>
        <w:tc>
          <w:tcPr>
            <w:tcW w:w="736" w:type="dxa"/>
            <w:noWrap w:val="0"/>
            <w:vAlign w:val="center"/>
          </w:tcPr>
          <w:p w14:paraId="0BB9B28B">
            <w:pPr>
              <w:pStyle w:val="23"/>
              <w:spacing w:line="360" w:lineRule="auto"/>
              <w:ind w:left="0" w:firstLine="0" w:firstLineChars="0"/>
              <w:jc w:val="center"/>
              <w:rPr>
                <w:rFonts w:ascii="仿宋_GB2312" w:hAnsi="宋体" w:eastAsia="仿宋_GB2312" w:cs="宋体"/>
                <w:b/>
                <w:bCs/>
              </w:rPr>
            </w:pPr>
            <w:r>
              <w:rPr>
                <w:rFonts w:hint="eastAsia" w:ascii="仿宋_GB2312" w:hAnsi="宋体" w:eastAsia="仿宋_GB2312" w:cs="宋体"/>
                <w:b/>
                <w:bCs/>
              </w:rPr>
              <w:t>税额</w:t>
            </w:r>
          </w:p>
        </w:tc>
        <w:tc>
          <w:tcPr>
            <w:tcW w:w="961" w:type="dxa"/>
            <w:noWrap w:val="0"/>
            <w:vAlign w:val="center"/>
          </w:tcPr>
          <w:p w14:paraId="68C4982D">
            <w:pPr>
              <w:pStyle w:val="23"/>
              <w:spacing w:line="360" w:lineRule="auto"/>
              <w:ind w:left="0" w:firstLine="0" w:firstLineChars="0"/>
              <w:jc w:val="center"/>
              <w:rPr>
                <w:rFonts w:ascii="仿宋_GB2312" w:hAnsi="宋体" w:eastAsia="仿宋_GB2312" w:cs="宋体"/>
                <w:b/>
                <w:bCs/>
              </w:rPr>
            </w:pPr>
            <w:r>
              <w:rPr>
                <w:rFonts w:hint="eastAsia" w:ascii="仿宋_GB2312" w:hAnsi="宋体" w:eastAsia="仿宋_GB2312" w:cs="宋体"/>
                <w:b/>
                <w:bCs/>
              </w:rPr>
              <w:t>含税</w:t>
            </w:r>
          </w:p>
          <w:p w14:paraId="1799F1CB">
            <w:pPr>
              <w:pStyle w:val="23"/>
              <w:spacing w:line="360" w:lineRule="auto"/>
              <w:ind w:left="0" w:firstLine="0" w:firstLineChars="0"/>
              <w:jc w:val="center"/>
              <w:rPr>
                <w:rFonts w:ascii="仿宋_GB2312" w:hAnsi="宋体" w:eastAsia="仿宋_GB2312" w:cs="宋体"/>
                <w:b/>
                <w:bCs/>
              </w:rPr>
            </w:pPr>
            <w:r>
              <w:rPr>
                <w:rFonts w:hint="eastAsia" w:ascii="仿宋_GB2312" w:hAnsi="宋体" w:eastAsia="仿宋_GB2312" w:cs="宋体"/>
                <w:b/>
                <w:bCs/>
              </w:rPr>
              <w:t>单价</w:t>
            </w:r>
          </w:p>
        </w:tc>
        <w:tc>
          <w:tcPr>
            <w:tcW w:w="652" w:type="dxa"/>
            <w:noWrap w:val="0"/>
            <w:vAlign w:val="center"/>
          </w:tcPr>
          <w:p w14:paraId="23C12DD8">
            <w:pPr>
              <w:pStyle w:val="23"/>
              <w:spacing w:line="360" w:lineRule="auto"/>
              <w:ind w:left="0" w:firstLine="0" w:firstLineChars="0"/>
              <w:jc w:val="center"/>
              <w:rPr>
                <w:rFonts w:ascii="仿宋_GB2312" w:hAnsi="宋体" w:eastAsia="仿宋_GB2312" w:cs="宋体"/>
                <w:b/>
                <w:bCs/>
              </w:rPr>
            </w:pPr>
            <w:r>
              <w:rPr>
                <w:rFonts w:hint="eastAsia" w:ascii="仿宋_GB2312" w:hAnsi="宋体" w:eastAsia="仿宋_GB2312" w:cs="宋体"/>
                <w:b/>
                <w:bCs/>
              </w:rPr>
              <w:t>品牌</w:t>
            </w:r>
          </w:p>
        </w:tc>
        <w:tc>
          <w:tcPr>
            <w:tcW w:w="652" w:type="dxa"/>
            <w:noWrap w:val="0"/>
            <w:vAlign w:val="center"/>
          </w:tcPr>
          <w:p w14:paraId="3E334E99">
            <w:pPr>
              <w:pStyle w:val="23"/>
              <w:spacing w:line="360" w:lineRule="auto"/>
              <w:ind w:left="0" w:firstLine="0" w:firstLineChars="0"/>
              <w:jc w:val="center"/>
              <w:rPr>
                <w:rFonts w:ascii="仿宋_GB2312" w:hAnsi="宋体" w:eastAsia="仿宋_GB2312" w:cs="宋体"/>
                <w:b/>
                <w:bCs/>
              </w:rPr>
            </w:pPr>
            <w:r>
              <w:rPr>
                <w:rFonts w:hint="eastAsia" w:ascii="仿宋_GB2312" w:hAnsi="宋体" w:eastAsia="仿宋_GB2312" w:cs="宋体"/>
                <w:b/>
                <w:bCs/>
              </w:rPr>
              <w:t>其他</w:t>
            </w:r>
          </w:p>
        </w:tc>
      </w:tr>
      <w:tr w14:paraId="7B2EC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01" w:type="dxa"/>
            <w:noWrap w:val="0"/>
            <w:vAlign w:val="center"/>
          </w:tcPr>
          <w:p w14:paraId="4AC9F9AA">
            <w:pPr>
              <w:pStyle w:val="23"/>
              <w:spacing w:line="360" w:lineRule="auto"/>
              <w:ind w:left="420" w:hanging="420"/>
              <w:jc w:val="center"/>
              <w:rPr>
                <w:rFonts w:ascii="仿宋_GB2312" w:hAnsi="宋体" w:eastAsia="仿宋_GB2312" w:cs="宋体"/>
              </w:rPr>
            </w:pPr>
            <w:r>
              <w:rPr>
                <w:rFonts w:hint="eastAsia" w:ascii="仿宋_GB2312" w:hAnsi="宋体" w:eastAsia="仿宋_GB2312" w:cs="宋体"/>
              </w:rPr>
              <w:t>1</w:t>
            </w:r>
          </w:p>
        </w:tc>
        <w:tc>
          <w:tcPr>
            <w:tcW w:w="1100" w:type="dxa"/>
            <w:noWrap w:val="0"/>
            <w:vAlign w:val="center"/>
          </w:tcPr>
          <w:p w14:paraId="29FB64F6">
            <w:pPr>
              <w:pStyle w:val="23"/>
              <w:spacing w:line="360" w:lineRule="auto"/>
              <w:ind w:left="0" w:firstLine="0" w:firstLineChars="0"/>
              <w:jc w:val="center"/>
              <w:rPr>
                <w:rFonts w:ascii="仿宋_GB2312" w:hAnsi="宋体" w:eastAsia="仿宋_GB2312" w:cs="宋体"/>
              </w:rPr>
            </w:pPr>
          </w:p>
        </w:tc>
        <w:tc>
          <w:tcPr>
            <w:tcW w:w="1363" w:type="dxa"/>
            <w:noWrap w:val="0"/>
            <w:vAlign w:val="center"/>
          </w:tcPr>
          <w:p w14:paraId="068A65C9">
            <w:pPr>
              <w:pStyle w:val="23"/>
              <w:spacing w:line="360" w:lineRule="auto"/>
              <w:ind w:left="0" w:firstLine="0" w:firstLineChars="0"/>
              <w:jc w:val="center"/>
              <w:rPr>
                <w:rFonts w:ascii="仿宋_GB2312" w:hAnsi="宋体" w:eastAsia="仿宋_GB2312" w:cs="宋体"/>
              </w:rPr>
            </w:pPr>
          </w:p>
        </w:tc>
        <w:tc>
          <w:tcPr>
            <w:tcW w:w="637" w:type="dxa"/>
            <w:noWrap w:val="0"/>
            <w:vAlign w:val="center"/>
          </w:tcPr>
          <w:p w14:paraId="6A0E8A7F">
            <w:pPr>
              <w:pStyle w:val="23"/>
              <w:spacing w:line="360" w:lineRule="auto"/>
              <w:ind w:left="0" w:firstLine="0" w:firstLineChars="0"/>
              <w:jc w:val="center"/>
              <w:rPr>
                <w:rFonts w:ascii="仿宋_GB2312" w:hAnsi="宋体" w:eastAsia="仿宋_GB2312" w:cs="宋体"/>
              </w:rPr>
            </w:pPr>
          </w:p>
        </w:tc>
        <w:tc>
          <w:tcPr>
            <w:tcW w:w="563" w:type="dxa"/>
            <w:noWrap w:val="0"/>
            <w:vAlign w:val="center"/>
          </w:tcPr>
          <w:p w14:paraId="4F99FBDC">
            <w:pPr>
              <w:pStyle w:val="23"/>
              <w:spacing w:line="360" w:lineRule="auto"/>
              <w:ind w:left="0" w:firstLine="0" w:firstLineChars="0"/>
              <w:jc w:val="center"/>
              <w:rPr>
                <w:rFonts w:ascii="仿宋_GB2312" w:hAnsi="宋体" w:eastAsia="仿宋_GB2312" w:cs="宋体"/>
              </w:rPr>
            </w:pPr>
          </w:p>
        </w:tc>
        <w:tc>
          <w:tcPr>
            <w:tcW w:w="862" w:type="dxa"/>
            <w:noWrap w:val="0"/>
            <w:vAlign w:val="center"/>
          </w:tcPr>
          <w:p w14:paraId="6E0682BC">
            <w:pPr>
              <w:pStyle w:val="23"/>
              <w:spacing w:line="360" w:lineRule="auto"/>
              <w:ind w:left="0" w:firstLine="0" w:firstLineChars="0"/>
              <w:jc w:val="center"/>
              <w:rPr>
                <w:rFonts w:ascii="仿宋_GB2312" w:hAnsi="宋体" w:eastAsia="仿宋_GB2312" w:cs="宋体"/>
              </w:rPr>
            </w:pPr>
          </w:p>
        </w:tc>
        <w:tc>
          <w:tcPr>
            <w:tcW w:w="713" w:type="dxa"/>
            <w:noWrap w:val="0"/>
            <w:vAlign w:val="center"/>
          </w:tcPr>
          <w:p w14:paraId="5E97AAC5">
            <w:pPr>
              <w:pStyle w:val="23"/>
              <w:spacing w:line="360" w:lineRule="auto"/>
              <w:ind w:left="0" w:firstLine="0" w:firstLineChars="0"/>
              <w:jc w:val="center"/>
              <w:rPr>
                <w:rFonts w:ascii="仿宋_GB2312" w:hAnsi="宋体" w:eastAsia="仿宋_GB2312" w:cs="宋体"/>
              </w:rPr>
            </w:pPr>
          </w:p>
        </w:tc>
        <w:tc>
          <w:tcPr>
            <w:tcW w:w="736" w:type="dxa"/>
            <w:noWrap w:val="0"/>
            <w:vAlign w:val="center"/>
          </w:tcPr>
          <w:p w14:paraId="1C752033">
            <w:pPr>
              <w:pStyle w:val="23"/>
              <w:spacing w:line="360" w:lineRule="auto"/>
              <w:ind w:left="0" w:firstLine="0" w:firstLineChars="0"/>
              <w:jc w:val="center"/>
              <w:rPr>
                <w:rFonts w:ascii="仿宋_GB2312" w:hAnsi="宋体" w:eastAsia="仿宋_GB2312" w:cs="宋体"/>
              </w:rPr>
            </w:pPr>
          </w:p>
        </w:tc>
        <w:tc>
          <w:tcPr>
            <w:tcW w:w="961" w:type="dxa"/>
            <w:noWrap w:val="0"/>
            <w:vAlign w:val="center"/>
          </w:tcPr>
          <w:p w14:paraId="0829AC39">
            <w:pPr>
              <w:pStyle w:val="23"/>
              <w:spacing w:line="360" w:lineRule="auto"/>
              <w:ind w:left="0" w:firstLine="0" w:firstLineChars="0"/>
              <w:jc w:val="center"/>
              <w:rPr>
                <w:rFonts w:ascii="仿宋_GB2312" w:hAnsi="宋体" w:eastAsia="仿宋_GB2312" w:cs="宋体"/>
              </w:rPr>
            </w:pPr>
          </w:p>
        </w:tc>
        <w:tc>
          <w:tcPr>
            <w:tcW w:w="652" w:type="dxa"/>
            <w:noWrap w:val="0"/>
            <w:vAlign w:val="center"/>
          </w:tcPr>
          <w:p w14:paraId="1C3E4DD6">
            <w:pPr>
              <w:pStyle w:val="23"/>
              <w:spacing w:line="360" w:lineRule="auto"/>
              <w:ind w:left="0" w:firstLine="0" w:firstLineChars="0"/>
              <w:jc w:val="center"/>
              <w:rPr>
                <w:rFonts w:ascii="仿宋_GB2312" w:hAnsi="宋体" w:eastAsia="仿宋_GB2312" w:cs="宋体"/>
              </w:rPr>
            </w:pPr>
          </w:p>
        </w:tc>
        <w:tc>
          <w:tcPr>
            <w:tcW w:w="652" w:type="dxa"/>
            <w:noWrap w:val="0"/>
            <w:vAlign w:val="center"/>
          </w:tcPr>
          <w:p w14:paraId="03ED3AB5">
            <w:pPr>
              <w:pStyle w:val="23"/>
              <w:spacing w:line="360" w:lineRule="auto"/>
              <w:ind w:left="0" w:firstLine="0" w:firstLineChars="0"/>
              <w:jc w:val="center"/>
              <w:rPr>
                <w:rFonts w:ascii="仿宋_GB2312" w:hAnsi="宋体" w:eastAsia="仿宋_GB2312" w:cs="宋体"/>
              </w:rPr>
            </w:pPr>
          </w:p>
        </w:tc>
      </w:tr>
      <w:tr w14:paraId="1EDF6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01" w:type="dxa"/>
            <w:noWrap w:val="0"/>
            <w:vAlign w:val="center"/>
          </w:tcPr>
          <w:p w14:paraId="790D5B1B">
            <w:pPr>
              <w:pStyle w:val="23"/>
              <w:spacing w:line="360" w:lineRule="auto"/>
              <w:ind w:left="420" w:hanging="420"/>
              <w:jc w:val="center"/>
              <w:rPr>
                <w:rFonts w:ascii="仿宋_GB2312" w:hAnsi="宋体" w:eastAsia="仿宋_GB2312" w:cs="宋体"/>
              </w:rPr>
            </w:pPr>
            <w:r>
              <w:rPr>
                <w:rFonts w:hint="eastAsia" w:ascii="仿宋_GB2312" w:hAnsi="宋体" w:eastAsia="仿宋_GB2312" w:cs="宋体"/>
              </w:rPr>
              <w:t>2</w:t>
            </w:r>
          </w:p>
        </w:tc>
        <w:tc>
          <w:tcPr>
            <w:tcW w:w="1100" w:type="dxa"/>
            <w:noWrap w:val="0"/>
            <w:vAlign w:val="center"/>
          </w:tcPr>
          <w:p w14:paraId="5D8A8B21">
            <w:pPr>
              <w:pStyle w:val="23"/>
              <w:spacing w:line="360" w:lineRule="auto"/>
              <w:ind w:left="0" w:firstLine="0" w:firstLineChars="0"/>
              <w:jc w:val="center"/>
              <w:rPr>
                <w:rFonts w:ascii="仿宋_GB2312" w:hAnsi="宋体" w:eastAsia="仿宋_GB2312" w:cs="宋体"/>
              </w:rPr>
            </w:pPr>
          </w:p>
        </w:tc>
        <w:tc>
          <w:tcPr>
            <w:tcW w:w="1363" w:type="dxa"/>
            <w:noWrap w:val="0"/>
            <w:vAlign w:val="center"/>
          </w:tcPr>
          <w:p w14:paraId="1E4C865E">
            <w:pPr>
              <w:pStyle w:val="23"/>
              <w:spacing w:line="360" w:lineRule="auto"/>
              <w:ind w:left="0" w:firstLine="0" w:firstLineChars="0"/>
              <w:jc w:val="center"/>
              <w:rPr>
                <w:rFonts w:ascii="仿宋_GB2312" w:hAnsi="宋体" w:eastAsia="仿宋_GB2312" w:cs="宋体"/>
              </w:rPr>
            </w:pPr>
          </w:p>
        </w:tc>
        <w:tc>
          <w:tcPr>
            <w:tcW w:w="637" w:type="dxa"/>
            <w:noWrap w:val="0"/>
            <w:vAlign w:val="center"/>
          </w:tcPr>
          <w:p w14:paraId="619F8773">
            <w:pPr>
              <w:pStyle w:val="23"/>
              <w:spacing w:line="360" w:lineRule="auto"/>
              <w:ind w:left="0" w:firstLine="0" w:firstLineChars="0"/>
              <w:jc w:val="center"/>
              <w:rPr>
                <w:rFonts w:ascii="仿宋_GB2312" w:hAnsi="宋体" w:eastAsia="仿宋_GB2312" w:cs="宋体"/>
              </w:rPr>
            </w:pPr>
          </w:p>
        </w:tc>
        <w:tc>
          <w:tcPr>
            <w:tcW w:w="563" w:type="dxa"/>
            <w:noWrap w:val="0"/>
            <w:vAlign w:val="center"/>
          </w:tcPr>
          <w:p w14:paraId="5324D50B">
            <w:pPr>
              <w:pStyle w:val="23"/>
              <w:spacing w:line="360" w:lineRule="auto"/>
              <w:ind w:left="0" w:firstLine="0" w:firstLineChars="0"/>
              <w:jc w:val="center"/>
              <w:rPr>
                <w:rFonts w:ascii="仿宋_GB2312" w:hAnsi="宋体" w:eastAsia="仿宋_GB2312" w:cs="宋体"/>
              </w:rPr>
            </w:pPr>
          </w:p>
        </w:tc>
        <w:tc>
          <w:tcPr>
            <w:tcW w:w="862" w:type="dxa"/>
            <w:noWrap w:val="0"/>
            <w:vAlign w:val="center"/>
          </w:tcPr>
          <w:p w14:paraId="60707B8C">
            <w:pPr>
              <w:pStyle w:val="23"/>
              <w:spacing w:line="360" w:lineRule="auto"/>
              <w:ind w:left="0" w:firstLine="0" w:firstLineChars="0"/>
              <w:jc w:val="center"/>
              <w:rPr>
                <w:rFonts w:ascii="仿宋_GB2312" w:hAnsi="宋体" w:eastAsia="仿宋_GB2312" w:cs="宋体"/>
              </w:rPr>
            </w:pPr>
          </w:p>
        </w:tc>
        <w:tc>
          <w:tcPr>
            <w:tcW w:w="713" w:type="dxa"/>
            <w:noWrap w:val="0"/>
            <w:vAlign w:val="center"/>
          </w:tcPr>
          <w:p w14:paraId="3DF9A601">
            <w:pPr>
              <w:pStyle w:val="23"/>
              <w:spacing w:line="360" w:lineRule="auto"/>
              <w:ind w:left="0" w:firstLine="0" w:firstLineChars="0"/>
              <w:jc w:val="center"/>
              <w:rPr>
                <w:rFonts w:ascii="仿宋_GB2312" w:hAnsi="宋体" w:eastAsia="仿宋_GB2312" w:cs="宋体"/>
              </w:rPr>
            </w:pPr>
          </w:p>
        </w:tc>
        <w:tc>
          <w:tcPr>
            <w:tcW w:w="736" w:type="dxa"/>
            <w:noWrap w:val="0"/>
            <w:vAlign w:val="center"/>
          </w:tcPr>
          <w:p w14:paraId="6DA9A8A2">
            <w:pPr>
              <w:pStyle w:val="23"/>
              <w:spacing w:line="360" w:lineRule="auto"/>
              <w:ind w:left="0" w:firstLine="0" w:firstLineChars="0"/>
              <w:jc w:val="center"/>
              <w:rPr>
                <w:rFonts w:ascii="仿宋_GB2312" w:hAnsi="宋体" w:eastAsia="仿宋_GB2312" w:cs="宋体"/>
              </w:rPr>
            </w:pPr>
          </w:p>
        </w:tc>
        <w:tc>
          <w:tcPr>
            <w:tcW w:w="961" w:type="dxa"/>
            <w:noWrap w:val="0"/>
            <w:vAlign w:val="center"/>
          </w:tcPr>
          <w:p w14:paraId="63EB98C7">
            <w:pPr>
              <w:pStyle w:val="23"/>
              <w:spacing w:line="360" w:lineRule="auto"/>
              <w:ind w:left="0" w:firstLine="0" w:firstLineChars="0"/>
              <w:jc w:val="center"/>
              <w:rPr>
                <w:rFonts w:ascii="仿宋_GB2312" w:hAnsi="宋体" w:eastAsia="仿宋_GB2312" w:cs="宋体"/>
              </w:rPr>
            </w:pPr>
          </w:p>
        </w:tc>
        <w:tc>
          <w:tcPr>
            <w:tcW w:w="652" w:type="dxa"/>
            <w:noWrap w:val="0"/>
            <w:vAlign w:val="center"/>
          </w:tcPr>
          <w:p w14:paraId="36A4E309">
            <w:pPr>
              <w:pStyle w:val="23"/>
              <w:spacing w:line="360" w:lineRule="auto"/>
              <w:ind w:left="0" w:firstLine="0" w:firstLineChars="0"/>
              <w:jc w:val="center"/>
              <w:rPr>
                <w:rFonts w:ascii="仿宋_GB2312" w:hAnsi="宋体" w:eastAsia="仿宋_GB2312" w:cs="宋体"/>
              </w:rPr>
            </w:pPr>
          </w:p>
        </w:tc>
        <w:tc>
          <w:tcPr>
            <w:tcW w:w="652" w:type="dxa"/>
            <w:noWrap w:val="0"/>
            <w:vAlign w:val="center"/>
          </w:tcPr>
          <w:p w14:paraId="21915FB7">
            <w:pPr>
              <w:pStyle w:val="23"/>
              <w:spacing w:line="360" w:lineRule="auto"/>
              <w:ind w:left="0" w:firstLine="0" w:firstLineChars="0"/>
              <w:jc w:val="center"/>
              <w:rPr>
                <w:rFonts w:ascii="仿宋_GB2312" w:hAnsi="宋体" w:eastAsia="仿宋_GB2312" w:cs="宋体"/>
              </w:rPr>
            </w:pPr>
          </w:p>
        </w:tc>
      </w:tr>
      <w:tr w14:paraId="43A24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01" w:type="dxa"/>
            <w:noWrap w:val="0"/>
            <w:vAlign w:val="center"/>
          </w:tcPr>
          <w:p w14:paraId="01F4D5CD">
            <w:pPr>
              <w:pStyle w:val="23"/>
              <w:spacing w:line="360" w:lineRule="auto"/>
              <w:ind w:left="420" w:hanging="420"/>
              <w:jc w:val="center"/>
              <w:rPr>
                <w:rFonts w:ascii="仿宋_GB2312" w:hAnsi="宋体" w:eastAsia="仿宋_GB2312" w:cs="宋体"/>
              </w:rPr>
            </w:pPr>
            <w:r>
              <w:rPr>
                <w:rFonts w:hint="eastAsia" w:ascii="仿宋_GB2312" w:hAnsi="宋体" w:eastAsia="仿宋_GB2312" w:cs="宋体"/>
              </w:rPr>
              <w:t>…</w:t>
            </w:r>
          </w:p>
        </w:tc>
        <w:tc>
          <w:tcPr>
            <w:tcW w:w="1100" w:type="dxa"/>
            <w:noWrap w:val="0"/>
            <w:vAlign w:val="center"/>
          </w:tcPr>
          <w:p w14:paraId="38FC7026">
            <w:pPr>
              <w:pStyle w:val="23"/>
              <w:spacing w:line="360" w:lineRule="auto"/>
              <w:ind w:left="0" w:firstLine="0" w:firstLineChars="0"/>
              <w:jc w:val="center"/>
              <w:rPr>
                <w:rFonts w:ascii="仿宋_GB2312" w:hAnsi="宋体" w:eastAsia="仿宋_GB2312" w:cs="宋体"/>
              </w:rPr>
            </w:pPr>
          </w:p>
        </w:tc>
        <w:tc>
          <w:tcPr>
            <w:tcW w:w="1363" w:type="dxa"/>
            <w:noWrap w:val="0"/>
            <w:vAlign w:val="center"/>
          </w:tcPr>
          <w:p w14:paraId="376FC969">
            <w:pPr>
              <w:pStyle w:val="23"/>
              <w:spacing w:line="360" w:lineRule="auto"/>
              <w:ind w:left="0" w:firstLine="0" w:firstLineChars="0"/>
              <w:jc w:val="center"/>
              <w:rPr>
                <w:rFonts w:ascii="仿宋_GB2312" w:hAnsi="宋体" w:eastAsia="仿宋_GB2312" w:cs="宋体"/>
              </w:rPr>
            </w:pPr>
          </w:p>
        </w:tc>
        <w:tc>
          <w:tcPr>
            <w:tcW w:w="637" w:type="dxa"/>
            <w:noWrap w:val="0"/>
            <w:vAlign w:val="center"/>
          </w:tcPr>
          <w:p w14:paraId="623B718E">
            <w:pPr>
              <w:pStyle w:val="23"/>
              <w:spacing w:line="360" w:lineRule="auto"/>
              <w:ind w:left="0" w:firstLine="0" w:firstLineChars="0"/>
              <w:jc w:val="center"/>
              <w:rPr>
                <w:rFonts w:ascii="仿宋_GB2312" w:hAnsi="宋体" w:eastAsia="仿宋_GB2312" w:cs="宋体"/>
              </w:rPr>
            </w:pPr>
          </w:p>
        </w:tc>
        <w:tc>
          <w:tcPr>
            <w:tcW w:w="563" w:type="dxa"/>
            <w:noWrap w:val="0"/>
            <w:vAlign w:val="center"/>
          </w:tcPr>
          <w:p w14:paraId="7F2016BA">
            <w:pPr>
              <w:pStyle w:val="23"/>
              <w:spacing w:line="360" w:lineRule="auto"/>
              <w:ind w:left="0" w:firstLine="0" w:firstLineChars="0"/>
              <w:jc w:val="center"/>
              <w:rPr>
                <w:rFonts w:ascii="仿宋_GB2312" w:hAnsi="宋体" w:eastAsia="仿宋_GB2312" w:cs="宋体"/>
              </w:rPr>
            </w:pPr>
          </w:p>
        </w:tc>
        <w:tc>
          <w:tcPr>
            <w:tcW w:w="862" w:type="dxa"/>
            <w:noWrap w:val="0"/>
            <w:vAlign w:val="center"/>
          </w:tcPr>
          <w:p w14:paraId="7A25D9DF">
            <w:pPr>
              <w:pStyle w:val="23"/>
              <w:spacing w:line="360" w:lineRule="auto"/>
              <w:ind w:left="0" w:firstLine="0" w:firstLineChars="0"/>
              <w:jc w:val="center"/>
              <w:rPr>
                <w:rFonts w:ascii="仿宋_GB2312" w:hAnsi="宋体" w:eastAsia="仿宋_GB2312" w:cs="宋体"/>
              </w:rPr>
            </w:pPr>
          </w:p>
        </w:tc>
        <w:tc>
          <w:tcPr>
            <w:tcW w:w="713" w:type="dxa"/>
            <w:noWrap w:val="0"/>
            <w:vAlign w:val="center"/>
          </w:tcPr>
          <w:p w14:paraId="472315B8">
            <w:pPr>
              <w:pStyle w:val="23"/>
              <w:spacing w:line="360" w:lineRule="auto"/>
              <w:ind w:left="0" w:firstLine="0" w:firstLineChars="0"/>
              <w:jc w:val="center"/>
              <w:rPr>
                <w:rFonts w:ascii="仿宋_GB2312" w:hAnsi="宋体" w:eastAsia="仿宋_GB2312" w:cs="宋体"/>
              </w:rPr>
            </w:pPr>
          </w:p>
        </w:tc>
        <w:tc>
          <w:tcPr>
            <w:tcW w:w="736" w:type="dxa"/>
            <w:noWrap w:val="0"/>
            <w:vAlign w:val="center"/>
          </w:tcPr>
          <w:p w14:paraId="1C468353">
            <w:pPr>
              <w:pStyle w:val="23"/>
              <w:spacing w:line="360" w:lineRule="auto"/>
              <w:ind w:left="0" w:firstLine="0" w:firstLineChars="0"/>
              <w:jc w:val="center"/>
              <w:rPr>
                <w:rFonts w:ascii="仿宋_GB2312" w:hAnsi="宋体" w:eastAsia="仿宋_GB2312" w:cs="宋体"/>
              </w:rPr>
            </w:pPr>
          </w:p>
        </w:tc>
        <w:tc>
          <w:tcPr>
            <w:tcW w:w="961" w:type="dxa"/>
            <w:noWrap w:val="0"/>
            <w:vAlign w:val="center"/>
          </w:tcPr>
          <w:p w14:paraId="67BFD89D">
            <w:pPr>
              <w:pStyle w:val="23"/>
              <w:spacing w:line="360" w:lineRule="auto"/>
              <w:ind w:left="0" w:firstLine="0" w:firstLineChars="0"/>
              <w:jc w:val="center"/>
              <w:rPr>
                <w:rFonts w:ascii="仿宋_GB2312" w:hAnsi="宋体" w:eastAsia="仿宋_GB2312" w:cs="宋体"/>
              </w:rPr>
            </w:pPr>
          </w:p>
        </w:tc>
        <w:tc>
          <w:tcPr>
            <w:tcW w:w="652" w:type="dxa"/>
            <w:noWrap w:val="0"/>
            <w:vAlign w:val="center"/>
          </w:tcPr>
          <w:p w14:paraId="6377CF8A">
            <w:pPr>
              <w:pStyle w:val="23"/>
              <w:spacing w:line="360" w:lineRule="auto"/>
              <w:ind w:left="0" w:firstLine="0" w:firstLineChars="0"/>
              <w:jc w:val="center"/>
              <w:rPr>
                <w:rFonts w:ascii="仿宋_GB2312" w:hAnsi="宋体" w:eastAsia="仿宋_GB2312" w:cs="宋体"/>
              </w:rPr>
            </w:pPr>
          </w:p>
        </w:tc>
        <w:tc>
          <w:tcPr>
            <w:tcW w:w="652" w:type="dxa"/>
            <w:noWrap w:val="0"/>
            <w:vAlign w:val="center"/>
          </w:tcPr>
          <w:p w14:paraId="0B9EEBAD">
            <w:pPr>
              <w:pStyle w:val="23"/>
              <w:spacing w:line="360" w:lineRule="auto"/>
              <w:ind w:left="0" w:firstLine="0" w:firstLineChars="0"/>
              <w:jc w:val="center"/>
              <w:rPr>
                <w:rFonts w:ascii="仿宋_GB2312" w:hAnsi="宋体" w:eastAsia="仿宋_GB2312" w:cs="宋体"/>
              </w:rPr>
            </w:pPr>
          </w:p>
        </w:tc>
      </w:tr>
      <w:tr w14:paraId="43162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01" w:type="dxa"/>
            <w:noWrap w:val="0"/>
            <w:vAlign w:val="center"/>
          </w:tcPr>
          <w:p w14:paraId="1E5002DD">
            <w:pPr>
              <w:pStyle w:val="23"/>
              <w:spacing w:line="360" w:lineRule="auto"/>
              <w:ind w:left="420" w:hanging="420"/>
              <w:jc w:val="center"/>
              <w:rPr>
                <w:rFonts w:ascii="仿宋_GB2312" w:hAnsi="宋体" w:eastAsia="仿宋_GB2312" w:cs="宋体"/>
              </w:rPr>
            </w:pPr>
            <w:r>
              <w:rPr>
                <w:rFonts w:hint="eastAsia" w:ascii="仿宋_GB2312" w:hAnsi="宋体" w:eastAsia="仿宋_GB2312" w:cs="宋体"/>
              </w:rPr>
              <w:t>合计</w:t>
            </w:r>
          </w:p>
        </w:tc>
        <w:tc>
          <w:tcPr>
            <w:tcW w:w="1100" w:type="dxa"/>
            <w:noWrap w:val="0"/>
            <w:vAlign w:val="center"/>
          </w:tcPr>
          <w:p w14:paraId="4C7FEB46">
            <w:pPr>
              <w:pStyle w:val="23"/>
              <w:spacing w:line="360" w:lineRule="auto"/>
              <w:ind w:left="0" w:firstLine="0" w:firstLineChars="0"/>
              <w:jc w:val="center"/>
              <w:rPr>
                <w:rFonts w:ascii="仿宋_GB2312" w:hAnsi="宋体" w:eastAsia="仿宋_GB2312" w:cs="宋体"/>
              </w:rPr>
            </w:pPr>
          </w:p>
        </w:tc>
        <w:tc>
          <w:tcPr>
            <w:tcW w:w="1363" w:type="dxa"/>
            <w:noWrap w:val="0"/>
            <w:vAlign w:val="center"/>
          </w:tcPr>
          <w:p w14:paraId="1FD5DE26">
            <w:pPr>
              <w:pStyle w:val="23"/>
              <w:spacing w:line="360" w:lineRule="auto"/>
              <w:ind w:left="0" w:firstLine="0" w:firstLineChars="0"/>
              <w:jc w:val="center"/>
              <w:rPr>
                <w:rFonts w:ascii="仿宋_GB2312" w:hAnsi="宋体" w:eastAsia="仿宋_GB2312" w:cs="宋体"/>
              </w:rPr>
            </w:pPr>
          </w:p>
        </w:tc>
        <w:tc>
          <w:tcPr>
            <w:tcW w:w="637" w:type="dxa"/>
            <w:noWrap w:val="0"/>
            <w:vAlign w:val="center"/>
          </w:tcPr>
          <w:p w14:paraId="6C0F9270">
            <w:pPr>
              <w:pStyle w:val="23"/>
              <w:spacing w:line="360" w:lineRule="auto"/>
              <w:ind w:left="0" w:firstLine="0" w:firstLineChars="0"/>
              <w:jc w:val="center"/>
              <w:rPr>
                <w:rFonts w:ascii="仿宋_GB2312" w:hAnsi="宋体" w:eastAsia="仿宋_GB2312" w:cs="宋体"/>
              </w:rPr>
            </w:pPr>
          </w:p>
        </w:tc>
        <w:tc>
          <w:tcPr>
            <w:tcW w:w="563" w:type="dxa"/>
            <w:noWrap w:val="0"/>
            <w:vAlign w:val="center"/>
          </w:tcPr>
          <w:p w14:paraId="22636A67">
            <w:pPr>
              <w:pStyle w:val="23"/>
              <w:spacing w:line="360" w:lineRule="auto"/>
              <w:ind w:left="0" w:firstLine="0" w:firstLineChars="0"/>
              <w:jc w:val="center"/>
              <w:rPr>
                <w:rFonts w:ascii="仿宋_GB2312" w:hAnsi="宋体" w:eastAsia="仿宋_GB2312" w:cs="宋体"/>
              </w:rPr>
            </w:pPr>
          </w:p>
        </w:tc>
        <w:tc>
          <w:tcPr>
            <w:tcW w:w="862" w:type="dxa"/>
            <w:noWrap w:val="0"/>
            <w:vAlign w:val="center"/>
          </w:tcPr>
          <w:p w14:paraId="08BEC4CF">
            <w:pPr>
              <w:spacing w:line="360" w:lineRule="auto"/>
              <w:jc w:val="center"/>
              <w:rPr>
                <w:rFonts w:ascii="仿宋_GB2312" w:hAnsi="宋体" w:eastAsia="仿宋_GB2312" w:cs="宋体"/>
              </w:rPr>
            </w:pPr>
          </w:p>
        </w:tc>
        <w:tc>
          <w:tcPr>
            <w:tcW w:w="713" w:type="dxa"/>
            <w:noWrap w:val="0"/>
            <w:vAlign w:val="center"/>
          </w:tcPr>
          <w:p w14:paraId="398B2EF5">
            <w:pPr>
              <w:spacing w:line="360" w:lineRule="auto"/>
              <w:jc w:val="center"/>
              <w:rPr>
                <w:rFonts w:ascii="仿宋_GB2312" w:hAnsi="宋体" w:eastAsia="仿宋_GB2312" w:cs="宋体"/>
              </w:rPr>
            </w:pPr>
          </w:p>
        </w:tc>
        <w:tc>
          <w:tcPr>
            <w:tcW w:w="736" w:type="dxa"/>
            <w:noWrap w:val="0"/>
            <w:vAlign w:val="center"/>
          </w:tcPr>
          <w:p w14:paraId="62F525A0">
            <w:pPr>
              <w:spacing w:line="360" w:lineRule="auto"/>
              <w:jc w:val="center"/>
              <w:rPr>
                <w:rFonts w:ascii="仿宋_GB2312" w:hAnsi="宋体" w:eastAsia="仿宋_GB2312" w:cs="宋体"/>
              </w:rPr>
            </w:pPr>
          </w:p>
        </w:tc>
        <w:tc>
          <w:tcPr>
            <w:tcW w:w="961" w:type="dxa"/>
            <w:noWrap w:val="0"/>
            <w:vAlign w:val="center"/>
          </w:tcPr>
          <w:p w14:paraId="0F31CC5A">
            <w:pPr>
              <w:spacing w:line="360" w:lineRule="auto"/>
              <w:jc w:val="center"/>
              <w:rPr>
                <w:rFonts w:ascii="仿宋_GB2312" w:hAnsi="宋体" w:eastAsia="仿宋_GB2312" w:cs="宋体"/>
              </w:rPr>
            </w:pPr>
          </w:p>
        </w:tc>
        <w:tc>
          <w:tcPr>
            <w:tcW w:w="652" w:type="dxa"/>
            <w:noWrap w:val="0"/>
            <w:vAlign w:val="center"/>
          </w:tcPr>
          <w:p w14:paraId="3EB6A52B">
            <w:pPr>
              <w:spacing w:line="360" w:lineRule="auto"/>
              <w:jc w:val="center"/>
              <w:rPr>
                <w:rFonts w:ascii="仿宋_GB2312" w:hAnsi="宋体" w:eastAsia="仿宋_GB2312" w:cs="宋体"/>
              </w:rPr>
            </w:pPr>
          </w:p>
        </w:tc>
        <w:tc>
          <w:tcPr>
            <w:tcW w:w="652" w:type="dxa"/>
            <w:noWrap w:val="0"/>
            <w:vAlign w:val="center"/>
          </w:tcPr>
          <w:p w14:paraId="106541AA">
            <w:pPr>
              <w:spacing w:line="360" w:lineRule="auto"/>
              <w:jc w:val="center"/>
              <w:rPr>
                <w:rFonts w:ascii="仿宋_GB2312" w:hAnsi="宋体" w:eastAsia="仿宋_GB2312" w:cs="宋体"/>
              </w:rPr>
            </w:pPr>
          </w:p>
        </w:tc>
      </w:tr>
    </w:tbl>
    <w:p w14:paraId="392AADBB">
      <w:pPr>
        <w:rPr>
          <w:rFonts w:ascii="仿宋_GB2312" w:hAnsi="宋体" w:eastAsia="仿宋_GB2312"/>
          <w:sz w:val="24"/>
        </w:rPr>
      </w:pPr>
    </w:p>
    <w:p w14:paraId="35271E86">
      <w:pPr>
        <w:rPr>
          <w:rFonts w:ascii="仿宋_GB2312" w:hAnsi="宋体" w:eastAsia="仿宋_GB2312"/>
          <w:sz w:val="24"/>
        </w:rPr>
      </w:pPr>
      <w:r>
        <w:rPr>
          <w:rFonts w:hint="eastAsia" w:ascii="仿宋_GB2312" w:hAnsi="宋体" w:eastAsia="仿宋_GB2312"/>
          <w:sz w:val="24"/>
        </w:rPr>
        <w:t>投标人名称（盖章）：                   法定代表人或授权代表签字：</w:t>
      </w:r>
      <w:r>
        <w:rPr>
          <w:rFonts w:hint="eastAsia" w:ascii="仿宋_GB2312" w:hAnsi="宋体" w:eastAsia="仿宋_GB2312"/>
          <w:sz w:val="24"/>
        </w:rPr>
        <w:br w:type="textWrapping"/>
      </w:r>
    </w:p>
    <w:p w14:paraId="063E22CB">
      <w:pPr>
        <w:pStyle w:val="31"/>
        <w:ind w:left="0" w:leftChars="0" w:firstLine="0" w:firstLineChars="0"/>
        <w:rPr>
          <w:rFonts w:hint="eastAsia"/>
        </w:rPr>
      </w:pPr>
    </w:p>
    <w:p w14:paraId="25CD2219">
      <w:pPr>
        <w:rPr>
          <w:rFonts w:hint="eastAsia" w:ascii="宋体" w:hAnsi="宋体" w:eastAsia="黑体"/>
          <w:sz w:val="24"/>
          <w:lang w:val="en-US" w:eastAsia="zh-CN"/>
        </w:rPr>
      </w:pPr>
      <w:r>
        <w:rPr>
          <w:rFonts w:hint="eastAsia"/>
        </w:rPr>
        <w:br w:type="page"/>
      </w:r>
      <w:r>
        <w:rPr>
          <w:rFonts w:hint="eastAsia" w:eastAsia="黑体"/>
          <w:b/>
          <w:bCs/>
          <w:sz w:val="28"/>
          <w:lang w:val="en-US" w:eastAsia="zh-CN"/>
        </w:rPr>
        <w:t>附件5</w:t>
      </w:r>
    </w:p>
    <w:p w14:paraId="612BA2FF">
      <w:pPr>
        <w:rPr>
          <w:rFonts w:hint="eastAsia" w:ascii="宋体" w:hAnsi="宋体" w:eastAsia="宋体"/>
          <w:lang w:val="en-US" w:eastAsia="zh-CN"/>
        </w:rPr>
      </w:pPr>
      <w:r>
        <w:rPr>
          <w:rFonts w:hint="eastAsia" w:ascii="宋体" w:hAnsi="宋体"/>
        </w:rPr>
        <w:t>项目名称：济南卡车制造公司</w:t>
      </w:r>
      <w:r>
        <w:rPr>
          <w:rFonts w:hint="eastAsia" w:ascii="宋体" w:hAnsi="宋体"/>
          <w:lang w:eastAsia="zh-CN"/>
        </w:rPr>
        <w:t>新增1台曲臂式高空作业平台技改项目</w:t>
      </w:r>
    </w:p>
    <w:p w14:paraId="0AB85E4F">
      <w:pPr>
        <w:rPr>
          <w:rFonts w:hint="eastAsia" w:ascii="宋体" w:hAnsi="宋体" w:eastAsia="宋体"/>
          <w:lang w:val="en-US" w:eastAsia="zh-CN"/>
        </w:rPr>
      </w:pPr>
    </w:p>
    <w:p w14:paraId="3F523B64">
      <w:pPr>
        <w:rPr>
          <w:rFonts w:hint="eastAsia"/>
        </w:rPr>
      </w:pPr>
      <w:r>
        <w:rPr>
          <w:rFonts w:hint="eastAsia"/>
        </w:rPr>
        <w:t xml:space="preserve">                              </w:t>
      </w:r>
    </w:p>
    <w:p w14:paraId="73CB9989">
      <w:pPr>
        <w:rPr>
          <w:rFonts w:hint="eastAsia" w:ascii="宋体" w:hAnsi="宋体" w:eastAsia="宋体" w:cs="Times New Roman"/>
          <w:szCs w:val="21"/>
        </w:rPr>
      </w:pPr>
      <w:r>
        <w:rPr>
          <w:rFonts w:hint="eastAsia" w:ascii="宋体" w:hAnsi="宋体"/>
          <w:szCs w:val="21"/>
        </w:rPr>
        <w:t>日期：</w:t>
      </w:r>
      <w:r>
        <w:rPr>
          <w:rFonts w:hint="eastAsia" w:ascii="宋体" w:hAnsi="宋体" w:eastAsia="宋体" w:cs="Times New Roman"/>
          <w:szCs w:val="21"/>
        </w:rPr>
        <w:t xml:space="preserve">  年   月   日</w:t>
      </w:r>
    </w:p>
    <w:p w14:paraId="7CAE232B">
      <w:pPr>
        <w:jc w:val="center"/>
        <w:rPr>
          <w:rFonts w:eastAsia="黑体"/>
          <w:b/>
          <w:bCs/>
          <w:sz w:val="28"/>
        </w:rPr>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72FB5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val="0"/>
            <w:vAlign w:val="top"/>
          </w:tcPr>
          <w:p w14:paraId="631E4A5A">
            <w:pPr>
              <w:rPr>
                <w:rFonts w:ascii="仿宋_GB2312" w:hAnsi="宋体" w:eastAsia="仿宋_GB2312"/>
                <w:sz w:val="24"/>
              </w:rPr>
            </w:pPr>
            <w:r>
              <w:rPr>
                <w:rFonts w:hint="eastAsia" w:ascii="仿宋_GB2312" w:hAnsi="宋体" w:eastAsia="仿宋_GB2312"/>
                <w:sz w:val="24"/>
              </w:rPr>
              <w:t>投标人承诺：</w:t>
            </w:r>
          </w:p>
          <w:p w14:paraId="7BF06F4E">
            <w:pPr>
              <w:pStyle w:val="16"/>
              <w:spacing w:line="360" w:lineRule="auto"/>
              <w:ind w:firstLine="480" w:firstLineChars="200"/>
              <w:rPr>
                <w:rFonts w:hint="eastAsia" w:ascii="仿宋_GB2312" w:hAnsi="宋体" w:eastAsia="仿宋_GB2312"/>
                <w:sz w:val="24"/>
              </w:rPr>
            </w:pPr>
            <w:r>
              <w:rPr>
                <w:rFonts w:hint="eastAsia" w:ascii="仿宋_GB2312" w:hAnsi="宋体" w:eastAsia="仿宋_GB2312"/>
                <w:sz w:val="24"/>
              </w:rPr>
              <w:t>我公司承诺遵守贵公司由于招标人公司政策变化引起的随时终止项目的要求并承担由此带来的一切损失。</w:t>
            </w:r>
          </w:p>
          <w:p w14:paraId="7A993C40">
            <w:pPr>
              <w:pStyle w:val="16"/>
              <w:spacing w:line="360" w:lineRule="auto"/>
              <w:ind w:firstLine="480" w:firstLineChars="200"/>
              <w:rPr>
                <w:rFonts w:hint="eastAsia" w:ascii="仿宋_GB2312" w:hAnsi="宋体" w:eastAsia="仿宋_GB2312"/>
                <w:sz w:val="24"/>
              </w:rPr>
            </w:pPr>
          </w:p>
          <w:p w14:paraId="0F48FEB4">
            <w:pPr>
              <w:pStyle w:val="16"/>
              <w:spacing w:line="360" w:lineRule="auto"/>
              <w:ind w:firstLine="480" w:firstLineChars="200"/>
              <w:rPr>
                <w:rFonts w:hint="default" w:ascii="仿宋_GB2312" w:hAnsi="宋体" w:eastAsia="仿宋_GB2312"/>
                <w:sz w:val="24"/>
                <w:lang w:val="en-US" w:eastAsia="zh-CN"/>
              </w:rPr>
            </w:pPr>
            <w:r>
              <w:rPr>
                <w:rFonts w:hint="eastAsia" w:ascii="仿宋_GB2312" w:hAnsi="宋体" w:eastAsia="仿宋_GB2312"/>
                <w:sz w:val="24"/>
                <w:lang w:val="en-US" w:eastAsia="zh-CN"/>
              </w:rPr>
              <w:t>或售后服务承诺...</w:t>
            </w:r>
          </w:p>
          <w:p w14:paraId="5DF7141E">
            <w:pPr>
              <w:rPr>
                <w:rFonts w:ascii="仿宋_GB2312" w:hAnsi="宋体" w:eastAsia="仿宋_GB2312"/>
                <w:sz w:val="24"/>
              </w:rPr>
            </w:pPr>
          </w:p>
        </w:tc>
      </w:tr>
    </w:tbl>
    <w:p w14:paraId="64A4BB77">
      <w:pPr>
        <w:rPr>
          <w:rFonts w:ascii="仿宋_GB2312" w:hAnsi="宋体" w:eastAsia="仿宋_GB2312"/>
          <w:sz w:val="24"/>
        </w:rPr>
      </w:pPr>
    </w:p>
    <w:p w14:paraId="0183FB7C">
      <w:pPr>
        <w:rPr>
          <w:rFonts w:ascii="仿宋_GB2312" w:hAnsi="宋体" w:eastAsia="仿宋_GB2312"/>
          <w:sz w:val="24"/>
        </w:rPr>
      </w:pPr>
    </w:p>
    <w:p w14:paraId="7B9A776D">
      <w:pPr>
        <w:rPr>
          <w:rFonts w:ascii="仿宋_GB2312" w:hAnsi="宋体" w:eastAsia="仿宋_GB2312"/>
          <w:sz w:val="24"/>
        </w:rPr>
      </w:pPr>
    </w:p>
    <w:p w14:paraId="6D4E8AA5">
      <w:pPr>
        <w:rPr>
          <w:rFonts w:ascii="仿宋_GB2312" w:hAnsi="宋体" w:eastAsia="仿宋_GB2312"/>
          <w:sz w:val="24"/>
        </w:rPr>
      </w:pPr>
    </w:p>
    <w:p w14:paraId="33A63479">
      <w:pPr>
        <w:rPr>
          <w:rFonts w:ascii="仿宋_GB2312" w:hAnsi="宋体" w:eastAsia="仿宋_GB2312"/>
          <w:sz w:val="24"/>
        </w:rPr>
      </w:pPr>
    </w:p>
    <w:p w14:paraId="0D1362FE">
      <w:pPr>
        <w:rPr>
          <w:rFonts w:ascii="仿宋_GB2312" w:hAnsi="宋体" w:eastAsia="仿宋_GB2312"/>
          <w:sz w:val="24"/>
        </w:rPr>
      </w:pPr>
      <w:r>
        <w:rPr>
          <w:rFonts w:hint="eastAsia" w:ascii="仿宋_GB2312" w:hAnsi="宋体" w:eastAsia="仿宋_GB2312"/>
          <w:sz w:val="24"/>
        </w:rPr>
        <w:t>投标人名称（盖章）：              法定代表人或授权代表签字：</w:t>
      </w:r>
    </w:p>
    <w:p w14:paraId="15ED3CA2">
      <w:pPr>
        <w:rPr>
          <w:rFonts w:hint="eastAsia" w:eastAsia="黑体"/>
          <w:b/>
          <w:bCs/>
          <w:sz w:val="28"/>
          <w:lang w:val="en-US" w:eastAsia="zh-CN"/>
        </w:rPr>
      </w:pPr>
      <w:r>
        <w:rPr>
          <w:rFonts w:eastAsia="黑体"/>
          <w:b/>
          <w:bCs/>
          <w:sz w:val="28"/>
        </w:rPr>
        <w:br w:type="page"/>
      </w:r>
      <w:bookmarkStart w:id="103" w:name="_Hlk70069772"/>
      <w:r>
        <w:rPr>
          <w:rFonts w:hint="eastAsia" w:eastAsia="黑体"/>
          <w:b/>
          <w:bCs/>
          <w:sz w:val="28"/>
          <w:lang w:val="en-US" w:eastAsia="zh-CN"/>
        </w:rPr>
        <w:t>附件6</w:t>
      </w:r>
    </w:p>
    <w:p w14:paraId="0B4B886B">
      <w:pPr>
        <w:rPr>
          <w:rFonts w:hint="eastAsia" w:ascii="宋体" w:hAnsi="宋体" w:eastAsia="宋体"/>
          <w:lang w:val="en-US" w:eastAsia="zh-CN"/>
        </w:rPr>
      </w:pPr>
      <w:r>
        <w:rPr>
          <w:rFonts w:hint="eastAsia" w:ascii="宋体" w:hAnsi="宋体"/>
        </w:rPr>
        <w:t>项目名称：济南卡车制造公司</w:t>
      </w:r>
      <w:r>
        <w:rPr>
          <w:rFonts w:hint="eastAsia" w:ascii="宋体" w:hAnsi="宋体"/>
          <w:lang w:eastAsia="zh-CN"/>
        </w:rPr>
        <w:t>新增1台曲臂式高空作业平台技改项目</w:t>
      </w:r>
    </w:p>
    <w:p w14:paraId="1A343138">
      <w:pPr>
        <w:rPr>
          <w:rFonts w:hint="eastAsia" w:ascii="宋体" w:hAnsi="宋体" w:eastAsia="宋体"/>
          <w:lang w:val="en-US" w:eastAsia="zh-CN"/>
        </w:rPr>
      </w:pPr>
    </w:p>
    <w:p w14:paraId="5DBE4995">
      <w:pPr>
        <w:rPr>
          <w:rFonts w:hint="eastAsia" w:eastAsia="宋体"/>
          <w:lang w:eastAsia="zh-CN"/>
        </w:rPr>
      </w:pPr>
    </w:p>
    <w:p w14:paraId="16076AE8">
      <w:pPr>
        <w:rPr>
          <w:rFonts w:ascii="宋体" w:hAnsi="宋体"/>
          <w:szCs w:val="21"/>
        </w:rPr>
      </w:pPr>
      <w:r>
        <w:rPr>
          <w:rFonts w:hint="eastAsia" w:ascii="宋体" w:hAnsi="宋体"/>
          <w:szCs w:val="21"/>
        </w:rPr>
        <w:t>日期：  年   月   日</w:t>
      </w:r>
    </w:p>
    <w:p w14:paraId="7E1FA8C2">
      <w:pPr>
        <w:jc w:val="center"/>
        <w:rPr>
          <w:rFonts w:eastAsia="黑体"/>
          <w:b/>
          <w:bCs/>
          <w:sz w:val="28"/>
        </w:rPr>
      </w:pPr>
    </w:p>
    <w:p w14:paraId="4EF5D843">
      <w:pPr>
        <w:jc w:val="center"/>
        <w:rPr>
          <w:rFonts w:eastAsia="黑体"/>
          <w:b/>
          <w:bCs/>
          <w:sz w:val="28"/>
        </w:rPr>
      </w:pPr>
      <w:r>
        <w:rPr>
          <w:rFonts w:hint="eastAsia" w:eastAsia="黑体"/>
          <w:b/>
          <w:bCs/>
          <w:sz w:val="28"/>
          <w:lang w:val="en-US" w:eastAsia="zh-CN"/>
        </w:rPr>
        <w:t>6.1</w:t>
      </w:r>
      <w:r>
        <w:rPr>
          <w:rFonts w:hint="eastAsia" w:eastAsia="黑体"/>
          <w:b/>
          <w:bCs/>
          <w:sz w:val="28"/>
        </w:rPr>
        <w:t>相关条款偏离表（含商务偏离及技术偏离）</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0BF55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52DC623B">
            <w:pPr>
              <w:jc w:val="center"/>
              <w:rPr>
                <w:rFonts w:ascii="宋体" w:hAnsi="宋体"/>
                <w:sz w:val="24"/>
              </w:rPr>
            </w:pPr>
            <w:r>
              <w:rPr>
                <w:rFonts w:hint="eastAsia" w:ascii="宋体" w:hAnsi="宋体"/>
                <w:sz w:val="24"/>
              </w:rPr>
              <w:t>序号</w:t>
            </w:r>
          </w:p>
        </w:tc>
        <w:tc>
          <w:tcPr>
            <w:tcW w:w="4140" w:type="dxa"/>
            <w:gridSpan w:val="2"/>
            <w:noWrap w:val="0"/>
            <w:vAlign w:val="center"/>
          </w:tcPr>
          <w:p w14:paraId="4420CE30">
            <w:pPr>
              <w:jc w:val="center"/>
              <w:rPr>
                <w:rFonts w:ascii="宋体" w:hAnsi="宋体"/>
                <w:sz w:val="24"/>
              </w:rPr>
            </w:pPr>
            <w:r>
              <w:rPr>
                <w:rFonts w:hint="eastAsia" w:ascii="宋体" w:hAnsi="宋体"/>
                <w:sz w:val="24"/>
              </w:rPr>
              <w:t>招标文件条款</w:t>
            </w:r>
          </w:p>
        </w:tc>
        <w:tc>
          <w:tcPr>
            <w:tcW w:w="3554" w:type="dxa"/>
            <w:vMerge w:val="restart"/>
            <w:noWrap w:val="0"/>
            <w:vAlign w:val="center"/>
          </w:tcPr>
          <w:p w14:paraId="6D894CBF">
            <w:pPr>
              <w:jc w:val="center"/>
              <w:rPr>
                <w:rFonts w:ascii="宋体" w:hAnsi="宋体"/>
                <w:sz w:val="24"/>
              </w:rPr>
            </w:pPr>
            <w:r>
              <w:rPr>
                <w:rFonts w:hint="eastAsia" w:ascii="宋体" w:hAnsi="宋体"/>
                <w:sz w:val="24"/>
              </w:rPr>
              <w:t>偏离内容</w:t>
            </w:r>
          </w:p>
        </w:tc>
      </w:tr>
      <w:tr w14:paraId="3584F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473E50E9">
            <w:pPr>
              <w:rPr>
                <w:rFonts w:ascii="宋体" w:hAnsi="宋体"/>
                <w:sz w:val="24"/>
              </w:rPr>
            </w:pPr>
          </w:p>
        </w:tc>
        <w:tc>
          <w:tcPr>
            <w:tcW w:w="1080" w:type="dxa"/>
            <w:noWrap w:val="0"/>
            <w:vAlign w:val="center"/>
          </w:tcPr>
          <w:p w14:paraId="7335D147">
            <w:pPr>
              <w:jc w:val="center"/>
              <w:rPr>
                <w:rFonts w:ascii="宋体" w:hAnsi="宋体"/>
                <w:sz w:val="24"/>
              </w:rPr>
            </w:pPr>
            <w:r>
              <w:rPr>
                <w:rFonts w:hint="eastAsia" w:ascii="宋体" w:hAnsi="宋体"/>
                <w:sz w:val="24"/>
              </w:rPr>
              <w:t>条款号</w:t>
            </w:r>
          </w:p>
        </w:tc>
        <w:tc>
          <w:tcPr>
            <w:tcW w:w="3060" w:type="dxa"/>
            <w:noWrap w:val="0"/>
            <w:vAlign w:val="center"/>
          </w:tcPr>
          <w:p w14:paraId="452F3292">
            <w:pPr>
              <w:jc w:val="center"/>
              <w:rPr>
                <w:rFonts w:ascii="宋体" w:hAnsi="宋体"/>
                <w:sz w:val="24"/>
              </w:rPr>
            </w:pPr>
            <w:r>
              <w:rPr>
                <w:rFonts w:hint="eastAsia" w:ascii="宋体" w:hAnsi="宋体"/>
                <w:sz w:val="24"/>
              </w:rPr>
              <w:t>条款要求</w:t>
            </w:r>
          </w:p>
        </w:tc>
        <w:tc>
          <w:tcPr>
            <w:tcW w:w="3554" w:type="dxa"/>
            <w:vMerge w:val="continue"/>
            <w:noWrap w:val="0"/>
            <w:vAlign w:val="center"/>
          </w:tcPr>
          <w:p w14:paraId="420DBD73">
            <w:pPr>
              <w:jc w:val="center"/>
              <w:rPr>
                <w:rFonts w:ascii="宋体" w:hAnsi="宋体"/>
                <w:sz w:val="24"/>
              </w:rPr>
            </w:pPr>
          </w:p>
        </w:tc>
      </w:tr>
      <w:tr w14:paraId="15FF4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2165E47">
            <w:pPr>
              <w:jc w:val="center"/>
              <w:rPr>
                <w:rFonts w:ascii="宋体" w:hAnsi="宋体"/>
                <w:sz w:val="24"/>
              </w:rPr>
            </w:pPr>
            <w:r>
              <w:rPr>
                <w:rFonts w:hint="eastAsia" w:ascii="宋体" w:hAnsi="宋体"/>
                <w:sz w:val="24"/>
              </w:rPr>
              <w:t>1</w:t>
            </w:r>
          </w:p>
        </w:tc>
        <w:tc>
          <w:tcPr>
            <w:tcW w:w="1080" w:type="dxa"/>
            <w:noWrap w:val="0"/>
            <w:vAlign w:val="center"/>
          </w:tcPr>
          <w:p w14:paraId="19A0759D">
            <w:pPr>
              <w:rPr>
                <w:rFonts w:ascii="宋体" w:hAnsi="宋体"/>
                <w:sz w:val="24"/>
              </w:rPr>
            </w:pPr>
          </w:p>
        </w:tc>
        <w:tc>
          <w:tcPr>
            <w:tcW w:w="3060" w:type="dxa"/>
            <w:noWrap w:val="0"/>
            <w:vAlign w:val="center"/>
          </w:tcPr>
          <w:p w14:paraId="1CEDC30C">
            <w:pPr>
              <w:rPr>
                <w:rFonts w:ascii="宋体" w:hAnsi="宋体"/>
                <w:sz w:val="24"/>
              </w:rPr>
            </w:pPr>
          </w:p>
        </w:tc>
        <w:tc>
          <w:tcPr>
            <w:tcW w:w="3554" w:type="dxa"/>
            <w:noWrap w:val="0"/>
            <w:vAlign w:val="center"/>
          </w:tcPr>
          <w:p w14:paraId="3A119729">
            <w:pPr>
              <w:rPr>
                <w:rFonts w:ascii="宋体" w:hAnsi="宋体"/>
                <w:sz w:val="24"/>
              </w:rPr>
            </w:pPr>
          </w:p>
        </w:tc>
      </w:tr>
      <w:tr w14:paraId="4200A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841C089">
            <w:pPr>
              <w:jc w:val="center"/>
              <w:rPr>
                <w:rFonts w:ascii="宋体" w:hAnsi="宋体"/>
                <w:sz w:val="24"/>
              </w:rPr>
            </w:pPr>
            <w:r>
              <w:rPr>
                <w:rFonts w:hint="eastAsia" w:ascii="宋体" w:hAnsi="宋体"/>
                <w:sz w:val="24"/>
              </w:rPr>
              <w:t>2</w:t>
            </w:r>
          </w:p>
        </w:tc>
        <w:tc>
          <w:tcPr>
            <w:tcW w:w="1080" w:type="dxa"/>
            <w:noWrap w:val="0"/>
            <w:vAlign w:val="center"/>
          </w:tcPr>
          <w:p w14:paraId="1925AA0B">
            <w:pPr>
              <w:rPr>
                <w:rFonts w:ascii="宋体" w:hAnsi="宋体"/>
                <w:sz w:val="24"/>
              </w:rPr>
            </w:pPr>
          </w:p>
        </w:tc>
        <w:tc>
          <w:tcPr>
            <w:tcW w:w="3060" w:type="dxa"/>
            <w:noWrap w:val="0"/>
            <w:vAlign w:val="center"/>
          </w:tcPr>
          <w:p w14:paraId="665E1C0C">
            <w:pPr>
              <w:rPr>
                <w:rFonts w:ascii="宋体" w:hAnsi="宋体"/>
                <w:sz w:val="24"/>
              </w:rPr>
            </w:pPr>
          </w:p>
        </w:tc>
        <w:tc>
          <w:tcPr>
            <w:tcW w:w="3554" w:type="dxa"/>
            <w:noWrap w:val="0"/>
            <w:vAlign w:val="center"/>
          </w:tcPr>
          <w:p w14:paraId="4244FDEE">
            <w:pPr>
              <w:rPr>
                <w:rFonts w:ascii="宋体" w:hAnsi="宋体"/>
                <w:sz w:val="24"/>
              </w:rPr>
            </w:pPr>
          </w:p>
        </w:tc>
      </w:tr>
      <w:tr w14:paraId="05604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AF2E349">
            <w:pPr>
              <w:jc w:val="center"/>
              <w:rPr>
                <w:rFonts w:ascii="宋体" w:hAnsi="宋体"/>
                <w:sz w:val="24"/>
              </w:rPr>
            </w:pPr>
            <w:r>
              <w:rPr>
                <w:rFonts w:hint="eastAsia" w:ascii="宋体" w:hAnsi="宋体"/>
                <w:sz w:val="24"/>
              </w:rPr>
              <w:t>3</w:t>
            </w:r>
          </w:p>
        </w:tc>
        <w:tc>
          <w:tcPr>
            <w:tcW w:w="1080" w:type="dxa"/>
            <w:noWrap w:val="0"/>
            <w:vAlign w:val="center"/>
          </w:tcPr>
          <w:p w14:paraId="44B4C12A">
            <w:pPr>
              <w:rPr>
                <w:rFonts w:ascii="宋体" w:hAnsi="宋体"/>
                <w:sz w:val="24"/>
              </w:rPr>
            </w:pPr>
          </w:p>
        </w:tc>
        <w:tc>
          <w:tcPr>
            <w:tcW w:w="3060" w:type="dxa"/>
            <w:noWrap w:val="0"/>
            <w:vAlign w:val="center"/>
          </w:tcPr>
          <w:p w14:paraId="66580839">
            <w:pPr>
              <w:rPr>
                <w:rFonts w:ascii="宋体" w:hAnsi="宋体"/>
                <w:sz w:val="24"/>
              </w:rPr>
            </w:pPr>
          </w:p>
        </w:tc>
        <w:tc>
          <w:tcPr>
            <w:tcW w:w="3554" w:type="dxa"/>
            <w:noWrap w:val="0"/>
            <w:vAlign w:val="center"/>
          </w:tcPr>
          <w:p w14:paraId="2B0957E2">
            <w:pPr>
              <w:rPr>
                <w:rFonts w:ascii="宋体" w:hAnsi="宋体"/>
                <w:sz w:val="24"/>
              </w:rPr>
            </w:pPr>
          </w:p>
        </w:tc>
      </w:tr>
      <w:tr w14:paraId="64495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563146B">
            <w:pPr>
              <w:jc w:val="center"/>
              <w:rPr>
                <w:rFonts w:ascii="宋体" w:hAnsi="宋体"/>
                <w:sz w:val="24"/>
              </w:rPr>
            </w:pPr>
            <w:r>
              <w:rPr>
                <w:rFonts w:hint="eastAsia" w:ascii="宋体" w:hAnsi="宋体"/>
                <w:sz w:val="24"/>
              </w:rPr>
              <w:t>4</w:t>
            </w:r>
          </w:p>
        </w:tc>
        <w:tc>
          <w:tcPr>
            <w:tcW w:w="1080" w:type="dxa"/>
            <w:noWrap w:val="0"/>
            <w:vAlign w:val="center"/>
          </w:tcPr>
          <w:p w14:paraId="3588E87C">
            <w:pPr>
              <w:rPr>
                <w:rFonts w:ascii="宋体" w:hAnsi="宋体"/>
                <w:sz w:val="24"/>
              </w:rPr>
            </w:pPr>
          </w:p>
        </w:tc>
        <w:tc>
          <w:tcPr>
            <w:tcW w:w="3060" w:type="dxa"/>
            <w:noWrap w:val="0"/>
            <w:vAlign w:val="center"/>
          </w:tcPr>
          <w:p w14:paraId="6474914C">
            <w:pPr>
              <w:rPr>
                <w:rFonts w:ascii="宋体" w:hAnsi="宋体"/>
                <w:sz w:val="24"/>
              </w:rPr>
            </w:pPr>
          </w:p>
        </w:tc>
        <w:tc>
          <w:tcPr>
            <w:tcW w:w="3554" w:type="dxa"/>
            <w:noWrap w:val="0"/>
            <w:vAlign w:val="center"/>
          </w:tcPr>
          <w:p w14:paraId="31B10388">
            <w:pPr>
              <w:rPr>
                <w:rFonts w:ascii="宋体" w:hAnsi="宋体"/>
                <w:sz w:val="24"/>
              </w:rPr>
            </w:pPr>
          </w:p>
        </w:tc>
      </w:tr>
      <w:tr w14:paraId="55C9A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55E1362">
            <w:pPr>
              <w:jc w:val="center"/>
              <w:rPr>
                <w:rFonts w:ascii="宋体" w:hAnsi="宋体"/>
                <w:sz w:val="24"/>
              </w:rPr>
            </w:pPr>
            <w:r>
              <w:rPr>
                <w:rFonts w:hint="eastAsia" w:ascii="宋体" w:hAnsi="宋体"/>
                <w:sz w:val="24"/>
              </w:rPr>
              <w:t>5</w:t>
            </w:r>
          </w:p>
        </w:tc>
        <w:tc>
          <w:tcPr>
            <w:tcW w:w="1080" w:type="dxa"/>
            <w:noWrap w:val="0"/>
            <w:vAlign w:val="center"/>
          </w:tcPr>
          <w:p w14:paraId="7D0B4363">
            <w:pPr>
              <w:rPr>
                <w:rFonts w:ascii="宋体" w:hAnsi="宋体"/>
                <w:sz w:val="24"/>
              </w:rPr>
            </w:pPr>
          </w:p>
        </w:tc>
        <w:tc>
          <w:tcPr>
            <w:tcW w:w="3060" w:type="dxa"/>
            <w:noWrap w:val="0"/>
            <w:vAlign w:val="center"/>
          </w:tcPr>
          <w:p w14:paraId="583DA4A3">
            <w:pPr>
              <w:rPr>
                <w:rFonts w:ascii="宋体" w:hAnsi="宋体"/>
                <w:sz w:val="24"/>
              </w:rPr>
            </w:pPr>
          </w:p>
        </w:tc>
        <w:tc>
          <w:tcPr>
            <w:tcW w:w="3554" w:type="dxa"/>
            <w:noWrap w:val="0"/>
            <w:vAlign w:val="center"/>
          </w:tcPr>
          <w:p w14:paraId="2712C9CA">
            <w:pPr>
              <w:rPr>
                <w:rFonts w:ascii="宋体" w:hAnsi="宋体"/>
                <w:sz w:val="24"/>
              </w:rPr>
            </w:pPr>
          </w:p>
        </w:tc>
      </w:tr>
      <w:tr w14:paraId="2D115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5BA16BE">
            <w:pPr>
              <w:jc w:val="center"/>
              <w:rPr>
                <w:rFonts w:ascii="宋体" w:hAnsi="宋体"/>
                <w:sz w:val="24"/>
              </w:rPr>
            </w:pPr>
            <w:r>
              <w:rPr>
                <w:rFonts w:hint="eastAsia" w:ascii="宋体" w:hAnsi="宋体"/>
                <w:sz w:val="24"/>
              </w:rPr>
              <w:t>6</w:t>
            </w:r>
          </w:p>
        </w:tc>
        <w:tc>
          <w:tcPr>
            <w:tcW w:w="1080" w:type="dxa"/>
            <w:noWrap w:val="0"/>
            <w:vAlign w:val="center"/>
          </w:tcPr>
          <w:p w14:paraId="19706463">
            <w:pPr>
              <w:rPr>
                <w:rFonts w:ascii="宋体" w:hAnsi="宋体"/>
                <w:sz w:val="24"/>
              </w:rPr>
            </w:pPr>
          </w:p>
        </w:tc>
        <w:tc>
          <w:tcPr>
            <w:tcW w:w="3060" w:type="dxa"/>
            <w:noWrap w:val="0"/>
            <w:vAlign w:val="center"/>
          </w:tcPr>
          <w:p w14:paraId="34B2DD0B">
            <w:pPr>
              <w:rPr>
                <w:rFonts w:ascii="宋体" w:hAnsi="宋体"/>
                <w:sz w:val="24"/>
              </w:rPr>
            </w:pPr>
          </w:p>
        </w:tc>
        <w:tc>
          <w:tcPr>
            <w:tcW w:w="3554" w:type="dxa"/>
            <w:noWrap w:val="0"/>
            <w:vAlign w:val="center"/>
          </w:tcPr>
          <w:p w14:paraId="20CBB28B">
            <w:pPr>
              <w:rPr>
                <w:rFonts w:ascii="宋体" w:hAnsi="宋体"/>
                <w:sz w:val="24"/>
              </w:rPr>
            </w:pPr>
          </w:p>
        </w:tc>
      </w:tr>
      <w:tr w14:paraId="70BE6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DABDA3A">
            <w:pPr>
              <w:jc w:val="center"/>
              <w:rPr>
                <w:rFonts w:ascii="宋体" w:hAnsi="宋体"/>
                <w:sz w:val="24"/>
              </w:rPr>
            </w:pPr>
            <w:r>
              <w:rPr>
                <w:rFonts w:hint="eastAsia" w:ascii="宋体" w:hAnsi="宋体"/>
                <w:sz w:val="24"/>
              </w:rPr>
              <w:t>7</w:t>
            </w:r>
          </w:p>
        </w:tc>
        <w:tc>
          <w:tcPr>
            <w:tcW w:w="1080" w:type="dxa"/>
            <w:noWrap w:val="0"/>
            <w:vAlign w:val="center"/>
          </w:tcPr>
          <w:p w14:paraId="19BB6AF2">
            <w:pPr>
              <w:rPr>
                <w:rFonts w:ascii="宋体" w:hAnsi="宋体"/>
                <w:sz w:val="24"/>
              </w:rPr>
            </w:pPr>
          </w:p>
        </w:tc>
        <w:tc>
          <w:tcPr>
            <w:tcW w:w="3060" w:type="dxa"/>
            <w:noWrap w:val="0"/>
            <w:vAlign w:val="center"/>
          </w:tcPr>
          <w:p w14:paraId="55F7E0CA">
            <w:pPr>
              <w:rPr>
                <w:rFonts w:ascii="宋体" w:hAnsi="宋体"/>
                <w:sz w:val="24"/>
              </w:rPr>
            </w:pPr>
          </w:p>
        </w:tc>
        <w:tc>
          <w:tcPr>
            <w:tcW w:w="3554" w:type="dxa"/>
            <w:noWrap w:val="0"/>
            <w:vAlign w:val="center"/>
          </w:tcPr>
          <w:p w14:paraId="50A2EE7A">
            <w:pPr>
              <w:rPr>
                <w:rFonts w:ascii="宋体" w:hAnsi="宋体"/>
                <w:sz w:val="24"/>
              </w:rPr>
            </w:pPr>
          </w:p>
        </w:tc>
      </w:tr>
      <w:tr w14:paraId="05BBE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77B90B2">
            <w:pPr>
              <w:jc w:val="center"/>
              <w:rPr>
                <w:rFonts w:ascii="宋体" w:hAnsi="宋体"/>
                <w:sz w:val="24"/>
              </w:rPr>
            </w:pPr>
            <w:r>
              <w:rPr>
                <w:rFonts w:hint="eastAsia" w:ascii="宋体" w:hAnsi="宋体"/>
                <w:sz w:val="24"/>
              </w:rPr>
              <w:t>8</w:t>
            </w:r>
          </w:p>
        </w:tc>
        <w:tc>
          <w:tcPr>
            <w:tcW w:w="1080" w:type="dxa"/>
            <w:noWrap w:val="0"/>
            <w:vAlign w:val="center"/>
          </w:tcPr>
          <w:p w14:paraId="08321914">
            <w:pPr>
              <w:rPr>
                <w:rFonts w:ascii="宋体" w:hAnsi="宋体"/>
                <w:sz w:val="24"/>
              </w:rPr>
            </w:pPr>
          </w:p>
        </w:tc>
        <w:tc>
          <w:tcPr>
            <w:tcW w:w="3060" w:type="dxa"/>
            <w:noWrap w:val="0"/>
            <w:vAlign w:val="center"/>
          </w:tcPr>
          <w:p w14:paraId="0292EF95">
            <w:pPr>
              <w:rPr>
                <w:rFonts w:ascii="宋体" w:hAnsi="宋体"/>
                <w:sz w:val="24"/>
              </w:rPr>
            </w:pPr>
          </w:p>
        </w:tc>
        <w:tc>
          <w:tcPr>
            <w:tcW w:w="3554" w:type="dxa"/>
            <w:noWrap w:val="0"/>
            <w:vAlign w:val="center"/>
          </w:tcPr>
          <w:p w14:paraId="590A4D86">
            <w:pPr>
              <w:rPr>
                <w:rFonts w:ascii="宋体" w:hAnsi="宋体"/>
                <w:sz w:val="24"/>
              </w:rPr>
            </w:pPr>
          </w:p>
        </w:tc>
      </w:tr>
      <w:tr w14:paraId="730A8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E9C8267">
            <w:pPr>
              <w:jc w:val="center"/>
              <w:rPr>
                <w:rFonts w:ascii="宋体" w:hAnsi="宋体"/>
                <w:sz w:val="24"/>
              </w:rPr>
            </w:pPr>
            <w:r>
              <w:rPr>
                <w:rFonts w:hint="eastAsia" w:ascii="宋体" w:hAnsi="宋体"/>
                <w:sz w:val="24"/>
              </w:rPr>
              <w:t>9</w:t>
            </w:r>
          </w:p>
        </w:tc>
        <w:tc>
          <w:tcPr>
            <w:tcW w:w="1080" w:type="dxa"/>
            <w:noWrap w:val="0"/>
            <w:vAlign w:val="center"/>
          </w:tcPr>
          <w:p w14:paraId="4D42FB2B">
            <w:pPr>
              <w:rPr>
                <w:rFonts w:ascii="宋体" w:hAnsi="宋体"/>
                <w:sz w:val="24"/>
              </w:rPr>
            </w:pPr>
          </w:p>
        </w:tc>
        <w:tc>
          <w:tcPr>
            <w:tcW w:w="3060" w:type="dxa"/>
            <w:noWrap w:val="0"/>
            <w:vAlign w:val="center"/>
          </w:tcPr>
          <w:p w14:paraId="15B64934">
            <w:pPr>
              <w:rPr>
                <w:rFonts w:ascii="宋体" w:hAnsi="宋体"/>
                <w:sz w:val="24"/>
              </w:rPr>
            </w:pPr>
          </w:p>
        </w:tc>
        <w:tc>
          <w:tcPr>
            <w:tcW w:w="3554" w:type="dxa"/>
            <w:noWrap w:val="0"/>
            <w:vAlign w:val="center"/>
          </w:tcPr>
          <w:p w14:paraId="16A68FB5">
            <w:pPr>
              <w:rPr>
                <w:rFonts w:ascii="宋体" w:hAnsi="宋体"/>
                <w:sz w:val="24"/>
              </w:rPr>
            </w:pPr>
          </w:p>
        </w:tc>
      </w:tr>
      <w:tr w14:paraId="4600F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10A9620">
            <w:pPr>
              <w:jc w:val="center"/>
              <w:rPr>
                <w:rFonts w:ascii="宋体" w:hAnsi="宋体"/>
                <w:sz w:val="24"/>
              </w:rPr>
            </w:pPr>
            <w:r>
              <w:rPr>
                <w:rFonts w:hint="eastAsia" w:ascii="宋体" w:hAnsi="宋体"/>
                <w:sz w:val="24"/>
              </w:rPr>
              <w:t>10</w:t>
            </w:r>
          </w:p>
        </w:tc>
        <w:tc>
          <w:tcPr>
            <w:tcW w:w="1080" w:type="dxa"/>
            <w:noWrap w:val="0"/>
            <w:vAlign w:val="center"/>
          </w:tcPr>
          <w:p w14:paraId="7A7C87F0">
            <w:pPr>
              <w:rPr>
                <w:rFonts w:ascii="宋体" w:hAnsi="宋体"/>
                <w:sz w:val="24"/>
              </w:rPr>
            </w:pPr>
          </w:p>
        </w:tc>
        <w:tc>
          <w:tcPr>
            <w:tcW w:w="3060" w:type="dxa"/>
            <w:noWrap w:val="0"/>
            <w:vAlign w:val="center"/>
          </w:tcPr>
          <w:p w14:paraId="602AA8A1">
            <w:pPr>
              <w:rPr>
                <w:rFonts w:ascii="宋体" w:hAnsi="宋体"/>
                <w:sz w:val="24"/>
              </w:rPr>
            </w:pPr>
          </w:p>
        </w:tc>
        <w:tc>
          <w:tcPr>
            <w:tcW w:w="3554" w:type="dxa"/>
            <w:noWrap w:val="0"/>
            <w:vAlign w:val="center"/>
          </w:tcPr>
          <w:p w14:paraId="38581637">
            <w:pPr>
              <w:rPr>
                <w:rFonts w:ascii="宋体" w:hAnsi="宋体"/>
                <w:sz w:val="24"/>
              </w:rPr>
            </w:pPr>
          </w:p>
        </w:tc>
      </w:tr>
    </w:tbl>
    <w:p w14:paraId="0FBFBA20">
      <w:pPr>
        <w:rPr>
          <w:rFonts w:ascii="宋体" w:hAnsi="宋体"/>
          <w:sz w:val="24"/>
        </w:rPr>
      </w:pPr>
    </w:p>
    <w:p w14:paraId="52416212">
      <w:pPr>
        <w:rPr>
          <w:rFonts w:ascii="仿宋_GB2312" w:hAnsi="宋体" w:eastAsia="仿宋_GB2312"/>
          <w:sz w:val="24"/>
        </w:rPr>
      </w:pPr>
      <w:r>
        <w:rPr>
          <w:rFonts w:hint="eastAsia" w:ascii="仿宋_GB2312" w:hAnsi="宋体" w:eastAsia="仿宋_GB2312"/>
          <w:sz w:val="24"/>
        </w:rPr>
        <w:t>投标人名称（盖章）：              法定代表人或授权代表签字：</w:t>
      </w:r>
    </w:p>
    <w:p w14:paraId="59E80307">
      <w:pPr>
        <w:rPr>
          <w:rFonts w:ascii="宋体" w:hAnsi="宋体"/>
          <w:sz w:val="24"/>
        </w:rPr>
      </w:pPr>
    </w:p>
    <w:p w14:paraId="082D66B8">
      <w:pPr>
        <w:rPr>
          <w:rFonts w:ascii="宋体" w:hAnsi="宋体"/>
          <w:sz w:val="24"/>
        </w:rPr>
      </w:pPr>
    </w:p>
    <w:p w14:paraId="051691C3">
      <w:pPr>
        <w:rPr>
          <w:rFonts w:hint="eastAsia"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4ADF3314">
      <w:pPr>
        <w:rPr>
          <w:rFonts w:hint="eastAsia" w:ascii="宋体" w:hAnsi="宋体"/>
          <w:sz w:val="24"/>
        </w:rPr>
      </w:pPr>
      <w:r>
        <w:rPr>
          <w:rFonts w:hint="eastAsia" w:ascii="宋体" w:hAnsi="宋体"/>
          <w:sz w:val="24"/>
        </w:rPr>
        <w:br w:type="page"/>
      </w:r>
    </w:p>
    <w:p w14:paraId="4D443910">
      <w:pPr>
        <w:jc w:val="center"/>
        <w:rPr>
          <w:rFonts w:hint="eastAsia" w:ascii="Times New Roman" w:hAnsi="Times New Roman" w:eastAsia="黑体" w:cs="Times New Roman"/>
          <w:b/>
          <w:bCs/>
          <w:sz w:val="28"/>
          <w:lang w:val="en-US" w:eastAsia="zh-CN"/>
        </w:rPr>
      </w:pPr>
      <w:r>
        <w:rPr>
          <w:rFonts w:hint="eastAsia" w:ascii="Times New Roman" w:hAnsi="Times New Roman" w:eastAsia="黑体" w:cs="Times New Roman"/>
          <w:b/>
          <w:bCs/>
          <w:sz w:val="28"/>
          <w:lang w:val="en-US" w:eastAsia="zh-CN"/>
        </w:rPr>
        <w:t>6.2商务条款偏离表</w:t>
      </w:r>
    </w:p>
    <w:tbl>
      <w:tblPr>
        <w:tblStyle w:val="32"/>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57"/>
        <w:gridCol w:w="2269"/>
        <w:gridCol w:w="2885"/>
        <w:gridCol w:w="1645"/>
      </w:tblGrid>
      <w:tr w14:paraId="6BC264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257" w:type="dxa"/>
            <w:tcBorders>
              <w:top w:val="single" w:color="auto" w:sz="4" w:space="0"/>
              <w:bottom w:val="single" w:color="auto" w:sz="4" w:space="0"/>
              <w:right w:val="single" w:color="auto" w:sz="4" w:space="0"/>
            </w:tcBorders>
            <w:vAlign w:val="center"/>
          </w:tcPr>
          <w:p w14:paraId="34ACFEC4">
            <w:pPr>
              <w:jc w:val="center"/>
              <w:rPr>
                <w:rFonts w:hint="eastAsia" w:ascii="Times New Roman" w:hAnsi="Times New Roman" w:eastAsia="宋体" w:cs="Times New Roman"/>
                <w:b/>
                <w:szCs w:val="20"/>
                <w:lang w:val="en-US" w:eastAsia="zh-CN"/>
              </w:rPr>
            </w:pPr>
            <w:r>
              <w:rPr>
                <w:rFonts w:hint="eastAsia" w:cs="Times New Roman"/>
                <w:b/>
                <w:szCs w:val="20"/>
                <w:lang w:val="en-US" w:eastAsia="zh-CN"/>
              </w:rPr>
              <w:t>名称</w:t>
            </w:r>
          </w:p>
        </w:tc>
        <w:tc>
          <w:tcPr>
            <w:tcW w:w="2269" w:type="dxa"/>
            <w:tcBorders>
              <w:top w:val="single" w:color="auto" w:sz="4" w:space="0"/>
              <w:left w:val="single" w:color="auto" w:sz="4" w:space="0"/>
              <w:bottom w:val="single" w:color="auto" w:sz="4" w:space="0"/>
              <w:right w:val="single" w:color="auto" w:sz="4" w:space="0"/>
            </w:tcBorders>
            <w:vAlign w:val="center"/>
          </w:tcPr>
          <w:p w14:paraId="0FE108C8">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79B0AE5B">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31544184">
            <w:pPr>
              <w:jc w:val="center"/>
              <w:rPr>
                <w:rFonts w:ascii="Times New Roman" w:hAnsi="Times New Roman" w:eastAsia="宋体" w:cs="Times New Roman"/>
                <w:b/>
                <w:szCs w:val="20"/>
              </w:rPr>
            </w:pPr>
            <w:r>
              <w:rPr>
                <w:rFonts w:hint="eastAsia" w:ascii="宋体" w:hAnsi="宋体" w:eastAsia="宋体" w:cs="宋体"/>
                <w:b/>
                <w:szCs w:val="20"/>
              </w:rPr>
              <w:t>是否偏离</w:t>
            </w:r>
          </w:p>
          <w:p w14:paraId="01663824">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7F6B5A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257" w:type="dxa"/>
            <w:tcBorders>
              <w:top w:val="single" w:color="auto" w:sz="4" w:space="0"/>
              <w:bottom w:val="single" w:color="auto" w:sz="4" w:space="0"/>
              <w:right w:val="single" w:color="auto" w:sz="4" w:space="0"/>
            </w:tcBorders>
            <w:vAlign w:val="center"/>
          </w:tcPr>
          <w:p w14:paraId="286ED12B">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269" w:type="dxa"/>
            <w:tcBorders>
              <w:top w:val="single" w:color="auto" w:sz="4" w:space="0"/>
              <w:left w:val="single" w:color="auto" w:sz="4" w:space="0"/>
              <w:bottom w:val="single" w:color="auto" w:sz="4" w:space="0"/>
              <w:right w:val="single" w:color="auto" w:sz="4" w:space="0"/>
            </w:tcBorders>
            <w:vAlign w:val="center"/>
          </w:tcPr>
          <w:p w14:paraId="0029D845">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C005C1E">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45D18E5">
            <w:pPr>
              <w:jc w:val="center"/>
              <w:rPr>
                <w:rFonts w:ascii="Times New Roman" w:hAnsi="Times New Roman" w:eastAsia="宋体" w:cs="Times New Roman"/>
                <w:b/>
                <w:szCs w:val="20"/>
              </w:rPr>
            </w:pPr>
          </w:p>
        </w:tc>
      </w:tr>
      <w:tr w14:paraId="4603C0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257" w:type="dxa"/>
            <w:tcBorders>
              <w:top w:val="single" w:color="auto" w:sz="4" w:space="0"/>
              <w:bottom w:val="single" w:color="auto" w:sz="4" w:space="0"/>
              <w:right w:val="single" w:color="auto" w:sz="4" w:space="0"/>
            </w:tcBorders>
            <w:vAlign w:val="center"/>
          </w:tcPr>
          <w:p w14:paraId="5DE16172">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269" w:type="dxa"/>
            <w:tcBorders>
              <w:top w:val="single" w:color="auto" w:sz="4" w:space="0"/>
              <w:left w:val="single" w:color="auto" w:sz="4" w:space="0"/>
              <w:bottom w:val="single" w:color="auto" w:sz="4" w:space="0"/>
              <w:right w:val="single" w:color="auto" w:sz="4" w:space="0"/>
            </w:tcBorders>
            <w:vAlign w:val="center"/>
          </w:tcPr>
          <w:p w14:paraId="244885D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7E24B9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C0944EB">
            <w:pPr>
              <w:jc w:val="center"/>
              <w:rPr>
                <w:rFonts w:ascii="Times New Roman" w:hAnsi="Times New Roman" w:eastAsia="宋体" w:cs="Times New Roman"/>
                <w:b/>
                <w:szCs w:val="21"/>
              </w:rPr>
            </w:pPr>
          </w:p>
        </w:tc>
      </w:tr>
      <w:tr w14:paraId="786B29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257" w:type="dxa"/>
            <w:tcBorders>
              <w:top w:val="single" w:color="auto" w:sz="4" w:space="0"/>
              <w:bottom w:val="single" w:color="auto" w:sz="4" w:space="0"/>
              <w:right w:val="single" w:color="auto" w:sz="4" w:space="0"/>
            </w:tcBorders>
            <w:vAlign w:val="center"/>
          </w:tcPr>
          <w:p w14:paraId="5711ED42">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269" w:type="dxa"/>
            <w:tcBorders>
              <w:top w:val="single" w:color="auto" w:sz="4" w:space="0"/>
              <w:left w:val="single" w:color="auto" w:sz="4" w:space="0"/>
              <w:bottom w:val="single" w:color="auto" w:sz="4" w:space="0"/>
              <w:right w:val="single" w:color="auto" w:sz="4" w:space="0"/>
            </w:tcBorders>
          </w:tcPr>
          <w:p w14:paraId="6D007D4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71951635">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F449865">
            <w:pPr>
              <w:jc w:val="center"/>
              <w:rPr>
                <w:rFonts w:ascii="Times New Roman" w:hAnsi="Times New Roman" w:eastAsia="宋体" w:cs="Times New Roman"/>
                <w:b/>
                <w:szCs w:val="20"/>
              </w:rPr>
            </w:pPr>
          </w:p>
        </w:tc>
      </w:tr>
      <w:tr w14:paraId="6E3A0F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257" w:type="dxa"/>
            <w:tcBorders>
              <w:top w:val="single" w:color="auto" w:sz="4" w:space="0"/>
              <w:bottom w:val="single" w:color="auto" w:sz="4" w:space="0"/>
              <w:right w:val="single" w:color="auto" w:sz="4" w:space="0"/>
            </w:tcBorders>
            <w:vAlign w:val="center"/>
          </w:tcPr>
          <w:p w14:paraId="54D98675">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269" w:type="dxa"/>
            <w:tcBorders>
              <w:top w:val="single" w:color="auto" w:sz="4" w:space="0"/>
              <w:left w:val="single" w:color="auto" w:sz="4" w:space="0"/>
              <w:bottom w:val="single" w:color="auto" w:sz="4" w:space="0"/>
              <w:right w:val="single" w:color="auto" w:sz="4" w:space="0"/>
            </w:tcBorders>
            <w:vAlign w:val="center"/>
          </w:tcPr>
          <w:p w14:paraId="494884FF">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84DA0B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7F6BB32">
            <w:pPr>
              <w:jc w:val="center"/>
              <w:rPr>
                <w:rFonts w:ascii="Times New Roman" w:hAnsi="Times New Roman" w:eastAsia="宋体" w:cs="Times New Roman"/>
                <w:b/>
                <w:szCs w:val="21"/>
              </w:rPr>
            </w:pPr>
          </w:p>
          <w:p w14:paraId="5FA9C577">
            <w:pPr>
              <w:jc w:val="center"/>
              <w:rPr>
                <w:rFonts w:ascii="Times New Roman" w:hAnsi="Times New Roman" w:eastAsia="宋体" w:cs="Times New Roman"/>
                <w:b/>
                <w:szCs w:val="21"/>
              </w:rPr>
            </w:pPr>
          </w:p>
          <w:p w14:paraId="2BCF8A1A">
            <w:pPr>
              <w:jc w:val="center"/>
              <w:rPr>
                <w:rFonts w:ascii="Times New Roman" w:hAnsi="Times New Roman" w:eastAsia="宋体" w:cs="Times New Roman"/>
                <w:b/>
                <w:szCs w:val="21"/>
              </w:rPr>
            </w:pPr>
          </w:p>
          <w:p w14:paraId="5355518A">
            <w:pPr>
              <w:jc w:val="center"/>
              <w:rPr>
                <w:rFonts w:ascii="Times New Roman" w:hAnsi="Times New Roman" w:eastAsia="宋体" w:cs="Times New Roman"/>
                <w:b/>
                <w:szCs w:val="21"/>
              </w:rPr>
            </w:pPr>
          </w:p>
          <w:p w14:paraId="58CC782F">
            <w:pPr>
              <w:jc w:val="center"/>
              <w:rPr>
                <w:rFonts w:ascii="Times New Roman" w:hAnsi="Times New Roman" w:eastAsia="宋体" w:cs="Times New Roman"/>
                <w:b/>
                <w:szCs w:val="21"/>
              </w:rPr>
            </w:pPr>
          </w:p>
          <w:p w14:paraId="740559A9">
            <w:pPr>
              <w:jc w:val="center"/>
              <w:rPr>
                <w:rFonts w:ascii="Times New Roman" w:hAnsi="Times New Roman" w:eastAsia="宋体" w:cs="Times New Roman"/>
                <w:b/>
                <w:szCs w:val="21"/>
              </w:rPr>
            </w:pPr>
          </w:p>
          <w:p w14:paraId="08A0A4F3">
            <w:pPr>
              <w:jc w:val="center"/>
              <w:rPr>
                <w:rFonts w:ascii="Times New Roman" w:hAnsi="Times New Roman" w:eastAsia="宋体" w:cs="Times New Roman"/>
                <w:b/>
                <w:szCs w:val="21"/>
              </w:rPr>
            </w:pPr>
          </w:p>
          <w:p w14:paraId="2E516A92">
            <w:pPr>
              <w:jc w:val="center"/>
              <w:rPr>
                <w:rFonts w:ascii="Times New Roman" w:hAnsi="Times New Roman" w:eastAsia="宋体" w:cs="Times New Roman"/>
                <w:b/>
                <w:szCs w:val="21"/>
              </w:rPr>
            </w:pPr>
          </w:p>
          <w:p w14:paraId="2526564D">
            <w:pPr>
              <w:jc w:val="center"/>
              <w:rPr>
                <w:rFonts w:ascii="Times New Roman" w:hAnsi="Times New Roman" w:eastAsia="宋体" w:cs="Times New Roman"/>
                <w:b/>
                <w:szCs w:val="21"/>
              </w:rPr>
            </w:pPr>
          </w:p>
          <w:p w14:paraId="1E58D85A">
            <w:pPr>
              <w:jc w:val="center"/>
              <w:rPr>
                <w:rFonts w:ascii="Times New Roman" w:hAnsi="Times New Roman" w:eastAsia="宋体" w:cs="Times New Roman"/>
                <w:b/>
                <w:szCs w:val="21"/>
              </w:rPr>
            </w:pPr>
          </w:p>
          <w:p w14:paraId="1147E29F">
            <w:pPr>
              <w:jc w:val="center"/>
              <w:rPr>
                <w:rFonts w:ascii="Times New Roman" w:hAnsi="Times New Roman" w:eastAsia="宋体" w:cs="Times New Roman"/>
                <w:b/>
                <w:szCs w:val="21"/>
              </w:rPr>
            </w:pPr>
          </w:p>
          <w:p w14:paraId="241FDF6E">
            <w:pPr>
              <w:jc w:val="center"/>
              <w:rPr>
                <w:rFonts w:ascii="Times New Roman" w:hAnsi="Times New Roman" w:eastAsia="宋体" w:cs="Times New Roman"/>
                <w:b/>
                <w:szCs w:val="21"/>
              </w:rPr>
            </w:pPr>
          </w:p>
          <w:p w14:paraId="0FA751CD">
            <w:pPr>
              <w:jc w:val="center"/>
              <w:rPr>
                <w:rFonts w:ascii="Times New Roman" w:hAnsi="Times New Roman" w:eastAsia="宋体" w:cs="Times New Roman"/>
                <w:b/>
                <w:szCs w:val="21"/>
              </w:rPr>
            </w:pPr>
          </w:p>
          <w:p w14:paraId="12648970">
            <w:pPr>
              <w:jc w:val="center"/>
              <w:rPr>
                <w:rFonts w:ascii="Times New Roman" w:hAnsi="Times New Roman" w:eastAsia="宋体" w:cs="Times New Roman"/>
                <w:b/>
                <w:szCs w:val="21"/>
              </w:rPr>
            </w:pPr>
          </w:p>
          <w:p w14:paraId="48C78A26">
            <w:pPr>
              <w:jc w:val="center"/>
              <w:rPr>
                <w:rFonts w:ascii="Times New Roman" w:hAnsi="Times New Roman" w:eastAsia="宋体" w:cs="Times New Roman"/>
                <w:b/>
                <w:szCs w:val="21"/>
              </w:rPr>
            </w:pPr>
          </w:p>
          <w:p w14:paraId="7B859A9D">
            <w:pPr>
              <w:jc w:val="center"/>
              <w:rPr>
                <w:rFonts w:ascii="Times New Roman" w:hAnsi="Times New Roman" w:eastAsia="宋体" w:cs="Times New Roman"/>
                <w:b/>
                <w:szCs w:val="21"/>
              </w:rPr>
            </w:pPr>
          </w:p>
          <w:p w14:paraId="179E65C5">
            <w:pPr>
              <w:jc w:val="center"/>
              <w:rPr>
                <w:rFonts w:ascii="Times New Roman" w:hAnsi="Times New Roman" w:eastAsia="宋体" w:cs="Times New Roman"/>
                <w:b/>
                <w:szCs w:val="20"/>
              </w:rPr>
            </w:pPr>
          </w:p>
        </w:tc>
      </w:tr>
      <w:tr w14:paraId="500C51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257" w:type="dxa"/>
            <w:tcBorders>
              <w:top w:val="single" w:color="auto" w:sz="4" w:space="0"/>
              <w:bottom w:val="single" w:color="auto" w:sz="4" w:space="0"/>
              <w:right w:val="single" w:color="auto" w:sz="4" w:space="0"/>
            </w:tcBorders>
            <w:vAlign w:val="center"/>
          </w:tcPr>
          <w:p w14:paraId="7E8EDEFE">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269" w:type="dxa"/>
            <w:tcBorders>
              <w:top w:val="single" w:color="auto" w:sz="4" w:space="0"/>
              <w:left w:val="single" w:color="auto" w:sz="4" w:space="0"/>
              <w:bottom w:val="single" w:color="auto" w:sz="4" w:space="0"/>
              <w:right w:val="single" w:color="auto" w:sz="4" w:space="0"/>
            </w:tcBorders>
            <w:vAlign w:val="center"/>
          </w:tcPr>
          <w:p w14:paraId="5063B3BA">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2A95B13E">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5A4E4651">
            <w:pPr>
              <w:jc w:val="center"/>
              <w:rPr>
                <w:rFonts w:ascii="Times New Roman" w:hAnsi="Times New Roman" w:eastAsia="宋体" w:cs="Times New Roman"/>
                <w:b/>
                <w:szCs w:val="20"/>
              </w:rPr>
            </w:pPr>
          </w:p>
        </w:tc>
      </w:tr>
    </w:tbl>
    <w:p w14:paraId="7A79477D">
      <w:pPr>
        <w:rPr>
          <w:rFonts w:hint="eastAsia" w:ascii="仿宋_GB2312" w:hAnsi="宋体" w:eastAsia="仿宋_GB2312"/>
          <w:sz w:val="24"/>
        </w:rPr>
      </w:pPr>
    </w:p>
    <w:p w14:paraId="54672E60">
      <w:pPr>
        <w:ind w:firstLine="480" w:firstLineChars="200"/>
        <w:rPr>
          <w:rFonts w:ascii="仿宋_GB2312" w:hAnsi="宋体" w:eastAsia="仿宋_GB2312"/>
          <w:sz w:val="24"/>
        </w:rPr>
      </w:pPr>
      <w:r>
        <w:rPr>
          <w:rFonts w:hint="eastAsia" w:ascii="仿宋_GB2312" w:hAnsi="宋体" w:eastAsia="仿宋_GB2312"/>
          <w:sz w:val="24"/>
        </w:rPr>
        <w:t>投标人名称（盖章）：              法定代表人或授权代表签字：</w:t>
      </w:r>
    </w:p>
    <w:p w14:paraId="2F9862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0A8B0421">
      <w:pPr>
        <w:pStyle w:val="31"/>
      </w:pPr>
    </w:p>
    <w:p w14:paraId="0E5E138C">
      <w:pPr>
        <w:rPr>
          <w:rFonts w:ascii="宋体" w:hAnsi="宋体"/>
          <w:sz w:val="24"/>
        </w:rPr>
      </w:pPr>
    </w:p>
    <w:bookmarkEnd w:id="103"/>
    <w:p w14:paraId="156B4BCD">
      <w:pPr>
        <w:widowControl/>
        <w:jc w:val="left"/>
        <w:rPr>
          <w:rFonts w:eastAsia="黑体"/>
          <w:b/>
          <w:bCs/>
          <w:sz w:val="28"/>
        </w:rPr>
      </w:pPr>
      <w:r>
        <w:rPr>
          <w:rFonts w:eastAsia="黑体"/>
          <w:b/>
          <w:bCs/>
          <w:sz w:val="28"/>
        </w:rPr>
        <w:br w:type="page"/>
      </w:r>
      <w:r>
        <w:rPr>
          <w:rFonts w:hint="eastAsia" w:eastAsia="黑体"/>
          <w:b/>
          <w:bCs/>
          <w:sz w:val="28"/>
          <w:lang w:val="en-US" w:eastAsia="zh-CN"/>
        </w:rPr>
        <w:t>附件7</w:t>
      </w:r>
      <w:r>
        <w:rPr>
          <w:rFonts w:hint="eastAsia" w:eastAsia="黑体"/>
          <w:b/>
          <w:bCs/>
          <w:sz w:val="28"/>
        </w:rPr>
        <w:t xml:space="preserve"> </w:t>
      </w:r>
    </w:p>
    <w:p w14:paraId="0853DF1A">
      <w:pPr>
        <w:rPr>
          <w:rFonts w:hint="eastAsia" w:ascii="宋体" w:hAnsi="宋体" w:eastAsia="宋体"/>
          <w:lang w:val="en-US" w:eastAsia="zh-CN"/>
        </w:rPr>
      </w:pPr>
      <w:r>
        <w:rPr>
          <w:rFonts w:hint="eastAsia" w:ascii="宋体" w:hAnsi="宋体"/>
        </w:rPr>
        <w:t>项目名称：济南卡车制造公司</w:t>
      </w:r>
      <w:r>
        <w:rPr>
          <w:rFonts w:hint="eastAsia" w:ascii="宋体" w:hAnsi="宋体"/>
          <w:lang w:eastAsia="zh-CN"/>
        </w:rPr>
        <w:t>新增1台曲臂式高空作业平台技改项目</w:t>
      </w:r>
    </w:p>
    <w:p w14:paraId="0313AD36">
      <w:pPr>
        <w:pStyle w:val="16"/>
        <w:spacing w:line="360" w:lineRule="auto"/>
        <w:ind w:left="885" w:leftChars="-6" w:hanging="898" w:hangingChars="428"/>
        <w:rPr>
          <w:rFonts w:hAnsi="宋体"/>
          <w:szCs w:val="21"/>
        </w:rPr>
      </w:pPr>
      <w:r>
        <w:rPr>
          <w:rFonts w:hint="eastAsia" w:hAnsi="宋体"/>
          <w:szCs w:val="21"/>
        </w:rPr>
        <w:t>日期：  年   月   日</w:t>
      </w:r>
    </w:p>
    <w:p w14:paraId="618F5B2E">
      <w:pPr>
        <w:jc w:val="center"/>
        <w:rPr>
          <w:rFonts w:eastAsia="黑体"/>
          <w:b/>
          <w:bCs/>
          <w:sz w:val="28"/>
        </w:rPr>
      </w:pPr>
      <w:r>
        <w:rPr>
          <w:rFonts w:hint="eastAsia" w:eastAsia="黑体"/>
          <w:b/>
          <w:bCs/>
          <w:sz w:val="28"/>
        </w:rPr>
        <w:t>企业情况、从业经历、服务承诺一览表</w:t>
      </w:r>
    </w:p>
    <w:p w14:paraId="322F1568">
      <w:pPr>
        <w:spacing w:line="400" w:lineRule="exact"/>
        <w:jc w:val="center"/>
        <w:rPr>
          <w:rFonts w:ascii="黑体" w:eastAsia="黑体"/>
          <w:color w:val="FF0000"/>
          <w:sz w:val="30"/>
        </w:rPr>
      </w:pPr>
      <w:r>
        <w:rPr>
          <w:rFonts w:hint="eastAsia" w:ascii="黑体" w:eastAsia="黑体"/>
          <w:color w:val="FF0000"/>
          <w:sz w:val="24"/>
        </w:rPr>
        <w:t>（模板仅供参考，项目需求单位根据项目实际情况自拟格式和内容）</w:t>
      </w:r>
    </w:p>
    <w:tbl>
      <w:tblPr>
        <w:tblStyle w:val="32"/>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39D9D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14:paraId="2DC5565F">
            <w:pPr>
              <w:jc w:val="center"/>
              <w:rPr>
                <w:rFonts w:ascii="宋体" w:hAnsi="宋体"/>
                <w:sz w:val="24"/>
              </w:rPr>
            </w:pPr>
            <w:r>
              <w:rPr>
                <w:rFonts w:hint="eastAsia" w:ascii="宋体" w:hAnsi="宋体"/>
                <w:sz w:val="24"/>
              </w:rPr>
              <w:t>企业情况</w:t>
            </w:r>
          </w:p>
        </w:tc>
      </w:tr>
      <w:tr w14:paraId="08B38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noWrap w:val="0"/>
            <w:vAlign w:val="center"/>
          </w:tcPr>
          <w:p w14:paraId="662BA641">
            <w:pPr>
              <w:jc w:val="center"/>
              <w:rPr>
                <w:rFonts w:ascii="宋体" w:hAnsi="宋体"/>
                <w:sz w:val="24"/>
              </w:rPr>
            </w:pPr>
            <w:r>
              <w:rPr>
                <w:rFonts w:hint="eastAsia" w:ascii="宋体" w:hAnsi="宋体"/>
                <w:sz w:val="24"/>
              </w:rPr>
              <w:t>公司名称</w:t>
            </w:r>
          </w:p>
        </w:tc>
        <w:tc>
          <w:tcPr>
            <w:tcW w:w="2269" w:type="dxa"/>
            <w:gridSpan w:val="4"/>
            <w:noWrap w:val="0"/>
            <w:vAlign w:val="center"/>
          </w:tcPr>
          <w:p w14:paraId="3DE40247">
            <w:pPr>
              <w:jc w:val="center"/>
              <w:rPr>
                <w:rFonts w:ascii="宋体" w:hAnsi="宋体"/>
                <w:sz w:val="24"/>
              </w:rPr>
            </w:pPr>
          </w:p>
        </w:tc>
        <w:tc>
          <w:tcPr>
            <w:tcW w:w="1276" w:type="dxa"/>
            <w:gridSpan w:val="3"/>
            <w:noWrap w:val="0"/>
            <w:vAlign w:val="center"/>
          </w:tcPr>
          <w:p w14:paraId="45FFBF01">
            <w:pPr>
              <w:rPr>
                <w:rFonts w:ascii="宋体" w:hAnsi="宋体"/>
                <w:sz w:val="24"/>
              </w:rPr>
            </w:pPr>
            <w:r>
              <w:rPr>
                <w:rFonts w:hint="eastAsia" w:ascii="宋体" w:hAnsi="宋体"/>
                <w:sz w:val="24"/>
              </w:rPr>
              <w:t>成立时间</w:t>
            </w:r>
          </w:p>
        </w:tc>
        <w:tc>
          <w:tcPr>
            <w:tcW w:w="1400" w:type="dxa"/>
            <w:noWrap w:val="0"/>
            <w:vAlign w:val="center"/>
          </w:tcPr>
          <w:p w14:paraId="33612EDD">
            <w:pPr>
              <w:rPr>
                <w:rFonts w:ascii="宋体" w:hAnsi="宋体"/>
                <w:sz w:val="24"/>
              </w:rPr>
            </w:pPr>
          </w:p>
        </w:tc>
        <w:tc>
          <w:tcPr>
            <w:tcW w:w="1293" w:type="dxa"/>
            <w:noWrap w:val="0"/>
            <w:vAlign w:val="center"/>
          </w:tcPr>
          <w:p w14:paraId="41A81F20">
            <w:pPr>
              <w:rPr>
                <w:rFonts w:ascii="宋体" w:hAnsi="宋体"/>
                <w:sz w:val="24"/>
              </w:rPr>
            </w:pPr>
            <w:r>
              <w:rPr>
                <w:rFonts w:hint="eastAsia" w:ascii="宋体" w:hAnsi="宋体"/>
                <w:sz w:val="24"/>
              </w:rPr>
              <w:t>注册资本</w:t>
            </w:r>
          </w:p>
        </w:tc>
        <w:tc>
          <w:tcPr>
            <w:tcW w:w="2263" w:type="dxa"/>
            <w:gridSpan w:val="2"/>
            <w:noWrap w:val="0"/>
            <w:vAlign w:val="center"/>
          </w:tcPr>
          <w:p w14:paraId="1BA3D4F7">
            <w:pPr>
              <w:jc w:val="right"/>
              <w:rPr>
                <w:rFonts w:ascii="宋体" w:hAnsi="宋体"/>
                <w:sz w:val="24"/>
              </w:rPr>
            </w:pPr>
            <w:r>
              <w:rPr>
                <w:rFonts w:hint="eastAsia" w:ascii="宋体" w:hAnsi="宋体"/>
                <w:sz w:val="24"/>
              </w:rPr>
              <w:t>万元</w:t>
            </w:r>
          </w:p>
        </w:tc>
      </w:tr>
      <w:tr w14:paraId="5780B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noWrap w:val="0"/>
            <w:vAlign w:val="center"/>
          </w:tcPr>
          <w:p w14:paraId="0D30474C">
            <w:pPr>
              <w:jc w:val="left"/>
              <w:rPr>
                <w:rFonts w:ascii="宋体" w:hAnsi="宋体"/>
                <w:sz w:val="24"/>
              </w:rPr>
            </w:pPr>
            <w:r>
              <w:rPr>
                <w:rFonts w:hint="eastAsia" w:ascii="宋体" w:hAnsi="宋体"/>
                <w:sz w:val="24"/>
              </w:rPr>
              <w:t>公司在册员工人数</w:t>
            </w:r>
          </w:p>
        </w:tc>
        <w:tc>
          <w:tcPr>
            <w:tcW w:w="1984" w:type="dxa"/>
            <w:gridSpan w:val="4"/>
            <w:noWrap w:val="0"/>
            <w:vAlign w:val="center"/>
          </w:tcPr>
          <w:p w14:paraId="03A6BC4E">
            <w:pPr>
              <w:jc w:val="right"/>
              <w:rPr>
                <w:rFonts w:ascii="宋体" w:hAnsi="宋体"/>
                <w:sz w:val="24"/>
              </w:rPr>
            </w:pPr>
            <w:r>
              <w:rPr>
                <w:rFonts w:hint="eastAsia" w:ascii="宋体" w:hAnsi="宋体"/>
                <w:sz w:val="24"/>
              </w:rPr>
              <w:t>人</w:t>
            </w:r>
          </w:p>
        </w:tc>
        <w:tc>
          <w:tcPr>
            <w:tcW w:w="3970" w:type="dxa"/>
            <w:gridSpan w:val="4"/>
            <w:noWrap w:val="0"/>
            <w:vAlign w:val="center"/>
          </w:tcPr>
          <w:p w14:paraId="50554902">
            <w:pPr>
              <w:rPr>
                <w:rFonts w:ascii="宋体" w:hAnsi="宋体"/>
                <w:sz w:val="24"/>
              </w:rPr>
            </w:pPr>
            <w:r>
              <w:rPr>
                <w:rFonts w:hint="eastAsia" w:ascii="宋体" w:hAnsi="宋体"/>
                <w:sz w:val="24"/>
              </w:rPr>
              <w:t>从事</w:t>
            </w:r>
            <w:r>
              <w:rPr>
                <w:rFonts w:hint="eastAsia" w:ascii="宋体" w:hAnsi="宋体"/>
                <w:sz w:val="24"/>
                <w:lang w:val="en-US" w:eastAsia="zh-CN"/>
              </w:rPr>
              <w:t>本项目作业</w:t>
            </w:r>
            <w:r>
              <w:rPr>
                <w:rFonts w:hint="eastAsia" w:ascii="宋体" w:hAnsi="宋体"/>
                <w:sz w:val="24"/>
              </w:rPr>
              <w:t>员工人数</w:t>
            </w:r>
          </w:p>
        </w:tc>
        <w:tc>
          <w:tcPr>
            <w:tcW w:w="1554" w:type="dxa"/>
            <w:noWrap w:val="0"/>
            <w:vAlign w:val="center"/>
          </w:tcPr>
          <w:p w14:paraId="1488811D">
            <w:pPr>
              <w:jc w:val="right"/>
              <w:rPr>
                <w:rFonts w:ascii="宋体" w:hAnsi="宋体"/>
                <w:sz w:val="24"/>
              </w:rPr>
            </w:pPr>
            <w:r>
              <w:rPr>
                <w:rFonts w:hint="eastAsia" w:ascii="宋体" w:hAnsi="宋体"/>
                <w:sz w:val="24"/>
              </w:rPr>
              <w:t>人</w:t>
            </w:r>
          </w:p>
        </w:tc>
      </w:tr>
      <w:tr w14:paraId="7C2F1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noWrap w:val="0"/>
            <w:vAlign w:val="center"/>
          </w:tcPr>
          <w:p w14:paraId="163DC824">
            <w:pPr>
              <w:jc w:val="left"/>
              <w:rPr>
                <w:rFonts w:ascii="宋体" w:hAnsi="宋体"/>
                <w:sz w:val="24"/>
              </w:rPr>
            </w:pPr>
            <w:r>
              <w:rPr>
                <w:rFonts w:hint="eastAsia" w:ascii="宋体" w:hAnsi="宋体"/>
                <w:sz w:val="24"/>
              </w:rPr>
              <w:t>企业所通过的体系认证情况</w:t>
            </w:r>
          </w:p>
        </w:tc>
        <w:tc>
          <w:tcPr>
            <w:tcW w:w="6232" w:type="dxa"/>
            <w:gridSpan w:val="7"/>
            <w:noWrap w:val="0"/>
            <w:vAlign w:val="center"/>
          </w:tcPr>
          <w:p w14:paraId="37E1A50E">
            <w:pPr>
              <w:jc w:val="right"/>
              <w:rPr>
                <w:rFonts w:ascii="宋体" w:hAnsi="宋体"/>
                <w:sz w:val="24"/>
              </w:rPr>
            </w:pPr>
          </w:p>
        </w:tc>
      </w:tr>
      <w:tr w14:paraId="14EFE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noWrap w:val="0"/>
            <w:vAlign w:val="center"/>
          </w:tcPr>
          <w:p w14:paraId="3A77A1E4">
            <w:pPr>
              <w:jc w:val="center"/>
              <w:rPr>
                <w:rFonts w:ascii="宋体" w:hAnsi="宋体"/>
                <w:sz w:val="24"/>
              </w:rPr>
            </w:pPr>
            <w:r>
              <w:rPr>
                <w:rFonts w:hint="eastAsia" w:ascii="宋体" w:hAnsi="宋体"/>
                <w:sz w:val="24"/>
              </w:rPr>
              <w:t>公司现有主要作业人员、运维人员、设备安装、运维车辆等配置情况</w:t>
            </w:r>
          </w:p>
        </w:tc>
        <w:tc>
          <w:tcPr>
            <w:tcW w:w="7493" w:type="dxa"/>
            <w:gridSpan w:val="8"/>
            <w:noWrap w:val="0"/>
            <w:vAlign w:val="center"/>
          </w:tcPr>
          <w:p w14:paraId="26131ED7">
            <w:pPr>
              <w:rPr>
                <w:rFonts w:ascii="宋体" w:hAnsi="宋体"/>
                <w:sz w:val="24"/>
              </w:rPr>
            </w:pPr>
          </w:p>
        </w:tc>
      </w:tr>
      <w:tr w14:paraId="0F6E2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14:paraId="6BCB0A40">
            <w:pPr>
              <w:jc w:val="center"/>
              <w:rPr>
                <w:rFonts w:ascii="宋体" w:hAnsi="宋体"/>
                <w:sz w:val="24"/>
              </w:rPr>
            </w:pPr>
            <w:r>
              <w:rPr>
                <w:rFonts w:hint="eastAsia" w:ascii="宋体" w:hAnsi="宋体"/>
                <w:sz w:val="24"/>
              </w:rPr>
              <w:t>从业经历</w:t>
            </w:r>
          </w:p>
        </w:tc>
      </w:tr>
      <w:tr w14:paraId="1DFA4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3CBF3F42">
            <w:pPr>
              <w:jc w:val="center"/>
              <w:rPr>
                <w:rFonts w:ascii="宋体" w:hAnsi="宋体"/>
                <w:sz w:val="24"/>
              </w:rPr>
            </w:pPr>
            <w:r>
              <w:rPr>
                <w:rFonts w:hint="eastAsia" w:ascii="宋体" w:hAnsi="宋体"/>
                <w:szCs w:val="21"/>
              </w:rPr>
              <w:t>正在或曾经从事过的项目名称</w:t>
            </w:r>
          </w:p>
        </w:tc>
        <w:tc>
          <w:tcPr>
            <w:tcW w:w="2649" w:type="dxa"/>
            <w:gridSpan w:val="3"/>
            <w:noWrap w:val="0"/>
            <w:vAlign w:val="center"/>
          </w:tcPr>
          <w:p w14:paraId="00436F47">
            <w:pPr>
              <w:jc w:val="center"/>
              <w:rPr>
                <w:rFonts w:ascii="宋体" w:hAnsi="宋体"/>
                <w:sz w:val="24"/>
              </w:rPr>
            </w:pPr>
            <w:r>
              <w:rPr>
                <w:rFonts w:hint="eastAsia" w:ascii="宋体" w:hAnsi="宋体"/>
                <w:sz w:val="24"/>
              </w:rPr>
              <w:t>项目起止时间</w:t>
            </w:r>
          </w:p>
        </w:tc>
        <w:tc>
          <w:tcPr>
            <w:tcW w:w="3556" w:type="dxa"/>
            <w:gridSpan w:val="3"/>
            <w:noWrap w:val="0"/>
            <w:vAlign w:val="center"/>
          </w:tcPr>
          <w:p w14:paraId="3F26D6FC">
            <w:pPr>
              <w:jc w:val="center"/>
              <w:rPr>
                <w:rFonts w:ascii="宋体" w:hAnsi="宋体"/>
                <w:sz w:val="24"/>
              </w:rPr>
            </w:pPr>
            <w:r>
              <w:rPr>
                <w:rFonts w:hint="eastAsia" w:ascii="宋体" w:hAnsi="宋体"/>
                <w:sz w:val="24"/>
              </w:rPr>
              <w:t>与投标人签订合同的单位名称</w:t>
            </w:r>
          </w:p>
        </w:tc>
      </w:tr>
      <w:tr w14:paraId="3CE6E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0E81ABC9">
            <w:pPr>
              <w:jc w:val="center"/>
              <w:rPr>
                <w:rFonts w:ascii="宋体" w:hAnsi="宋体"/>
                <w:sz w:val="24"/>
              </w:rPr>
            </w:pPr>
          </w:p>
        </w:tc>
        <w:tc>
          <w:tcPr>
            <w:tcW w:w="2649" w:type="dxa"/>
            <w:gridSpan w:val="3"/>
            <w:noWrap w:val="0"/>
            <w:vAlign w:val="center"/>
          </w:tcPr>
          <w:p w14:paraId="6574B65E">
            <w:pPr>
              <w:rPr>
                <w:rFonts w:ascii="宋体" w:hAnsi="宋体"/>
                <w:sz w:val="24"/>
              </w:rPr>
            </w:pPr>
          </w:p>
        </w:tc>
        <w:tc>
          <w:tcPr>
            <w:tcW w:w="3556" w:type="dxa"/>
            <w:gridSpan w:val="3"/>
            <w:noWrap w:val="0"/>
            <w:vAlign w:val="center"/>
          </w:tcPr>
          <w:p w14:paraId="479EAE4E">
            <w:pPr>
              <w:rPr>
                <w:rFonts w:ascii="宋体" w:hAnsi="宋体"/>
                <w:sz w:val="24"/>
              </w:rPr>
            </w:pPr>
          </w:p>
        </w:tc>
      </w:tr>
      <w:tr w14:paraId="79265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502096B8">
            <w:pPr>
              <w:jc w:val="center"/>
              <w:rPr>
                <w:rFonts w:ascii="宋体" w:hAnsi="宋体"/>
                <w:sz w:val="24"/>
              </w:rPr>
            </w:pPr>
          </w:p>
        </w:tc>
        <w:tc>
          <w:tcPr>
            <w:tcW w:w="2649" w:type="dxa"/>
            <w:gridSpan w:val="3"/>
            <w:noWrap w:val="0"/>
            <w:vAlign w:val="center"/>
          </w:tcPr>
          <w:p w14:paraId="7DE4B8B0">
            <w:pPr>
              <w:rPr>
                <w:rFonts w:ascii="宋体" w:hAnsi="宋体"/>
                <w:sz w:val="24"/>
              </w:rPr>
            </w:pPr>
          </w:p>
        </w:tc>
        <w:tc>
          <w:tcPr>
            <w:tcW w:w="3556" w:type="dxa"/>
            <w:gridSpan w:val="3"/>
            <w:noWrap w:val="0"/>
            <w:vAlign w:val="center"/>
          </w:tcPr>
          <w:p w14:paraId="22B9DD3A">
            <w:pPr>
              <w:rPr>
                <w:rFonts w:ascii="宋体" w:hAnsi="宋体"/>
                <w:sz w:val="24"/>
              </w:rPr>
            </w:pPr>
          </w:p>
        </w:tc>
      </w:tr>
      <w:tr w14:paraId="5BD24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7EDA9329">
            <w:pPr>
              <w:jc w:val="center"/>
              <w:rPr>
                <w:rFonts w:ascii="宋体" w:hAnsi="宋体"/>
                <w:sz w:val="24"/>
              </w:rPr>
            </w:pPr>
          </w:p>
        </w:tc>
        <w:tc>
          <w:tcPr>
            <w:tcW w:w="2649" w:type="dxa"/>
            <w:gridSpan w:val="3"/>
            <w:noWrap w:val="0"/>
            <w:vAlign w:val="center"/>
          </w:tcPr>
          <w:p w14:paraId="551F3F47">
            <w:pPr>
              <w:rPr>
                <w:rFonts w:ascii="宋体" w:hAnsi="宋体"/>
                <w:sz w:val="24"/>
              </w:rPr>
            </w:pPr>
          </w:p>
        </w:tc>
        <w:tc>
          <w:tcPr>
            <w:tcW w:w="3556" w:type="dxa"/>
            <w:gridSpan w:val="3"/>
            <w:noWrap w:val="0"/>
            <w:vAlign w:val="center"/>
          </w:tcPr>
          <w:p w14:paraId="5B6EB0E5">
            <w:pPr>
              <w:rPr>
                <w:rFonts w:ascii="宋体" w:hAnsi="宋体"/>
                <w:sz w:val="24"/>
              </w:rPr>
            </w:pPr>
          </w:p>
        </w:tc>
      </w:tr>
      <w:tr w14:paraId="0A350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6134D003">
            <w:pPr>
              <w:jc w:val="center"/>
              <w:rPr>
                <w:rFonts w:ascii="宋体" w:hAnsi="宋体"/>
                <w:sz w:val="24"/>
              </w:rPr>
            </w:pPr>
          </w:p>
        </w:tc>
        <w:tc>
          <w:tcPr>
            <w:tcW w:w="2649" w:type="dxa"/>
            <w:gridSpan w:val="3"/>
            <w:noWrap w:val="0"/>
            <w:vAlign w:val="center"/>
          </w:tcPr>
          <w:p w14:paraId="5EA95E42">
            <w:pPr>
              <w:rPr>
                <w:rFonts w:ascii="宋体" w:hAnsi="宋体"/>
                <w:sz w:val="24"/>
              </w:rPr>
            </w:pPr>
          </w:p>
        </w:tc>
        <w:tc>
          <w:tcPr>
            <w:tcW w:w="3556" w:type="dxa"/>
            <w:gridSpan w:val="3"/>
            <w:noWrap w:val="0"/>
            <w:vAlign w:val="center"/>
          </w:tcPr>
          <w:p w14:paraId="7B5696E8">
            <w:pPr>
              <w:rPr>
                <w:rFonts w:ascii="宋体" w:hAnsi="宋体"/>
                <w:sz w:val="24"/>
              </w:rPr>
            </w:pPr>
          </w:p>
        </w:tc>
      </w:tr>
      <w:tr w14:paraId="67A0C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14:paraId="75CF1738">
            <w:pPr>
              <w:jc w:val="center"/>
              <w:rPr>
                <w:rFonts w:ascii="宋体" w:hAnsi="宋体"/>
                <w:sz w:val="24"/>
              </w:rPr>
            </w:pPr>
            <w:r>
              <w:rPr>
                <w:rFonts w:hint="eastAsia" w:ascii="宋体" w:hAnsi="宋体"/>
                <w:sz w:val="24"/>
              </w:rPr>
              <w:t>针对本招标项目的服务承诺</w:t>
            </w:r>
          </w:p>
        </w:tc>
      </w:tr>
      <w:tr w14:paraId="4698E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noWrap w:val="0"/>
            <w:vAlign w:val="center"/>
          </w:tcPr>
          <w:p w14:paraId="027F6556">
            <w:pPr>
              <w:jc w:val="center"/>
              <w:rPr>
                <w:rFonts w:ascii="宋体" w:hAnsi="宋体"/>
                <w:sz w:val="24"/>
              </w:rPr>
            </w:pPr>
            <w:r>
              <w:rPr>
                <w:rFonts w:hint="eastAsia" w:ascii="宋体" w:hAnsi="宋体"/>
                <w:sz w:val="24"/>
              </w:rPr>
              <w:t>可为该项目配备人员、相关设备情况</w:t>
            </w:r>
          </w:p>
        </w:tc>
        <w:tc>
          <w:tcPr>
            <w:tcW w:w="1730" w:type="dxa"/>
            <w:gridSpan w:val="4"/>
            <w:noWrap w:val="0"/>
            <w:vAlign w:val="center"/>
          </w:tcPr>
          <w:p w14:paraId="0E23FA31">
            <w:pPr>
              <w:jc w:val="center"/>
              <w:rPr>
                <w:rFonts w:ascii="宋体" w:hAnsi="宋体"/>
                <w:sz w:val="24"/>
              </w:rPr>
            </w:pPr>
            <w:r>
              <w:rPr>
                <w:rFonts w:hint="eastAsia" w:ascii="宋体" w:hAnsi="宋体"/>
                <w:sz w:val="24"/>
              </w:rPr>
              <w:t>设计人员（名）</w:t>
            </w:r>
          </w:p>
        </w:tc>
        <w:tc>
          <w:tcPr>
            <w:tcW w:w="6205" w:type="dxa"/>
            <w:gridSpan w:val="6"/>
            <w:noWrap w:val="0"/>
            <w:vAlign w:val="center"/>
          </w:tcPr>
          <w:p w14:paraId="4CCFD1E7">
            <w:pPr>
              <w:jc w:val="center"/>
              <w:rPr>
                <w:rFonts w:ascii="宋体" w:hAnsi="宋体"/>
                <w:sz w:val="24"/>
              </w:rPr>
            </w:pPr>
          </w:p>
        </w:tc>
      </w:tr>
      <w:tr w14:paraId="59688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647D578A">
            <w:pPr>
              <w:jc w:val="center"/>
              <w:rPr>
                <w:rFonts w:ascii="宋体" w:hAnsi="宋体"/>
                <w:sz w:val="24"/>
              </w:rPr>
            </w:pPr>
          </w:p>
        </w:tc>
        <w:tc>
          <w:tcPr>
            <w:tcW w:w="1730" w:type="dxa"/>
            <w:gridSpan w:val="4"/>
            <w:noWrap w:val="0"/>
            <w:vAlign w:val="center"/>
          </w:tcPr>
          <w:p w14:paraId="1D14BDB0">
            <w:pPr>
              <w:jc w:val="center"/>
              <w:rPr>
                <w:rFonts w:ascii="宋体" w:hAnsi="宋体"/>
                <w:sz w:val="24"/>
              </w:rPr>
            </w:pPr>
            <w:r>
              <w:rPr>
                <w:rFonts w:hint="eastAsia" w:ascii="宋体" w:hAnsi="宋体"/>
                <w:sz w:val="24"/>
              </w:rPr>
              <w:t>研发、实验设备（功能、型号、数量）</w:t>
            </w:r>
          </w:p>
        </w:tc>
        <w:tc>
          <w:tcPr>
            <w:tcW w:w="6205" w:type="dxa"/>
            <w:gridSpan w:val="6"/>
            <w:noWrap w:val="0"/>
            <w:vAlign w:val="center"/>
          </w:tcPr>
          <w:p w14:paraId="655106F2">
            <w:pPr>
              <w:jc w:val="center"/>
              <w:rPr>
                <w:rFonts w:ascii="宋体" w:hAnsi="宋体"/>
                <w:sz w:val="24"/>
              </w:rPr>
            </w:pPr>
          </w:p>
        </w:tc>
      </w:tr>
      <w:tr w14:paraId="56113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68538881">
            <w:pPr>
              <w:jc w:val="center"/>
              <w:rPr>
                <w:rFonts w:ascii="宋体" w:hAnsi="宋体"/>
                <w:sz w:val="24"/>
              </w:rPr>
            </w:pPr>
          </w:p>
        </w:tc>
        <w:tc>
          <w:tcPr>
            <w:tcW w:w="1730" w:type="dxa"/>
            <w:gridSpan w:val="4"/>
            <w:noWrap w:val="0"/>
            <w:vAlign w:val="center"/>
          </w:tcPr>
          <w:p w14:paraId="2371646D">
            <w:pPr>
              <w:jc w:val="center"/>
              <w:rPr>
                <w:rFonts w:ascii="宋体" w:hAnsi="宋体"/>
                <w:sz w:val="24"/>
              </w:rPr>
            </w:pPr>
            <w:r>
              <w:rPr>
                <w:rFonts w:hint="eastAsia" w:ascii="宋体" w:hAnsi="宋体"/>
                <w:sz w:val="24"/>
              </w:rPr>
              <w:t>生产设备（功能、型号、数量）</w:t>
            </w:r>
          </w:p>
        </w:tc>
        <w:tc>
          <w:tcPr>
            <w:tcW w:w="6205" w:type="dxa"/>
            <w:gridSpan w:val="6"/>
            <w:noWrap w:val="0"/>
            <w:vAlign w:val="center"/>
          </w:tcPr>
          <w:p w14:paraId="51F2CDF8">
            <w:pPr>
              <w:jc w:val="center"/>
              <w:rPr>
                <w:rFonts w:ascii="宋体" w:hAnsi="宋体"/>
                <w:sz w:val="24"/>
              </w:rPr>
            </w:pPr>
          </w:p>
        </w:tc>
      </w:tr>
      <w:tr w14:paraId="392F8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188983E6">
            <w:pPr>
              <w:jc w:val="center"/>
              <w:rPr>
                <w:rFonts w:ascii="宋体" w:hAnsi="宋体"/>
                <w:sz w:val="24"/>
              </w:rPr>
            </w:pPr>
          </w:p>
        </w:tc>
        <w:tc>
          <w:tcPr>
            <w:tcW w:w="1730" w:type="dxa"/>
            <w:gridSpan w:val="4"/>
            <w:noWrap w:val="0"/>
            <w:vAlign w:val="center"/>
          </w:tcPr>
          <w:p w14:paraId="18673757">
            <w:pPr>
              <w:jc w:val="center"/>
              <w:rPr>
                <w:rFonts w:ascii="宋体" w:hAnsi="宋体"/>
                <w:sz w:val="24"/>
                <w:szCs w:val="24"/>
              </w:rPr>
            </w:pPr>
            <w:r>
              <w:rPr>
                <w:rFonts w:ascii="宋体" w:hAnsi="宋体"/>
                <w:sz w:val="24"/>
              </w:rPr>
              <w:t>……</w:t>
            </w:r>
          </w:p>
        </w:tc>
        <w:tc>
          <w:tcPr>
            <w:tcW w:w="6205" w:type="dxa"/>
            <w:gridSpan w:val="6"/>
            <w:noWrap w:val="0"/>
            <w:vAlign w:val="center"/>
          </w:tcPr>
          <w:p w14:paraId="0279A5DE">
            <w:pPr>
              <w:jc w:val="center"/>
              <w:rPr>
                <w:rFonts w:ascii="宋体" w:hAnsi="宋体"/>
                <w:sz w:val="24"/>
              </w:rPr>
            </w:pPr>
          </w:p>
        </w:tc>
      </w:tr>
      <w:tr w14:paraId="066CB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7871D4FD">
            <w:pPr>
              <w:jc w:val="center"/>
              <w:rPr>
                <w:rFonts w:ascii="宋体" w:hAnsi="宋体"/>
                <w:sz w:val="24"/>
              </w:rPr>
            </w:pPr>
          </w:p>
        </w:tc>
        <w:tc>
          <w:tcPr>
            <w:tcW w:w="1730" w:type="dxa"/>
            <w:gridSpan w:val="4"/>
            <w:noWrap w:val="0"/>
            <w:vAlign w:val="center"/>
          </w:tcPr>
          <w:p w14:paraId="35726647">
            <w:pPr>
              <w:jc w:val="center"/>
              <w:rPr>
                <w:rFonts w:ascii="宋体" w:hAnsi="宋体"/>
                <w:sz w:val="24"/>
              </w:rPr>
            </w:pPr>
            <w:r>
              <w:rPr>
                <w:rFonts w:ascii="宋体" w:hAnsi="宋体"/>
                <w:sz w:val="24"/>
              </w:rPr>
              <w:t>……</w:t>
            </w:r>
          </w:p>
        </w:tc>
        <w:tc>
          <w:tcPr>
            <w:tcW w:w="6205" w:type="dxa"/>
            <w:gridSpan w:val="6"/>
            <w:noWrap w:val="0"/>
            <w:vAlign w:val="center"/>
          </w:tcPr>
          <w:p w14:paraId="75CC91C3">
            <w:pPr>
              <w:jc w:val="center"/>
              <w:rPr>
                <w:rFonts w:ascii="宋体" w:hAnsi="宋体"/>
                <w:sz w:val="24"/>
              </w:rPr>
            </w:pPr>
          </w:p>
        </w:tc>
      </w:tr>
      <w:tr w14:paraId="558A5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noWrap w:val="0"/>
            <w:vAlign w:val="center"/>
          </w:tcPr>
          <w:p w14:paraId="20A96C63">
            <w:pPr>
              <w:jc w:val="center"/>
              <w:rPr>
                <w:rFonts w:ascii="宋体" w:hAnsi="宋体"/>
                <w:sz w:val="24"/>
              </w:rPr>
            </w:pPr>
            <w:r>
              <w:rPr>
                <w:rFonts w:hint="eastAsia" w:ascii="宋体" w:hAnsi="宋体"/>
                <w:sz w:val="24"/>
              </w:rPr>
              <w:t>其他</w:t>
            </w:r>
          </w:p>
        </w:tc>
        <w:tc>
          <w:tcPr>
            <w:tcW w:w="1730" w:type="dxa"/>
            <w:gridSpan w:val="4"/>
            <w:noWrap w:val="0"/>
            <w:vAlign w:val="center"/>
          </w:tcPr>
          <w:p w14:paraId="45AC2B26">
            <w:pPr>
              <w:jc w:val="center"/>
              <w:rPr>
                <w:rFonts w:ascii="宋体" w:hAnsi="宋体"/>
                <w:sz w:val="24"/>
              </w:rPr>
            </w:pPr>
            <w:r>
              <w:rPr>
                <w:rFonts w:ascii="宋体" w:hAnsi="宋体"/>
                <w:sz w:val="24"/>
              </w:rPr>
              <w:t>……</w:t>
            </w:r>
          </w:p>
        </w:tc>
        <w:tc>
          <w:tcPr>
            <w:tcW w:w="6205" w:type="dxa"/>
            <w:gridSpan w:val="6"/>
            <w:noWrap w:val="0"/>
            <w:vAlign w:val="center"/>
          </w:tcPr>
          <w:p w14:paraId="1486DCA3">
            <w:pPr>
              <w:jc w:val="center"/>
              <w:rPr>
                <w:rFonts w:ascii="宋体" w:hAnsi="宋体"/>
                <w:sz w:val="24"/>
              </w:rPr>
            </w:pPr>
          </w:p>
        </w:tc>
      </w:tr>
      <w:tr w14:paraId="5D49E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3940D52D">
            <w:pPr>
              <w:jc w:val="center"/>
              <w:rPr>
                <w:rFonts w:ascii="宋体" w:hAnsi="宋体"/>
                <w:sz w:val="24"/>
              </w:rPr>
            </w:pPr>
          </w:p>
        </w:tc>
        <w:tc>
          <w:tcPr>
            <w:tcW w:w="1730" w:type="dxa"/>
            <w:gridSpan w:val="4"/>
            <w:noWrap w:val="0"/>
            <w:vAlign w:val="center"/>
          </w:tcPr>
          <w:p w14:paraId="16EB5279">
            <w:pPr>
              <w:jc w:val="center"/>
              <w:rPr>
                <w:rFonts w:ascii="宋体" w:hAnsi="宋体"/>
                <w:sz w:val="24"/>
              </w:rPr>
            </w:pPr>
            <w:r>
              <w:rPr>
                <w:rFonts w:ascii="宋体" w:hAnsi="宋体"/>
                <w:sz w:val="24"/>
              </w:rPr>
              <w:t>……</w:t>
            </w:r>
          </w:p>
        </w:tc>
        <w:tc>
          <w:tcPr>
            <w:tcW w:w="6205" w:type="dxa"/>
            <w:gridSpan w:val="6"/>
            <w:noWrap w:val="0"/>
            <w:vAlign w:val="center"/>
          </w:tcPr>
          <w:p w14:paraId="6141715C">
            <w:pPr>
              <w:jc w:val="center"/>
              <w:rPr>
                <w:rFonts w:ascii="宋体" w:hAnsi="宋体"/>
                <w:sz w:val="24"/>
              </w:rPr>
            </w:pPr>
          </w:p>
        </w:tc>
      </w:tr>
    </w:tbl>
    <w:p w14:paraId="73C21395">
      <w:pPr>
        <w:pStyle w:val="16"/>
        <w:spacing w:line="360" w:lineRule="auto"/>
        <w:ind w:firstLine="240" w:firstLineChars="100"/>
        <w:rPr>
          <w:rFonts w:ascii="仿宋_GB2312" w:hAnsi="宋体" w:eastAsia="仿宋_GB2312"/>
          <w:sz w:val="24"/>
        </w:rPr>
      </w:pPr>
    </w:p>
    <w:p w14:paraId="3C28A8A7">
      <w:pPr>
        <w:pStyle w:val="16"/>
        <w:spacing w:line="360" w:lineRule="auto"/>
        <w:ind w:firstLine="240" w:firstLineChars="100"/>
        <w:rPr>
          <w:rFonts w:ascii="仿宋_GB2312" w:hAnsi="宋体" w:eastAsia="仿宋_GB2312"/>
          <w:sz w:val="24"/>
        </w:rPr>
      </w:pPr>
      <w:r>
        <w:rPr>
          <w:rFonts w:hint="eastAsia" w:ascii="仿宋_GB2312" w:hAnsi="宋体" w:eastAsia="仿宋_GB2312"/>
          <w:sz w:val="24"/>
        </w:rPr>
        <w:t>投标人名称（盖章）：              法定代表人或授权代表签字：</w:t>
      </w:r>
    </w:p>
    <w:p w14:paraId="67C865BC">
      <w:pPr>
        <w:pStyle w:val="16"/>
        <w:spacing w:line="360" w:lineRule="auto"/>
        <w:jc w:val="left"/>
        <w:rPr>
          <w:rFonts w:hAnsi="宋体"/>
          <w:sz w:val="22"/>
        </w:rPr>
      </w:pPr>
      <w:r>
        <w:rPr>
          <w:rFonts w:hint="eastAsia" w:hAnsi="宋体"/>
          <w:b/>
          <w:sz w:val="22"/>
        </w:rPr>
        <w:t>注：</w:t>
      </w:r>
      <w:r>
        <w:rPr>
          <w:rFonts w:hint="eastAsia" w:hAnsi="宋体"/>
          <w:sz w:val="22"/>
        </w:rPr>
        <w:t>1.投标人为满足本招标项目之需，需实际配置的、包含但不限于上述设备、人员及其他条目；</w:t>
      </w:r>
    </w:p>
    <w:p w14:paraId="4EEB27C3">
      <w:pPr>
        <w:pStyle w:val="16"/>
        <w:spacing w:line="360" w:lineRule="auto"/>
        <w:ind w:firstLine="440" w:firstLineChars="200"/>
        <w:jc w:val="left"/>
        <w:rPr>
          <w:rFonts w:hAnsi="宋体"/>
          <w:sz w:val="22"/>
        </w:rPr>
      </w:pPr>
      <w:r>
        <w:rPr>
          <w:rFonts w:hint="eastAsia" w:hAnsi="宋体"/>
          <w:sz w:val="22"/>
        </w:rPr>
        <w:t>2.投标人可在上表内容基础上，酌情自行增加相关条目，以便更好的满足项目开展之需要。</w:t>
      </w:r>
    </w:p>
    <w:p w14:paraId="6AC51C81">
      <w:pPr>
        <w:rPr>
          <w:rFonts w:hint="eastAsia" w:eastAsia="黑体"/>
          <w:b/>
          <w:bCs/>
          <w:sz w:val="28"/>
          <w:lang w:val="en-US" w:eastAsia="zh-CN"/>
        </w:rPr>
      </w:pPr>
      <w:r>
        <w:rPr>
          <w:rFonts w:hint="eastAsia" w:eastAsia="黑体"/>
          <w:b/>
          <w:bCs/>
          <w:sz w:val="28"/>
        </w:rPr>
        <w:br w:type="page"/>
      </w:r>
      <w:r>
        <w:rPr>
          <w:rFonts w:hint="eastAsia" w:eastAsia="黑体"/>
          <w:b/>
          <w:bCs/>
          <w:sz w:val="28"/>
          <w:lang w:val="en-US" w:eastAsia="zh-CN"/>
        </w:rPr>
        <w:t>附件8</w:t>
      </w:r>
    </w:p>
    <w:p w14:paraId="6F67C61C">
      <w:pPr>
        <w:rPr>
          <w:rFonts w:hint="eastAsia" w:ascii="宋体" w:hAnsi="宋体" w:eastAsia="宋体"/>
          <w:lang w:val="en-US" w:eastAsia="zh-CN"/>
        </w:rPr>
      </w:pPr>
      <w:r>
        <w:rPr>
          <w:rFonts w:hint="eastAsia" w:ascii="宋体" w:hAnsi="宋体"/>
        </w:rPr>
        <w:t>项目名称：济南卡车制造公司</w:t>
      </w:r>
      <w:r>
        <w:rPr>
          <w:rFonts w:hint="eastAsia" w:ascii="宋体" w:hAnsi="宋体"/>
          <w:lang w:eastAsia="zh-CN"/>
        </w:rPr>
        <w:t>新增1台曲臂式高空作业平台技改项目</w:t>
      </w:r>
    </w:p>
    <w:p w14:paraId="6C3F28C4">
      <w:pPr>
        <w:rPr>
          <w:rFonts w:hint="eastAsia" w:ascii="宋体" w:hAnsi="宋体" w:eastAsia="宋体"/>
          <w:lang w:val="en-US" w:eastAsia="zh-CN"/>
        </w:rPr>
      </w:pPr>
    </w:p>
    <w:p w14:paraId="7BECC9D2">
      <w:pPr>
        <w:pStyle w:val="16"/>
        <w:spacing w:line="360" w:lineRule="auto"/>
        <w:rPr>
          <w:rFonts w:hAnsi="宋体"/>
          <w:szCs w:val="21"/>
        </w:rPr>
      </w:pPr>
      <w:r>
        <w:rPr>
          <w:rFonts w:hint="eastAsia" w:hAnsi="宋体"/>
          <w:szCs w:val="21"/>
        </w:rPr>
        <w:t>日期：  年   月   日</w:t>
      </w:r>
    </w:p>
    <w:p w14:paraId="2B8BAA2E">
      <w:pPr>
        <w:jc w:val="center"/>
        <w:rPr>
          <w:rFonts w:eastAsia="黑体"/>
          <w:b/>
          <w:bCs/>
          <w:sz w:val="28"/>
        </w:rPr>
      </w:pPr>
      <w:r>
        <w:rPr>
          <w:rFonts w:hint="eastAsia" w:eastAsia="黑体"/>
          <w:b/>
          <w:bCs/>
          <w:sz w:val="28"/>
        </w:rPr>
        <w:t>法人授权委托书</w:t>
      </w:r>
    </w:p>
    <w:p w14:paraId="76DAE646">
      <w:pPr>
        <w:rPr>
          <w:rFonts w:ascii="宋体" w:hAnsi="宋体"/>
          <w:u w:val="single"/>
        </w:rPr>
      </w:pPr>
      <w:r>
        <w:rPr>
          <w:rFonts w:hint="eastAsia" w:ascii="宋体" w:hAnsi="宋体"/>
        </w:rPr>
        <w:t>致</w:t>
      </w:r>
      <w:r>
        <w:rPr>
          <w:rFonts w:hint="eastAsia" w:ascii="宋体" w:hAnsi="宋体"/>
          <w:u w:val="single"/>
        </w:rPr>
        <w:t>（招标人名称）                            ：</w:t>
      </w:r>
    </w:p>
    <w:p w14:paraId="2A7C4AD0">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 xml:space="preserve"> </w:t>
      </w:r>
      <w:r>
        <w:rPr>
          <w:rFonts w:hint="eastAsia" w:cs="宋体"/>
          <w:kern w:val="0"/>
          <w:szCs w:val="21"/>
          <w:u w:val="single"/>
          <w:lang w:val="en-US" w:eastAsia="zh-CN"/>
        </w:rPr>
        <w:t xml:space="preserve"> </w:t>
      </w:r>
      <w:r>
        <w:rPr>
          <w:rFonts w:hint="eastAsia" w:cs="宋体"/>
          <w:kern w:val="0"/>
          <w:szCs w:val="21"/>
          <w:u w:val="single"/>
        </w:rPr>
        <w:t>XX项目</w:t>
      </w:r>
      <w:r>
        <w:rPr>
          <w:rFonts w:hint="eastAsia" w:cs="宋体"/>
          <w:kern w:val="0"/>
          <w:szCs w:val="21"/>
          <w:u w:val="single"/>
          <w:lang w:val="en-US" w:eastAsia="zh-CN"/>
        </w:rPr>
        <w:t xml:space="preserve"> </w:t>
      </w:r>
      <w:r>
        <w:rPr>
          <w:rFonts w:hint="eastAsia" w:cs="宋体"/>
          <w:kern w:val="0"/>
          <w:szCs w:val="21"/>
          <w:u w:val="single"/>
        </w:rPr>
        <w:t xml:space="preserve">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3CDE056A">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5D83F858">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6D469655">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1A264047">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47F58B8A">
      <w:pPr>
        <w:spacing w:line="360" w:lineRule="auto"/>
        <w:ind w:firstLine="420" w:firstLineChars="200"/>
        <w:rPr>
          <w:rFonts w:ascii="宋体"/>
          <w:kern w:val="0"/>
          <w:szCs w:val="21"/>
        </w:rPr>
      </w:pPr>
      <w:r>
        <w:rPr>
          <w:rFonts w:hint="eastAsia" w:ascii="宋体" w:hAnsi="宋体"/>
          <w:kern w:val="0"/>
          <w:szCs w:val="21"/>
        </w:rPr>
        <w:t>投标人名称：（盖单位公章）</w:t>
      </w:r>
    </w:p>
    <w:p w14:paraId="1851E865">
      <w:pPr>
        <w:spacing w:line="360" w:lineRule="auto"/>
        <w:ind w:firstLine="420" w:firstLineChars="200"/>
        <w:rPr>
          <w:rFonts w:ascii="宋体"/>
          <w:kern w:val="0"/>
          <w:szCs w:val="21"/>
        </w:rPr>
      </w:pPr>
      <w:r>
        <w:rPr>
          <w:rFonts w:hint="eastAsia" w:ascii="宋体" w:hAnsi="宋体"/>
          <w:kern w:val="0"/>
          <w:szCs w:val="21"/>
        </w:rPr>
        <w:t>法定代表人：（签字）</w:t>
      </w:r>
    </w:p>
    <w:p w14:paraId="4406E884">
      <w:pPr>
        <w:spacing w:line="360" w:lineRule="auto"/>
        <w:ind w:firstLine="420" w:firstLineChars="200"/>
        <w:rPr>
          <w:rFonts w:ascii="宋体"/>
          <w:kern w:val="0"/>
          <w:szCs w:val="21"/>
        </w:rPr>
      </w:pPr>
    </w:p>
    <w:p w14:paraId="09B3153B">
      <w:pPr>
        <w:spacing w:line="360" w:lineRule="auto"/>
        <w:ind w:firstLine="420" w:firstLineChars="200"/>
        <w:rPr>
          <w:rFonts w:ascii="宋体"/>
          <w:kern w:val="0"/>
          <w:szCs w:val="21"/>
        </w:rPr>
      </w:pPr>
    </w:p>
    <w:p w14:paraId="169F0AD9">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14:paraId="34763860">
      <w:pPr>
        <w:spacing w:line="360" w:lineRule="auto"/>
        <w:rPr>
          <w:rFonts w:ascii="宋体"/>
          <w:kern w:val="0"/>
          <w:szCs w:val="21"/>
        </w:rPr>
      </w:pPr>
    </w:p>
    <w:p w14:paraId="4056700B">
      <w:pPr>
        <w:spacing w:line="360" w:lineRule="auto"/>
        <w:rPr>
          <w:rFonts w:ascii="宋体"/>
          <w:kern w:val="0"/>
          <w:szCs w:val="21"/>
        </w:rPr>
      </w:pPr>
    </w:p>
    <w:p w14:paraId="791F40D5">
      <w:pPr>
        <w:spacing w:line="360" w:lineRule="auto"/>
        <w:rPr>
          <w:rFonts w:ascii="宋体"/>
          <w:kern w:val="0"/>
          <w:szCs w:val="21"/>
        </w:rPr>
      </w:pPr>
    </w:p>
    <w:p w14:paraId="6EF47721">
      <w:pPr>
        <w:spacing w:line="360" w:lineRule="auto"/>
        <w:rPr>
          <w:rFonts w:ascii="宋体"/>
          <w:kern w:val="0"/>
          <w:szCs w:val="21"/>
        </w:rPr>
      </w:pPr>
    </w:p>
    <w:p w14:paraId="2084653A">
      <w:pPr>
        <w:spacing w:line="360" w:lineRule="auto"/>
        <w:ind w:right="560" w:firstLine="420" w:firstLineChars="200"/>
        <w:rPr>
          <w:rFonts w:ascii="宋体"/>
          <w:kern w:val="0"/>
          <w:szCs w:val="21"/>
        </w:rPr>
      </w:pPr>
    </w:p>
    <w:p w14:paraId="105D6A6F">
      <w:pPr>
        <w:rPr>
          <w:rFonts w:hint="eastAsia" w:eastAsia="黑体"/>
          <w:b/>
          <w:bCs/>
          <w:sz w:val="28"/>
          <w:lang w:val="en-US" w:eastAsia="zh-CN"/>
        </w:rPr>
      </w:pPr>
      <w:r>
        <w:rPr>
          <w:rFonts w:hAnsi="宋体"/>
          <w:b/>
          <w:sz w:val="24"/>
          <w:szCs w:val="24"/>
        </w:rPr>
        <w:br w:type="page"/>
      </w:r>
      <w:r>
        <w:rPr>
          <w:rFonts w:hint="eastAsia" w:eastAsia="黑体"/>
          <w:b/>
          <w:bCs/>
          <w:sz w:val="28"/>
          <w:lang w:val="en-US" w:eastAsia="zh-CN"/>
        </w:rPr>
        <w:t>附件9</w:t>
      </w:r>
    </w:p>
    <w:p w14:paraId="018B8496">
      <w:pPr>
        <w:rPr>
          <w:rFonts w:hint="eastAsia" w:ascii="宋体" w:hAnsi="宋体" w:eastAsia="宋体"/>
          <w:lang w:val="en-US" w:eastAsia="zh-CN"/>
        </w:rPr>
      </w:pPr>
      <w:r>
        <w:rPr>
          <w:rFonts w:hint="eastAsia" w:ascii="宋体" w:hAnsi="宋体"/>
        </w:rPr>
        <w:t>项目名称：济南卡车制造公司</w:t>
      </w:r>
      <w:r>
        <w:rPr>
          <w:rFonts w:hint="eastAsia" w:ascii="宋体" w:hAnsi="宋体"/>
          <w:lang w:eastAsia="zh-CN"/>
        </w:rPr>
        <w:t>新增1台曲臂式高空作业平台技改项目</w:t>
      </w:r>
    </w:p>
    <w:p w14:paraId="1EB057F8">
      <w:pPr>
        <w:rPr>
          <w:rFonts w:hint="eastAsia" w:ascii="宋体" w:hAnsi="宋体" w:eastAsia="宋体"/>
          <w:lang w:val="en-US" w:eastAsia="zh-CN"/>
        </w:rPr>
      </w:pPr>
    </w:p>
    <w:p w14:paraId="7173ED17">
      <w:pPr>
        <w:pStyle w:val="16"/>
        <w:spacing w:line="360" w:lineRule="auto"/>
        <w:rPr>
          <w:rFonts w:hAnsi="宋体"/>
          <w:szCs w:val="21"/>
        </w:rPr>
      </w:pPr>
      <w:r>
        <w:rPr>
          <w:rFonts w:hint="eastAsia" w:hAnsi="宋体"/>
          <w:szCs w:val="21"/>
        </w:rPr>
        <w:t>日期：  年   月   日</w:t>
      </w:r>
    </w:p>
    <w:p w14:paraId="6A2489F7">
      <w:pPr>
        <w:jc w:val="center"/>
        <w:rPr>
          <w:rFonts w:eastAsia="黑体"/>
          <w:b/>
          <w:bCs/>
          <w:sz w:val="28"/>
        </w:rPr>
      </w:pPr>
      <w:r>
        <w:rPr>
          <w:rFonts w:hint="eastAsia" w:eastAsia="黑体"/>
          <w:b/>
          <w:bCs/>
          <w:sz w:val="28"/>
        </w:rPr>
        <w:t>投标保证金退付表</w:t>
      </w:r>
    </w:p>
    <w:tbl>
      <w:tblPr>
        <w:tblStyle w:val="32"/>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774DD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585874B1">
            <w:pPr>
              <w:pStyle w:val="16"/>
              <w:spacing w:line="360" w:lineRule="auto"/>
            </w:pPr>
            <w:r>
              <w:rPr>
                <w:rFonts w:hint="eastAsia"/>
              </w:rPr>
              <w:t>投标人单位名称：</w:t>
            </w:r>
          </w:p>
        </w:tc>
      </w:tr>
      <w:tr w14:paraId="3102D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674AA3E6">
            <w:pPr>
              <w:pStyle w:val="16"/>
              <w:spacing w:line="360" w:lineRule="auto"/>
            </w:pPr>
            <w:r>
              <w:rPr>
                <w:rFonts w:hint="eastAsia"/>
              </w:rPr>
              <w:t>开户银行：</w:t>
            </w:r>
          </w:p>
        </w:tc>
      </w:tr>
      <w:tr w14:paraId="32DA1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4081097A">
            <w:pPr>
              <w:pStyle w:val="16"/>
              <w:spacing w:line="360" w:lineRule="auto"/>
            </w:pPr>
            <w:r>
              <w:rPr>
                <w:rFonts w:hint="eastAsia"/>
              </w:rPr>
              <w:t>开户行行号：</w:t>
            </w:r>
          </w:p>
        </w:tc>
      </w:tr>
      <w:tr w14:paraId="2199A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21B2A932">
            <w:pPr>
              <w:pStyle w:val="16"/>
              <w:spacing w:line="360" w:lineRule="auto"/>
            </w:pPr>
            <w:r>
              <w:rPr>
                <w:rFonts w:hint="eastAsia"/>
              </w:rPr>
              <w:t>户名：</w:t>
            </w:r>
          </w:p>
        </w:tc>
      </w:tr>
      <w:tr w14:paraId="70C26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24343675">
            <w:pPr>
              <w:pStyle w:val="16"/>
              <w:spacing w:line="360" w:lineRule="auto"/>
            </w:pPr>
            <w:r>
              <w:rPr>
                <w:rFonts w:hint="eastAsia"/>
              </w:rPr>
              <w:t>账号：</w:t>
            </w:r>
          </w:p>
        </w:tc>
      </w:tr>
      <w:tr w14:paraId="5E23E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5213BC86">
            <w:pPr>
              <w:pStyle w:val="16"/>
              <w:spacing w:line="360" w:lineRule="auto"/>
            </w:pPr>
            <w:r>
              <w:rPr>
                <w:rFonts w:hint="eastAsia"/>
              </w:rPr>
              <w:t>纳税人识别号：</w:t>
            </w:r>
          </w:p>
        </w:tc>
      </w:tr>
    </w:tbl>
    <w:p w14:paraId="06532E79">
      <w:pPr>
        <w:pStyle w:val="16"/>
        <w:spacing w:line="360" w:lineRule="auto"/>
        <w:ind w:firstLine="240" w:firstLineChars="100"/>
        <w:rPr>
          <w:rFonts w:ascii="仿宋_GB2312" w:hAnsi="宋体" w:eastAsia="仿宋_GB2312"/>
          <w:color w:val="000000"/>
          <w:sz w:val="24"/>
        </w:rPr>
      </w:pPr>
    </w:p>
    <w:p w14:paraId="26F17529">
      <w:pPr>
        <w:pStyle w:val="16"/>
        <w:spacing w:line="360" w:lineRule="auto"/>
        <w:ind w:firstLine="240" w:firstLineChars="100"/>
        <w:rPr>
          <w:rFonts w:hAnsi="宋体"/>
          <w:b/>
          <w:sz w:val="24"/>
          <w:szCs w:val="24"/>
        </w:rPr>
      </w:pPr>
      <w:r>
        <w:rPr>
          <w:rFonts w:hint="eastAsia" w:ascii="仿宋_GB2312" w:hAnsi="宋体" w:eastAsia="仿宋_GB2312"/>
          <w:color w:val="000000"/>
          <w:sz w:val="24"/>
        </w:rPr>
        <w:t>投标人名称（盖章）：              法定代表人或授权代表签字：</w:t>
      </w:r>
    </w:p>
    <w:p w14:paraId="21D14721">
      <w:pPr>
        <w:pStyle w:val="16"/>
        <w:spacing w:line="360" w:lineRule="auto"/>
        <w:rPr>
          <w:rFonts w:hAnsi="宋体"/>
          <w:b/>
          <w:sz w:val="24"/>
          <w:szCs w:val="24"/>
        </w:rPr>
      </w:pPr>
    </w:p>
    <w:p w14:paraId="2F2CCA99">
      <w:pPr>
        <w:pStyle w:val="16"/>
        <w:spacing w:line="360" w:lineRule="auto"/>
        <w:jc w:val="center"/>
        <w:rPr>
          <w:rFonts w:ascii="黑体" w:eastAsia="黑体"/>
          <w:b/>
          <w:bCs/>
          <w:sz w:val="36"/>
          <w:szCs w:val="36"/>
        </w:rPr>
      </w:pPr>
    </w:p>
    <w:p w14:paraId="598485D8">
      <w:pPr>
        <w:rPr>
          <w:rFonts w:hint="default" w:eastAsia="黑体"/>
          <w:b/>
          <w:bCs/>
          <w:sz w:val="28"/>
          <w:lang w:val="en-US" w:eastAsia="zh-CN"/>
        </w:rPr>
      </w:pPr>
      <w:r>
        <w:rPr>
          <w:rFonts w:hint="eastAsia" w:eastAsia="黑体"/>
          <w:b/>
          <w:bCs/>
          <w:sz w:val="28"/>
        </w:rPr>
        <w:br w:type="page"/>
      </w:r>
      <w:r>
        <w:rPr>
          <w:rFonts w:hint="eastAsia" w:eastAsia="黑体"/>
          <w:b/>
          <w:bCs/>
          <w:sz w:val="28"/>
          <w:lang w:val="en-US" w:eastAsia="zh-CN"/>
        </w:rPr>
        <w:t>附件10</w:t>
      </w:r>
    </w:p>
    <w:p w14:paraId="3AED3D16">
      <w:pPr>
        <w:rPr>
          <w:rFonts w:hint="eastAsia" w:ascii="宋体" w:hAnsi="宋体" w:eastAsia="宋体"/>
          <w:lang w:val="en-US" w:eastAsia="zh-CN"/>
        </w:rPr>
      </w:pPr>
      <w:r>
        <w:rPr>
          <w:rFonts w:hint="eastAsia" w:ascii="宋体" w:hAnsi="宋体"/>
        </w:rPr>
        <w:t>项目名称：济南卡车制造公司</w:t>
      </w:r>
      <w:r>
        <w:rPr>
          <w:rFonts w:hint="eastAsia" w:ascii="宋体" w:hAnsi="宋体"/>
          <w:lang w:eastAsia="zh-CN"/>
        </w:rPr>
        <w:t>新增1台曲臂式高空作业平台技改项目</w:t>
      </w:r>
    </w:p>
    <w:p w14:paraId="1FEB64AE">
      <w:pPr>
        <w:rPr>
          <w:rFonts w:hint="eastAsia" w:hAnsi="宋体"/>
          <w:szCs w:val="21"/>
        </w:rPr>
      </w:pPr>
      <w:r>
        <w:rPr>
          <w:rFonts w:hint="eastAsia" w:hAnsi="宋体"/>
          <w:szCs w:val="21"/>
        </w:rPr>
        <w:t>日期：  年   月   日</w:t>
      </w:r>
    </w:p>
    <w:p w14:paraId="01411C2F">
      <w:pPr>
        <w:jc w:val="center"/>
        <w:rPr>
          <w:rFonts w:eastAsia="黑体"/>
          <w:b/>
          <w:bCs/>
          <w:sz w:val="28"/>
        </w:rPr>
      </w:pPr>
      <w:r>
        <w:rPr>
          <w:rFonts w:hint="eastAsia" w:eastAsia="黑体"/>
          <w:b/>
          <w:bCs/>
          <w:sz w:val="28"/>
        </w:rPr>
        <w:t>同类项目业绩一览表</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843"/>
        <w:gridCol w:w="1984"/>
        <w:gridCol w:w="2075"/>
        <w:gridCol w:w="1858"/>
      </w:tblGrid>
      <w:tr w14:paraId="62E92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26" w:type="dxa"/>
            <w:noWrap w:val="0"/>
            <w:vAlign w:val="center"/>
          </w:tcPr>
          <w:p w14:paraId="24C4B3B9">
            <w:pPr>
              <w:pStyle w:val="16"/>
              <w:spacing w:line="360" w:lineRule="auto"/>
              <w:jc w:val="center"/>
              <w:rPr>
                <w:rFonts w:hAnsi="宋体"/>
                <w:b/>
                <w:bCs/>
                <w:szCs w:val="21"/>
              </w:rPr>
            </w:pPr>
            <w:r>
              <w:rPr>
                <w:rFonts w:hint="eastAsia" w:hAnsi="宋体"/>
                <w:bCs/>
                <w:szCs w:val="21"/>
              </w:rPr>
              <w:t>客户名称</w:t>
            </w:r>
          </w:p>
        </w:tc>
        <w:tc>
          <w:tcPr>
            <w:tcW w:w="1843" w:type="dxa"/>
            <w:noWrap w:val="0"/>
            <w:vAlign w:val="bottom"/>
          </w:tcPr>
          <w:p w14:paraId="0FAE4D73">
            <w:pPr>
              <w:pStyle w:val="16"/>
              <w:spacing w:line="360" w:lineRule="auto"/>
              <w:jc w:val="center"/>
              <w:rPr>
                <w:rFonts w:hAnsi="宋体"/>
                <w:bCs/>
                <w:szCs w:val="21"/>
              </w:rPr>
            </w:pPr>
            <w:r>
              <w:rPr>
                <w:rFonts w:hint="eastAsia" w:hAnsi="宋体"/>
                <w:bCs/>
                <w:szCs w:val="21"/>
              </w:rPr>
              <w:t>合同项目</w:t>
            </w:r>
          </w:p>
        </w:tc>
        <w:tc>
          <w:tcPr>
            <w:tcW w:w="1984" w:type="dxa"/>
            <w:noWrap w:val="0"/>
            <w:vAlign w:val="bottom"/>
          </w:tcPr>
          <w:p w14:paraId="7789A683">
            <w:pPr>
              <w:pStyle w:val="16"/>
              <w:spacing w:line="360" w:lineRule="auto"/>
              <w:jc w:val="center"/>
              <w:rPr>
                <w:rFonts w:hAnsi="宋体"/>
                <w:bCs/>
                <w:szCs w:val="21"/>
              </w:rPr>
            </w:pPr>
            <w:r>
              <w:rPr>
                <w:rFonts w:hint="eastAsia" w:hAnsi="宋体"/>
                <w:bCs/>
                <w:szCs w:val="21"/>
              </w:rPr>
              <w:t>合同起止时间</w:t>
            </w:r>
          </w:p>
        </w:tc>
        <w:tc>
          <w:tcPr>
            <w:tcW w:w="2075" w:type="dxa"/>
            <w:noWrap w:val="0"/>
            <w:vAlign w:val="bottom"/>
          </w:tcPr>
          <w:p w14:paraId="68E09C7E">
            <w:pPr>
              <w:pStyle w:val="16"/>
              <w:spacing w:line="360" w:lineRule="auto"/>
              <w:jc w:val="center"/>
              <w:rPr>
                <w:rFonts w:hint="eastAsia" w:hAnsi="宋体" w:eastAsia="Calibri"/>
                <w:bCs/>
                <w:szCs w:val="21"/>
              </w:rPr>
            </w:pPr>
            <w:r>
              <w:rPr>
                <w:rFonts w:hint="eastAsia" w:hAnsi="宋体"/>
                <w:bCs/>
                <w:szCs w:val="21"/>
              </w:rPr>
              <w:t>合同年限</w:t>
            </w:r>
          </w:p>
        </w:tc>
        <w:tc>
          <w:tcPr>
            <w:tcW w:w="1858" w:type="dxa"/>
            <w:noWrap w:val="0"/>
            <w:vAlign w:val="bottom"/>
          </w:tcPr>
          <w:p w14:paraId="2A0E133D">
            <w:pPr>
              <w:pStyle w:val="16"/>
              <w:spacing w:line="360" w:lineRule="auto"/>
              <w:jc w:val="center"/>
              <w:rPr>
                <w:rFonts w:hAnsi="宋体"/>
                <w:bCs/>
                <w:szCs w:val="21"/>
              </w:rPr>
            </w:pPr>
            <w:r>
              <w:rPr>
                <w:rFonts w:hint="eastAsia" w:hAnsi="宋体"/>
                <w:bCs/>
                <w:szCs w:val="21"/>
              </w:rPr>
              <w:t>合同金额（万元）</w:t>
            </w:r>
          </w:p>
        </w:tc>
      </w:tr>
      <w:tr w14:paraId="71454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526" w:type="dxa"/>
            <w:noWrap w:val="0"/>
            <w:vAlign w:val="center"/>
          </w:tcPr>
          <w:p w14:paraId="32E954AA">
            <w:pPr>
              <w:pStyle w:val="16"/>
              <w:spacing w:line="360" w:lineRule="auto"/>
              <w:jc w:val="center"/>
              <w:rPr>
                <w:rFonts w:hAnsi="宋体"/>
                <w:b/>
                <w:bCs/>
                <w:szCs w:val="21"/>
              </w:rPr>
            </w:pPr>
          </w:p>
        </w:tc>
        <w:tc>
          <w:tcPr>
            <w:tcW w:w="1843" w:type="dxa"/>
            <w:noWrap w:val="0"/>
            <w:vAlign w:val="center"/>
          </w:tcPr>
          <w:p w14:paraId="3B414639">
            <w:pPr>
              <w:pStyle w:val="16"/>
              <w:spacing w:line="360" w:lineRule="auto"/>
              <w:jc w:val="center"/>
              <w:rPr>
                <w:rFonts w:hAnsi="宋体"/>
                <w:b/>
                <w:bCs/>
                <w:szCs w:val="21"/>
              </w:rPr>
            </w:pPr>
          </w:p>
        </w:tc>
        <w:tc>
          <w:tcPr>
            <w:tcW w:w="1984" w:type="dxa"/>
            <w:noWrap w:val="0"/>
            <w:vAlign w:val="center"/>
          </w:tcPr>
          <w:p w14:paraId="20C5596A">
            <w:pPr>
              <w:pStyle w:val="16"/>
              <w:spacing w:line="360" w:lineRule="auto"/>
              <w:jc w:val="center"/>
              <w:rPr>
                <w:rFonts w:hAnsi="宋体"/>
                <w:b/>
                <w:bCs/>
                <w:szCs w:val="21"/>
              </w:rPr>
            </w:pPr>
          </w:p>
        </w:tc>
        <w:tc>
          <w:tcPr>
            <w:tcW w:w="2075" w:type="dxa"/>
            <w:noWrap w:val="0"/>
            <w:vAlign w:val="center"/>
          </w:tcPr>
          <w:p w14:paraId="560C6892">
            <w:pPr>
              <w:pStyle w:val="16"/>
              <w:spacing w:line="360" w:lineRule="auto"/>
              <w:jc w:val="center"/>
              <w:rPr>
                <w:rFonts w:hAnsi="宋体"/>
                <w:b/>
                <w:bCs/>
                <w:szCs w:val="21"/>
              </w:rPr>
            </w:pPr>
          </w:p>
        </w:tc>
        <w:tc>
          <w:tcPr>
            <w:tcW w:w="1858" w:type="dxa"/>
            <w:noWrap w:val="0"/>
            <w:vAlign w:val="center"/>
          </w:tcPr>
          <w:p w14:paraId="13350DB9">
            <w:pPr>
              <w:pStyle w:val="16"/>
              <w:spacing w:line="360" w:lineRule="auto"/>
              <w:jc w:val="center"/>
              <w:rPr>
                <w:rFonts w:hAnsi="宋体"/>
                <w:b/>
                <w:bCs/>
                <w:szCs w:val="21"/>
              </w:rPr>
            </w:pPr>
          </w:p>
        </w:tc>
      </w:tr>
      <w:tr w14:paraId="0AAA1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526" w:type="dxa"/>
            <w:noWrap w:val="0"/>
            <w:vAlign w:val="center"/>
          </w:tcPr>
          <w:p w14:paraId="10A9E761">
            <w:pPr>
              <w:pStyle w:val="16"/>
              <w:spacing w:line="360" w:lineRule="auto"/>
              <w:jc w:val="center"/>
              <w:rPr>
                <w:rFonts w:hAnsi="宋体"/>
                <w:b/>
                <w:bCs/>
                <w:szCs w:val="21"/>
              </w:rPr>
            </w:pPr>
          </w:p>
        </w:tc>
        <w:tc>
          <w:tcPr>
            <w:tcW w:w="1843" w:type="dxa"/>
            <w:noWrap w:val="0"/>
            <w:vAlign w:val="center"/>
          </w:tcPr>
          <w:p w14:paraId="0D7334E6">
            <w:pPr>
              <w:pStyle w:val="16"/>
              <w:spacing w:line="360" w:lineRule="auto"/>
              <w:jc w:val="center"/>
              <w:rPr>
                <w:rFonts w:hAnsi="宋体"/>
                <w:b/>
                <w:bCs/>
                <w:szCs w:val="21"/>
              </w:rPr>
            </w:pPr>
          </w:p>
        </w:tc>
        <w:tc>
          <w:tcPr>
            <w:tcW w:w="1984" w:type="dxa"/>
            <w:noWrap w:val="0"/>
            <w:vAlign w:val="center"/>
          </w:tcPr>
          <w:p w14:paraId="679B494B">
            <w:pPr>
              <w:pStyle w:val="16"/>
              <w:spacing w:line="360" w:lineRule="auto"/>
              <w:jc w:val="center"/>
              <w:rPr>
                <w:rFonts w:hAnsi="宋体"/>
                <w:b/>
                <w:bCs/>
                <w:szCs w:val="21"/>
              </w:rPr>
            </w:pPr>
          </w:p>
        </w:tc>
        <w:tc>
          <w:tcPr>
            <w:tcW w:w="2075" w:type="dxa"/>
            <w:noWrap w:val="0"/>
            <w:vAlign w:val="center"/>
          </w:tcPr>
          <w:p w14:paraId="401991AC">
            <w:pPr>
              <w:pStyle w:val="16"/>
              <w:spacing w:line="360" w:lineRule="auto"/>
              <w:jc w:val="center"/>
              <w:rPr>
                <w:rFonts w:hAnsi="宋体"/>
                <w:b/>
                <w:bCs/>
                <w:szCs w:val="21"/>
              </w:rPr>
            </w:pPr>
          </w:p>
        </w:tc>
        <w:tc>
          <w:tcPr>
            <w:tcW w:w="1858" w:type="dxa"/>
            <w:noWrap w:val="0"/>
            <w:vAlign w:val="center"/>
          </w:tcPr>
          <w:p w14:paraId="6EA1AFE4">
            <w:pPr>
              <w:pStyle w:val="16"/>
              <w:spacing w:line="360" w:lineRule="auto"/>
              <w:jc w:val="center"/>
              <w:rPr>
                <w:rFonts w:hAnsi="宋体"/>
                <w:b/>
                <w:bCs/>
                <w:szCs w:val="21"/>
              </w:rPr>
            </w:pPr>
          </w:p>
        </w:tc>
      </w:tr>
      <w:tr w14:paraId="1D78F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526" w:type="dxa"/>
            <w:noWrap w:val="0"/>
            <w:vAlign w:val="center"/>
          </w:tcPr>
          <w:p w14:paraId="620769BE">
            <w:pPr>
              <w:pStyle w:val="16"/>
              <w:spacing w:line="360" w:lineRule="auto"/>
              <w:jc w:val="center"/>
              <w:rPr>
                <w:rFonts w:hAnsi="宋体"/>
                <w:b/>
                <w:bCs/>
                <w:szCs w:val="21"/>
              </w:rPr>
            </w:pPr>
          </w:p>
        </w:tc>
        <w:tc>
          <w:tcPr>
            <w:tcW w:w="1843" w:type="dxa"/>
            <w:noWrap w:val="0"/>
            <w:vAlign w:val="center"/>
          </w:tcPr>
          <w:p w14:paraId="5319630B">
            <w:pPr>
              <w:pStyle w:val="16"/>
              <w:spacing w:line="360" w:lineRule="auto"/>
              <w:jc w:val="center"/>
              <w:rPr>
                <w:rFonts w:hAnsi="宋体"/>
                <w:b/>
                <w:bCs/>
                <w:szCs w:val="21"/>
              </w:rPr>
            </w:pPr>
          </w:p>
        </w:tc>
        <w:tc>
          <w:tcPr>
            <w:tcW w:w="1984" w:type="dxa"/>
            <w:noWrap w:val="0"/>
            <w:vAlign w:val="center"/>
          </w:tcPr>
          <w:p w14:paraId="57F784AB">
            <w:pPr>
              <w:pStyle w:val="16"/>
              <w:spacing w:line="360" w:lineRule="auto"/>
              <w:jc w:val="center"/>
              <w:rPr>
                <w:rFonts w:hAnsi="宋体"/>
                <w:b/>
                <w:bCs/>
                <w:szCs w:val="21"/>
              </w:rPr>
            </w:pPr>
          </w:p>
        </w:tc>
        <w:tc>
          <w:tcPr>
            <w:tcW w:w="2075" w:type="dxa"/>
            <w:noWrap w:val="0"/>
            <w:vAlign w:val="center"/>
          </w:tcPr>
          <w:p w14:paraId="675ADCDB">
            <w:pPr>
              <w:pStyle w:val="16"/>
              <w:spacing w:line="360" w:lineRule="auto"/>
              <w:jc w:val="center"/>
              <w:rPr>
                <w:rFonts w:hAnsi="宋体"/>
                <w:b/>
                <w:bCs/>
                <w:szCs w:val="21"/>
              </w:rPr>
            </w:pPr>
          </w:p>
        </w:tc>
        <w:tc>
          <w:tcPr>
            <w:tcW w:w="1858" w:type="dxa"/>
            <w:noWrap w:val="0"/>
            <w:vAlign w:val="center"/>
          </w:tcPr>
          <w:p w14:paraId="3BB5FE68">
            <w:pPr>
              <w:pStyle w:val="16"/>
              <w:spacing w:line="360" w:lineRule="auto"/>
              <w:jc w:val="center"/>
              <w:rPr>
                <w:rFonts w:hAnsi="宋体"/>
                <w:b/>
                <w:bCs/>
                <w:szCs w:val="21"/>
              </w:rPr>
            </w:pPr>
          </w:p>
        </w:tc>
      </w:tr>
      <w:tr w14:paraId="128F8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526" w:type="dxa"/>
            <w:noWrap w:val="0"/>
            <w:vAlign w:val="center"/>
          </w:tcPr>
          <w:p w14:paraId="5B522EBB">
            <w:pPr>
              <w:pStyle w:val="16"/>
              <w:spacing w:line="360" w:lineRule="auto"/>
              <w:jc w:val="center"/>
              <w:rPr>
                <w:rFonts w:hAnsi="宋体"/>
                <w:b/>
                <w:bCs/>
                <w:szCs w:val="21"/>
              </w:rPr>
            </w:pPr>
          </w:p>
        </w:tc>
        <w:tc>
          <w:tcPr>
            <w:tcW w:w="1843" w:type="dxa"/>
            <w:noWrap w:val="0"/>
            <w:vAlign w:val="center"/>
          </w:tcPr>
          <w:p w14:paraId="565C351D">
            <w:pPr>
              <w:pStyle w:val="16"/>
              <w:spacing w:line="360" w:lineRule="auto"/>
              <w:jc w:val="center"/>
              <w:rPr>
                <w:rFonts w:hAnsi="宋体"/>
                <w:b/>
                <w:bCs/>
                <w:szCs w:val="21"/>
              </w:rPr>
            </w:pPr>
          </w:p>
        </w:tc>
        <w:tc>
          <w:tcPr>
            <w:tcW w:w="1984" w:type="dxa"/>
            <w:noWrap w:val="0"/>
            <w:vAlign w:val="center"/>
          </w:tcPr>
          <w:p w14:paraId="3963E0C0">
            <w:pPr>
              <w:pStyle w:val="16"/>
              <w:spacing w:line="360" w:lineRule="auto"/>
              <w:jc w:val="center"/>
              <w:rPr>
                <w:rFonts w:hAnsi="宋体"/>
                <w:b/>
                <w:bCs/>
                <w:szCs w:val="21"/>
              </w:rPr>
            </w:pPr>
          </w:p>
        </w:tc>
        <w:tc>
          <w:tcPr>
            <w:tcW w:w="2075" w:type="dxa"/>
            <w:noWrap w:val="0"/>
            <w:vAlign w:val="center"/>
          </w:tcPr>
          <w:p w14:paraId="06F39303">
            <w:pPr>
              <w:pStyle w:val="16"/>
              <w:spacing w:line="360" w:lineRule="auto"/>
              <w:jc w:val="center"/>
              <w:rPr>
                <w:rFonts w:hAnsi="宋体"/>
                <w:b/>
                <w:bCs/>
                <w:szCs w:val="21"/>
              </w:rPr>
            </w:pPr>
          </w:p>
        </w:tc>
        <w:tc>
          <w:tcPr>
            <w:tcW w:w="1858" w:type="dxa"/>
            <w:noWrap w:val="0"/>
            <w:vAlign w:val="center"/>
          </w:tcPr>
          <w:p w14:paraId="1FE2A6F4">
            <w:pPr>
              <w:pStyle w:val="16"/>
              <w:spacing w:line="360" w:lineRule="auto"/>
              <w:jc w:val="center"/>
              <w:rPr>
                <w:rFonts w:hAnsi="宋体"/>
                <w:b/>
                <w:bCs/>
                <w:szCs w:val="21"/>
              </w:rPr>
            </w:pPr>
          </w:p>
        </w:tc>
      </w:tr>
      <w:tr w14:paraId="4C8E3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526" w:type="dxa"/>
            <w:noWrap w:val="0"/>
            <w:vAlign w:val="center"/>
          </w:tcPr>
          <w:p w14:paraId="7813C5B4">
            <w:pPr>
              <w:pStyle w:val="16"/>
              <w:spacing w:line="360" w:lineRule="auto"/>
              <w:jc w:val="center"/>
              <w:rPr>
                <w:rFonts w:hAnsi="宋体"/>
                <w:b/>
                <w:bCs/>
                <w:szCs w:val="21"/>
              </w:rPr>
            </w:pPr>
          </w:p>
        </w:tc>
        <w:tc>
          <w:tcPr>
            <w:tcW w:w="1843" w:type="dxa"/>
            <w:noWrap w:val="0"/>
            <w:vAlign w:val="center"/>
          </w:tcPr>
          <w:p w14:paraId="17B0F0B3">
            <w:pPr>
              <w:pStyle w:val="16"/>
              <w:spacing w:line="360" w:lineRule="auto"/>
              <w:jc w:val="center"/>
              <w:rPr>
                <w:rFonts w:hAnsi="宋体"/>
                <w:b/>
                <w:bCs/>
                <w:szCs w:val="21"/>
              </w:rPr>
            </w:pPr>
          </w:p>
        </w:tc>
        <w:tc>
          <w:tcPr>
            <w:tcW w:w="1984" w:type="dxa"/>
            <w:noWrap w:val="0"/>
            <w:vAlign w:val="center"/>
          </w:tcPr>
          <w:p w14:paraId="432A738A">
            <w:pPr>
              <w:pStyle w:val="16"/>
              <w:spacing w:line="360" w:lineRule="auto"/>
              <w:jc w:val="center"/>
              <w:rPr>
                <w:rFonts w:hAnsi="宋体"/>
                <w:b/>
                <w:bCs/>
                <w:szCs w:val="21"/>
              </w:rPr>
            </w:pPr>
          </w:p>
        </w:tc>
        <w:tc>
          <w:tcPr>
            <w:tcW w:w="2075" w:type="dxa"/>
            <w:noWrap w:val="0"/>
            <w:vAlign w:val="center"/>
          </w:tcPr>
          <w:p w14:paraId="228E769B">
            <w:pPr>
              <w:pStyle w:val="16"/>
              <w:spacing w:line="360" w:lineRule="auto"/>
              <w:jc w:val="center"/>
              <w:rPr>
                <w:rFonts w:hAnsi="宋体"/>
                <w:b/>
                <w:bCs/>
                <w:szCs w:val="21"/>
              </w:rPr>
            </w:pPr>
          </w:p>
        </w:tc>
        <w:tc>
          <w:tcPr>
            <w:tcW w:w="1858" w:type="dxa"/>
            <w:noWrap w:val="0"/>
            <w:vAlign w:val="center"/>
          </w:tcPr>
          <w:p w14:paraId="737B7AF1">
            <w:pPr>
              <w:pStyle w:val="16"/>
              <w:spacing w:line="360" w:lineRule="auto"/>
              <w:jc w:val="center"/>
              <w:rPr>
                <w:rFonts w:hAnsi="宋体"/>
                <w:b/>
                <w:bCs/>
                <w:szCs w:val="21"/>
              </w:rPr>
            </w:pPr>
          </w:p>
        </w:tc>
      </w:tr>
      <w:tr w14:paraId="18388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526" w:type="dxa"/>
            <w:noWrap w:val="0"/>
            <w:vAlign w:val="center"/>
          </w:tcPr>
          <w:p w14:paraId="7C850CF5">
            <w:pPr>
              <w:pStyle w:val="16"/>
              <w:spacing w:line="360" w:lineRule="auto"/>
              <w:jc w:val="center"/>
              <w:rPr>
                <w:rFonts w:hAnsi="宋体"/>
                <w:b/>
                <w:bCs/>
                <w:szCs w:val="21"/>
              </w:rPr>
            </w:pPr>
          </w:p>
        </w:tc>
        <w:tc>
          <w:tcPr>
            <w:tcW w:w="1843" w:type="dxa"/>
            <w:noWrap w:val="0"/>
            <w:vAlign w:val="center"/>
          </w:tcPr>
          <w:p w14:paraId="54A69FF7">
            <w:pPr>
              <w:pStyle w:val="16"/>
              <w:spacing w:line="360" w:lineRule="auto"/>
              <w:jc w:val="center"/>
              <w:rPr>
                <w:rFonts w:hAnsi="宋体"/>
                <w:b/>
                <w:bCs/>
                <w:szCs w:val="21"/>
              </w:rPr>
            </w:pPr>
          </w:p>
        </w:tc>
        <w:tc>
          <w:tcPr>
            <w:tcW w:w="1984" w:type="dxa"/>
            <w:noWrap w:val="0"/>
            <w:vAlign w:val="center"/>
          </w:tcPr>
          <w:p w14:paraId="70D4AB44">
            <w:pPr>
              <w:pStyle w:val="16"/>
              <w:spacing w:line="360" w:lineRule="auto"/>
              <w:jc w:val="center"/>
              <w:rPr>
                <w:rFonts w:hAnsi="宋体"/>
                <w:b/>
                <w:bCs/>
                <w:szCs w:val="21"/>
              </w:rPr>
            </w:pPr>
          </w:p>
        </w:tc>
        <w:tc>
          <w:tcPr>
            <w:tcW w:w="2075" w:type="dxa"/>
            <w:noWrap w:val="0"/>
            <w:vAlign w:val="center"/>
          </w:tcPr>
          <w:p w14:paraId="3C05E962">
            <w:pPr>
              <w:pStyle w:val="16"/>
              <w:spacing w:line="360" w:lineRule="auto"/>
              <w:jc w:val="center"/>
              <w:rPr>
                <w:rFonts w:hAnsi="宋体"/>
                <w:b/>
                <w:bCs/>
                <w:szCs w:val="21"/>
              </w:rPr>
            </w:pPr>
          </w:p>
        </w:tc>
        <w:tc>
          <w:tcPr>
            <w:tcW w:w="1858" w:type="dxa"/>
            <w:noWrap w:val="0"/>
            <w:vAlign w:val="center"/>
          </w:tcPr>
          <w:p w14:paraId="187CB042">
            <w:pPr>
              <w:pStyle w:val="16"/>
              <w:spacing w:line="360" w:lineRule="auto"/>
              <w:jc w:val="center"/>
              <w:rPr>
                <w:rFonts w:hAnsi="宋体"/>
                <w:b/>
                <w:bCs/>
                <w:szCs w:val="21"/>
              </w:rPr>
            </w:pPr>
          </w:p>
        </w:tc>
      </w:tr>
    </w:tbl>
    <w:p w14:paraId="1F647AAC">
      <w:pPr>
        <w:pStyle w:val="16"/>
        <w:spacing w:line="360" w:lineRule="auto"/>
        <w:rPr>
          <w:rFonts w:hAnsi="宋体"/>
          <w:b/>
          <w:bCs/>
          <w:sz w:val="28"/>
          <w:szCs w:val="28"/>
        </w:rPr>
      </w:pPr>
    </w:p>
    <w:p w14:paraId="4A688B80">
      <w:pPr>
        <w:pStyle w:val="16"/>
        <w:spacing w:line="360" w:lineRule="auto"/>
        <w:ind w:firstLine="240" w:firstLineChars="100"/>
        <w:rPr>
          <w:rFonts w:ascii="仿宋_GB2312" w:hAnsi="宋体" w:eastAsia="仿宋_GB2312"/>
          <w:sz w:val="24"/>
        </w:rPr>
      </w:pPr>
      <w:r>
        <w:rPr>
          <w:rFonts w:hint="eastAsia" w:ascii="仿宋_GB2312" w:hAnsi="宋体" w:eastAsia="仿宋_GB2312"/>
          <w:sz w:val="24"/>
        </w:rPr>
        <w:t>投标人名称（盖章）：              法定代表人或授权代表签字</w:t>
      </w:r>
    </w:p>
    <w:p w14:paraId="19856D92">
      <w:pPr>
        <w:pStyle w:val="73"/>
        <w:numPr>
          <w:ilvl w:val="0"/>
          <w:numId w:val="0"/>
        </w:numPr>
        <w:ind w:leftChars="0"/>
        <w:outlineLvl w:val="1"/>
        <w:rPr>
          <w:rFonts w:hint="eastAsia" w:ascii="宋体" w:hAnsi="宋体" w:eastAsia="宋体" w:cs="宋体"/>
          <w:sz w:val="32"/>
          <w:szCs w:val="32"/>
          <w:highlight w:val="none"/>
          <w:lang w:val="en-US" w:eastAsia="zh-CN"/>
        </w:rPr>
      </w:pPr>
    </w:p>
    <w:p w14:paraId="57075EDF">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bookmarkEnd w:id="100"/>
    <w:bookmarkEnd w:id="101"/>
    <w:bookmarkEnd w:id="102"/>
    <w:p w14:paraId="7F7233A4">
      <w:pPr>
        <w:pStyle w:val="73"/>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附件11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default" w:ascii="宋体" w:hAnsi="宋体" w:eastAsia="宋体" w:cs="宋体"/>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cs="宋体"/>
          <w:b/>
          <w:bCs/>
          <w:sz w:val="24"/>
          <w:szCs w:val="24"/>
          <w:lang w:val="en-US" w:eastAsia="zh-CN"/>
        </w:rPr>
        <w:t>注：登录页面可下载《供应商用户手册》</w:t>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8"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9"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0"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1" cstate="print"/>
                    <a:srcRect/>
                    <a:stretch>
                      <a:fillRect/>
                    </a:stretch>
                  </pic:blipFill>
                  <pic:spPr>
                    <a:xfrm>
                      <a:off x="0" y="0"/>
                      <a:ext cx="5760085" cy="2853055"/>
                    </a:xfrm>
                    <a:prstGeom prst="rect">
                      <a:avLst/>
                    </a:prstGeom>
                  </pic:spPr>
                </pic:pic>
              </a:graphicData>
            </a:graphic>
          </wp:inline>
        </w:drawing>
      </w:r>
    </w:p>
    <w:p w14:paraId="17346439">
      <w:pPr>
        <w:numPr>
          <w:ilvl w:val="0"/>
          <w:numId w:val="28"/>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16"/>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2" cstate="print"/>
                    <a:srcRect/>
                    <a:stretch>
                      <a:fillRect/>
                    </a:stretch>
                  </pic:blipFill>
                  <pic:spPr>
                    <a:xfrm>
                      <a:off x="0" y="0"/>
                      <a:ext cx="5760085" cy="2809875"/>
                    </a:xfrm>
                    <a:prstGeom prst="rect">
                      <a:avLst/>
                    </a:prstGeom>
                  </pic:spPr>
                </pic:pic>
              </a:graphicData>
            </a:graphic>
          </wp:inline>
        </w:drawing>
      </w:r>
    </w:p>
    <w:p w14:paraId="5F803865">
      <w:pPr>
        <w:pStyle w:val="16"/>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3" cstate="print"/>
                    <a:srcRect/>
                    <a:stretch>
                      <a:fillRect/>
                    </a:stretch>
                  </pic:blipFill>
                  <pic:spPr>
                    <a:xfrm>
                      <a:off x="0" y="0"/>
                      <a:ext cx="5760085" cy="2820035"/>
                    </a:xfrm>
                    <a:prstGeom prst="rect">
                      <a:avLst/>
                    </a:prstGeom>
                  </pic:spPr>
                </pic:pic>
              </a:graphicData>
            </a:graphic>
          </wp:inline>
        </w:drawing>
      </w:r>
    </w:p>
    <w:p w14:paraId="1B088E0A">
      <w:pPr>
        <w:pStyle w:val="16"/>
      </w:pPr>
    </w:p>
    <w:p w14:paraId="53C9F777">
      <w:pPr>
        <w:numPr>
          <w:ilvl w:val="0"/>
          <w:numId w:val="0"/>
        </w:numPr>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注册</w:t>
      </w:r>
      <w:r>
        <w:rPr>
          <w:rFonts w:hint="eastAsia" w:ascii="宋体" w:hAnsi="宋体" w:cs="宋体"/>
          <w:b/>
          <w:bCs/>
          <w:color w:val="000000"/>
          <w:sz w:val="24"/>
          <w:szCs w:val="28"/>
          <w:highlight w:val="none"/>
          <w:lang w:val="en-US" w:eastAsia="zh-CN"/>
        </w:rPr>
        <w:t>填写时，注意以下事项：</w:t>
      </w:r>
    </w:p>
    <w:p w14:paraId="3EFC64D6">
      <w:pPr>
        <w:numPr>
          <w:ilvl w:val="0"/>
          <w:numId w:val="29"/>
        </w:numPr>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供应商属性选择【非生产】、管理单位选择【直管单位】、意向配套单位选择【直管单位】；</w:t>
      </w:r>
    </w:p>
    <w:p w14:paraId="7C7A7FCC">
      <w:pPr>
        <w:numPr>
          <w:ilvl w:val="0"/>
          <w:numId w:val="29"/>
        </w:numPr>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采购形式编号</w:t>
      </w:r>
      <w:r>
        <w:rPr>
          <w:rFonts w:hint="eastAsia" w:ascii="宋体" w:hAnsi="宋体" w:cs="宋体"/>
          <w:b/>
          <w:bCs/>
          <w:color w:val="000000"/>
          <w:sz w:val="24"/>
          <w:szCs w:val="28"/>
          <w:highlight w:val="none"/>
          <w:lang w:val="en-US" w:eastAsia="zh-CN"/>
        </w:rPr>
        <w:t>及项目名称</w:t>
      </w:r>
      <w:r>
        <w:rPr>
          <w:rFonts w:hint="eastAsia" w:ascii="宋体" w:hAnsi="宋体" w:eastAsia="宋体" w:cs="宋体"/>
          <w:b/>
          <w:bCs/>
          <w:color w:val="000000"/>
          <w:sz w:val="24"/>
          <w:szCs w:val="28"/>
          <w:highlight w:val="none"/>
        </w:rPr>
        <w:t>见本公告标题下方；</w:t>
      </w:r>
    </w:p>
    <w:p w14:paraId="63DD62EC">
      <w:pPr>
        <w:numPr>
          <w:ilvl w:val="0"/>
          <w:numId w:val="29"/>
        </w:numPr>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经营概况“是否提供”原则上选择【能提供】，近三年财务数据为必填项，要求如实填写；</w:t>
      </w:r>
    </w:p>
    <w:p w14:paraId="6DA7C16B">
      <w:pPr>
        <w:numPr>
          <w:ilvl w:val="0"/>
          <w:numId w:val="29"/>
        </w:numPr>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配套能力的供货类别选择“直管单位非生产招标 / 工艺设备”；</w:t>
      </w:r>
    </w:p>
    <w:p w14:paraId="710E207A">
      <w:pPr>
        <w:numPr>
          <w:ilvl w:val="0"/>
          <w:numId w:val="29"/>
        </w:numPr>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账号信息不允许有任何空格且必须填写对公账号（不按要求填写的将影响投标保证金退还）。</w:t>
      </w:r>
    </w:p>
    <w:p w14:paraId="7A367765">
      <w:pPr>
        <w:rPr>
          <w:rFonts w:hint="eastAsia" w:ascii="宋体" w:hAnsi="Courier New" w:eastAsia="宋体" w:cs="Times New Roman"/>
          <w:b/>
          <w:bCs/>
          <w:kern w:val="2"/>
          <w:sz w:val="21"/>
          <w:highlight w:val="none"/>
          <w:lang w:val="en-US" w:eastAsia="zh-CN" w:bidi="ar-SA"/>
        </w:rPr>
      </w:pPr>
      <w:r>
        <w:rPr>
          <w:rFonts w:hint="eastAsia" w:ascii="宋体" w:hAnsi="宋体" w:eastAsia="宋体" w:cs="宋体"/>
          <w:b/>
          <w:bCs/>
          <w:color w:val="000000"/>
          <w:sz w:val="24"/>
          <w:szCs w:val="28"/>
          <w:highlight w:val="none"/>
        </w:rPr>
        <w:t>※e采通注册并审核通过后方能参与本项目应标及后续投标，审核通过后请电话告知招标方联系人。</w:t>
      </w:r>
    </w:p>
    <w:p w14:paraId="7E54C594">
      <w:pPr>
        <w:pStyle w:val="16"/>
        <w:bidi w:val="0"/>
        <w:rPr>
          <w:rFonts w:hint="eastAsia"/>
          <w:b/>
          <w:bCs/>
          <w:highlight w:val="none"/>
          <w:lang w:val="en-US" w:eastAsia="zh-CN"/>
        </w:rPr>
      </w:pPr>
    </w:p>
    <w:p w14:paraId="454958B0">
      <w:p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br w:type="page"/>
      </w:r>
    </w:p>
    <w:p w14:paraId="6FEFF112">
      <w:pPr>
        <w:pStyle w:val="73"/>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附件12 SRM系统供应商用户手册</w:t>
      </w:r>
    </w:p>
    <w:p w14:paraId="4F79C23C">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39"/>
          <w:rFonts w:hint="eastAsia" w:ascii="宋体" w:hAnsi="宋体" w:eastAsia="宋体" w:cs="宋体"/>
          <w:sz w:val="24"/>
          <w:szCs w:val="24"/>
        </w:rPr>
        <w:fldChar w:fldCharType="begin"/>
      </w:r>
      <w:r>
        <w:rPr>
          <w:rStyle w:val="39"/>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39"/>
          <w:rFonts w:hint="eastAsia" w:ascii="宋体" w:hAnsi="宋体" w:eastAsia="宋体" w:cs="宋体"/>
          <w:sz w:val="24"/>
          <w:szCs w:val="24"/>
        </w:rPr>
        <w:fldChar w:fldCharType="separate"/>
      </w:r>
      <w:r>
        <w:rPr>
          <w:rStyle w:val="39"/>
          <w:rFonts w:hint="eastAsia" w:ascii="宋体" w:hAnsi="宋体" w:eastAsia="宋体" w:cs="宋体"/>
          <w:sz w:val="24"/>
          <w:szCs w:val="24"/>
        </w:rPr>
        <w:t>http</w:t>
      </w:r>
      <w:r>
        <w:rPr>
          <w:rStyle w:val="39"/>
          <w:rFonts w:hint="eastAsia" w:ascii="宋体" w:hAnsi="宋体" w:eastAsia="宋体" w:cs="宋体"/>
          <w:sz w:val="24"/>
          <w:szCs w:val="24"/>
          <w:lang w:val="en-US" w:eastAsia="zh-CN"/>
        </w:rPr>
        <w:t>s</w:t>
      </w:r>
      <w:r>
        <w:rPr>
          <w:rStyle w:val="39"/>
          <w:rFonts w:hint="eastAsia" w:ascii="宋体" w:hAnsi="宋体" w:eastAsia="宋体" w:cs="宋体"/>
          <w:sz w:val="24"/>
          <w:szCs w:val="24"/>
        </w:rPr>
        <w:t>://ecaitong.sinotruk.com:8012/</w:t>
      </w:r>
      <w:r>
        <w:rPr>
          <w:rStyle w:val="39"/>
          <w:rFonts w:hint="eastAsia" w:ascii="宋体" w:hAnsi="宋体" w:eastAsia="宋体" w:cs="宋体"/>
          <w:sz w:val="24"/>
          <w:szCs w:val="24"/>
        </w:rPr>
        <w:fldChar w:fldCharType="end"/>
      </w:r>
    </w:p>
    <w:p w14:paraId="6870C91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6B38AD3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09129DA8">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29700869">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4"/>
                    <a:stretch>
                      <a:fillRect/>
                    </a:stretch>
                  </pic:blipFill>
                  <pic:spPr>
                    <a:xfrm>
                      <a:off x="0" y="0"/>
                      <a:ext cx="5760085" cy="2269864"/>
                    </a:xfrm>
                    <a:prstGeom prst="rect">
                      <a:avLst/>
                    </a:prstGeom>
                  </pic:spPr>
                </pic:pic>
              </a:graphicData>
            </a:graphic>
          </wp:inline>
        </w:drawing>
      </w:r>
    </w:p>
    <w:p w14:paraId="6FC0C503">
      <w:pPr>
        <w:snapToGrid/>
        <w:spacing w:before="0" w:after="0" w:line="240" w:lineRule="auto"/>
        <w:ind w:left="0" w:right="0"/>
        <w:jc w:val="both"/>
      </w:pPr>
    </w:p>
    <w:p w14:paraId="12566FF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5B08C7A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5452BC84">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5"/>
                    <a:stretch>
                      <a:fillRect/>
                    </a:stretch>
                  </pic:blipFill>
                  <pic:spPr>
                    <a:xfrm>
                      <a:off x="0" y="0"/>
                      <a:ext cx="5760085" cy="2125673"/>
                    </a:xfrm>
                    <a:prstGeom prst="rect">
                      <a:avLst/>
                    </a:prstGeom>
                  </pic:spPr>
                </pic:pic>
              </a:graphicData>
            </a:graphic>
          </wp:inline>
        </w:drawing>
      </w:r>
    </w:p>
    <w:p w14:paraId="44AAA1FA">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767038DF">
      <w:pPr>
        <w:pStyle w:val="16"/>
        <w:rPr>
          <w:b/>
          <w:bCs/>
          <w:highlight w:val="none"/>
        </w:rPr>
      </w:pPr>
      <w:r>
        <w:rPr>
          <w:rFonts w:hint="eastAsia" w:ascii="宋体" w:hAnsi="宋体" w:eastAsia="宋体" w:cs="宋体"/>
          <w:b/>
          <w:bCs/>
          <w:i w:val="0"/>
          <w:strike w:val="0"/>
          <w:color w:val="000000"/>
          <w:sz w:val="24"/>
          <w:szCs w:val="28"/>
          <w:highlight w:val="none"/>
          <w:u w:val="none"/>
          <w:lang w:val="en-US" w:eastAsia="zh-CN"/>
        </w:rPr>
        <w:t>注意：系统内的投标报价单位为“万元”，如开标现场发现填错报价，即直接淘汰</w:t>
      </w:r>
      <w:r>
        <w:rPr>
          <w:rFonts w:hint="eastAsia" w:hAnsi="宋体" w:eastAsia="宋体" w:cs="宋体"/>
          <w:b/>
          <w:bCs/>
          <w:i w:val="0"/>
          <w:strike w:val="0"/>
          <w:color w:val="000000"/>
          <w:sz w:val="24"/>
          <w:szCs w:val="28"/>
          <w:highlight w:val="none"/>
          <w:u w:val="none"/>
          <w:lang w:val="en-US" w:eastAsia="zh-CN"/>
        </w:rPr>
        <w:t>。</w:t>
      </w:r>
    </w:p>
    <w:p w14:paraId="2C1CB367">
      <w:pPr>
        <w:pStyle w:val="7"/>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6"/>
                    <a:stretch>
                      <a:fillRect/>
                    </a:stretch>
                  </pic:blipFill>
                  <pic:spPr>
                    <a:xfrm>
                      <a:off x="0" y="0"/>
                      <a:ext cx="5490210" cy="2669498"/>
                    </a:xfrm>
                    <a:prstGeom prst="rect">
                      <a:avLst/>
                    </a:prstGeom>
                  </pic:spPr>
                </pic:pic>
              </a:graphicData>
            </a:graphic>
          </wp:inline>
        </w:drawing>
      </w:r>
    </w:p>
    <w:p w14:paraId="10FBE35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587847E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33A7F0B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7DFB480E">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7"/>
                    <a:stretch>
                      <a:fillRect/>
                    </a:stretch>
                  </pic:blipFill>
                  <pic:spPr>
                    <a:xfrm>
                      <a:off x="0" y="0"/>
                      <a:ext cx="5490210" cy="1992743"/>
                    </a:xfrm>
                    <a:prstGeom prst="rect">
                      <a:avLst/>
                    </a:prstGeom>
                  </pic:spPr>
                </pic:pic>
              </a:graphicData>
            </a:graphic>
          </wp:inline>
        </w:drawing>
      </w:r>
    </w:p>
    <w:p w14:paraId="79933C9D">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6351E23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063B414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6B4F12C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60B7C77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6D12A282">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3EE190DD">
      <w:pPr>
        <w:pStyle w:val="7"/>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8"/>
                    <a:stretch>
                      <a:fillRect/>
                    </a:stretch>
                  </pic:blipFill>
                  <pic:spPr>
                    <a:xfrm>
                      <a:off x="0" y="0"/>
                      <a:ext cx="5490210" cy="2544669"/>
                    </a:xfrm>
                    <a:prstGeom prst="rect">
                      <a:avLst/>
                    </a:prstGeom>
                  </pic:spPr>
                </pic:pic>
              </a:graphicData>
            </a:graphic>
          </wp:inline>
        </w:drawing>
      </w:r>
    </w:p>
    <w:p w14:paraId="5845F660">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4D335B85">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43DC18C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5C92D437">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9"/>
                    <a:stretch>
                      <a:fillRect/>
                    </a:stretch>
                  </pic:blipFill>
                  <pic:spPr>
                    <a:xfrm>
                      <a:off x="0" y="0"/>
                      <a:ext cx="5760085" cy="1956600"/>
                    </a:xfrm>
                    <a:prstGeom prst="rect">
                      <a:avLst/>
                    </a:prstGeom>
                  </pic:spPr>
                </pic:pic>
              </a:graphicData>
            </a:graphic>
          </wp:inline>
        </w:drawing>
      </w:r>
    </w:p>
    <w:p w14:paraId="5F758DE5">
      <w:pPr>
        <w:pStyle w:val="77"/>
        <w:rPr>
          <w:rFonts w:hint="default" w:hAnsi="宋体"/>
          <w:sz w:val="24"/>
          <w:lang w:val="en-US"/>
        </w:rPr>
      </w:pPr>
    </w:p>
    <w:sectPr>
      <w:headerReference r:id="rId12" w:type="first"/>
      <w:footerReference r:id="rId14" w:type="first"/>
      <w:headerReference r:id="rId11" w:type="default"/>
      <w:footerReference r:id="rId13" w:type="default"/>
      <w:pgSz w:w="11906" w:h="16838"/>
      <w:pgMar w:top="1701" w:right="1418" w:bottom="1134" w:left="1418" w:header="851" w:footer="992" w:gutter="0"/>
      <w:pgNumType w:fmt="decimal" w:start="3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4B243">
    <w:pPr>
      <w:pStyle w:val="20"/>
      <w:jc w:val="center"/>
      <w:rPr>
        <w:sz w:val="21"/>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20"/>
      <w:framePr w:wrap="around" w:vAnchor="text" w:hAnchor="margin" w:xAlign="center" w:y="1"/>
      <w:rPr>
        <w:rStyle w:val="36"/>
      </w:rPr>
    </w:pPr>
    <w:r>
      <w:fldChar w:fldCharType="begin"/>
    </w:r>
    <w:r>
      <w:rPr>
        <w:rStyle w:val="36"/>
      </w:rPr>
      <w:instrText xml:space="preserve">PAGE  </w:instrText>
    </w:r>
    <w:r>
      <w:fldChar w:fldCharType="end"/>
    </w:r>
  </w:p>
  <w:p w14:paraId="7AD47F75">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2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160A9">
    <w:pPr>
      <w:pStyle w:val="20"/>
      <w:jc w:val="center"/>
      <w:rPr>
        <w:sz w:val="21"/>
        <w:szCs w:val="20"/>
      </w:rPr>
    </w:pPr>
    <w:r>
      <w:rPr>
        <w:sz w:val="21"/>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148257">
                          <w:pPr>
                            <w:pStyle w:val="20"/>
                          </w:pPr>
                          <w:r>
                            <w:t xml:space="preserve">第 </w:t>
                          </w:r>
                          <w:r>
                            <w:fldChar w:fldCharType="begin"/>
                          </w:r>
                          <w:r>
                            <w:instrText xml:space="preserve"> PAGE  \* MERGEFORMAT </w:instrText>
                          </w:r>
                          <w:r>
                            <w:fldChar w:fldCharType="separate"/>
                          </w:r>
                          <w:r>
                            <w:t>- 1 -</w:t>
                          </w:r>
                          <w:r>
                            <w:fldChar w:fldCharType="end"/>
                          </w:r>
                          <w:r>
                            <w:t xml:space="preserve"> 页 共 </w:t>
                          </w:r>
                          <w:r>
                            <w:fldChar w:fldCharType="begin"/>
                          </w:r>
                          <w:r>
                            <w:instrText xml:space="preserve"> NUMPAGES  \* MERGEFORMAT </w:instrText>
                          </w:r>
                          <w:r>
                            <w:fldChar w:fldCharType="separate"/>
                          </w:r>
                          <w:r>
                            <w:t>43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3148257">
                    <w:pPr>
                      <w:pStyle w:val="20"/>
                    </w:pPr>
                    <w:r>
                      <w:t xml:space="preserve">第 </w:t>
                    </w:r>
                    <w:r>
                      <w:fldChar w:fldCharType="begin"/>
                    </w:r>
                    <w:r>
                      <w:instrText xml:space="preserve"> PAGE  \* MERGEFORMAT </w:instrText>
                    </w:r>
                    <w:r>
                      <w:fldChar w:fldCharType="separate"/>
                    </w:r>
                    <w:r>
                      <w:t>- 1 -</w:t>
                    </w:r>
                    <w:r>
                      <w:fldChar w:fldCharType="end"/>
                    </w:r>
                    <w:r>
                      <w:t xml:space="preserve"> 页 共 </w:t>
                    </w:r>
                    <w:r>
                      <w:fldChar w:fldCharType="begin"/>
                    </w:r>
                    <w:r>
                      <w:instrText xml:space="preserve"> NUMPAGES  \* MERGEFORMAT </w:instrText>
                    </w:r>
                    <w:r>
                      <w:fldChar w:fldCharType="separate"/>
                    </w:r>
                    <w:r>
                      <w:t>43</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8426B">
    <w:pPr>
      <w:pStyle w:val="2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CA58B">
    <w:pPr>
      <w:pStyle w:val="20"/>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67F199">
                          <w:pPr>
                            <w:pStyle w:val="2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7REg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CJYRoVP/34fvr5&#10;cPr1jYzfJIEaF2aIu3eIjO072yJ4OA84TLzbyuv0BSMCP7COF3lFGwlPl6aT6TSHi8M3bICfPV53&#10;PsT3wmqSjIJ61K+TlR02IfahQ0jKZuxaKtXVUBnSFPTq9du8u3DxAFwZ5Egk+scmK7bb9sxsa8sj&#10;iHnb90ZwfC2RfMNCvGMezYAHY1ziLZZKWSSxZ4uS2vqv/zpP8agRvJQ0aK6CGswSJeqDQe0AGAfD&#10;D8Z2MMxe31h06xhj6Hhn4oKPajArb/UXzNAy5YCLGY5MBY2DeRP7BscMcrFcdkF75+Wu7i+g8xyL&#10;G3PveEqThAxuuY8Qs9M4CdSrctYNvddV6Twnqbn/3HdRj/+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tESDICAABjBAAADgAAAAAAAAABACAAAAAfAQAAZHJzL2Uyb0RvYy54bWxQSwUG&#10;AAAAAAYABgBZAQAAwwUAAAAA&#10;">
              <v:fill on="f" focussize="0,0"/>
              <v:stroke on="f" weight="0.5pt"/>
              <v:imagedata o:title=""/>
              <o:lock v:ext="edit" aspectratio="f"/>
              <v:textbox inset="0mm,0mm,0mm,0mm" style="mso-fit-shape-to-text:t;">
                <w:txbxContent>
                  <w:p w14:paraId="7767F199">
                    <w:pPr>
                      <w:pStyle w:val="2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43</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7F253C">
                          <w:pPr>
                            <w:pStyle w:val="2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4WAcyAgAAY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EKJYRoFP/34fvr5&#10;cPr1jbxJ8jQuzBB17xAX23e2RdMM5wGHiXVbeZ2+4EPgh7jHi7iijYSnS9PJdJrDxeEbNsDPHq87&#10;H+J7YTVJRkE9qteJyg6bEPvQISRlM3YtleoqqAxpCnr1+m3eXbh4AK4MciQS/WOTFdtte2a2teUR&#10;xLztOyM4vpZIvmEh3jGPVsCDMSzxFkulLJLYs0VJbf3Xf52neFQIXkoatFZBDSaJEvXBoHIAjIPh&#10;B2M7GGavbyx6dYwhdLwzccFHNZiVt/oLJmiZcsDFDEemgsbBvIl9e2MCuVguu6C983JX9xfQd47F&#10;jbl3PKVJQga33EeI2WmcBOpVOeuGzuuqdJ6S1Np/7ruoxz/D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XhYBzICAABhBAAADgAAAAAAAAABACAAAAAfAQAAZHJzL2Uyb0RvYy54bWxQSwUG&#10;AAAAAAYABgBZAQAAwwUAAAAA&#10;">
              <v:fill on="f" focussize="0,0"/>
              <v:stroke on="f" weight="0.5pt"/>
              <v:imagedata o:title=""/>
              <o:lock v:ext="edit" aspectratio="f"/>
              <v:textbox inset="0mm,0mm,0mm,0mm" style="mso-fit-shape-to-text:t;">
                <w:txbxContent>
                  <w:p w14:paraId="0B7F253C">
                    <w:pPr>
                      <w:pStyle w:val="20"/>
                    </w:pP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DE9957">
                          <w:pPr>
                            <w:pStyle w:val="2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kjunIsAgAAVQ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MrSjRTKPj5+7fz&#10;j1/nn1/JdZSnsX6OqEeLuNC+NS2aZjj3OIys29Kp+AUfAj/EPV3EFW0gPF6aTWezMVwcvmED/Ozp&#10;unU+vBNGkWjk1KF6SVR23PrQhQ4hMZs2m1rKVEGpSZPTm6vrcbpw8QBcauSIJLrHRiu0u7ZntjPF&#10;CcSc6TrDW76pkXzLfHhgDq2AB2NYwj2WUhokMb1FSWXcl3+dx3hUCF5KGrRWTjUmiRL5XqNyAAyD&#10;4QZjNxj6oO4MenWCIbQ8mbjgghzM0hn1GRO0ijngYpojU07DYN6Frr0xgVysVikIvWZZ2OpHyyN0&#10;FM/b1SFAwKRrFKVTotcK3ZYq009GbOc/9ynq6W+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6SO6ciwCAABVBAAADgAAAAAAAAABACAAAAAfAQAAZHJzL2Uyb0RvYy54bWxQSwUGAAAAAAYA&#10;BgBZAQAAvQUAAAAA&#10;">
              <v:fill on="f" focussize="0,0"/>
              <v:stroke on="f" weight="0.5pt"/>
              <v:imagedata o:title=""/>
              <o:lock v:ext="edit" aspectratio="f"/>
              <v:textbox inset="0mm,0mm,0mm,0mm" style="mso-fit-shape-to-text:t;">
                <w:txbxContent>
                  <w:p w14:paraId="3DDE9957">
                    <w:pPr>
                      <w:pStyle w:val="20"/>
                    </w:pP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EAB9E2">
                          <w:pPr>
                            <w:pStyle w:val="20"/>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61312;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GqX5bIzAgAAVQQAAA4AAABkcnMvZTJvRG9jLnhtbK1UzW4T&#10;MRC+I/EOlu9kk7RJqyibKjQKQqpopYA4O147a8n2GNvJbngAeANOvXDnufIcjPcnRYVDD1yc2Znx&#10;N/6+mcn8pjaaHIQPCmxOR4MhJcJyKJTd5fTTx/Wba0pCZLZgGqzI6VEEerN4/WpeuZkYQwm6EJ4g&#10;iA2zyuW0jNHNsizwUhgWBuCExaAEb1jET7/LCs8qRDc6Gw+H06wCXzgPXISA3lUbpB2ifwkgSKm4&#10;WAHfG2Fji+qFZhEphVK5QBfNa6UUPN5LGUQkOqfINDYnFkF7m85sMWeznWeuVLx7AnvJE55xMkxZ&#10;LHqGWrHIyN6rv6CM4h4CyDjgYLKWSKMIshgNn2mzKZkTDReUOriz6OH/wfIPhwdPVJHTS0osM9jw&#10;04/vp8dfp5/fyDTJU7kww6yNw7xYv4Uah6b3B3Qm1rX0Jv0iH4JxFPd4FlfUkXB0Xk3Gl1cTSjiG&#10;xhfXo/EkoWRPl50P8Z0AQ5KRU4+9ayRlh7sQ29Q+JdWysFZaN/3TllQ5nV5Mhs2FcwTBtcUaiUL7&#10;1GTFelt3vLZQHJGWh3YuguNrhcXvWIgPzOMgIBNclXiPh9SARaCzKCnBf/2XP+VjfzBKSYWDldPw&#10;Zc+8oES/t9i5NIW94Xtj2xt2b24BZ3WES+h4Y+IFH3VvSg/mM27QMlXBELMca+U09uZtbMcbN5CL&#10;5bJJwllzLN7ZjeMJupVvuY8gVaNskqXVolMLp63pTbcZaZz//G6ynv4N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GqX5bIzAgAAVQQAAA4AAAAAAAAAAQAgAAAAJQEAAGRycy9lMm9Eb2Mu&#10;eG1sUEsFBgAAAAAGAAYAWQEAAMoFAAAAAA==&#10;">
              <v:fill on="f" focussize="0,0"/>
              <v:stroke on="f" weight="0.5pt"/>
              <v:imagedata o:title=""/>
              <o:lock v:ext="edit" aspectratio="f"/>
              <v:textbox inset="0mm,0mm,0mm,0mm">
                <w:txbxContent>
                  <w:p w14:paraId="1AEAB9E2">
                    <w:pPr>
                      <w:pStyle w:val="20"/>
                    </w:pPr>
                  </w:p>
                </w:txbxContent>
              </v:textbox>
            </v:shape>
          </w:pict>
        </mc:Fallback>
      </mc:AlternateContent>
    </w:r>
  </w:p>
  <w:p w14:paraId="4BFB841F">
    <w:pPr>
      <w:pStyle w:val="2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31E82">
    <w:pPr>
      <w:pStyle w:val="20"/>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2564A6">
                          <w:pPr>
                            <w:pStyle w:val="20"/>
                          </w:pPr>
                          <w:r>
                            <w:t xml:space="preserve">第 </w:t>
                          </w:r>
                          <w:r>
                            <w:fldChar w:fldCharType="begin"/>
                          </w:r>
                          <w:r>
                            <w:instrText xml:space="preserve"> PAGE  \* MERGEFORMAT </w:instrText>
                          </w:r>
                          <w:r>
                            <w:fldChar w:fldCharType="separate"/>
                          </w:r>
                          <w:r>
                            <w:t>14</w:t>
                          </w:r>
                          <w:r>
                            <w:fldChar w:fldCharType="end"/>
                          </w:r>
                          <w:r>
                            <w:t xml:space="preserve"> 页 共 </w:t>
                          </w:r>
                          <w:r>
                            <w:fldChar w:fldCharType="begin"/>
                          </w:r>
                          <w:r>
                            <w:instrText xml:space="preserve"> NUMPAGES  \* MERGEFORMAT </w:instrText>
                          </w:r>
                          <w:r>
                            <w:fldChar w:fldCharType="separate"/>
                          </w:r>
                          <w:r>
                            <w:t>43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ndRswyAgAAY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SjRTKPj5x/fz&#10;z9/nX9/IJMrTWD9H1INFXGjfmRZNM5x7HEbWbelU/IIPgR/ini7iijYQHi/NprPZGC4O37ABfvZ0&#10;3Tof3gujSDRy6lC9JCo7bn3oQoeQmE2bTS1lqqDUpMnp9durcbpw8QBcauSIJLrHRiu0u7ZntjPF&#10;CcSc6TrDW76pkXzLfLhnDq2AB2NYwh2WUhokMb1FSWXc13+dx3hUCF5KGrRWTjUmiRL5QaNyAAyD&#10;4QZjNxj6oG4NenWCIbQ8mbjgghzM0hn1BRO0ijngYpojU07DYN6Grr0xgVysVinoYF29r7oL6DvL&#10;wlY/WB7TRCG9XR0CxEwaR4E6VXrd0HmpSv2UxNb+c5+inv4M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d1GzDICAABhBAAADgAAAAAAAAABACAAAAAfAQAAZHJzL2Uyb0RvYy54bWxQSwUG&#10;AAAAAAYABgBZAQAAwwUAAAAA&#10;">
              <v:fill on="f" focussize="0,0"/>
              <v:stroke on="f" weight="0.5pt"/>
              <v:imagedata o:title=""/>
              <o:lock v:ext="edit" aspectratio="f"/>
              <v:textbox inset="0mm,0mm,0mm,0mm" style="mso-fit-shape-to-text:t;">
                <w:txbxContent>
                  <w:p w14:paraId="762564A6">
                    <w:pPr>
                      <w:pStyle w:val="20"/>
                    </w:pPr>
                    <w:r>
                      <w:t xml:space="preserve">第 </w:t>
                    </w:r>
                    <w:r>
                      <w:fldChar w:fldCharType="begin"/>
                    </w:r>
                    <w:r>
                      <w:instrText xml:space="preserve"> PAGE  \* MERGEFORMAT </w:instrText>
                    </w:r>
                    <w:r>
                      <w:fldChar w:fldCharType="separate"/>
                    </w:r>
                    <w:r>
                      <w:t>14</w:t>
                    </w:r>
                    <w:r>
                      <w:fldChar w:fldCharType="end"/>
                    </w:r>
                    <w:r>
                      <w:t xml:space="preserve"> 页 共 </w:t>
                    </w:r>
                    <w:r>
                      <w:fldChar w:fldCharType="begin"/>
                    </w:r>
                    <w:r>
                      <w:instrText xml:space="preserve"> NUMPAGES  \* MERGEFORMAT </w:instrText>
                    </w:r>
                    <w:r>
                      <w:fldChar w:fldCharType="separate"/>
                    </w:r>
                    <w:r>
                      <w:t>43</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0584E0">
                          <w:pPr>
                            <w:pStyle w:val="2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ba+YMw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lBimEbBL9+/XX78&#10;uvz8SqZJntqFOaJ2DnGxeWsbNM1wHnCYWDel1+kLPgR+iHu+iiuaSHi6NJvOZmO4OHzDBvjZ43Xn&#10;Q3wnrCbJyKlH9VpR2WkbYhc6hKRsxm6kUm0FlSE1KLx+M24vXD0AVwY5EonuscmKzb7pme1tcQYx&#10;b7vOCI5vJJJvWYgPzKMV8GAMS7zHUiqLJLa3KKms//Kv8xSPCsFLSY3WyqnBJFGi3htUDoBxMPxg&#10;7AfDHPWdRa9OMISOtyYu+KgGs/RWf8YErVIOuJjhyJTTOJh3sWtvTCAXq1UbdHReHqruAvrOsbg1&#10;O8dTmiRkcKtjhJitxkmgTpVeN3ReW6V+SlJr/7lvox7/DM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Aba+YMwAgAAYQQAAA4AAAAAAAAAAQAgAAAAHwEAAGRycy9lMm9Eb2MueG1sUEsFBgAA&#10;AAAGAAYAWQEAAMEFAAAAAA==&#10;">
              <v:fill on="f" focussize="0,0"/>
              <v:stroke on="f" weight="0.5pt"/>
              <v:imagedata o:title=""/>
              <o:lock v:ext="edit" aspectratio="f"/>
              <v:textbox inset="0mm,0mm,0mm,0mm" style="mso-fit-shape-to-text:t;">
                <w:txbxContent>
                  <w:p w14:paraId="440584E0">
                    <w:pPr>
                      <w:pStyle w:val="20"/>
                    </w:pP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050360">
                          <w:pPr>
                            <w:pStyle w:val="2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ZzTn0sAgAAVQ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hRDOFgp++fzv9&#10;+HX6+ZVcRXla62eIerCIC91b06FphnOPw8i6q5yKX/Ah8EPc40Vc0QXC46XpZDrN4eLwDRvgZ4/X&#10;rfPhnTCKRKOgDtVLorLDxoc+dAiJ2bRZN1KmCkpN2oJeX73O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BnNOfSwCAABVBAAADgAAAAAAAAABACAAAAAfAQAAZHJzL2Uyb0RvYy54bWxQSwUGAAAAAAYA&#10;BgBZAQAAvQUAAAAA&#10;">
              <v:fill on="f" focussize="0,0"/>
              <v:stroke on="f" weight="0.5pt"/>
              <v:imagedata o:title=""/>
              <o:lock v:ext="edit" aspectratio="f"/>
              <v:textbox inset="0mm,0mm,0mm,0mm" style="mso-fit-shape-to-text:t;">
                <w:txbxContent>
                  <w:p w14:paraId="38050360">
                    <w:pPr>
                      <w:pStyle w:val="20"/>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8"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D3841E">
                          <w:pPr>
                            <w:pStyle w:val="20"/>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64384;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IBlsBcyAgAAVQQAAA4AAABkcnMvZTJvRG9jLnhtbK1UwY7T&#10;MBC9I/EPlu80bZduV1XTVdmqCKliVyqIs+vYTSTbY2y3SfkA+ANOXLjzXf0Oxk7SRQuHPXBxJzPj&#10;N35vZjq/bbQiR+F8BSano8GQEmE4FJXZ5/Tjh/WrG0p8YKZgCozI6Ul4ert4+WJe25kYQwmqEI4g&#10;iPGz2ua0DMHOsszzUmjmB2CFwaAEp1nAT7fPCsdqRNcqGw+H11kNrrAOuPAevas2SDtE9xxAkLLi&#10;YgX8oIUJLaoTigWk5MvKerpIr5VS8HAvpReBqJwi05BOLIL2Lp7ZYs5me8dsWfHuCew5T3jCSbPK&#10;YNEL1IoFRg6u+gtKV9yBBxkGHHTWEkmKIIvR8Ik225JZkbig1N5eRPf/D5a/Pz44UhU5xbYbprHh&#10;5+/fzj9+nX9+JdMoT239DLO2FvNC8wYaHJre79EZWTfS6fiLfAjGUdzTRVzRBMLROZ2MX08nlHAM&#10;ja9uRuNJRMkeL1vnw1sBmkQjpw57lyRlx40PbWqfEmsZWFdKpf4pQ+qcXl9NhunCJYLgymCNSKF9&#10;arRCs2s6XjsoTkjLQTsX3vJ1hcU3zIcH5nAQkAmuSrjHQyrAItBZlJTgvvzLH/OxPxilpMbByqn/&#10;fGBOUKLeGexcnMLecL2x6w1z0HeAszrCJbQ8mXjBBdWb0oH+hBu0jFUwxAzHWjkNvXkX2vHGDeRi&#10;uUxJOGuWhY3ZWh6hW/mWhwCySspGWVotOrVw2lJvus2I4/znd8p6/DdY/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p8xeS1gAAAAcBAAAPAAAAAAAAAAEAIAAAACIAAABkcnMvZG93bnJldi54bWxQ&#10;SwECFAAUAAAACACHTuJAgGWwFzICAABVBAAADgAAAAAAAAABACAAAAAlAQAAZHJzL2Uyb0RvYy54&#10;bWxQSwUGAAAAAAYABgBZAQAAyQUAAAAA&#10;">
              <v:fill on="f" focussize="0,0"/>
              <v:stroke on="f" weight="0.5pt"/>
              <v:imagedata o:title=""/>
              <o:lock v:ext="edit" aspectratio="f"/>
              <v:textbox inset="0mm,0mm,0mm,0mm">
                <w:txbxContent>
                  <w:p w14:paraId="7FD3841E">
                    <w:pPr>
                      <w:pStyle w:val="20"/>
                    </w:pPr>
                  </w:p>
                </w:txbxContent>
              </v:textbox>
            </v:shape>
          </w:pict>
        </mc:Fallback>
      </mc:AlternateContent>
    </w:r>
  </w:p>
  <w:p w14:paraId="164D970A">
    <w:pPr>
      <w:pStyle w:val="2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F351B">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40DB97">
                          <w:pPr>
                            <w:pStyle w:val="2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43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2640DB97">
                    <w:pPr>
                      <w:pStyle w:val="2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43</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AD690">
    <w:pPr>
      <w:pStyle w:val="20"/>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D537AD">
                          <w:pPr>
                            <w:pStyle w:val="2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38D537AD">
                    <w:pPr>
                      <w:pStyle w:val="2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43</w:t>
                    </w:r>
                    <w:r>
                      <w:fldChar w:fldCharType="end"/>
                    </w:r>
                    <w:r>
                      <w:t xml:space="preserve"> 页</w:t>
                    </w:r>
                  </w:p>
                </w:txbxContent>
              </v:textbox>
            </v:shape>
          </w:pict>
        </mc:Fallback>
      </mc:AlternateContent>
    </w:r>
  </w:p>
  <w:p w14:paraId="651627BB">
    <w:pPr>
      <w:pStyle w:val="20"/>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1"/>
      <w:ind w:firstLine="360"/>
      <w:jc w:val="center"/>
    </w:pPr>
    <w:r>
      <w:rPr>
        <w:rFonts w:hint="eastAsia"/>
        <w:lang w:val="en-US" w:eastAsia="zh-CN"/>
      </w:rPr>
      <w:t xml:space="preserve">                                 </w:t>
    </w:r>
    <w:r>
      <w:rPr>
        <w:rFonts w:hint="eastAsia"/>
      </w:rPr>
      <w:t>中国重型汽车集团</w:t>
    </w:r>
    <w:r>
      <w:rPr>
        <w:rFonts w:hint="eastAsia"/>
        <w:lang w:val="en-US" w:eastAsia="zh-CN"/>
      </w:rPr>
      <w:t>卡车公司新增1台曲臂式高空作业平台技改项目</w:t>
    </w:r>
    <w:r>
      <w:rPr>
        <w:rFonts w:hint="eastAsia"/>
      </w:rPr>
      <w:t>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2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B20830A4"/>
    <w:multiLevelType w:val="multilevel"/>
    <w:tmpl w:val="B20830A4"/>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B862383A"/>
    <w:multiLevelType w:val="multilevel"/>
    <w:tmpl w:val="B862383A"/>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
    <w:nsid w:val="B9F08EBE"/>
    <w:multiLevelType w:val="multilevel"/>
    <w:tmpl w:val="B9F08EBE"/>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highlight w:val="none"/>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4">
    <w:nsid w:val="BD4C6742"/>
    <w:multiLevelType w:val="singleLevel"/>
    <w:tmpl w:val="BD4C6742"/>
    <w:lvl w:ilvl="0" w:tentative="0">
      <w:start w:val="1"/>
      <w:numFmt w:val="decimal"/>
      <w:lvlText w:val="%1."/>
      <w:lvlJc w:val="left"/>
      <w:pPr>
        <w:ind w:left="425" w:hanging="425"/>
      </w:pPr>
      <w:rPr>
        <w:rFonts w:hint="default"/>
      </w:rPr>
    </w:lvl>
  </w:abstractNum>
  <w:abstractNum w:abstractNumId="5">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6">
    <w:nsid w:val="D05F1A21"/>
    <w:multiLevelType w:val="multilevel"/>
    <w:tmpl w:val="D05F1A21"/>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7">
    <w:nsid w:val="D87ECBDD"/>
    <w:multiLevelType w:val="multilevel"/>
    <w:tmpl w:val="D87ECBDD"/>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8">
    <w:nsid w:val="E8A8D5DF"/>
    <w:multiLevelType w:val="multilevel"/>
    <w:tmpl w:val="E8A8D5DF"/>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9">
    <w:nsid w:val="F40E5138"/>
    <w:multiLevelType w:val="singleLevel"/>
    <w:tmpl w:val="F40E5138"/>
    <w:lvl w:ilvl="0" w:tentative="0">
      <w:start w:val="1"/>
      <w:numFmt w:val="bullet"/>
      <w:suff w:val="nothing"/>
      <w:lvlText w:val=""/>
      <w:lvlJc w:val="left"/>
      <w:pPr>
        <w:ind w:left="0" w:leftChars="0" w:firstLine="0" w:firstLineChars="0"/>
      </w:pPr>
      <w:rPr>
        <w:rFonts w:hint="default" w:ascii="Wingdings" w:hAnsi="Wingdings"/>
      </w:rPr>
    </w:lvl>
  </w:abstractNum>
  <w:abstractNum w:abstractNumId="10">
    <w:nsid w:val="F84C6A26"/>
    <w:multiLevelType w:val="singleLevel"/>
    <w:tmpl w:val="F84C6A26"/>
    <w:lvl w:ilvl="0" w:tentative="0">
      <w:start w:val="1"/>
      <w:numFmt w:val="decimal"/>
      <w:lvlText w:val="%1."/>
      <w:lvlJc w:val="left"/>
      <w:pPr>
        <w:tabs>
          <w:tab w:val="left" w:pos="312"/>
        </w:tabs>
      </w:pPr>
    </w:lvl>
  </w:abstractNum>
  <w:abstractNum w:abstractNumId="11">
    <w:nsid w:val="00000003"/>
    <w:multiLevelType w:val="singleLevel"/>
    <w:tmpl w:val="00000003"/>
    <w:lvl w:ilvl="0" w:tentative="0">
      <w:start w:val="5"/>
      <w:numFmt w:val="decimal"/>
      <w:lvlText w:val="%1."/>
      <w:lvlJc w:val="left"/>
      <w:pPr>
        <w:tabs>
          <w:tab w:val="left" w:pos="312"/>
        </w:tabs>
      </w:pPr>
    </w:lvl>
  </w:abstractNum>
  <w:abstractNum w:abstractNumId="12">
    <w:nsid w:val="06882CE3"/>
    <w:multiLevelType w:val="multilevel"/>
    <w:tmpl w:val="06882CE3"/>
    <w:lvl w:ilvl="0" w:tentative="0">
      <w:start w:val="1"/>
      <w:numFmt w:val="decimal"/>
      <w:pStyle w:val="76"/>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14">
    <w:nsid w:val="12D9A626"/>
    <w:multiLevelType w:val="singleLevel"/>
    <w:tmpl w:val="12D9A626"/>
    <w:lvl w:ilvl="0" w:tentative="0">
      <w:start w:val="3"/>
      <w:numFmt w:val="chineseCounting"/>
      <w:suff w:val="nothing"/>
      <w:lvlText w:val="第%1部分　"/>
      <w:lvlJc w:val="left"/>
      <w:rPr>
        <w:rFonts w:hint="eastAsia"/>
      </w:rPr>
    </w:lvl>
  </w:abstractNum>
  <w:abstractNum w:abstractNumId="15">
    <w:nsid w:val="178D3D0E"/>
    <w:multiLevelType w:val="multilevel"/>
    <w:tmpl w:val="178D3D0E"/>
    <w:lvl w:ilvl="0" w:tentative="0">
      <w:start w:val="1"/>
      <w:numFmt w:val="bullet"/>
      <w:pStyle w:val="92"/>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6">
    <w:nsid w:val="199F58C0"/>
    <w:multiLevelType w:val="multilevel"/>
    <w:tmpl w:val="199F58C0"/>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7">
    <w:nsid w:val="1E7B065C"/>
    <w:multiLevelType w:val="multilevel"/>
    <w:tmpl w:val="1E7B065C"/>
    <w:lvl w:ilvl="0" w:tentative="0">
      <w:start w:val="1"/>
      <w:numFmt w:val="decimal"/>
      <w:pStyle w:val="97"/>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8">
    <w:nsid w:val="2B8672BE"/>
    <w:multiLevelType w:val="singleLevel"/>
    <w:tmpl w:val="2B8672BE"/>
    <w:lvl w:ilvl="0" w:tentative="0">
      <w:start w:val="1"/>
      <w:numFmt w:val="decimal"/>
      <w:lvlText w:val="%1."/>
      <w:lvlJc w:val="left"/>
      <w:pPr>
        <w:ind w:left="425" w:hanging="425"/>
      </w:pPr>
      <w:rPr>
        <w:rFonts w:hint="default"/>
      </w:rPr>
    </w:lvl>
  </w:abstractNum>
  <w:abstractNum w:abstractNumId="19">
    <w:nsid w:val="3DA58DF5"/>
    <w:multiLevelType w:val="multilevel"/>
    <w:tmpl w:val="3DA58DF5"/>
    <w:lvl w:ilvl="0" w:tentative="0">
      <w:start w:val="1"/>
      <w:numFmt w:val="decimal"/>
      <w:lvlText w:val="%1."/>
      <w:lvlJc w:val="left"/>
      <w:pPr>
        <w:ind w:left="425" w:hanging="425"/>
      </w:pPr>
      <w:rPr>
        <w:rFonts w:hint="default"/>
        <w:b w:val="0"/>
        <w:bCs w:val="0"/>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0">
    <w:nsid w:val="4CB32FC8"/>
    <w:multiLevelType w:val="multilevel"/>
    <w:tmpl w:val="4CB32FC8"/>
    <w:lvl w:ilvl="0" w:tentative="0">
      <w:start w:val="1"/>
      <w:numFmt w:val="upperLetter"/>
      <w:pStyle w:val="8"/>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20018B0"/>
    <w:multiLevelType w:val="multilevel"/>
    <w:tmpl w:val="520018B0"/>
    <w:lvl w:ilvl="0" w:tentative="0">
      <w:start w:val="1"/>
      <w:numFmt w:val="decimal"/>
      <w:pStyle w:val="75"/>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0F40FB"/>
    <w:multiLevelType w:val="multilevel"/>
    <w:tmpl w:val="560F40FB"/>
    <w:lvl w:ilvl="0" w:tentative="0">
      <w:start w:val="1"/>
      <w:numFmt w:val="lowerLetter"/>
      <w:pStyle w:val="102"/>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D20133"/>
    <w:multiLevelType w:val="multilevel"/>
    <w:tmpl w:val="56D20133"/>
    <w:lvl w:ilvl="0" w:tentative="0">
      <w:start w:val="1"/>
      <w:numFmt w:val="chineseCountingThousand"/>
      <w:pStyle w:val="74"/>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4">
    <w:nsid w:val="5A6836EF"/>
    <w:multiLevelType w:val="singleLevel"/>
    <w:tmpl w:val="5A6836EF"/>
    <w:lvl w:ilvl="0" w:tentative="0">
      <w:start w:val="1"/>
      <w:numFmt w:val="decimal"/>
      <w:suff w:val="nothing"/>
      <w:lvlText w:val="%1."/>
      <w:lvlJc w:val="left"/>
      <w:pPr>
        <w:ind w:left="0" w:firstLine="0"/>
      </w:pPr>
    </w:lvl>
  </w:abstractNum>
  <w:abstractNum w:abstractNumId="25">
    <w:nsid w:val="5B6F7349"/>
    <w:multiLevelType w:val="multilevel"/>
    <w:tmpl w:val="5B6F7349"/>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6">
    <w:nsid w:val="5EEE3A7E"/>
    <w:multiLevelType w:val="multilevel"/>
    <w:tmpl w:val="5EEE3A7E"/>
    <w:lvl w:ilvl="0" w:tentative="0">
      <w:start w:val="1"/>
      <w:numFmt w:val="bullet"/>
      <w:suff w:val="nothing"/>
      <w:lvlText w:val=""/>
      <w:lvlJc w:val="left"/>
      <w:pPr>
        <w:ind w:left="0" w:leftChars="0" w:firstLine="0" w:firstLineChars="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7">
    <w:nsid w:val="656A6EAE"/>
    <w:multiLevelType w:val="multilevel"/>
    <w:tmpl w:val="656A6EAE"/>
    <w:lvl w:ilvl="0" w:tentative="0">
      <w:start w:val="1"/>
      <w:numFmt w:val="chineseCountingThousand"/>
      <w:pStyle w:val="73"/>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8">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num w:numId="1">
    <w:abstractNumId w:val="20"/>
  </w:num>
  <w:num w:numId="2">
    <w:abstractNumId w:val="27"/>
  </w:num>
  <w:num w:numId="3">
    <w:abstractNumId w:val="23"/>
  </w:num>
  <w:num w:numId="4">
    <w:abstractNumId w:val="21"/>
  </w:num>
  <w:num w:numId="5">
    <w:abstractNumId w:val="12"/>
  </w:num>
  <w:num w:numId="6">
    <w:abstractNumId w:val="15"/>
  </w:num>
  <w:num w:numId="7">
    <w:abstractNumId w:val="17"/>
  </w:num>
  <w:num w:numId="8">
    <w:abstractNumId w:val="22"/>
  </w:num>
  <w:num w:numId="9">
    <w:abstractNumId w:val="4"/>
  </w:num>
  <w:num w:numId="10">
    <w:abstractNumId w:val="8"/>
  </w:num>
  <w:num w:numId="11">
    <w:abstractNumId w:val="28"/>
  </w:num>
  <w:num w:numId="12">
    <w:abstractNumId w:val="0"/>
  </w:num>
  <w:num w:numId="13">
    <w:abstractNumId w:val="5"/>
  </w:num>
  <w:num w:numId="14">
    <w:abstractNumId w:val="6"/>
  </w:num>
  <w:num w:numId="15">
    <w:abstractNumId w:val="3"/>
  </w:num>
  <w:num w:numId="16">
    <w:abstractNumId w:val="13"/>
  </w:num>
  <w:num w:numId="17">
    <w:abstractNumId w:val="16"/>
  </w:num>
  <w:num w:numId="18">
    <w:abstractNumId w:val="2"/>
  </w:num>
  <w:num w:numId="19">
    <w:abstractNumId w:val="26"/>
  </w:num>
  <w:num w:numId="20">
    <w:abstractNumId w:val="7"/>
  </w:num>
  <w:num w:numId="21">
    <w:abstractNumId w:val="25"/>
  </w:num>
  <w:num w:numId="22">
    <w:abstractNumId w:val="9"/>
  </w:num>
  <w:num w:numId="23">
    <w:abstractNumId w:val="1"/>
  </w:num>
  <w:num w:numId="24">
    <w:abstractNumId w:val="19"/>
  </w:num>
  <w:num w:numId="25">
    <w:abstractNumId w:val="24"/>
  </w:num>
  <w:num w:numId="26">
    <w:abstractNumId w:val="18"/>
  </w:num>
  <w:num w:numId="27">
    <w:abstractNumId w:val="14"/>
  </w:num>
  <w:num w:numId="28">
    <w:abstractNumId w:val="11"/>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2CDB"/>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563B79"/>
    <w:rsid w:val="017436F9"/>
    <w:rsid w:val="02335A74"/>
    <w:rsid w:val="02CC3DCA"/>
    <w:rsid w:val="02FE76EF"/>
    <w:rsid w:val="0363023C"/>
    <w:rsid w:val="03F033B0"/>
    <w:rsid w:val="057C1D39"/>
    <w:rsid w:val="05891259"/>
    <w:rsid w:val="0654565B"/>
    <w:rsid w:val="08633479"/>
    <w:rsid w:val="09630A6C"/>
    <w:rsid w:val="0A63147A"/>
    <w:rsid w:val="0ADB2EF0"/>
    <w:rsid w:val="0ADD4CBE"/>
    <w:rsid w:val="0B415BB4"/>
    <w:rsid w:val="0C83309C"/>
    <w:rsid w:val="0CB51572"/>
    <w:rsid w:val="0CF30C82"/>
    <w:rsid w:val="0D003A52"/>
    <w:rsid w:val="0D01045C"/>
    <w:rsid w:val="0DC43F13"/>
    <w:rsid w:val="0DE73E36"/>
    <w:rsid w:val="0E4D31E3"/>
    <w:rsid w:val="0E530E38"/>
    <w:rsid w:val="102932C0"/>
    <w:rsid w:val="10693CC9"/>
    <w:rsid w:val="10DC2AA3"/>
    <w:rsid w:val="10FA7C8C"/>
    <w:rsid w:val="11634B94"/>
    <w:rsid w:val="12F64B6E"/>
    <w:rsid w:val="130B198F"/>
    <w:rsid w:val="13FA68E0"/>
    <w:rsid w:val="15B618C1"/>
    <w:rsid w:val="15BB1367"/>
    <w:rsid w:val="16A918E4"/>
    <w:rsid w:val="179A72D2"/>
    <w:rsid w:val="17A513B0"/>
    <w:rsid w:val="17D966D6"/>
    <w:rsid w:val="183D0CD8"/>
    <w:rsid w:val="19112AFE"/>
    <w:rsid w:val="19517BDA"/>
    <w:rsid w:val="19E33213"/>
    <w:rsid w:val="1A463A67"/>
    <w:rsid w:val="1A8208C3"/>
    <w:rsid w:val="1B481CDF"/>
    <w:rsid w:val="1BA3160C"/>
    <w:rsid w:val="1BC71D3B"/>
    <w:rsid w:val="1C59115B"/>
    <w:rsid w:val="1D48051B"/>
    <w:rsid w:val="1D596BD7"/>
    <w:rsid w:val="1DC926ED"/>
    <w:rsid w:val="1E296445"/>
    <w:rsid w:val="1EFD1680"/>
    <w:rsid w:val="1FB23E60"/>
    <w:rsid w:val="1FBA79B4"/>
    <w:rsid w:val="212F23EA"/>
    <w:rsid w:val="21F50ADF"/>
    <w:rsid w:val="226A2E83"/>
    <w:rsid w:val="227640E7"/>
    <w:rsid w:val="227F2CA6"/>
    <w:rsid w:val="22C5630B"/>
    <w:rsid w:val="23316172"/>
    <w:rsid w:val="23EC0BA6"/>
    <w:rsid w:val="2406365D"/>
    <w:rsid w:val="24701A48"/>
    <w:rsid w:val="24E946FD"/>
    <w:rsid w:val="25EC6AF8"/>
    <w:rsid w:val="268B0052"/>
    <w:rsid w:val="26CF6817"/>
    <w:rsid w:val="27743C90"/>
    <w:rsid w:val="27B358EA"/>
    <w:rsid w:val="283931F7"/>
    <w:rsid w:val="289266E8"/>
    <w:rsid w:val="28B1694E"/>
    <w:rsid w:val="28B55739"/>
    <w:rsid w:val="29CA2459"/>
    <w:rsid w:val="2A862558"/>
    <w:rsid w:val="2AB95753"/>
    <w:rsid w:val="2B271A58"/>
    <w:rsid w:val="2B45218A"/>
    <w:rsid w:val="2B6304A7"/>
    <w:rsid w:val="2BC2370B"/>
    <w:rsid w:val="2C642D3E"/>
    <w:rsid w:val="2C9E14C2"/>
    <w:rsid w:val="2CF6734C"/>
    <w:rsid w:val="2D4D284A"/>
    <w:rsid w:val="2D5C1F43"/>
    <w:rsid w:val="2D663463"/>
    <w:rsid w:val="2E112A52"/>
    <w:rsid w:val="2EF96EE4"/>
    <w:rsid w:val="2FF10008"/>
    <w:rsid w:val="31685E42"/>
    <w:rsid w:val="317E4255"/>
    <w:rsid w:val="31E37A09"/>
    <w:rsid w:val="32C207BF"/>
    <w:rsid w:val="32C3489C"/>
    <w:rsid w:val="3380787D"/>
    <w:rsid w:val="33822A0F"/>
    <w:rsid w:val="34F565DC"/>
    <w:rsid w:val="35D271A0"/>
    <w:rsid w:val="36254FE4"/>
    <w:rsid w:val="36AA39B8"/>
    <w:rsid w:val="372F61E0"/>
    <w:rsid w:val="39322FCA"/>
    <w:rsid w:val="3A307305"/>
    <w:rsid w:val="3A503E1E"/>
    <w:rsid w:val="3AB90991"/>
    <w:rsid w:val="3AFD268F"/>
    <w:rsid w:val="3B706131"/>
    <w:rsid w:val="3BF833EC"/>
    <w:rsid w:val="3C8E02FC"/>
    <w:rsid w:val="3CFE052D"/>
    <w:rsid w:val="3D3D6F88"/>
    <w:rsid w:val="3DE11DF4"/>
    <w:rsid w:val="3E6F041E"/>
    <w:rsid w:val="3E846635"/>
    <w:rsid w:val="3F9D2397"/>
    <w:rsid w:val="3FF25F71"/>
    <w:rsid w:val="41007633"/>
    <w:rsid w:val="41A5482C"/>
    <w:rsid w:val="4275481E"/>
    <w:rsid w:val="428B617A"/>
    <w:rsid w:val="42CE288A"/>
    <w:rsid w:val="433D7BDC"/>
    <w:rsid w:val="437E1813"/>
    <w:rsid w:val="43A427AA"/>
    <w:rsid w:val="43E96A97"/>
    <w:rsid w:val="444E2202"/>
    <w:rsid w:val="45354CBC"/>
    <w:rsid w:val="45BD47FC"/>
    <w:rsid w:val="45CC5FB2"/>
    <w:rsid w:val="46B75BA8"/>
    <w:rsid w:val="46E91D19"/>
    <w:rsid w:val="48C97955"/>
    <w:rsid w:val="48D805C0"/>
    <w:rsid w:val="48F425B5"/>
    <w:rsid w:val="49287389"/>
    <w:rsid w:val="49880C8F"/>
    <w:rsid w:val="4A2007F8"/>
    <w:rsid w:val="4A8835F7"/>
    <w:rsid w:val="4B592E71"/>
    <w:rsid w:val="4DF75369"/>
    <w:rsid w:val="4EA23B01"/>
    <w:rsid w:val="4EB0217D"/>
    <w:rsid w:val="4F8B220C"/>
    <w:rsid w:val="504F4EAF"/>
    <w:rsid w:val="516C4BAA"/>
    <w:rsid w:val="51D51447"/>
    <w:rsid w:val="52B9239A"/>
    <w:rsid w:val="52D52A7F"/>
    <w:rsid w:val="533E127B"/>
    <w:rsid w:val="541D2F0E"/>
    <w:rsid w:val="54954DC8"/>
    <w:rsid w:val="54BD78FD"/>
    <w:rsid w:val="550A5435"/>
    <w:rsid w:val="552A3C28"/>
    <w:rsid w:val="555A2DA3"/>
    <w:rsid w:val="56901A99"/>
    <w:rsid w:val="569C6F00"/>
    <w:rsid w:val="56D46D2B"/>
    <w:rsid w:val="571B2939"/>
    <w:rsid w:val="58A86DDE"/>
    <w:rsid w:val="58DC58FF"/>
    <w:rsid w:val="59154AD7"/>
    <w:rsid w:val="594C608F"/>
    <w:rsid w:val="5A542AB4"/>
    <w:rsid w:val="5ADF548D"/>
    <w:rsid w:val="5BF95104"/>
    <w:rsid w:val="5C4627AE"/>
    <w:rsid w:val="5C9249CA"/>
    <w:rsid w:val="5D5C60B4"/>
    <w:rsid w:val="5DA23E51"/>
    <w:rsid w:val="5F4F714B"/>
    <w:rsid w:val="60651FB9"/>
    <w:rsid w:val="614E12EC"/>
    <w:rsid w:val="616D6769"/>
    <w:rsid w:val="62BD60DC"/>
    <w:rsid w:val="63F04A69"/>
    <w:rsid w:val="64623D7C"/>
    <w:rsid w:val="646A3D0C"/>
    <w:rsid w:val="64A82747"/>
    <w:rsid w:val="65157570"/>
    <w:rsid w:val="65336B29"/>
    <w:rsid w:val="65CB5384"/>
    <w:rsid w:val="668B64F1"/>
    <w:rsid w:val="66A50B1E"/>
    <w:rsid w:val="67095CF1"/>
    <w:rsid w:val="674E3DF4"/>
    <w:rsid w:val="67B2063C"/>
    <w:rsid w:val="67B53206"/>
    <w:rsid w:val="67C97AC3"/>
    <w:rsid w:val="67E30EC1"/>
    <w:rsid w:val="685A1974"/>
    <w:rsid w:val="693626D9"/>
    <w:rsid w:val="696F390C"/>
    <w:rsid w:val="6A4E3B2B"/>
    <w:rsid w:val="6AC838A9"/>
    <w:rsid w:val="6B481C3B"/>
    <w:rsid w:val="6B875383"/>
    <w:rsid w:val="6C1331A3"/>
    <w:rsid w:val="6C765676"/>
    <w:rsid w:val="6C845EBC"/>
    <w:rsid w:val="6CA84BC1"/>
    <w:rsid w:val="6D170ADE"/>
    <w:rsid w:val="6D24429C"/>
    <w:rsid w:val="6D3E4756"/>
    <w:rsid w:val="6F12155D"/>
    <w:rsid w:val="6FC523EB"/>
    <w:rsid w:val="6FE22646"/>
    <w:rsid w:val="70825D63"/>
    <w:rsid w:val="71D93F26"/>
    <w:rsid w:val="71FE41EB"/>
    <w:rsid w:val="726B1125"/>
    <w:rsid w:val="72895F2E"/>
    <w:rsid w:val="72C02EBE"/>
    <w:rsid w:val="72C507AD"/>
    <w:rsid w:val="72D028D8"/>
    <w:rsid w:val="745D47C3"/>
    <w:rsid w:val="75341FA7"/>
    <w:rsid w:val="75A76EF8"/>
    <w:rsid w:val="764F7753"/>
    <w:rsid w:val="76AC3757"/>
    <w:rsid w:val="77BA09E4"/>
    <w:rsid w:val="77D4005C"/>
    <w:rsid w:val="78292927"/>
    <w:rsid w:val="78D62583"/>
    <w:rsid w:val="7C6021A7"/>
    <w:rsid w:val="7CAB4D9F"/>
    <w:rsid w:val="7CB93F8E"/>
    <w:rsid w:val="7CF66B46"/>
    <w:rsid w:val="7D4A0A5C"/>
    <w:rsid w:val="7D97125D"/>
    <w:rsid w:val="7DB618B0"/>
    <w:rsid w:val="7DBD28BA"/>
    <w:rsid w:val="7E736B66"/>
    <w:rsid w:val="7EEE33A0"/>
    <w:rsid w:val="7F030E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qFormat="1" w:unhideWhenUsed="0" w:uiPriority="0" w:semiHidden="0"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3"/>
    <w:next w:val="1"/>
    <w:link w:val="68"/>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82"/>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6"/>
    <w:link w:val="112"/>
    <w:semiHidden/>
    <w:qFormat/>
    <w:uiPriority w:val="0"/>
    <w:pPr>
      <w:keepNext/>
      <w:keepLines/>
      <w:spacing w:line="416" w:lineRule="auto"/>
      <w:outlineLvl w:val="2"/>
    </w:pPr>
    <w:rPr>
      <w:b/>
      <w:bCs/>
      <w:sz w:val="32"/>
      <w:szCs w:val="32"/>
    </w:rPr>
  </w:style>
  <w:style w:type="paragraph" w:styleId="7">
    <w:name w:val="heading 4"/>
    <w:basedOn w:val="1"/>
    <w:next w:val="1"/>
    <w:link w:val="78"/>
    <w:semiHidden/>
    <w:qFormat/>
    <w:uiPriority w:val="0"/>
    <w:pPr>
      <w:keepNext/>
      <w:keepLines/>
      <w:spacing w:line="360" w:lineRule="auto"/>
      <w:outlineLvl w:val="3"/>
    </w:pPr>
    <w:rPr>
      <w:rFonts w:ascii="Arial" w:hAnsi="Arial"/>
      <w:b/>
      <w:bCs/>
      <w:szCs w:val="28"/>
    </w:rPr>
  </w:style>
  <w:style w:type="paragraph" w:styleId="8">
    <w:name w:val="heading 5"/>
    <w:basedOn w:val="1"/>
    <w:next w:val="1"/>
    <w:link w:val="79"/>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semiHidden/>
    <w:qFormat/>
    <w:uiPriority w:val="39"/>
    <w:pPr>
      <w:adjustRightInd w:val="0"/>
      <w:spacing w:line="312" w:lineRule="atLeast"/>
      <w:ind w:left="840" w:leftChars="400"/>
      <w:textAlignment w:val="baseline"/>
    </w:pPr>
    <w:rPr>
      <w:kern w:val="0"/>
      <w:sz w:val="24"/>
    </w:rPr>
  </w:style>
  <w:style w:type="paragraph" w:styleId="6">
    <w:name w:val="Normal Indent"/>
    <w:basedOn w:val="1"/>
    <w:qFormat/>
    <w:uiPriority w:val="0"/>
    <w:pPr>
      <w:ind w:firstLine="420" w:firstLineChars="200"/>
    </w:pPr>
  </w:style>
  <w:style w:type="paragraph" w:styleId="9">
    <w:name w:val="E-mail Signature"/>
    <w:basedOn w:val="1"/>
    <w:link w:val="105"/>
    <w:semiHidden/>
    <w:qFormat/>
    <w:uiPriority w:val="99"/>
    <w:pPr>
      <w:spacing w:after="200" w:line="276" w:lineRule="auto"/>
      <w:jc w:val="left"/>
    </w:pPr>
    <w:rPr>
      <w:rFonts w:ascii="Calibri" w:hAnsi="Calibri"/>
      <w:kern w:val="0"/>
      <w:szCs w:val="21"/>
    </w:rPr>
  </w:style>
  <w:style w:type="paragraph" w:styleId="10">
    <w:name w:val="caption"/>
    <w:basedOn w:val="1"/>
    <w:next w:val="1"/>
    <w:semiHidden/>
    <w:qFormat/>
    <w:uiPriority w:val="98"/>
    <w:pPr>
      <w:spacing w:before="152" w:after="160"/>
    </w:pPr>
    <w:rPr>
      <w:rFonts w:ascii="Arial" w:hAnsi="Arial" w:eastAsia="黑体" w:cs="Arial"/>
      <w:sz w:val="20"/>
    </w:rPr>
  </w:style>
  <w:style w:type="paragraph" w:styleId="11">
    <w:name w:val="Document Map"/>
    <w:basedOn w:val="1"/>
    <w:link w:val="94"/>
    <w:semiHidden/>
    <w:qFormat/>
    <w:uiPriority w:val="0"/>
    <w:pPr>
      <w:adjustRightInd w:val="0"/>
      <w:spacing w:line="312" w:lineRule="atLeast"/>
      <w:textAlignment w:val="baseline"/>
    </w:pPr>
    <w:rPr>
      <w:rFonts w:ascii="宋体"/>
      <w:kern w:val="0"/>
      <w:sz w:val="18"/>
      <w:szCs w:val="18"/>
    </w:rPr>
  </w:style>
  <w:style w:type="paragraph" w:styleId="12">
    <w:name w:val="annotation text"/>
    <w:basedOn w:val="1"/>
    <w:link w:val="47"/>
    <w:qFormat/>
    <w:uiPriority w:val="99"/>
    <w:pPr>
      <w:jc w:val="left"/>
    </w:pPr>
  </w:style>
  <w:style w:type="paragraph" w:styleId="13">
    <w:name w:val="Body Text"/>
    <w:basedOn w:val="1"/>
    <w:next w:val="14"/>
    <w:link w:val="43"/>
    <w:semiHidden/>
    <w:qFormat/>
    <w:uiPriority w:val="98"/>
    <w:rPr>
      <w:rFonts w:ascii="仿宋_GB2312" w:eastAsia="仿宋_GB2312"/>
      <w:sz w:val="32"/>
    </w:rPr>
  </w:style>
  <w:style w:type="paragraph" w:customStyle="1" w:styleId="14">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15">
    <w:name w:val="Body Text Indent"/>
    <w:basedOn w:val="1"/>
    <w:next w:val="1"/>
    <w:link w:val="50"/>
    <w:semiHidden/>
    <w:qFormat/>
    <w:uiPriority w:val="0"/>
    <w:pPr>
      <w:spacing w:after="120"/>
      <w:ind w:left="420" w:leftChars="200"/>
    </w:pPr>
    <w:rPr>
      <w:rFonts w:ascii="Calibri" w:hAnsi="Calibri"/>
      <w:szCs w:val="22"/>
    </w:rPr>
  </w:style>
  <w:style w:type="paragraph" w:styleId="16">
    <w:name w:val="Plain Text"/>
    <w:basedOn w:val="1"/>
    <w:link w:val="52"/>
    <w:qFormat/>
    <w:uiPriority w:val="0"/>
    <w:rPr>
      <w:rFonts w:ascii="宋体" w:hAnsi="Courier New"/>
    </w:rPr>
  </w:style>
  <w:style w:type="paragraph" w:styleId="17">
    <w:name w:val="Date"/>
    <w:basedOn w:val="1"/>
    <w:next w:val="1"/>
    <w:link w:val="88"/>
    <w:semiHidden/>
    <w:qFormat/>
    <w:uiPriority w:val="0"/>
    <w:pPr>
      <w:adjustRightInd w:val="0"/>
      <w:spacing w:line="312" w:lineRule="atLeast"/>
      <w:ind w:left="100" w:leftChars="2500"/>
      <w:textAlignment w:val="baseline"/>
    </w:pPr>
    <w:rPr>
      <w:kern w:val="0"/>
      <w:sz w:val="24"/>
    </w:rPr>
  </w:style>
  <w:style w:type="paragraph" w:styleId="18">
    <w:name w:val="Body Text Indent 2"/>
    <w:basedOn w:val="1"/>
    <w:link w:val="87"/>
    <w:semiHidden/>
    <w:qFormat/>
    <w:uiPriority w:val="0"/>
    <w:pPr>
      <w:adjustRightInd w:val="0"/>
      <w:spacing w:after="120" w:line="480" w:lineRule="auto"/>
      <w:ind w:left="420" w:leftChars="200"/>
      <w:textAlignment w:val="baseline"/>
    </w:pPr>
    <w:rPr>
      <w:kern w:val="0"/>
      <w:sz w:val="24"/>
    </w:rPr>
  </w:style>
  <w:style w:type="paragraph" w:styleId="19">
    <w:name w:val="Balloon Text"/>
    <w:basedOn w:val="1"/>
    <w:link w:val="49"/>
    <w:semiHidden/>
    <w:qFormat/>
    <w:uiPriority w:val="0"/>
    <w:rPr>
      <w:sz w:val="18"/>
      <w:szCs w:val="18"/>
    </w:rPr>
  </w:style>
  <w:style w:type="paragraph" w:styleId="20">
    <w:name w:val="footer"/>
    <w:basedOn w:val="1"/>
    <w:link w:val="44"/>
    <w:semiHidden/>
    <w:qFormat/>
    <w:uiPriority w:val="0"/>
    <w:pPr>
      <w:tabs>
        <w:tab w:val="center" w:pos="4153"/>
        <w:tab w:val="right" w:pos="8306"/>
      </w:tabs>
      <w:snapToGrid w:val="0"/>
      <w:jc w:val="left"/>
    </w:pPr>
    <w:rPr>
      <w:sz w:val="18"/>
      <w:szCs w:val="18"/>
    </w:rPr>
  </w:style>
  <w:style w:type="paragraph" w:styleId="21">
    <w:name w:val="header"/>
    <w:basedOn w:val="1"/>
    <w:link w:val="54"/>
    <w:semiHidden/>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3">
    <w:name w:val="List"/>
    <w:basedOn w:val="1"/>
    <w:qFormat/>
    <w:uiPriority w:val="0"/>
    <w:pPr>
      <w:ind w:left="200" w:hanging="200" w:hangingChars="200"/>
    </w:pPr>
    <w:rPr>
      <w:szCs w:val="21"/>
    </w:rPr>
  </w:style>
  <w:style w:type="paragraph" w:styleId="24">
    <w:name w:val="Body Text Indent 3"/>
    <w:basedOn w:val="1"/>
    <w:link w:val="84"/>
    <w:semiHidden/>
    <w:qFormat/>
    <w:uiPriority w:val="0"/>
    <w:pPr>
      <w:spacing w:line="360" w:lineRule="auto"/>
      <w:ind w:left="1347" w:leftChars="413" w:hanging="480" w:hangingChars="200"/>
    </w:pPr>
    <w:rPr>
      <w:rFonts w:ascii="宋体" w:hAnsi="宋体"/>
      <w:color w:val="FF0000"/>
      <w:sz w:val="24"/>
      <w:szCs w:val="24"/>
    </w:rPr>
  </w:style>
  <w:style w:type="paragraph" w:styleId="25">
    <w:name w:val="index 9"/>
    <w:basedOn w:val="1"/>
    <w:next w:val="1"/>
    <w:autoRedefine/>
    <w:semiHidden/>
    <w:qFormat/>
    <w:uiPriority w:val="98"/>
    <w:pPr>
      <w:ind w:left="1600" w:leftChars="1600"/>
    </w:pPr>
  </w:style>
  <w:style w:type="paragraph" w:styleId="26">
    <w:name w:val="toc 2"/>
    <w:basedOn w:val="1"/>
    <w:next w:val="1"/>
    <w:qFormat/>
    <w:uiPriority w:val="39"/>
    <w:pPr>
      <w:ind w:left="420" w:leftChars="200"/>
    </w:pPr>
  </w:style>
  <w:style w:type="paragraph" w:styleId="27">
    <w:name w:val="Message Header"/>
    <w:basedOn w:val="1"/>
    <w:link w:val="109"/>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8">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9">
    <w:name w:val="Title"/>
    <w:basedOn w:val="1"/>
    <w:next w:val="1"/>
    <w:link w:val="71"/>
    <w:semiHidden/>
    <w:qFormat/>
    <w:uiPriority w:val="0"/>
    <w:pPr>
      <w:spacing w:before="240" w:after="60"/>
      <w:jc w:val="center"/>
      <w:outlineLvl w:val="0"/>
    </w:pPr>
    <w:rPr>
      <w:rFonts w:eastAsia="黑体" w:asciiTheme="majorHAnsi" w:hAnsiTheme="majorHAnsi" w:cstheme="majorBidi"/>
      <w:b/>
      <w:bCs/>
      <w:sz w:val="36"/>
      <w:szCs w:val="32"/>
    </w:rPr>
  </w:style>
  <w:style w:type="paragraph" w:styleId="30">
    <w:name w:val="annotation subject"/>
    <w:basedOn w:val="12"/>
    <w:next w:val="12"/>
    <w:link w:val="55"/>
    <w:semiHidden/>
    <w:qFormat/>
    <w:uiPriority w:val="98"/>
    <w:rPr>
      <w:b/>
      <w:bCs/>
    </w:rPr>
  </w:style>
  <w:style w:type="paragraph" w:styleId="31">
    <w:name w:val="Body Text First Indent 2"/>
    <w:basedOn w:val="15"/>
    <w:next w:val="1"/>
    <w:qFormat/>
    <w:uiPriority w:val="0"/>
    <w:pPr>
      <w:spacing w:line="276" w:lineRule="auto"/>
      <w:ind w:left="200" w:firstLine="200" w:firstLineChars="200"/>
      <w:jc w:val="left"/>
    </w:p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semiHidden/>
    <w:qFormat/>
    <w:uiPriority w:val="98"/>
    <w:rPr>
      <w:b/>
    </w:rPr>
  </w:style>
  <w:style w:type="character" w:styleId="36">
    <w:name w:val="page number"/>
    <w:basedOn w:val="34"/>
    <w:semiHidden/>
    <w:qFormat/>
    <w:uiPriority w:val="0"/>
  </w:style>
  <w:style w:type="character" w:styleId="37">
    <w:name w:val="FollowedHyperlink"/>
    <w:semiHidden/>
    <w:qFormat/>
    <w:uiPriority w:val="98"/>
    <w:rPr>
      <w:color w:val="800080"/>
      <w:u w:val="single"/>
    </w:rPr>
  </w:style>
  <w:style w:type="character" w:styleId="38">
    <w:name w:val="Emphasis"/>
    <w:semiHidden/>
    <w:qFormat/>
    <w:uiPriority w:val="98"/>
    <w:rPr>
      <w:i/>
      <w:iCs/>
    </w:rPr>
  </w:style>
  <w:style w:type="character" w:styleId="39">
    <w:name w:val="Hyperlink"/>
    <w:basedOn w:val="34"/>
    <w:qFormat/>
    <w:uiPriority w:val="99"/>
    <w:rPr>
      <w:rFonts w:cs="Times New Roman"/>
      <w:color w:val="1F4F88"/>
      <w:u w:val="none"/>
    </w:rPr>
  </w:style>
  <w:style w:type="character" w:styleId="40">
    <w:name w:val="annotation reference"/>
    <w:semiHidden/>
    <w:qFormat/>
    <w:uiPriority w:val="98"/>
    <w:rPr>
      <w:sz w:val="21"/>
      <w:szCs w:val="21"/>
    </w:rPr>
  </w:style>
  <w:style w:type="character" w:customStyle="1" w:styleId="41">
    <w:name w:val="Char Char3"/>
    <w:semiHidden/>
    <w:qFormat/>
    <w:uiPriority w:val="98"/>
    <w:rPr>
      <w:rFonts w:ascii="宋体" w:hAnsi="Courier New" w:eastAsia="宋体"/>
      <w:kern w:val="2"/>
      <w:sz w:val="21"/>
      <w:lang w:val="en-US" w:eastAsia="zh-CN" w:bidi="ar-SA"/>
    </w:rPr>
  </w:style>
  <w:style w:type="character" w:customStyle="1" w:styleId="42">
    <w:name w:val="纯文本 Char"/>
    <w:semiHidden/>
    <w:qFormat/>
    <w:uiPriority w:val="98"/>
    <w:rPr>
      <w:rFonts w:ascii="宋体" w:hAnsi="Courier New" w:eastAsia="宋体"/>
      <w:kern w:val="2"/>
      <w:sz w:val="21"/>
      <w:lang w:val="en-US" w:eastAsia="zh-CN" w:bidi="ar-SA"/>
    </w:rPr>
  </w:style>
  <w:style w:type="character" w:customStyle="1" w:styleId="43">
    <w:name w:val="正文文本 字符"/>
    <w:link w:val="13"/>
    <w:semiHidden/>
    <w:qFormat/>
    <w:uiPriority w:val="98"/>
    <w:rPr>
      <w:rFonts w:ascii="仿宋_GB2312" w:eastAsia="仿宋_GB2312"/>
      <w:kern w:val="2"/>
      <w:sz w:val="32"/>
    </w:rPr>
  </w:style>
  <w:style w:type="character" w:customStyle="1" w:styleId="44">
    <w:name w:val="页脚 字符"/>
    <w:link w:val="20"/>
    <w:semiHidden/>
    <w:qFormat/>
    <w:uiPriority w:val="0"/>
    <w:rPr>
      <w:kern w:val="2"/>
      <w:sz w:val="18"/>
      <w:szCs w:val="18"/>
    </w:rPr>
  </w:style>
  <w:style w:type="character" w:customStyle="1" w:styleId="45">
    <w:name w:val="标题 3 字符"/>
    <w:link w:val="5"/>
    <w:semiHidden/>
    <w:qFormat/>
    <w:uiPriority w:val="0"/>
    <w:rPr>
      <w:b/>
      <w:bCs/>
      <w:kern w:val="2"/>
      <w:sz w:val="32"/>
      <w:szCs w:val="32"/>
    </w:rPr>
  </w:style>
  <w:style w:type="character" w:customStyle="1" w:styleId="46">
    <w:name w:val="正文文本 Char"/>
    <w:semiHidden/>
    <w:qFormat/>
    <w:uiPriority w:val="98"/>
    <w:rPr>
      <w:rFonts w:ascii="仿宋_GB2312" w:eastAsia="仿宋_GB2312"/>
      <w:kern w:val="2"/>
      <w:sz w:val="32"/>
    </w:rPr>
  </w:style>
  <w:style w:type="character" w:customStyle="1" w:styleId="47">
    <w:name w:val="批注文字 字符"/>
    <w:link w:val="12"/>
    <w:qFormat/>
    <w:uiPriority w:val="99"/>
    <w:rPr>
      <w:kern w:val="2"/>
      <w:sz w:val="21"/>
    </w:rPr>
  </w:style>
  <w:style w:type="character" w:customStyle="1" w:styleId="48">
    <w:name w:val="apple-converted-space"/>
    <w:basedOn w:val="34"/>
    <w:semiHidden/>
    <w:qFormat/>
    <w:uiPriority w:val="98"/>
  </w:style>
  <w:style w:type="character" w:customStyle="1" w:styleId="49">
    <w:name w:val="批注框文本 字符"/>
    <w:link w:val="19"/>
    <w:semiHidden/>
    <w:qFormat/>
    <w:uiPriority w:val="98"/>
    <w:rPr>
      <w:kern w:val="2"/>
      <w:sz w:val="18"/>
      <w:szCs w:val="18"/>
    </w:rPr>
  </w:style>
  <w:style w:type="character" w:customStyle="1" w:styleId="50">
    <w:name w:val="正文文本缩进 字符"/>
    <w:link w:val="15"/>
    <w:semiHidden/>
    <w:qFormat/>
    <w:uiPriority w:val="0"/>
    <w:rPr>
      <w:rFonts w:ascii="Calibri" w:hAnsi="Calibri"/>
      <w:kern w:val="2"/>
      <w:sz w:val="21"/>
      <w:szCs w:val="22"/>
    </w:rPr>
  </w:style>
  <w:style w:type="character" w:customStyle="1" w:styleId="51">
    <w:name w:val="Char Char5"/>
    <w:semiHidden/>
    <w:qFormat/>
    <w:uiPriority w:val="98"/>
    <w:rPr>
      <w:rFonts w:ascii="宋体" w:hAnsi="Courier New" w:eastAsia="宋体"/>
      <w:kern w:val="2"/>
      <w:sz w:val="21"/>
      <w:lang w:val="en-US" w:eastAsia="zh-CN" w:bidi="ar-SA"/>
    </w:rPr>
  </w:style>
  <w:style w:type="character" w:customStyle="1" w:styleId="52">
    <w:name w:val="纯文本 字符1"/>
    <w:link w:val="16"/>
    <w:semiHidden/>
    <w:qFormat/>
    <w:uiPriority w:val="0"/>
    <w:rPr>
      <w:rFonts w:ascii="宋体" w:hAnsi="Courier New"/>
      <w:kern w:val="2"/>
      <w:sz w:val="21"/>
    </w:rPr>
  </w:style>
  <w:style w:type="character" w:customStyle="1" w:styleId="53">
    <w:name w:val="纯文本 字符"/>
    <w:semiHidden/>
    <w:qFormat/>
    <w:uiPriority w:val="98"/>
    <w:rPr>
      <w:rFonts w:ascii="宋体" w:hAnsi="Courier New" w:eastAsia="宋体"/>
    </w:rPr>
  </w:style>
  <w:style w:type="character" w:customStyle="1" w:styleId="54">
    <w:name w:val="页眉 字符"/>
    <w:link w:val="21"/>
    <w:semiHidden/>
    <w:qFormat/>
    <w:uiPriority w:val="0"/>
    <w:rPr>
      <w:kern w:val="2"/>
      <w:sz w:val="18"/>
      <w:szCs w:val="18"/>
    </w:rPr>
  </w:style>
  <w:style w:type="character" w:customStyle="1" w:styleId="55">
    <w:name w:val="批注主题 字符"/>
    <w:link w:val="30"/>
    <w:semiHidden/>
    <w:qFormat/>
    <w:uiPriority w:val="98"/>
    <w:rPr>
      <w:b/>
      <w:bCs/>
      <w:kern w:val="2"/>
      <w:sz w:val="21"/>
    </w:rPr>
  </w:style>
  <w:style w:type="character" w:customStyle="1" w:styleId="56">
    <w:name w:val="Char Char2"/>
    <w:semiHidden/>
    <w:qFormat/>
    <w:uiPriority w:val="98"/>
    <w:rPr>
      <w:rFonts w:ascii="宋体" w:hAnsi="Courier New" w:cs="宋体"/>
      <w:kern w:val="2"/>
      <w:sz w:val="21"/>
      <w:szCs w:val="21"/>
    </w:rPr>
  </w:style>
  <w:style w:type="character" w:customStyle="1" w:styleId="57">
    <w:name w:val="HTML Markup"/>
    <w:semiHidden/>
    <w:qFormat/>
    <w:uiPriority w:val="98"/>
    <w:rPr>
      <w:vanish/>
      <w:color w:val="FF0000"/>
    </w:rPr>
  </w:style>
  <w:style w:type="character" w:customStyle="1" w:styleId="58">
    <w:name w:val="纯文本 Char3"/>
    <w:semiHidden/>
    <w:qFormat/>
    <w:uiPriority w:val="98"/>
    <w:rPr>
      <w:rFonts w:ascii="宋体" w:hAnsi="Courier New" w:eastAsia="宋体"/>
      <w:kern w:val="2"/>
      <w:sz w:val="21"/>
      <w:lang w:val="en-US" w:eastAsia="zh-CN" w:bidi="ar-SA"/>
    </w:rPr>
  </w:style>
  <w:style w:type="character" w:customStyle="1" w:styleId="59">
    <w:name w:val="正文文本缩进 Char"/>
    <w:link w:val="60"/>
    <w:semiHidden/>
    <w:qFormat/>
    <w:uiPriority w:val="98"/>
    <w:rPr>
      <w:kern w:val="2"/>
      <w:sz w:val="21"/>
    </w:rPr>
  </w:style>
  <w:style w:type="paragraph" w:customStyle="1" w:styleId="60">
    <w:name w:val="正文文本缩进1"/>
    <w:basedOn w:val="1"/>
    <w:link w:val="59"/>
    <w:semiHidden/>
    <w:qFormat/>
    <w:uiPriority w:val="98"/>
    <w:pPr>
      <w:spacing w:after="120"/>
      <w:ind w:left="420" w:leftChars="200"/>
    </w:pPr>
  </w:style>
  <w:style w:type="paragraph" w:customStyle="1" w:styleId="61">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2">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3">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4">
    <w:name w:val="List Paragraph"/>
    <w:basedOn w:val="1"/>
    <w:semiHidden/>
    <w:qFormat/>
    <w:uiPriority w:val="98"/>
    <w:pPr>
      <w:ind w:firstLine="420" w:firstLineChars="200"/>
    </w:pPr>
    <w:rPr>
      <w:rFonts w:ascii="Calibri" w:hAnsi="Calibri"/>
      <w:szCs w:val="22"/>
    </w:rPr>
  </w:style>
  <w:style w:type="paragraph" w:customStyle="1" w:styleId="65">
    <w:name w:val="列出段落1"/>
    <w:basedOn w:val="1"/>
    <w:semiHidden/>
    <w:qFormat/>
    <w:uiPriority w:val="98"/>
    <w:pPr>
      <w:ind w:firstLine="420" w:firstLineChars="200"/>
    </w:pPr>
    <w:rPr>
      <w:rFonts w:ascii="Calibri" w:hAnsi="Calibri"/>
      <w:szCs w:val="22"/>
    </w:rPr>
  </w:style>
  <w:style w:type="paragraph" w:customStyle="1" w:styleId="66">
    <w:name w:val="二级列表 Char"/>
    <w:basedOn w:val="1"/>
    <w:semiHidden/>
    <w:qFormat/>
    <w:uiPriority w:val="98"/>
    <w:rPr>
      <w:rFonts w:ascii="Calibri" w:hAnsi="Calibri"/>
    </w:rPr>
  </w:style>
  <w:style w:type="character" w:customStyle="1" w:styleId="67">
    <w:name w:val="style61"/>
    <w:semiHidden/>
    <w:qFormat/>
    <w:uiPriority w:val="98"/>
  </w:style>
  <w:style w:type="character" w:customStyle="1" w:styleId="68">
    <w:name w:val="标题 1 字符"/>
    <w:basedOn w:val="34"/>
    <w:link w:val="2"/>
    <w:semiHidden/>
    <w:qFormat/>
    <w:uiPriority w:val="0"/>
    <w:rPr>
      <w:b/>
      <w:bCs/>
      <w:kern w:val="44"/>
      <w:sz w:val="44"/>
      <w:szCs w:val="44"/>
    </w:rPr>
  </w:style>
  <w:style w:type="paragraph" w:customStyle="1" w:styleId="69">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0">
    <w:name w:val="标题 2 字符"/>
    <w:basedOn w:val="34"/>
    <w:link w:val="4"/>
    <w:semiHidden/>
    <w:qFormat/>
    <w:uiPriority w:val="0"/>
    <w:rPr>
      <w:rFonts w:asciiTheme="majorHAnsi" w:hAnsiTheme="majorHAnsi" w:eastAsiaTheme="majorEastAsia" w:cstheme="majorBidi"/>
      <w:b/>
      <w:bCs/>
      <w:kern w:val="2"/>
      <w:sz w:val="32"/>
      <w:szCs w:val="32"/>
    </w:rPr>
  </w:style>
  <w:style w:type="character" w:customStyle="1" w:styleId="71">
    <w:name w:val="标题 字符"/>
    <w:basedOn w:val="34"/>
    <w:link w:val="29"/>
    <w:semiHidden/>
    <w:qFormat/>
    <w:uiPriority w:val="0"/>
    <w:rPr>
      <w:rFonts w:eastAsia="黑体" w:asciiTheme="majorHAnsi" w:hAnsiTheme="majorHAnsi" w:cstheme="majorBidi"/>
      <w:b/>
      <w:bCs/>
      <w:kern w:val="2"/>
      <w:sz w:val="36"/>
      <w:szCs w:val="32"/>
    </w:rPr>
  </w:style>
  <w:style w:type="paragraph" w:customStyle="1" w:styleId="72">
    <w:name w:val="章节"/>
    <w:basedOn w:val="16"/>
    <w:qFormat/>
    <w:uiPriority w:val="0"/>
    <w:pPr>
      <w:spacing w:line="360" w:lineRule="auto"/>
      <w:jc w:val="center"/>
      <w:outlineLvl w:val="0"/>
    </w:pPr>
    <w:rPr>
      <w:rFonts w:ascii="黑体" w:eastAsia="黑体"/>
      <w:b/>
      <w:bCs/>
      <w:sz w:val="36"/>
      <w:szCs w:val="36"/>
    </w:rPr>
  </w:style>
  <w:style w:type="paragraph" w:customStyle="1" w:styleId="73">
    <w:name w:val="一级标题"/>
    <w:basedOn w:val="16"/>
    <w:qFormat/>
    <w:uiPriority w:val="1"/>
    <w:pPr>
      <w:numPr>
        <w:ilvl w:val="0"/>
        <w:numId w:val="2"/>
      </w:numPr>
      <w:spacing w:line="360" w:lineRule="auto"/>
      <w:ind w:left="420"/>
      <w:outlineLvl w:val="1"/>
    </w:pPr>
    <w:rPr>
      <w:rFonts w:ascii="黑体" w:eastAsia="黑体"/>
      <w:b/>
      <w:bCs/>
      <w:sz w:val="28"/>
    </w:rPr>
  </w:style>
  <w:style w:type="paragraph" w:customStyle="1" w:styleId="74">
    <w:name w:val="（二）级标题"/>
    <w:basedOn w:val="16"/>
    <w:qFormat/>
    <w:uiPriority w:val="2"/>
    <w:pPr>
      <w:numPr>
        <w:ilvl w:val="0"/>
        <w:numId w:val="3"/>
      </w:numPr>
      <w:spacing w:line="360" w:lineRule="auto"/>
      <w:outlineLvl w:val="2"/>
    </w:pPr>
    <w:rPr>
      <w:b/>
    </w:rPr>
  </w:style>
  <w:style w:type="paragraph" w:customStyle="1" w:styleId="75">
    <w:name w:val="3级标题"/>
    <w:basedOn w:val="16"/>
    <w:link w:val="103"/>
    <w:qFormat/>
    <w:uiPriority w:val="3"/>
    <w:pPr>
      <w:numPr>
        <w:ilvl w:val="0"/>
        <w:numId w:val="4"/>
      </w:numPr>
      <w:spacing w:line="360" w:lineRule="auto"/>
      <w:outlineLvl w:val="3"/>
    </w:pPr>
    <w:rPr>
      <w:b/>
    </w:rPr>
  </w:style>
  <w:style w:type="paragraph" w:customStyle="1" w:styleId="76">
    <w:name w:val="（4）级标题"/>
    <w:basedOn w:val="16"/>
    <w:qFormat/>
    <w:uiPriority w:val="8"/>
    <w:pPr>
      <w:numPr>
        <w:ilvl w:val="0"/>
        <w:numId w:val="5"/>
      </w:numPr>
      <w:spacing w:line="360" w:lineRule="auto"/>
      <w:outlineLvl w:val="4"/>
    </w:pPr>
  </w:style>
  <w:style w:type="paragraph" w:customStyle="1" w:styleId="77">
    <w:name w:val="标书正文"/>
    <w:basedOn w:val="16"/>
    <w:link w:val="98"/>
    <w:qFormat/>
    <w:uiPriority w:val="9"/>
    <w:pPr>
      <w:spacing w:line="360" w:lineRule="auto"/>
      <w:jc w:val="left"/>
    </w:pPr>
  </w:style>
  <w:style w:type="character" w:customStyle="1" w:styleId="78">
    <w:name w:val="标题 4 字符"/>
    <w:basedOn w:val="34"/>
    <w:link w:val="7"/>
    <w:semiHidden/>
    <w:qFormat/>
    <w:uiPriority w:val="0"/>
    <w:rPr>
      <w:rFonts w:ascii="Arial" w:hAnsi="Arial"/>
      <w:b/>
      <w:bCs/>
      <w:kern w:val="2"/>
      <w:sz w:val="21"/>
      <w:szCs w:val="28"/>
    </w:rPr>
  </w:style>
  <w:style w:type="character" w:customStyle="1" w:styleId="79">
    <w:name w:val="标题 5 字符"/>
    <w:basedOn w:val="34"/>
    <w:link w:val="8"/>
    <w:semiHidden/>
    <w:qFormat/>
    <w:uiPriority w:val="0"/>
    <w:rPr>
      <w:rFonts w:ascii="宋体" w:hAnsi="宋体"/>
      <w:bCs/>
      <w:iCs/>
      <w:color w:val="000000"/>
      <w:sz w:val="28"/>
      <w:szCs w:val="28"/>
    </w:rPr>
  </w:style>
  <w:style w:type="paragraph" w:customStyle="1" w:styleId="80">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1">
    <w:name w:val="case31"/>
    <w:qFormat/>
    <w:uiPriority w:val="0"/>
    <w:rPr>
      <w:rFonts w:hint="default" w:ascii="ˎ̥" w:hAnsi="ˎ̥"/>
      <w:sz w:val="21"/>
      <w:szCs w:val="21"/>
    </w:rPr>
  </w:style>
  <w:style w:type="character" w:customStyle="1" w:styleId="82">
    <w:name w:val="标题 2 Char"/>
    <w:link w:val="4"/>
    <w:qFormat/>
    <w:uiPriority w:val="0"/>
    <w:rPr>
      <w:rFonts w:ascii="宋体" w:hAnsi="宋体"/>
      <w:bCs/>
      <w:sz w:val="24"/>
      <w:szCs w:val="32"/>
    </w:rPr>
  </w:style>
  <w:style w:type="character" w:customStyle="1" w:styleId="83">
    <w:name w:val="标题 Char"/>
    <w:qFormat/>
    <w:uiPriority w:val="0"/>
    <w:rPr>
      <w:rFonts w:ascii="宋体" w:hAnsi="宋体" w:cs="Times New Roman"/>
      <w:b/>
      <w:bCs/>
      <w:sz w:val="24"/>
      <w:szCs w:val="32"/>
    </w:rPr>
  </w:style>
  <w:style w:type="character" w:customStyle="1" w:styleId="84">
    <w:name w:val="正文文本缩进 3 字符"/>
    <w:basedOn w:val="34"/>
    <w:link w:val="24"/>
    <w:semiHidden/>
    <w:qFormat/>
    <w:uiPriority w:val="0"/>
    <w:rPr>
      <w:rFonts w:ascii="宋体" w:hAnsi="宋体"/>
      <w:color w:val="FF0000"/>
      <w:kern w:val="2"/>
      <w:sz w:val="24"/>
      <w:szCs w:val="24"/>
    </w:rPr>
  </w:style>
  <w:style w:type="paragraph" w:customStyle="1" w:styleId="85">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6">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7">
    <w:name w:val="正文文本缩进 2 字符"/>
    <w:basedOn w:val="34"/>
    <w:link w:val="18"/>
    <w:semiHidden/>
    <w:qFormat/>
    <w:uiPriority w:val="0"/>
    <w:rPr>
      <w:sz w:val="24"/>
    </w:rPr>
  </w:style>
  <w:style w:type="character" w:customStyle="1" w:styleId="88">
    <w:name w:val="日期 字符"/>
    <w:basedOn w:val="34"/>
    <w:link w:val="17"/>
    <w:semiHidden/>
    <w:qFormat/>
    <w:uiPriority w:val="0"/>
    <w:rPr>
      <w:sz w:val="24"/>
    </w:rPr>
  </w:style>
  <w:style w:type="paragraph" w:customStyle="1" w:styleId="89">
    <w:name w:val="Char1 Char Char Char Char Char Char"/>
    <w:basedOn w:val="1"/>
    <w:qFormat/>
    <w:uiPriority w:val="0"/>
    <w:rPr>
      <w:rFonts w:ascii="Tahoma" w:hAnsi="Tahoma"/>
      <w:sz w:val="24"/>
    </w:rPr>
  </w:style>
  <w:style w:type="paragraph" w:customStyle="1" w:styleId="90">
    <w:name w:val="样式1"/>
    <w:basedOn w:val="1"/>
    <w:qFormat/>
    <w:uiPriority w:val="0"/>
    <w:pPr>
      <w:adjustRightInd w:val="0"/>
      <w:spacing w:line="420" w:lineRule="auto"/>
      <w:jc w:val="center"/>
      <w:textAlignment w:val="baseline"/>
    </w:pPr>
    <w:rPr>
      <w:rFonts w:ascii="宋体"/>
      <w:kern w:val="0"/>
      <w:sz w:val="24"/>
    </w:rPr>
  </w:style>
  <w:style w:type="paragraph" w:customStyle="1" w:styleId="91">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2">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3">
    <w:name w:val="文档结构图 字符"/>
    <w:basedOn w:val="34"/>
    <w:semiHidden/>
    <w:qFormat/>
    <w:uiPriority w:val="98"/>
    <w:rPr>
      <w:rFonts w:ascii="Microsoft YaHei UI" w:eastAsia="Microsoft YaHei UI"/>
      <w:kern w:val="2"/>
      <w:sz w:val="18"/>
      <w:szCs w:val="18"/>
    </w:rPr>
  </w:style>
  <w:style w:type="character" w:customStyle="1" w:styleId="94">
    <w:name w:val="文档结构图 字符1"/>
    <w:basedOn w:val="34"/>
    <w:link w:val="11"/>
    <w:semiHidden/>
    <w:qFormat/>
    <w:uiPriority w:val="0"/>
    <w:rPr>
      <w:rFonts w:ascii="宋体"/>
      <w:sz w:val="18"/>
      <w:szCs w:val="18"/>
    </w:rPr>
  </w:style>
  <w:style w:type="paragraph" w:customStyle="1" w:styleId="95">
    <w:name w:val="表格"/>
    <w:basedOn w:val="1"/>
    <w:link w:val="96"/>
    <w:qFormat/>
    <w:uiPriority w:val="10"/>
    <w:rPr>
      <w:rFonts w:ascii="宋体" w:hAnsi="宋体"/>
      <w:szCs w:val="30"/>
    </w:rPr>
  </w:style>
  <w:style w:type="character" w:customStyle="1" w:styleId="96">
    <w:name w:val="表格 字符"/>
    <w:basedOn w:val="34"/>
    <w:link w:val="95"/>
    <w:qFormat/>
    <w:uiPriority w:val="10"/>
    <w:rPr>
      <w:rFonts w:ascii="宋体" w:hAnsi="宋体"/>
      <w:kern w:val="2"/>
      <w:sz w:val="21"/>
      <w:szCs w:val="30"/>
    </w:rPr>
  </w:style>
  <w:style w:type="paragraph" w:customStyle="1" w:styleId="97">
    <w:name w:val="5）级标题"/>
    <w:basedOn w:val="77"/>
    <w:link w:val="99"/>
    <w:qFormat/>
    <w:uiPriority w:val="11"/>
    <w:pPr>
      <w:numPr>
        <w:ilvl w:val="0"/>
        <w:numId w:val="7"/>
      </w:numPr>
      <w:ind w:firstLine="0"/>
    </w:pPr>
  </w:style>
  <w:style w:type="character" w:customStyle="1" w:styleId="98">
    <w:name w:val="标书正文 字符"/>
    <w:basedOn w:val="52"/>
    <w:link w:val="77"/>
    <w:qFormat/>
    <w:uiPriority w:val="9"/>
    <w:rPr>
      <w:rFonts w:ascii="宋体" w:hAnsi="Courier New"/>
      <w:kern w:val="2"/>
      <w:sz w:val="21"/>
    </w:rPr>
  </w:style>
  <w:style w:type="character" w:customStyle="1" w:styleId="99">
    <w:name w:val="5）级标题 字符"/>
    <w:basedOn w:val="98"/>
    <w:link w:val="97"/>
    <w:qFormat/>
    <w:uiPriority w:val="11"/>
    <w:rPr>
      <w:rFonts w:ascii="宋体" w:hAnsi="Courier New"/>
      <w:kern w:val="2"/>
      <w:sz w:val="21"/>
    </w:rPr>
  </w:style>
  <w:style w:type="paragraph" w:customStyle="1" w:styleId="100">
    <w:name w:val="样式 标题 4 + 段前: 5 磅 段后: 5 磅 行距: 单倍行距"/>
    <w:next w:val="25"/>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1">
    <w:name w:val="Subtle Emphasis"/>
    <w:basedOn w:val="34"/>
    <w:qFormat/>
    <w:uiPriority w:val="19"/>
    <w:rPr>
      <w:rFonts w:eastAsia="宋体"/>
      <w:i/>
      <w:iCs/>
      <w:color w:val="auto"/>
      <w:sz w:val="21"/>
    </w:rPr>
  </w:style>
  <w:style w:type="paragraph" w:customStyle="1" w:styleId="102">
    <w:name w:val="⑥级标题"/>
    <w:basedOn w:val="75"/>
    <w:link w:val="104"/>
    <w:qFormat/>
    <w:uiPriority w:val="12"/>
    <w:pPr>
      <w:numPr>
        <w:numId w:val="8"/>
      </w:numPr>
    </w:pPr>
  </w:style>
  <w:style w:type="character" w:customStyle="1" w:styleId="103">
    <w:name w:val="3级标题 字符"/>
    <w:basedOn w:val="52"/>
    <w:link w:val="75"/>
    <w:qFormat/>
    <w:uiPriority w:val="3"/>
    <w:rPr>
      <w:rFonts w:ascii="宋体" w:hAnsi="Courier New"/>
      <w:b/>
      <w:kern w:val="2"/>
      <w:sz w:val="21"/>
    </w:rPr>
  </w:style>
  <w:style w:type="character" w:customStyle="1" w:styleId="104">
    <w:name w:val="⑥级标题 字符"/>
    <w:basedOn w:val="103"/>
    <w:link w:val="102"/>
    <w:qFormat/>
    <w:uiPriority w:val="12"/>
    <w:rPr>
      <w:rFonts w:ascii="宋体" w:hAnsi="Courier New"/>
      <w:kern w:val="2"/>
      <w:sz w:val="21"/>
    </w:rPr>
  </w:style>
  <w:style w:type="character" w:customStyle="1" w:styleId="105">
    <w:name w:val="电子邮件签名 字符"/>
    <w:link w:val="9"/>
    <w:semiHidden/>
    <w:qFormat/>
    <w:locked/>
    <w:uiPriority w:val="99"/>
    <w:rPr>
      <w:sz w:val="21"/>
      <w:szCs w:val="21"/>
    </w:rPr>
  </w:style>
  <w:style w:type="character" w:customStyle="1" w:styleId="106">
    <w:name w:val="电子邮件签名 字符1"/>
    <w:basedOn w:val="34"/>
    <w:semiHidden/>
    <w:qFormat/>
    <w:uiPriority w:val="98"/>
    <w:rPr>
      <w:rFonts w:ascii="Times New Roman" w:hAnsi="Times New Roman"/>
      <w:kern w:val="2"/>
      <w:sz w:val="21"/>
    </w:rPr>
  </w:style>
  <w:style w:type="character" w:customStyle="1" w:styleId="107">
    <w:name w:val="HR正文 Char"/>
    <w:link w:val="108"/>
    <w:qFormat/>
    <w:uiPriority w:val="0"/>
    <w:rPr>
      <w:kern w:val="2"/>
      <w:sz w:val="24"/>
      <w:szCs w:val="24"/>
    </w:rPr>
  </w:style>
  <w:style w:type="paragraph" w:customStyle="1" w:styleId="108">
    <w:name w:val="HR正文"/>
    <w:basedOn w:val="1"/>
    <w:link w:val="107"/>
    <w:qFormat/>
    <w:uiPriority w:val="0"/>
    <w:pPr>
      <w:spacing w:line="300" w:lineRule="auto"/>
      <w:ind w:firstLine="200" w:firstLineChars="200"/>
    </w:pPr>
    <w:rPr>
      <w:rFonts w:ascii="Calibri" w:hAnsi="Calibri"/>
      <w:sz w:val="24"/>
      <w:szCs w:val="24"/>
    </w:rPr>
  </w:style>
  <w:style w:type="character" w:customStyle="1" w:styleId="109">
    <w:name w:val="信息标题 字符"/>
    <w:link w:val="27"/>
    <w:semiHidden/>
    <w:qFormat/>
    <w:locked/>
    <w:uiPriority w:val="99"/>
    <w:rPr>
      <w:rFonts w:ascii="Cambria" w:hAnsi="Cambria" w:cs="Cambria"/>
      <w:sz w:val="24"/>
      <w:szCs w:val="24"/>
      <w:shd w:val="pct20" w:color="auto" w:fill="auto"/>
    </w:rPr>
  </w:style>
  <w:style w:type="character" w:customStyle="1" w:styleId="110">
    <w:name w:val="信息标题 字符1"/>
    <w:basedOn w:val="34"/>
    <w:semiHidden/>
    <w:qFormat/>
    <w:uiPriority w:val="98"/>
    <w:rPr>
      <w:rFonts w:asciiTheme="majorHAnsi" w:hAnsiTheme="majorHAnsi" w:eastAsiaTheme="majorEastAsia" w:cstheme="majorBidi"/>
      <w:kern w:val="2"/>
      <w:sz w:val="24"/>
      <w:szCs w:val="24"/>
      <w:shd w:val="pct20" w:color="auto" w:fill="auto"/>
    </w:rPr>
  </w:style>
  <w:style w:type="character" w:customStyle="1" w:styleId="111">
    <w:name w:val="页眉 Char1"/>
    <w:semiHidden/>
    <w:qFormat/>
    <w:locked/>
    <w:uiPriority w:val="0"/>
    <w:rPr>
      <w:rFonts w:ascii="Calibri" w:hAnsi="Calibri"/>
      <w:sz w:val="18"/>
      <w:szCs w:val="18"/>
    </w:rPr>
  </w:style>
  <w:style w:type="character" w:customStyle="1" w:styleId="112">
    <w:name w:val="标题 3 Char"/>
    <w:link w:val="5"/>
    <w:qFormat/>
    <w:uiPriority w:val="0"/>
    <w:rPr>
      <w:b/>
      <w:sz w:val="32"/>
    </w:rPr>
  </w:style>
  <w:style w:type="paragraph" w:customStyle="1" w:styleId="113">
    <w:name w:val="Table Paragraph"/>
    <w:basedOn w:val="1"/>
    <w:autoRedefine/>
    <w:qFormat/>
    <w:uiPriority w:val="1"/>
    <w:rPr>
      <w:rFonts w:ascii="宋体" w:hAnsi="宋体" w:eastAsia="宋体" w:cs="宋体"/>
    </w:rPr>
  </w:style>
  <w:style w:type="table" w:customStyle="1" w:styleId="114">
    <w:name w:val="Table Normal"/>
    <w:autoRedefine/>
    <w:qFormat/>
    <w:uiPriority w:val="0"/>
    <w:tblPr>
      <w:tblCellMar>
        <w:top w:w="0" w:type="dxa"/>
        <w:left w:w="0" w:type="dxa"/>
        <w:bottom w:w="0" w:type="dxa"/>
        <w:right w:w="0" w:type="dxa"/>
      </w:tblCellMar>
    </w:tblPr>
  </w:style>
  <w:style w:type="paragraph" w:customStyle="1" w:styleId="115">
    <w:name w:val="正文内容"/>
    <w:qFormat/>
    <w:uiPriority w:val="0"/>
    <w:pPr>
      <w:widowControl w:val="0"/>
      <w:ind w:firstLine="200" w:firstLineChars="200"/>
      <w:jc w:val="both"/>
    </w:pPr>
    <w:rPr>
      <w:rFonts w:ascii="Times New Roman" w:hAnsi="Times New Roman" w:eastAsia="仿宋_GB2312" w:cs="Times New Roman"/>
      <w:bCs/>
      <w:kern w:val="2"/>
      <w:sz w:val="28"/>
      <w:szCs w:val="24"/>
      <w:lang w:val="en-US" w:eastAsia="zh-CN" w:bidi="ar-SA"/>
    </w:rPr>
  </w:style>
  <w:style w:type="paragraph" w:customStyle="1" w:styleId="116">
    <w:name w:val="首行缩进"/>
    <w:basedOn w:val="1"/>
    <w:qFormat/>
    <w:uiPriority w:val="0"/>
    <w:pPr>
      <w:spacing w:line="360" w:lineRule="auto"/>
      <w:ind w:firstLine="480" w:firstLineChars="200"/>
    </w:pPr>
    <w:rPr>
      <w:rFonts w:ascii="宋体" w:hAnsi="宋体" w:cs="宋体"/>
      <w:kern w:val="0"/>
      <w:sz w:val="24"/>
    </w:rPr>
  </w:style>
  <w:style w:type="character" w:customStyle="1" w:styleId="117">
    <w:name w:val="font11"/>
    <w:basedOn w:val="34"/>
    <w:qFormat/>
    <w:uiPriority w:val="0"/>
    <w:rPr>
      <w:rFonts w:hint="eastAsia" w:ascii="宋体" w:hAnsi="宋体" w:eastAsia="宋体" w:cs="宋体"/>
      <w:color w:val="000000"/>
      <w:sz w:val="24"/>
      <w:szCs w:val="24"/>
      <w:u w:val="none"/>
    </w:rPr>
  </w:style>
  <w:style w:type="character" w:customStyle="1" w:styleId="118">
    <w:name w:val="font21"/>
    <w:basedOn w:val="34"/>
    <w:qFormat/>
    <w:uiPriority w:val="0"/>
    <w:rPr>
      <w:rFonts w:hint="eastAsia" w:ascii="仿宋" w:hAnsi="仿宋" w:eastAsia="仿宋" w:cs="仿宋"/>
      <w:color w:val="000000"/>
      <w:sz w:val="24"/>
      <w:szCs w:val="24"/>
      <w:u w:val="none"/>
    </w:rPr>
  </w:style>
  <w:style w:type="paragraph" w:customStyle="1" w:styleId="119">
    <w:name w:val="标书表格"/>
    <w:basedOn w:val="1"/>
    <w:qFormat/>
    <w:uiPriority w:val="0"/>
    <w:pPr>
      <w:jc w:val="center"/>
    </w:pPr>
    <w:rPr>
      <w:b/>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header" Target="header2.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49</Pages>
  <Words>9399</Words>
  <Characters>9833</Characters>
  <Lines>127</Lines>
  <Paragraphs>35</Paragraphs>
  <TotalTime>14</TotalTime>
  <ScaleCrop>false</ScaleCrop>
  <LinksUpToDate>false</LinksUpToDate>
  <CharactersWithSpaces>9985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0174L</cp:lastModifiedBy>
  <cp:lastPrinted>2020-06-28T02:28:00Z</cp:lastPrinted>
  <dcterms:modified xsi:type="dcterms:W3CDTF">2025-12-15T03:00:04Z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D5F1496D14B24ECE82DE41577EF5C892_13</vt:lpwstr>
  </property>
  <property fmtid="{D5CDD505-2E9C-101B-9397-08002B2CF9AE}" pid="4" name="KSOTemplateDocerSaveRecord">
    <vt:lpwstr>eyJoZGlkIjoiZDZiY2E3MTk3OWVkMDZmNDgwYmUwNDViMmIxMTA0OGYiLCJ1c2VySWQiOiIxMTQwNDY2NTAwIn0=</vt:lpwstr>
  </property>
</Properties>
</file>