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hint="default" w:ascii="楷体_GB2312" w:hAnsi="宋体" w:eastAsia="楷体_GB2312"/>
          <w:b w:val="0"/>
          <w:bCs w:val="0"/>
          <w:sz w:val="52"/>
          <w:szCs w:val="52"/>
          <w:highlight w:val="none"/>
          <w:lang w:val="en-US" w:eastAsia="zh-CN"/>
        </w:rPr>
      </w:pPr>
      <w:r>
        <w:rPr>
          <w:rFonts w:hint="eastAsia" w:ascii="楷体_GB2312" w:hAnsi="宋体" w:eastAsia="楷体_GB2312"/>
          <w:b w:val="0"/>
          <w:bCs w:val="0"/>
          <w:sz w:val="52"/>
          <w:szCs w:val="52"/>
          <w:highlight w:val="none"/>
          <w:lang w:val="en-US" w:eastAsia="zh-CN"/>
        </w:rPr>
        <w:t>中国重汽集团</w:t>
      </w:r>
      <w:r>
        <w:rPr>
          <w:rFonts w:hint="eastAsia" w:ascii="楷体_GB2312" w:hAnsi="宋体" w:eastAsia="楷体_GB2312"/>
          <w:b w:val="0"/>
          <w:bCs w:val="0"/>
          <w:sz w:val="52"/>
          <w:szCs w:val="52"/>
          <w:highlight w:val="none"/>
          <w:lang w:eastAsia="zh-CN"/>
        </w:rPr>
        <w:t>济南商用车</w:t>
      </w:r>
      <w:r>
        <w:rPr>
          <w:rFonts w:hint="eastAsia" w:ascii="楷体_GB2312" w:hAnsi="宋体" w:eastAsia="楷体_GB2312"/>
          <w:b w:val="0"/>
          <w:bCs w:val="0"/>
          <w:sz w:val="52"/>
          <w:szCs w:val="52"/>
          <w:highlight w:val="none"/>
          <w:lang w:val="en-US" w:eastAsia="zh-CN"/>
        </w:rPr>
        <w:t>高端防腐喷蜡项目（二次公告）</w:t>
      </w: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default"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：FSCZB2025100286</w:t>
      </w:r>
    </w:p>
    <w:p w14:paraId="65DA9CB7">
      <w:pPr>
        <w:jc w:val="center"/>
        <w:rPr>
          <w:rFonts w:ascii="宋体" w:hAnsi="宋体"/>
          <w:sz w:val="48"/>
          <w:szCs w:val="48"/>
        </w:rPr>
      </w:pPr>
    </w:p>
    <w:p w14:paraId="2E2436E4">
      <w:pPr>
        <w:jc w:val="center"/>
        <w:rPr>
          <w:rFonts w:ascii="宋体" w:hAnsi="宋体"/>
          <w:sz w:val="48"/>
          <w:szCs w:val="48"/>
          <w:highlight w:val="none"/>
        </w:rPr>
      </w:pPr>
    </w:p>
    <w:p w14:paraId="2E0DAA5C">
      <w:pPr>
        <w:jc w:val="center"/>
        <w:rPr>
          <w:rFonts w:ascii="宋体" w:hAnsi="宋体"/>
          <w:sz w:val="48"/>
          <w:szCs w:val="48"/>
          <w:highlight w:val="none"/>
        </w:rPr>
      </w:pPr>
    </w:p>
    <w:p w14:paraId="238A9500">
      <w:pPr>
        <w:jc w:val="center"/>
        <w:rPr>
          <w:rFonts w:hint="default" w:ascii="宋体" w:hAnsi="Calibri" w:eastAsia="宋体" w:cs="Times New Roman"/>
          <w:b/>
          <w:bCs/>
          <w:color w:val="000000"/>
          <w:sz w:val="28"/>
          <w:szCs w:val="28"/>
          <w:highlight w:val="none"/>
          <w:lang w:val="en-US" w:eastAsia="zh-CN"/>
        </w:rPr>
      </w:pPr>
      <w:r>
        <w:rPr>
          <w:rFonts w:hint="eastAsia" w:ascii="宋体" w:hAnsi="宋体"/>
          <w:b/>
          <w:bCs/>
          <w:sz w:val="28"/>
          <w:szCs w:val="28"/>
          <w:highlight w:val="none"/>
        </w:rPr>
        <w:t>招 标 人：</w:t>
      </w:r>
      <w:r>
        <w:rPr>
          <w:rFonts w:hint="eastAsia" w:ascii="宋体" w:hAnsi="宋体" w:eastAsia="宋体" w:cs="Times New Roman"/>
          <w:b/>
          <w:bCs/>
          <w:color w:val="000000"/>
          <w:sz w:val="28"/>
          <w:szCs w:val="28"/>
          <w:highlight w:val="none"/>
        </w:rPr>
        <w:t>中国重汽集团</w:t>
      </w:r>
      <w:r>
        <w:rPr>
          <w:rFonts w:hint="eastAsia" w:ascii="宋体" w:hAnsi="宋体" w:cs="Times New Roman"/>
          <w:b/>
          <w:bCs/>
          <w:color w:val="000000"/>
          <w:sz w:val="28"/>
          <w:szCs w:val="28"/>
          <w:highlight w:val="none"/>
          <w:lang w:eastAsia="zh-CN"/>
        </w:rPr>
        <w:t>济南商用车有限公司</w:t>
      </w:r>
    </w:p>
    <w:p w14:paraId="4AB0D8A6">
      <w:pPr>
        <w:jc w:val="center"/>
        <w:rPr>
          <w:rFonts w:ascii="宋体" w:hAnsi="宋体"/>
          <w:sz w:val="28"/>
          <w:szCs w:val="28"/>
          <w:highlight w:val="none"/>
        </w:rPr>
      </w:pPr>
    </w:p>
    <w:p w14:paraId="6617A57C">
      <w:pPr>
        <w:jc w:val="center"/>
        <w:rPr>
          <w:b/>
          <w:bCs/>
          <w:highlight w:val="none"/>
        </w:rPr>
      </w:pPr>
      <w:r>
        <w:rPr>
          <w:rFonts w:hint="eastAsia" w:ascii="宋体" w:hAnsi="宋体"/>
          <w:b/>
          <w:bCs/>
          <w:sz w:val="28"/>
          <w:szCs w:val="28"/>
          <w:highlight w:val="none"/>
          <w:u w:val="single"/>
          <w:lang w:val="en-US" w:eastAsia="zh-CN"/>
        </w:rPr>
        <w:t>2025</w:t>
      </w:r>
      <w:r>
        <w:rPr>
          <w:rFonts w:hint="eastAsia" w:ascii="宋体" w:hAnsi="宋体"/>
          <w:b/>
          <w:bCs/>
          <w:sz w:val="28"/>
          <w:szCs w:val="28"/>
          <w:highlight w:val="none"/>
          <w:u w:val="single"/>
        </w:rPr>
        <w:t>年</w:t>
      </w:r>
      <w:r>
        <w:rPr>
          <w:rFonts w:hint="eastAsia" w:ascii="宋体" w:hAnsi="宋体"/>
          <w:b/>
          <w:bCs/>
          <w:sz w:val="28"/>
          <w:szCs w:val="28"/>
          <w:highlight w:val="none"/>
          <w:u w:val="single"/>
          <w:lang w:val="en-US" w:eastAsia="zh-CN"/>
        </w:rPr>
        <w:t>11</w:t>
      </w:r>
      <w:r>
        <w:rPr>
          <w:rFonts w:hint="eastAsia" w:ascii="宋体" w:hAnsi="宋体"/>
          <w:b/>
          <w:bCs/>
          <w:sz w:val="28"/>
          <w:szCs w:val="28"/>
          <w:highlight w:val="none"/>
          <w:u w:val="single"/>
        </w:rPr>
        <w:t>月</w:t>
      </w:r>
    </w:p>
    <w:p w14:paraId="582BF911">
      <w:pPr>
        <w:pStyle w:val="15"/>
        <w:tabs>
          <w:tab w:val="left" w:pos="2940"/>
        </w:tabs>
        <w:spacing w:line="360" w:lineRule="auto"/>
      </w:pPr>
      <w:r>
        <w:tab/>
      </w:r>
    </w:p>
    <w:p w14:paraId="29FEE1FC">
      <w:pPr>
        <w:pStyle w:val="15"/>
        <w:spacing w:line="360" w:lineRule="auto"/>
        <w:jc w:val="center"/>
      </w:pPr>
    </w:p>
    <w:p w14:paraId="0F879479">
      <w:pPr>
        <w:pStyle w:val="15"/>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2"/>
      </w:pPr>
      <w:bookmarkStart w:id="0" w:name="_Toc47976587"/>
      <w:bookmarkStart w:id="1" w:name="_Toc7104"/>
      <w:r>
        <w:rPr>
          <w:rFonts w:hint="eastAsia"/>
        </w:rPr>
        <w:t>招标公告</w:t>
      </w:r>
      <w:bookmarkEnd w:id="0"/>
      <w:bookmarkEnd w:id="1"/>
    </w:p>
    <w:p w14:paraId="22C6BEDA">
      <w:pPr>
        <w:pStyle w:val="72"/>
        <w:rPr>
          <w:rFonts w:hint="eastAsia"/>
          <w:highlight w:val="none"/>
          <w:u w:val="single"/>
          <w:lang w:val="en-US" w:eastAsia="zh-CN"/>
        </w:rPr>
      </w:pPr>
      <w:bookmarkStart w:id="2" w:name="_Toc32474"/>
      <w:r>
        <w:rPr>
          <w:rFonts w:hint="eastAsia"/>
          <w:sz w:val="28"/>
          <w:lang w:val="en-US" w:eastAsia="zh-CN"/>
        </w:rPr>
        <w:t>中国重汽集团</w:t>
      </w:r>
      <w:r>
        <w:rPr>
          <w:rFonts w:hint="eastAsia"/>
          <w:sz w:val="28"/>
          <w:highlight w:val="none"/>
          <w:lang w:val="en-US" w:eastAsia="zh-CN"/>
        </w:rPr>
        <w:t>济南商用车高端防腐喷蜡项目</w:t>
      </w:r>
      <w:r>
        <w:rPr>
          <w:rFonts w:hint="eastAsia"/>
          <w:sz w:val="28"/>
          <w:highlight w:val="none"/>
        </w:rPr>
        <w:t>招标公告</w:t>
      </w:r>
      <w:bookmarkEnd w:id="2"/>
    </w:p>
    <w:p w14:paraId="418340FC">
      <w:pPr>
        <w:pStyle w:val="73"/>
        <w:numPr>
          <w:ilvl w:val="0"/>
          <w:numId w:val="9"/>
        </w:numPr>
        <w:ind w:left="420"/>
        <w:jc w:val="left"/>
      </w:pPr>
      <w:bookmarkStart w:id="3" w:name="_Toc47976596"/>
      <w:r>
        <w:rPr>
          <w:rFonts w:hint="eastAsia"/>
        </w:rPr>
        <w:t>项目介绍</w:t>
      </w:r>
      <w:bookmarkEnd w:id="3"/>
    </w:p>
    <w:p w14:paraId="75577100">
      <w:pPr>
        <w:pStyle w:val="77"/>
        <w:numPr>
          <w:ilvl w:val="0"/>
          <w:numId w:val="10"/>
        </w:numPr>
        <w:ind w:left="425" w:leftChars="0" w:hanging="425" w:firstLineChars="0"/>
      </w:pPr>
      <w:r>
        <w:rPr>
          <w:rFonts w:hint="eastAsia"/>
          <w:b/>
          <w:bCs/>
        </w:rPr>
        <w:t>项目名称</w:t>
      </w:r>
      <w:r>
        <w:rPr>
          <w:rFonts w:hint="eastAsia"/>
        </w:rPr>
        <w:t>：</w:t>
      </w:r>
      <w:r>
        <w:rPr>
          <w:rFonts w:hint="eastAsia"/>
          <w:lang w:eastAsia="zh-CN"/>
        </w:rPr>
        <w:t>济南商用车有限公司高端防腐喷蜡项目</w:t>
      </w:r>
    </w:p>
    <w:p w14:paraId="17A97EAA">
      <w:pPr>
        <w:pStyle w:val="77"/>
        <w:numPr>
          <w:ilvl w:val="0"/>
          <w:numId w:val="10"/>
        </w:numPr>
        <w:ind w:left="425" w:leftChars="0" w:hanging="425" w:firstLineChars="0"/>
      </w:pPr>
      <w:r>
        <w:rPr>
          <w:rFonts w:hint="eastAsia"/>
          <w:b/>
          <w:bCs/>
        </w:rPr>
        <w:t>项目编号</w:t>
      </w:r>
      <w:r>
        <w:rPr>
          <w:rFonts w:hint="eastAsia"/>
        </w:rPr>
        <w:t>：</w:t>
      </w:r>
      <w:r>
        <w:rPr>
          <w:rFonts w:hint="eastAsia"/>
          <w:highlight w:val="none"/>
          <w:lang w:eastAsia="zh-CN"/>
        </w:rPr>
        <w:t>FSCZB2025100286</w:t>
      </w:r>
    </w:p>
    <w:p w14:paraId="49F7A955">
      <w:pPr>
        <w:pStyle w:val="77"/>
        <w:numPr>
          <w:ilvl w:val="0"/>
          <w:numId w:val="10"/>
        </w:numPr>
        <w:ind w:left="425" w:leftChars="0" w:hanging="425" w:firstLineChars="0"/>
        <w:rPr>
          <w:rFonts w:hint="eastAsia" w:ascii="宋体" w:hAnsi="宋体"/>
          <w:kern w:val="0"/>
          <w:szCs w:val="21"/>
        </w:rPr>
      </w:pPr>
      <w:r>
        <w:rPr>
          <w:rFonts w:hint="eastAsia"/>
          <w:b/>
          <w:bCs/>
        </w:rPr>
        <w:t>招标形式</w:t>
      </w:r>
      <w:r>
        <w:rPr>
          <w:rFonts w:hint="eastAsia"/>
        </w:rPr>
        <w:t>：</w:t>
      </w:r>
      <w:bookmarkStart w:id="4" w:name="_Toc47112482"/>
      <w:r>
        <w:rPr>
          <w:rFonts w:hint="eastAsia"/>
          <w:lang w:val="en-US" w:eastAsia="zh-CN"/>
        </w:rPr>
        <w:t>公开招标</w:t>
      </w:r>
    </w:p>
    <w:p w14:paraId="54A8E680">
      <w:pPr>
        <w:pStyle w:val="77"/>
        <w:numPr>
          <w:ilvl w:val="0"/>
          <w:numId w:val="10"/>
        </w:numPr>
        <w:ind w:left="425" w:leftChars="0" w:hanging="425" w:firstLineChars="0"/>
        <w:rPr>
          <w:rFonts w:hint="eastAsia" w:ascii="宋体" w:hAnsi="宋体"/>
          <w:kern w:val="0"/>
          <w:szCs w:val="21"/>
        </w:rPr>
      </w:pPr>
      <w:r>
        <w:rPr>
          <w:rFonts w:hint="eastAsia"/>
          <w:b/>
          <w:bCs/>
          <w:lang w:val="en-US" w:eastAsia="zh-CN"/>
        </w:rPr>
        <w:t>项目概况</w:t>
      </w:r>
      <w:r>
        <w:rPr>
          <w:rFonts w:hint="eastAsia"/>
          <w:lang w:val="en-US" w:eastAsia="zh-CN"/>
        </w:rPr>
        <w:t>：</w:t>
      </w:r>
      <w:bookmarkStart w:id="5" w:name="_Hlk60819894"/>
      <w:r>
        <w:rPr>
          <w:rFonts w:hint="eastAsia"/>
          <w:highlight w:val="none"/>
          <w:lang w:val="en-US" w:eastAsia="zh-CN"/>
        </w:rPr>
        <w:t>高端防腐业务，涉及增压器及排气管喷高温漆，总装装配后外漏螺栓及活动连接部位先喷涂高固含防锈蜡，然后整车再喷涂溶剂型防锈蜡工艺。喷蜡业务，涉及驾驶室前面及侧面外漏螺栓喷涂出口车自喷防锈蜡；驾驶室前面罩内部，驾驶室后部支架及固定螺栓，底盘整体喷涂溶剂型防锈蜡工艺。底盘装配面自喷蜡喷涂：底盘装配面喷涂出口车自喷防锈蜡工艺。</w:t>
      </w:r>
    </w:p>
    <w:p w14:paraId="199838B3">
      <w:pPr>
        <w:pStyle w:val="77"/>
        <w:numPr>
          <w:ilvl w:val="0"/>
          <w:numId w:val="10"/>
        </w:numPr>
        <w:ind w:left="425" w:leftChars="0" w:hanging="425" w:firstLineChars="0"/>
        <w:rPr>
          <w:rFonts w:hint="eastAsia" w:ascii="宋体" w:hAnsi="宋体"/>
          <w:kern w:val="0"/>
          <w:szCs w:val="21"/>
        </w:rPr>
      </w:pPr>
      <w:r>
        <w:rPr>
          <w:rFonts w:hint="eastAsia" w:cs="Times New Roman"/>
          <w:b/>
          <w:bCs/>
          <w:highlight w:val="none"/>
          <w:lang w:val="en-US" w:eastAsia="zh-CN"/>
        </w:rPr>
        <w:t>投标限价</w:t>
      </w:r>
      <w:r>
        <w:rPr>
          <w:rFonts w:hint="eastAsia" w:cs="Times New Roman"/>
          <w:highlight w:val="none"/>
          <w:lang w:val="en-US" w:eastAsia="zh-CN"/>
        </w:rPr>
        <w:t>：本项目投标人的含税投标价不得超过40.03万元。</w:t>
      </w:r>
    </w:p>
    <w:bookmarkEnd w:id="5"/>
    <w:p w14:paraId="2A2F2260">
      <w:pPr>
        <w:pStyle w:val="77"/>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招标人名称：</w:t>
      </w:r>
      <w:r>
        <w:rPr>
          <w:rFonts w:hint="eastAsia" w:ascii="宋体" w:hAnsi="Courier New" w:eastAsia="宋体" w:cs="Times New Roman"/>
          <w:kern w:val="2"/>
          <w:sz w:val="21"/>
          <w:highlight w:val="none"/>
          <w:lang w:val="en-US" w:eastAsia="zh-CN" w:bidi="ar-SA"/>
        </w:rPr>
        <w:t>中国重汽集团</w:t>
      </w:r>
      <w:r>
        <w:rPr>
          <w:rFonts w:hint="eastAsia" w:ascii="宋体" w:hAnsi="Courier New" w:cs="Times New Roman"/>
          <w:kern w:val="2"/>
          <w:sz w:val="21"/>
          <w:highlight w:val="none"/>
          <w:lang w:val="en-US" w:eastAsia="zh-CN" w:bidi="ar-SA"/>
        </w:rPr>
        <w:t>济南商用车有限公司</w:t>
      </w:r>
      <w:r>
        <w:rPr>
          <w:rFonts w:hint="eastAsia" w:ascii="宋体" w:hAnsi="Courier New" w:eastAsia="宋体" w:cs="Times New Roman"/>
          <w:kern w:val="2"/>
          <w:sz w:val="21"/>
          <w:highlight w:val="none"/>
          <w:lang w:val="en-US" w:eastAsia="zh-CN" w:bidi="ar-SA"/>
        </w:rPr>
        <w:t xml:space="preserve"> </w:t>
      </w:r>
    </w:p>
    <w:p w14:paraId="278FDC70">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商务联系人：黄嘉豪</w:t>
      </w:r>
    </w:p>
    <w:p w14:paraId="54DB9C32">
      <w:pPr>
        <w:ind w:firstLine="420" w:firstLineChars="2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电话：17860606327</w:t>
      </w:r>
    </w:p>
    <w:p w14:paraId="6B6A84FA">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"mailto:huangjiahao@sinotruk.com" </w:instrText>
      </w:r>
      <w:r>
        <w:rPr>
          <w:rFonts w:hint="eastAsia" w:ascii="宋体" w:hAnsi="Courier New" w:eastAsia="宋体" w:cs="Times New Roman"/>
          <w:kern w:val="2"/>
          <w:sz w:val="21"/>
          <w:lang w:val="en-US" w:eastAsia="zh-CN" w:bidi="ar-SA"/>
        </w:rPr>
        <w:fldChar w:fldCharType="separate"/>
      </w:r>
      <w:r>
        <w:rPr>
          <w:rStyle w:val="38"/>
          <w:rFonts w:hint="eastAsia" w:ascii="宋体" w:hAnsi="Courier New" w:eastAsia="宋体" w:cs="Times New Roman"/>
          <w:kern w:val="2"/>
          <w:sz w:val="21"/>
          <w:lang w:val="en-US" w:eastAsia="zh-CN" w:bidi="ar-SA"/>
        </w:rPr>
        <w:t>huangjiahao@sinotruk.com</w:t>
      </w:r>
      <w:r>
        <w:rPr>
          <w:rFonts w:hint="eastAsia" w:ascii="宋体" w:hAnsi="Courier New" w:eastAsia="宋体" w:cs="Times New Roman"/>
          <w:kern w:val="2"/>
          <w:sz w:val="21"/>
          <w:lang w:val="en-US" w:eastAsia="zh-CN" w:bidi="ar-SA"/>
        </w:rPr>
        <w:fldChar w:fldCharType="end"/>
      </w:r>
    </w:p>
    <w:p w14:paraId="6EA3B494">
      <w:pPr>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lang w:val="en-US" w:eastAsia="zh-CN" w:bidi="ar-SA"/>
        </w:rPr>
        <w:t>技</w:t>
      </w:r>
      <w:r>
        <w:rPr>
          <w:rFonts w:hint="eastAsia" w:ascii="宋体" w:hAnsi="Courier New" w:eastAsia="宋体" w:cs="Times New Roman"/>
          <w:kern w:val="2"/>
          <w:sz w:val="21"/>
          <w:lang w:val="en-US" w:eastAsia="zh-CN" w:bidi="ar-SA"/>
        </w:rPr>
        <w:t>术联系人</w:t>
      </w:r>
      <w:r>
        <w:rPr>
          <w:rFonts w:hint="eastAsia" w:ascii="宋体" w:hAnsi="Courier New" w:eastAsia="宋体" w:cs="Times New Roman"/>
          <w:kern w:val="2"/>
          <w:sz w:val="21"/>
          <w:highlight w:val="none"/>
          <w:lang w:val="en-US" w:eastAsia="zh-CN" w:bidi="ar-SA"/>
        </w:rPr>
        <w:t>：曹长路</w:t>
      </w:r>
    </w:p>
    <w:p w14:paraId="762793B7">
      <w:pPr>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电话：19861850202</w:t>
      </w:r>
    </w:p>
    <w:p w14:paraId="736D8C07">
      <w:pPr>
        <w:ind w:firstLine="420" w:firstLineChars="200"/>
        <w:rPr>
          <w:rFonts w:hint="default"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邮箱：</w:t>
      </w:r>
      <w:r>
        <w:rPr>
          <w:rStyle w:val="38"/>
          <w:rFonts w:hint="eastAsia" w:ascii="宋体" w:hAnsi="Courier New" w:eastAsia="宋体" w:cs="Times New Roman"/>
          <w:kern w:val="2"/>
          <w:sz w:val="21"/>
          <w:lang w:val="en-US" w:eastAsia="zh-CN" w:bidi="ar-SA"/>
        </w:rPr>
        <w:t>caochanglu@sinotruk.com</w:t>
      </w:r>
    </w:p>
    <w:bookmarkEnd w:id="4"/>
    <w:p w14:paraId="50DC6C75">
      <w:pPr>
        <w:pStyle w:val="73"/>
      </w:pPr>
      <w:bookmarkStart w:id="6" w:name="_Toc47976598"/>
      <w:r>
        <w:rPr>
          <w:rFonts w:hint="eastAsia"/>
        </w:rPr>
        <w:t>投标人</w:t>
      </w:r>
      <w:bookmarkEnd w:id="6"/>
      <w:r>
        <w:rPr>
          <w:rFonts w:hint="eastAsia"/>
          <w:lang w:val="en-US" w:eastAsia="zh-CN"/>
        </w:rPr>
        <w:t>资质要求：</w:t>
      </w:r>
    </w:p>
    <w:p w14:paraId="16E26604">
      <w:pPr>
        <w:pStyle w:val="1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1.投标人须遵守《中华人民共和国招标投标法》《中华人民共和国民法典》及其它有关的法律和法规；为中华人民共和国境内注册的独立法人机构，具有独立承担民事责任能力。</w:t>
      </w:r>
    </w:p>
    <w:p w14:paraId="63E957AC">
      <w:pPr>
        <w:pStyle w:val="1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2.公司成立三年以上（以营业执照成立日期到开标当日满三年为准）注册资金不能少于500万（目前为中国重汽提供服务的供应商不受该条件限制）；经营范围满足招标项目需求；具有ISO9001或IATF16949质量体系认证证书，业务范围必须包含喷涂类生产。</w:t>
      </w:r>
    </w:p>
    <w:p w14:paraId="4B321E45">
      <w:pPr>
        <w:pStyle w:val="1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3.在社会上和重汽集团内的其它招标过程中没有不良行为记录；无招标违规、谎报年度报告信息、提供虚假资质资料等行为或其他行政处罚记录。近三年内在经营活动中无与本项目有关的违法及重大违规情况。</w:t>
      </w:r>
    </w:p>
    <w:p w14:paraId="57A713AA">
      <w:pPr>
        <w:pStyle w:val="1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4.具有健全的财务会计制度，财务状况和市场行为良好。没有处于被有权机关吊销营业执照、吊销资质、停业整顿、取消投标资格以及财产被接管、冻结或进入破产程序等。</w:t>
      </w:r>
    </w:p>
    <w:p w14:paraId="28242A59">
      <w:pPr>
        <w:pStyle w:val="1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5.投标人的直接或间接股东、法定代表人、董事、监事、高管非重汽员工及其亲属。</w:t>
      </w:r>
    </w:p>
    <w:p w14:paraId="0FB8F4A5">
      <w:pPr>
        <w:pStyle w:val="1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6.在“国家企业信用信息公示系统”、“中国执行信息公开网”、“信用中国”、“天眼查”“裁判文书网”等信息平台中，无行政处罚及失信记录等信息</w:t>
      </w:r>
    </w:p>
    <w:p w14:paraId="1E89F540">
      <w:pPr>
        <w:pStyle w:val="1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7.投标人没有被列入招标人处《黑名单》（《黑名单》指投标人与招标人在以往或正在进行的合作中，存在招标人认为的违反合同约定或违反法律法规等的失信行为）的。</w:t>
      </w:r>
    </w:p>
    <w:p w14:paraId="25455122">
      <w:pPr>
        <w:pStyle w:val="1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8.投标人须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需提供企业最近半年完税证明、信用证明材料（征信报告）；年度纳税信用评价信息（可从电子税务局查询截图，需加盖公章）；企业对外担保说明（写明贵单位对外有无对外担保和质押业务，需加盖公章）。</w:t>
      </w:r>
    </w:p>
    <w:p w14:paraId="58DF336D">
      <w:pPr>
        <w:pStyle w:val="1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9.投标人须具有履行合同所必须的设备、财务、技术、服务等方面的资质和能力。</w:t>
      </w:r>
    </w:p>
    <w:p w14:paraId="2C3BFFE1">
      <w:pPr>
        <w:pStyle w:val="1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10.投标人须具有完全履行招标文件的所有要求的能力，需提供近几年类似项目业绩证明。</w:t>
      </w:r>
    </w:p>
    <w:p w14:paraId="64D6EDFA">
      <w:pPr>
        <w:pStyle w:val="1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11.投标人须认可招标人的工作指令，包括节、假日能正常开展工作的要求。</w:t>
      </w:r>
    </w:p>
    <w:p w14:paraId="472AF135">
      <w:pPr>
        <w:pStyle w:val="1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12.投标人必须是最终投标、签订合同的单位，不得以任何理由将已中标项目以任何形式分包或转包给其他单位。</w:t>
      </w:r>
    </w:p>
    <w:p w14:paraId="38D6B2B9">
      <w:pPr>
        <w:pStyle w:val="1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13. 禁止整车高端防腐、喷蜡、底盘装配面自喷蜡喷涂业务涉及的零部件、辅料的供应商参与所供货产品的外包服务。</w:t>
      </w:r>
    </w:p>
    <w:p w14:paraId="2F594EFB">
      <w:pPr>
        <w:pStyle w:val="1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yellow"/>
          <w:lang w:val="en-US" w:eastAsia="zh-CN"/>
        </w:rPr>
      </w:pPr>
      <w:r>
        <w:rPr>
          <w:rFonts w:hint="eastAsia" w:hAnsi="宋体"/>
          <w:highlight w:val="none"/>
        </w:rPr>
        <w:t>14.本次招标项目不接受联合体投标。</w:t>
      </w:r>
    </w:p>
    <w:p w14:paraId="31CA8C38">
      <w:pPr>
        <w:pStyle w:val="73"/>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7"/>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w:t>
      </w:r>
      <w:r>
        <w:rPr>
          <w:rFonts w:hint="eastAsia" w:ascii="宋体" w:hAnsi="Courier New" w:eastAsia="宋体" w:cs="Times New Roman"/>
          <w:highlight w:val="yellow"/>
          <w:lang w:val="en-US" w:eastAsia="zh-CN"/>
        </w:rPr>
        <w:t>2025年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12</w:t>
      </w:r>
      <w:r>
        <w:rPr>
          <w:rFonts w:hint="eastAsia" w:ascii="宋体" w:hAnsi="Courier New" w:eastAsia="宋体" w:cs="Times New Roman"/>
          <w:highlight w:val="yellow"/>
          <w:lang w:val="en-US" w:eastAsia="zh-CN"/>
        </w:rPr>
        <w:t>日</w:t>
      </w:r>
    </w:p>
    <w:p w14:paraId="04ACA6F8">
      <w:pPr>
        <w:pStyle w:val="77"/>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招标公告领取</w:t>
      </w:r>
      <w:r>
        <w:rPr>
          <w:rFonts w:hint="eastAsia" w:ascii="宋体" w:hAnsi="Courier New" w:eastAsia="宋体" w:cs="Times New Roman"/>
          <w:highlight w:val="none"/>
          <w:lang w:val="en-US" w:eastAsia="zh-CN"/>
        </w:rPr>
        <w:t>：中国重汽官网</w:t>
      </w:r>
    </w:p>
    <w:p w14:paraId="4EA2CF3D">
      <w:pPr>
        <w:pStyle w:val="77"/>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招标文件领取</w:t>
      </w:r>
      <w:r>
        <w:rPr>
          <w:rFonts w:hint="eastAsia" w:cs="Times New Roman"/>
          <w:highlight w:val="none"/>
          <w:lang w:val="en-US" w:eastAsia="zh-CN"/>
        </w:rPr>
        <w:t>：应标资格审核后在e采通投标页面附件下载。</w:t>
      </w:r>
    </w:p>
    <w:p w14:paraId="7AB51490">
      <w:pPr>
        <w:pStyle w:val="77"/>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143D1741">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具体流程如下：</w:t>
      </w:r>
      <w:r>
        <w:rPr>
          <w:rFonts w:ascii="宋体" w:hAnsi="宋体" w:eastAsia="宋体" w:cs="宋体"/>
          <w:sz w:val="21"/>
          <w:szCs w:val="21"/>
        </w:rPr>
        <w:br w:type="textWrapping"/>
      </w:r>
      <w:r>
        <w:rPr>
          <w:rFonts w:ascii="宋体" w:hAnsi="宋体" w:eastAsia="宋体" w:cs="宋体"/>
          <w:b/>
          <w:bCs/>
          <w:sz w:val="21"/>
          <w:szCs w:val="21"/>
        </w:rPr>
        <w:t>①系统注册与信息维护</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首次注册供应商</w:t>
      </w:r>
      <w:r>
        <w:rPr>
          <w:rFonts w:ascii="宋体" w:hAnsi="宋体" w:eastAsia="宋体" w:cs="宋体"/>
          <w:sz w:val="21"/>
          <w:szCs w:val="21"/>
        </w:rPr>
        <w:t>：请根据《SRM非生产供应商注册手册》（附件</w:t>
      </w:r>
      <w:r>
        <w:rPr>
          <w:rFonts w:hint="eastAsia" w:ascii="宋体" w:hAnsi="宋体" w:eastAsia="宋体" w:cs="宋体"/>
          <w:sz w:val="21"/>
          <w:szCs w:val="21"/>
          <w:lang w:val="en-US" w:eastAsia="zh-CN"/>
        </w:rPr>
        <w:t>一</w:t>
      </w:r>
      <w:r>
        <w:rPr>
          <w:rFonts w:ascii="宋体" w:hAnsi="宋体" w:eastAsia="宋体" w:cs="宋体"/>
          <w:sz w:val="21"/>
          <w:szCs w:val="21"/>
        </w:rPr>
        <w:t>）完成平台账号注册。</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已注册供应商</w:t>
      </w:r>
      <w:r>
        <w:rPr>
          <w:rFonts w:ascii="宋体" w:hAnsi="宋体" w:eastAsia="宋体" w:cs="宋体"/>
          <w:sz w:val="21"/>
          <w:szCs w:val="21"/>
        </w:rPr>
        <w:t>：请登录系统核对系统中2022-2024年度财务数据。如尚未填写或信息不全，请参照《SRM非生产供应商注册手册》（附件</w:t>
      </w:r>
      <w:r>
        <w:rPr>
          <w:rFonts w:hint="eastAsia" w:ascii="宋体" w:hAnsi="宋体" w:eastAsia="宋体" w:cs="宋体"/>
          <w:sz w:val="21"/>
          <w:szCs w:val="21"/>
          <w:lang w:val="en-US" w:eastAsia="zh-CN"/>
        </w:rPr>
        <w:t>二</w:t>
      </w:r>
      <w:r>
        <w:rPr>
          <w:rFonts w:ascii="宋体" w:hAnsi="宋体" w:eastAsia="宋体" w:cs="宋体"/>
          <w:sz w:val="21"/>
          <w:szCs w:val="21"/>
        </w:rPr>
        <w:t>）及时进行补充与更新，确保信息真实、完整。</w:t>
      </w:r>
      <w:r>
        <w:rPr>
          <w:rFonts w:ascii="宋体" w:hAnsi="宋体" w:eastAsia="宋体" w:cs="宋体"/>
          <w:sz w:val="21"/>
          <w:szCs w:val="21"/>
        </w:rPr>
        <w:br w:type="textWrapping"/>
      </w:r>
      <w:r>
        <w:rPr>
          <w:rFonts w:ascii="宋体" w:hAnsi="宋体" w:eastAsia="宋体" w:cs="宋体"/>
          <w:b/>
          <w:bCs/>
          <w:sz w:val="21"/>
          <w:szCs w:val="21"/>
        </w:rPr>
        <w:t>②应标流程</w:t>
      </w:r>
    </w:p>
    <w:p w14:paraId="16548923">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注册及财务数据维护完成后，参照《SRM系统供应商用户手册》（附件</w:t>
      </w:r>
      <w:r>
        <w:rPr>
          <w:rFonts w:hint="eastAsia" w:ascii="宋体" w:hAnsi="宋体" w:eastAsia="宋体" w:cs="宋体"/>
          <w:sz w:val="21"/>
          <w:szCs w:val="21"/>
          <w:lang w:val="en-US" w:eastAsia="zh-CN"/>
        </w:rPr>
        <w:t>三</w:t>
      </w:r>
      <w:r>
        <w:rPr>
          <w:rFonts w:ascii="宋体" w:hAnsi="宋体" w:eastAsia="宋体" w:cs="宋体"/>
          <w:sz w:val="21"/>
          <w:szCs w:val="21"/>
        </w:rPr>
        <w:t>）登录平台，进入“供应商应标”模块，选择对应项目点击“应标”，并按照本公告第</w:t>
      </w:r>
      <w:r>
        <w:rPr>
          <w:rFonts w:hint="eastAsia" w:ascii="宋体" w:hAnsi="宋体" w:eastAsia="宋体" w:cs="宋体"/>
          <w:sz w:val="21"/>
          <w:szCs w:val="21"/>
          <w:lang w:val="en-US" w:eastAsia="zh-CN"/>
        </w:rPr>
        <w:t>四</w:t>
      </w:r>
      <w:r>
        <w:rPr>
          <w:rFonts w:ascii="宋体" w:hAnsi="宋体" w:eastAsia="宋体" w:cs="宋体"/>
          <w:sz w:val="21"/>
          <w:szCs w:val="21"/>
        </w:rPr>
        <w:t>部分“应标文件编制”要求准备资料并上传。资质审查通过后，视为报名成功（是否为代理商请如实选择）。</w:t>
      </w:r>
    </w:p>
    <w:p w14:paraId="6C3163E6">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若为</w:t>
      </w:r>
      <w:r>
        <w:rPr>
          <w:rFonts w:ascii="宋体" w:hAnsi="宋体" w:eastAsia="宋体" w:cs="宋体"/>
          <w:b/>
          <w:bCs/>
          <w:sz w:val="21"/>
          <w:szCs w:val="21"/>
        </w:rPr>
        <w:t>代理商应标</w:t>
      </w:r>
      <w:r>
        <w:rPr>
          <w:rFonts w:ascii="宋体" w:hAnsi="宋体" w:eastAsia="宋体" w:cs="宋体"/>
          <w:sz w:val="21"/>
          <w:szCs w:val="21"/>
        </w:rPr>
        <w:t>，请在应标后</w:t>
      </w:r>
      <w:r>
        <w:rPr>
          <w:rFonts w:ascii="宋体" w:hAnsi="宋体" w:eastAsia="宋体" w:cs="宋体"/>
          <w:b/>
          <w:bCs/>
          <w:sz w:val="21"/>
          <w:szCs w:val="21"/>
        </w:rPr>
        <w:t>主动联系商务联系人</w:t>
      </w:r>
      <w:r>
        <w:rPr>
          <w:rFonts w:ascii="宋体" w:hAnsi="宋体" w:eastAsia="宋体" w:cs="宋体"/>
          <w:sz w:val="21"/>
          <w:szCs w:val="21"/>
        </w:rPr>
        <w:t>。</w:t>
      </w:r>
    </w:p>
    <w:p w14:paraId="6B7261A6">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eastAsia="宋体" w:cs="宋体"/>
          <w:sz w:val="21"/>
          <w:szCs w:val="21"/>
          <w:highlight w:val="none"/>
        </w:rPr>
      </w:pPr>
      <w:r>
        <w:rPr>
          <w:rFonts w:ascii="宋体" w:hAnsi="宋体" w:eastAsia="宋体" w:cs="宋体"/>
          <w:sz w:val="21"/>
          <w:szCs w:val="21"/>
        </w:rPr>
        <w:t>如资质审查未通过，请按审核意见修改后重新上传。请注意：应标截止时间后将无法再次上传或修改应标文件。</w:t>
      </w:r>
    </w:p>
    <w:p w14:paraId="6DC2B408">
      <w:pPr>
        <w:pStyle w:val="77"/>
        <w:numPr>
          <w:ilvl w:val="0"/>
          <w:numId w:val="11"/>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yellow"/>
        </w:rPr>
        <w:t>202</w:t>
      </w:r>
      <w:r>
        <w:rPr>
          <w:rFonts w:hint="eastAsia" w:cs="宋体"/>
          <w:highlight w:val="yellow"/>
          <w:lang w:val="en-US" w:eastAsia="zh-CN"/>
        </w:rPr>
        <w:t>5</w:t>
      </w:r>
      <w:r>
        <w:rPr>
          <w:rFonts w:hint="eastAsia" w:eastAsia="宋体" w:cs="宋体"/>
          <w:highlight w:val="yellow"/>
        </w:rPr>
        <w:t>年</w:t>
      </w:r>
      <w:r>
        <w:rPr>
          <w:rFonts w:hint="eastAsia" w:cs="宋体"/>
          <w:highlight w:val="yellow"/>
          <w:lang w:val="en-US" w:eastAsia="zh-CN"/>
        </w:rPr>
        <w:t>11</w:t>
      </w:r>
      <w:r>
        <w:rPr>
          <w:rFonts w:hint="eastAsia" w:eastAsia="宋体" w:cs="宋体"/>
          <w:highlight w:val="yellow"/>
        </w:rPr>
        <w:t>月</w:t>
      </w:r>
      <w:r>
        <w:rPr>
          <w:rFonts w:hint="eastAsia" w:cs="宋体"/>
          <w:highlight w:val="yellow"/>
          <w:lang w:val="en-US" w:eastAsia="zh-CN"/>
        </w:rPr>
        <w:t>26</w:t>
      </w:r>
      <w:r>
        <w:rPr>
          <w:rFonts w:hint="eastAsia" w:eastAsia="宋体" w:cs="宋体"/>
          <w:highlight w:val="yellow"/>
        </w:rPr>
        <w:t>日17时00分00秒</w:t>
      </w:r>
    </w:p>
    <w:p w14:paraId="2521BCA0">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w:t>
      </w:r>
      <w:r>
        <w:rPr>
          <w:rFonts w:ascii="宋体" w:hAnsi="宋体" w:eastAsia="宋体" w:cs="宋体"/>
          <w:b/>
          <w:bCs/>
          <w:sz w:val="21"/>
          <w:szCs w:val="21"/>
        </w:rPr>
        <w:t>财务数据变更审核需1-2日</w:t>
      </w:r>
      <w:r>
        <w:rPr>
          <w:rFonts w:hint="eastAsia" w:hAnsi="宋体" w:cs="宋体"/>
          <w:b/>
          <w:bCs/>
          <w:sz w:val="21"/>
          <w:szCs w:val="21"/>
          <w:lang w:eastAsia="zh-CN"/>
        </w:rPr>
        <w:t>，</w:t>
      </w:r>
      <w:r>
        <w:rPr>
          <w:rFonts w:hint="eastAsia" w:eastAsia="宋体" w:cs="宋体"/>
          <w:b/>
          <w:bCs/>
          <w:highlight w:val="none"/>
        </w:rPr>
        <w:t>应标截止时间精确到秒，逾期将无法应标。请自行掌握时间，避免无法应标。</w:t>
      </w:r>
    </w:p>
    <w:p w14:paraId="0C785EC5">
      <w:pPr>
        <w:pStyle w:val="73"/>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5"/>
        <w:numPr>
          <w:ilvl w:val="0"/>
          <w:numId w:val="12"/>
        </w:numPr>
        <w:ind w:left="425" w:leftChars="0" w:hanging="425" w:firstLineChars="0"/>
        <w:rPr>
          <w:b w:val="0"/>
          <w:bCs/>
          <w:highlight w:val="none"/>
        </w:rPr>
      </w:pPr>
      <w:r>
        <w:rPr>
          <w:rFonts w:hint="eastAsia"/>
          <w:b/>
          <w:bCs w:val="0"/>
          <w:highlight w:val="none"/>
        </w:rPr>
        <w:t>资质文件</w:t>
      </w:r>
      <w:r>
        <w:rPr>
          <w:rFonts w:hint="eastAsia"/>
          <w:b w:val="0"/>
          <w:bCs/>
          <w:highlight w:val="none"/>
        </w:rPr>
        <w:t>：</w:t>
      </w:r>
    </w:p>
    <w:p w14:paraId="007811BF">
      <w:pPr>
        <w:pStyle w:val="27"/>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b/>
          <w:bCs/>
          <w:kern w:val="2"/>
          <w:sz w:val="21"/>
          <w:szCs w:val="21"/>
          <w:highlight w:val="none"/>
        </w:rPr>
      </w:pPr>
      <w:bookmarkStart w:id="7" w:name="_Toc47976601"/>
      <w:r>
        <w:rPr>
          <w:rFonts w:hint="eastAsia" w:ascii="宋体" w:hAnsi="宋体" w:eastAsia="宋体" w:cs="宋体"/>
          <w:b/>
          <w:bCs/>
          <w:kern w:val="2"/>
          <w:sz w:val="21"/>
          <w:szCs w:val="21"/>
          <w:highlight w:val="none"/>
          <w:lang w:val="en-US" w:eastAsia="zh-CN" w:bidi="ar"/>
        </w:rPr>
        <w:t>1.投标人报名表；</w:t>
      </w:r>
    </w:p>
    <w:p w14:paraId="4A6E14F0">
      <w:pPr>
        <w:pStyle w:val="27"/>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b/>
          <w:bCs/>
          <w:kern w:val="2"/>
          <w:sz w:val="21"/>
          <w:szCs w:val="21"/>
          <w:highlight w:val="none"/>
        </w:rPr>
      </w:pPr>
      <w:r>
        <w:rPr>
          <w:rFonts w:hint="eastAsia" w:ascii="宋体" w:hAnsi="宋体" w:eastAsia="宋体" w:cs="宋体"/>
          <w:b/>
          <w:bCs/>
          <w:kern w:val="2"/>
          <w:sz w:val="21"/>
          <w:szCs w:val="21"/>
          <w:highlight w:val="none"/>
          <w:lang w:val="en-US" w:eastAsia="zh-CN" w:bidi="ar"/>
        </w:rPr>
        <w:t>2.营业执照副本及相关资质；</w:t>
      </w:r>
    </w:p>
    <w:p w14:paraId="455F5379">
      <w:pPr>
        <w:pStyle w:val="27"/>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b/>
          <w:bCs/>
          <w:kern w:val="2"/>
          <w:sz w:val="21"/>
          <w:szCs w:val="21"/>
          <w:highlight w:val="none"/>
        </w:rPr>
      </w:pPr>
      <w:r>
        <w:rPr>
          <w:rFonts w:hint="eastAsia" w:ascii="宋体" w:hAnsi="宋体" w:eastAsia="宋体" w:cs="宋体"/>
          <w:b/>
          <w:bCs/>
          <w:kern w:val="2"/>
          <w:sz w:val="21"/>
          <w:szCs w:val="21"/>
          <w:highlight w:val="none"/>
          <w:lang w:val="en-US" w:eastAsia="zh-CN" w:bidi="ar"/>
        </w:rPr>
        <w:t>3.公司简介和项目相关三年业绩；</w:t>
      </w:r>
    </w:p>
    <w:p w14:paraId="0ECCC257">
      <w:pPr>
        <w:pStyle w:val="27"/>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b/>
          <w:bCs/>
          <w:kern w:val="2"/>
          <w:sz w:val="21"/>
          <w:szCs w:val="21"/>
          <w:highlight w:val="none"/>
        </w:rPr>
      </w:pPr>
      <w:r>
        <w:rPr>
          <w:rFonts w:hint="eastAsia" w:ascii="宋体" w:hAnsi="宋体" w:eastAsia="宋体" w:cs="宋体"/>
          <w:b/>
          <w:bCs/>
          <w:kern w:val="2"/>
          <w:sz w:val="21"/>
          <w:szCs w:val="21"/>
          <w:highlight w:val="none"/>
          <w:lang w:val="en-US" w:eastAsia="zh-CN" w:bidi="ar"/>
        </w:rPr>
        <w:t>4.信用中国截图（报名日期当日“信用中国”网站(www.creditchina.gov.cn）查询本单位未被列入联合惩戒失信人名单的网页截图）。</w:t>
      </w:r>
    </w:p>
    <w:p w14:paraId="7C4DDE27">
      <w:pPr>
        <w:spacing w:line="360" w:lineRule="auto"/>
        <w:ind w:firstLine="422" w:firstLineChars="200"/>
        <w:rPr>
          <w:rFonts w:hint="eastAsia"/>
          <w:sz w:val="21"/>
          <w:szCs w:val="21"/>
          <w:highlight w:val="none"/>
          <w:lang w:val="en-US" w:eastAsia="zh-CN"/>
        </w:rPr>
      </w:pPr>
      <w:r>
        <w:rPr>
          <w:rFonts w:hint="eastAsia"/>
          <w:b/>
          <w:bCs/>
          <w:highlight w:val="none"/>
          <w:lang w:val="en-US" w:eastAsia="zh-CN"/>
        </w:rPr>
        <w:t>5.</w:t>
      </w:r>
      <w:r>
        <w:rPr>
          <w:rFonts w:hint="eastAsia"/>
          <w:b/>
          <w:bCs/>
          <w:highlight w:val="none"/>
        </w:rPr>
        <w:t>保</w:t>
      </w:r>
      <w:r>
        <w:rPr>
          <w:rFonts w:hint="eastAsia"/>
          <w:b/>
          <w:bCs/>
          <w:sz w:val="21"/>
          <w:szCs w:val="21"/>
          <w:highlight w:val="none"/>
        </w:rPr>
        <w:t>证金缴纳凭证</w:t>
      </w:r>
      <w:r>
        <w:rPr>
          <w:rFonts w:hint="eastAsia"/>
          <w:sz w:val="21"/>
          <w:szCs w:val="21"/>
          <w:highlight w:val="none"/>
        </w:rPr>
        <w:t>。</w:t>
      </w:r>
      <w:r>
        <w:rPr>
          <w:rFonts w:hint="eastAsia"/>
          <w:sz w:val="21"/>
          <w:szCs w:val="21"/>
          <w:highlight w:val="none"/>
          <w:lang w:eastAsia="zh-CN"/>
        </w:rPr>
        <w:t>（</w:t>
      </w:r>
      <w:r>
        <w:rPr>
          <w:rFonts w:hint="eastAsia"/>
          <w:sz w:val="21"/>
          <w:szCs w:val="21"/>
          <w:highlight w:val="none"/>
          <w:lang w:val="en-US" w:eastAsia="zh-CN"/>
        </w:rPr>
        <w:t>应标时不做要求，投标时需随投标文件一起上传）</w:t>
      </w:r>
    </w:p>
    <w:p w14:paraId="3F5DD9A7">
      <w:pPr>
        <w:spacing w:line="360" w:lineRule="auto"/>
        <w:ind w:firstLine="422" w:firstLineChars="200"/>
        <w:rPr>
          <w:rFonts w:hint="eastAsia" w:hAnsi="宋体"/>
          <w:sz w:val="21"/>
          <w:szCs w:val="21"/>
          <w:highlight w:val="none"/>
        </w:rPr>
      </w:pPr>
      <w:r>
        <w:rPr>
          <w:rFonts w:hint="eastAsia" w:hAnsi="宋体"/>
          <w:b/>
          <w:bCs/>
          <w:sz w:val="21"/>
          <w:szCs w:val="21"/>
          <w:highlight w:val="none"/>
        </w:rPr>
        <w:t>其他</w:t>
      </w:r>
      <w:r>
        <w:rPr>
          <w:rFonts w:hint="eastAsia" w:hAnsi="宋体"/>
          <w:sz w:val="21"/>
          <w:szCs w:val="21"/>
          <w:highlight w:val="none"/>
        </w:rPr>
        <w:t>：</w:t>
      </w:r>
      <w:r>
        <w:rPr>
          <w:rFonts w:hint="eastAsia"/>
          <w:sz w:val="21"/>
          <w:szCs w:val="21"/>
          <w:highlight w:val="none"/>
        </w:rPr>
        <w:t>投标人可以证明企业实力的其他证明材料（可根据实际自行增加），</w:t>
      </w:r>
      <w:r>
        <w:rPr>
          <w:rFonts w:hint="eastAsia" w:hAnsi="宋体"/>
          <w:sz w:val="21"/>
          <w:szCs w:val="21"/>
          <w:highlight w:val="none"/>
        </w:rPr>
        <w:t>根据实际情况上传pdf文件版本</w:t>
      </w:r>
    </w:p>
    <w:p w14:paraId="3F588198">
      <w:pPr>
        <w:spacing w:line="360" w:lineRule="auto"/>
        <w:ind w:firstLine="422" w:firstLineChars="200"/>
        <w:rPr>
          <w:rFonts w:ascii="宋体" w:hAnsi="宋体" w:cs="宋体"/>
          <w:b/>
          <w:bCs/>
          <w:sz w:val="21"/>
          <w:szCs w:val="21"/>
        </w:rPr>
      </w:pPr>
      <w:r>
        <w:rPr>
          <w:rFonts w:hint="eastAsia" w:ascii="宋体" w:hAnsi="宋体" w:cs="宋体"/>
          <w:b/>
          <w:bCs/>
          <w:sz w:val="21"/>
          <w:szCs w:val="21"/>
        </w:rPr>
        <w:t>注意：本项目实行资格后审，报名成功不代表资格审查通过。</w:t>
      </w:r>
    </w:p>
    <w:p w14:paraId="06B88CE9">
      <w:pPr>
        <w:pStyle w:val="15"/>
        <w:spacing w:line="360" w:lineRule="auto"/>
        <w:ind w:firstLine="422" w:firstLineChars="200"/>
        <w:rPr>
          <w:rFonts w:hint="eastAsia"/>
          <w:b/>
          <w:bCs/>
          <w:sz w:val="21"/>
          <w:szCs w:val="21"/>
        </w:rPr>
      </w:pPr>
      <w:r>
        <w:rPr>
          <w:rFonts w:hint="eastAsia"/>
          <w:b/>
          <w:bCs/>
          <w:sz w:val="21"/>
          <w:szCs w:val="21"/>
        </w:rPr>
        <w:t>应标通过的投标人，在投标截止时间前在e采通上传标书要求的资质文件、技术标文件、商务标文件。</w:t>
      </w:r>
    </w:p>
    <w:p w14:paraId="132C1579">
      <w:pPr>
        <w:spacing w:line="360" w:lineRule="auto"/>
        <w:ind w:firstLine="422" w:firstLineChars="200"/>
        <w:rPr>
          <w:rFonts w:hint="default" w:hAnsi="宋体"/>
          <w:sz w:val="21"/>
          <w:szCs w:val="21"/>
          <w:highlight w:val="none"/>
          <w:lang w:val="en-US" w:eastAsia="zh-CN"/>
        </w:rPr>
      </w:pPr>
      <w:r>
        <w:rPr>
          <w:rFonts w:hint="eastAsia"/>
          <w:b/>
          <w:bCs/>
          <w:sz w:val="21"/>
          <w:szCs w:val="21"/>
        </w:rPr>
        <w:t>投标截止时间：</w:t>
      </w:r>
      <w:r>
        <w:rPr>
          <w:rFonts w:hint="eastAsia"/>
          <w:b/>
          <w:bCs/>
          <w:sz w:val="21"/>
          <w:szCs w:val="21"/>
          <w:highlight w:val="yellow"/>
        </w:rPr>
        <w:t>2025年</w:t>
      </w:r>
      <w:r>
        <w:rPr>
          <w:rFonts w:hint="eastAsia"/>
          <w:b/>
          <w:bCs/>
          <w:sz w:val="21"/>
          <w:szCs w:val="21"/>
          <w:highlight w:val="yellow"/>
          <w:lang w:val="en-US" w:eastAsia="zh-CN"/>
        </w:rPr>
        <w:t>12</w:t>
      </w:r>
      <w:r>
        <w:rPr>
          <w:rFonts w:hint="eastAsia"/>
          <w:b/>
          <w:bCs/>
          <w:sz w:val="21"/>
          <w:szCs w:val="21"/>
          <w:highlight w:val="yellow"/>
        </w:rPr>
        <w:t>月</w:t>
      </w:r>
      <w:r>
        <w:rPr>
          <w:rFonts w:hint="eastAsia"/>
          <w:b/>
          <w:bCs/>
          <w:sz w:val="21"/>
          <w:szCs w:val="21"/>
          <w:highlight w:val="yellow"/>
          <w:lang w:val="en-US" w:eastAsia="zh-CN"/>
        </w:rPr>
        <w:t>3</w:t>
      </w:r>
      <w:r>
        <w:rPr>
          <w:rFonts w:hint="eastAsia"/>
          <w:b/>
          <w:bCs/>
          <w:sz w:val="21"/>
          <w:szCs w:val="21"/>
          <w:highlight w:val="yellow"/>
        </w:rPr>
        <w:t>日</w:t>
      </w:r>
      <w:r>
        <w:rPr>
          <w:rFonts w:hint="eastAsia"/>
          <w:b/>
          <w:bCs/>
          <w:sz w:val="21"/>
          <w:szCs w:val="21"/>
          <w:highlight w:val="yellow"/>
          <w:lang w:val="en-US" w:eastAsia="zh-CN"/>
        </w:rPr>
        <w:t>9：00</w:t>
      </w:r>
      <w:r>
        <w:rPr>
          <w:rFonts w:hint="eastAsia"/>
          <w:b/>
          <w:bCs/>
          <w:sz w:val="21"/>
          <w:szCs w:val="21"/>
        </w:rPr>
        <w:t>。</w:t>
      </w:r>
    </w:p>
    <w:bookmarkEnd w:id="7"/>
    <w:p w14:paraId="610E8BB3">
      <w:pPr>
        <w:pStyle w:val="73"/>
      </w:pPr>
      <w:r>
        <w:rPr>
          <w:rFonts w:hint="eastAsia"/>
          <w:lang w:val="en-US" w:eastAsia="zh-CN"/>
        </w:rPr>
        <w:t>交货及付款</w:t>
      </w:r>
    </w:p>
    <w:p w14:paraId="0DD46053">
      <w:pPr>
        <w:pStyle w:val="73"/>
        <w:numPr>
          <w:ilvl w:val="0"/>
          <w:numId w:val="13"/>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交货期</w:t>
      </w:r>
      <w:r>
        <w:rPr>
          <w:rFonts w:hint="eastAsia" w:ascii="宋体" w:hAnsi="宋体" w:eastAsia="宋体" w:cs="宋体"/>
          <w:b w:val="0"/>
          <w:bCs w:val="0"/>
          <w:sz w:val="21"/>
          <w:szCs w:val="21"/>
          <w:highlight w:val="none"/>
          <w:lang w:val="en-US" w:eastAsia="zh-CN"/>
        </w:rPr>
        <w:t>：</w:t>
      </w:r>
      <w:r>
        <w:rPr>
          <w:rFonts w:hint="eastAsia" w:ascii="Times New Roman" w:hAnsi="Times New Roman" w:eastAsia="宋体" w:cs="Times New Roman"/>
          <w:b w:val="0"/>
          <w:bCs w:val="0"/>
          <w:kern w:val="2"/>
          <w:sz w:val="21"/>
          <w:highlight w:val="yellow"/>
          <w:lang w:val="en-US" w:eastAsia="zh-CN" w:bidi="ar-SA"/>
        </w:rPr>
        <w:t>按照合同约定执行</w:t>
      </w:r>
    </w:p>
    <w:p w14:paraId="43B2BED5">
      <w:pPr>
        <w:pStyle w:val="73"/>
        <w:numPr>
          <w:ilvl w:val="0"/>
          <w:numId w:val="13"/>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bCs/>
          <w:sz w:val="21"/>
          <w:szCs w:val="21"/>
          <w:highlight w:val="yellow"/>
          <w:lang w:eastAsia="zh-CN"/>
        </w:rPr>
        <w:t>半年期商业汇票</w:t>
      </w:r>
      <w:r>
        <w:rPr>
          <w:rFonts w:hint="eastAsia" w:ascii="宋体" w:hAnsi="宋体" w:eastAsia="宋体" w:cs="宋体"/>
          <w:b w:val="0"/>
          <w:bCs w:val="0"/>
          <w:sz w:val="21"/>
          <w:szCs w:val="21"/>
          <w:highlight w:val="yellow"/>
          <w:lang w:eastAsia="zh-CN"/>
        </w:rPr>
        <w:t>（包括银行承兑汇票和商业承兑汇票）；</w:t>
      </w:r>
    </w:p>
    <w:p w14:paraId="1300F0B7">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kern w:val="2"/>
          <w:sz w:val="21"/>
          <w:szCs w:val="21"/>
          <w:highlight w:val="none"/>
          <w:lang w:val="en-US" w:eastAsia="zh-CN" w:bidi="ar-SA"/>
        </w:rPr>
        <w:t>按月（每月最后一天为结点）结算上月外包费用，乙方每月10日前开具增值税专用发票，经甲方审核确认后挂账，挂账账期30天。</w:t>
      </w:r>
    </w:p>
    <w:p w14:paraId="05A608A1">
      <w:pPr>
        <w:snapToGrid w:val="0"/>
        <w:spacing w:line="360" w:lineRule="auto"/>
        <w:ind w:firstLine="422" w:firstLineChars="200"/>
        <w:jc w:val="left"/>
        <w:rPr>
          <w:rFonts w:hint="eastAsia" w:ascii="仿宋_GB2312" w:hAnsi="仿宋_GB2312" w:cs="仿宋_GB2312"/>
          <w:bCs/>
        </w:rPr>
      </w:pPr>
      <w:r>
        <w:rPr>
          <w:rFonts w:hint="eastAsia" w:ascii="仿宋_GB2312" w:hAnsi="仿宋_GB2312" w:cs="仿宋_GB2312"/>
          <w:b/>
          <w:bCs w:val="0"/>
          <w:lang w:val="en-US" w:eastAsia="zh-CN"/>
        </w:rPr>
        <w:t>保证金</w:t>
      </w:r>
      <w:r>
        <w:rPr>
          <w:rFonts w:hint="eastAsia" w:ascii="仿宋_GB2312" w:hAnsi="仿宋_GB2312" w:cs="仿宋_GB2312"/>
          <w:bCs/>
          <w:lang w:val="en-US" w:eastAsia="zh-CN"/>
        </w:rPr>
        <w:t>：</w:t>
      </w:r>
      <w:r>
        <w:rPr>
          <w:rFonts w:hint="eastAsia" w:ascii="仿宋_GB2312" w:hAnsi="仿宋_GB2312" w:cs="仿宋_GB2312"/>
          <w:bCs/>
        </w:rPr>
        <w:t>合同预计金额的5%作为本合同约定的保证金，保证金在质量保证期内不计利息。</w:t>
      </w:r>
    </w:p>
    <w:p w14:paraId="73D415F5">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*注：付款方式及付款比例不允许偏离。</w:t>
      </w:r>
    </w:p>
    <w:p w14:paraId="7F334810">
      <w:pPr>
        <w:pStyle w:val="73"/>
        <w:rPr>
          <w:rFonts w:hint="eastAsia" w:ascii="黑体" w:hAnsi="黑体" w:eastAsia="黑体" w:cs="黑体"/>
          <w:sz w:val="28"/>
          <w:szCs w:val="28"/>
          <w:lang w:val="en-US" w:eastAsia="zh-CN"/>
        </w:rPr>
      </w:pPr>
      <w:r>
        <w:rPr>
          <w:rFonts w:hint="eastAsia" w:ascii="黑体" w:hAnsi="黑体" w:eastAsia="黑体" w:cs="黑体"/>
          <w:b/>
          <w:bCs/>
          <w:sz w:val="28"/>
          <w:szCs w:val="28"/>
        </w:rPr>
        <w:t>投标保证金</w:t>
      </w:r>
    </w:p>
    <w:p w14:paraId="3CA0D65D">
      <w:pPr>
        <w:pStyle w:val="27"/>
        <w:keepNext w:val="0"/>
        <w:keepLines w:val="0"/>
        <w:widowControl w:val="0"/>
        <w:numPr>
          <w:ilvl w:val="0"/>
          <w:numId w:val="14"/>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b/>
          <w:bCs/>
          <w:kern w:val="2"/>
          <w:sz w:val="21"/>
          <w:szCs w:val="21"/>
          <w:lang w:val="en-US" w:eastAsia="zh-CN" w:bidi="ar"/>
        </w:rPr>
        <w:t>投标保证金的缴纳形式：</w:t>
      </w:r>
      <w:r>
        <w:rPr>
          <w:rFonts w:hint="eastAsia" w:ascii="宋体" w:hAnsi="宋体" w:eastAsia="宋体" w:cs="宋体"/>
          <w:kern w:val="2"/>
          <w:sz w:val="21"/>
          <w:szCs w:val="21"/>
          <w:lang w:val="en-US" w:eastAsia="zh-CN" w:bidi="ar"/>
        </w:rPr>
        <w:t>银行基本账户转账</w:t>
      </w:r>
      <w:r>
        <w:rPr>
          <w:rFonts w:hint="eastAsia" w:ascii="宋体" w:hAnsi="宋体" w:eastAsia="宋体" w:cs="宋体"/>
          <w:color w:val="000000"/>
          <w:kern w:val="2"/>
          <w:sz w:val="21"/>
          <w:szCs w:val="21"/>
          <w:lang w:val="en-US" w:eastAsia="zh-CN" w:bidi="ar"/>
        </w:rPr>
        <w:t>。</w:t>
      </w:r>
    </w:p>
    <w:p w14:paraId="41E14020">
      <w:pPr>
        <w:pStyle w:val="27"/>
        <w:keepNext w:val="0"/>
        <w:keepLines w:val="0"/>
        <w:pageBreakBefore w:val="0"/>
        <w:widowControl w:val="0"/>
        <w:numPr>
          <w:ilvl w:val="0"/>
          <w:numId w:val="14"/>
        </w:numPr>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0" w:firstLineChars="0"/>
        <w:jc w:val="both"/>
        <w:textAlignment w:val="baseline"/>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投标保证金缴纳截止时间：</w:t>
      </w:r>
      <w:r>
        <w:rPr>
          <w:rFonts w:hint="eastAsia" w:ascii="宋体" w:hAnsi="宋体" w:eastAsia="宋体" w:cs="宋体"/>
          <w:b/>
          <w:bCs/>
          <w:color w:val="000000"/>
          <w:kern w:val="2"/>
          <w:sz w:val="21"/>
          <w:szCs w:val="21"/>
          <w:highlight w:val="yellow"/>
          <w:u w:val="single"/>
          <w:lang w:val="en-US" w:eastAsia="zh-CN" w:bidi="ar"/>
        </w:rPr>
        <w:t>2025年1</w:t>
      </w:r>
      <w:r>
        <w:rPr>
          <w:rFonts w:hint="eastAsia" w:cs="宋体"/>
          <w:b/>
          <w:bCs/>
          <w:color w:val="000000"/>
          <w:kern w:val="2"/>
          <w:sz w:val="21"/>
          <w:szCs w:val="21"/>
          <w:highlight w:val="yellow"/>
          <w:u w:val="single"/>
          <w:lang w:val="en-US" w:eastAsia="zh-CN" w:bidi="ar"/>
        </w:rPr>
        <w:t>2</w:t>
      </w:r>
      <w:r>
        <w:rPr>
          <w:rFonts w:hint="eastAsia" w:ascii="宋体" w:hAnsi="宋体" w:eastAsia="宋体" w:cs="宋体"/>
          <w:b/>
          <w:bCs/>
          <w:color w:val="000000"/>
          <w:kern w:val="2"/>
          <w:sz w:val="21"/>
          <w:szCs w:val="21"/>
          <w:highlight w:val="yellow"/>
          <w:u w:val="single"/>
          <w:lang w:val="en-US" w:eastAsia="zh-CN" w:bidi="ar"/>
        </w:rPr>
        <w:t>月</w:t>
      </w:r>
      <w:r>
        <w:rPr>
          <w:rFonts w:hint="eastAsia" w:cs="宋体"/>
          <w:b/>
          <w:bCs/>
          <w:color w:val="000000"/>
          <w:kern w:val="2"/>
          <w:sz w:val="21"/>
          <w:szCs w:val="21"/>
          <w:highlight w:val="yellow"/>
          <w:u w:val="single"/>
          <w:lang w:val="en-US" w:eastAsia="zh-CN" w:bidi="ar"/>
        </w:rPr>
        <w:t>3</w:t>
      </w:r>
      <w:bookmarkStart w:id="8" w:name="_GoBack"/>
      <w:bookmarkEnd w:id="8"/>
      <w:r>
        <w:rPr>
          <w:rFonts w:hint="eastAsia" w:ascii="宋体" w:hAnsi="宋体" w:eastAsia="宋体" w:cs="宋体"/>
          <w:b/>
          <w:bCs/>
          <w:color w:val="000000"/>
          <w:kern w:val="2"/>
          <w:sz w:val="21"/>
          <w:szCs w:val="21"/>
          <w:highlight w:val="yellow"/>
          <w:u w:val="single"/>
          <w:lang w:val="en-US" w:eastAsia="zh-CN" w:bidi="ar"/>
        </w:rPr>
        <w:t>日9:00 （</w:t>
      </w:r>
      <w:r>
        <w:rPr>
          <w:rFonts w:hint="eastAsia" w:ascii="宋体" w:hAnsi="宋体" w:eastAsia="宋体" w:cs="宋体"/>
          <w:sz w:val="21"/>
          <w:szCs w:val="21"/>
          <w:highlight w:val="yellow"/>
          <w:lang w:val="en-US" w:eastAsia="zh-CN"/>
        </w:rPr>
        <w:t>投标时需随投标资质文件一起上传）</w:t>
      </w:r>
      <w:r>
        <w:rPr>
          <w:rFonts w:hint="eastAsia" w:ascii="宋体" w:hAnsi="宋体" w:eastAsia="宋体" w:cs="宋体"/>
          <w:b/>
          <w:bCs w:val="0"/>
          <w:color w:val="000000"/>
          <w:kern w:val="2"/>
          <w:sz w:val="21"/>
          <w:szCs w:val="21"/>
          <w:highlight w:val="yellow"/>
          <w:u w:val="single"/>
          <w:lang w:val="en-US" w:eastAsia="zh-CN" w:bidi="ar"/>
        </w:rPr>
        <w:t>。</w:t>
      </w:r>
      <w:r>
        <w:rPr>
          <w:rFonts w:hint="eastAsia" w:ascii="宋体" w:hAnsi="宋体" w:eastAsia="宋体" w:cs="宋体"/>
          <w:b w:val="0"/>
          <w:bCs/>
          <w:color w:val="000000"/>
          <w:kern w:val="2"/>
          <w:sz w:val="21"/>
          <w:szCs w:val="21"/>
          <w:u w:val="single"/>
          <w:lang w:val="en-US" w:eastAsia="zh-CN" w:bidi="ar"/>
        </w:rPr>
        <w:t>投标方</w:t>
      </w:r>
      <w:r>
        <w:rPr>
          <w:rFonts w:hint="eastAsia" w:ascii="宋体" w:hAnsi="宋体" w:eastAsia="宋体" w:cs="宋体"/>
          <w:kern w:val="2"/>
          <w:sz w:val="21"/>
          <w:szCs w:val="21"/>
          <w:lang w:val="en-US" w:eastAsia="zh-CN" w:bidi="ar"/>
        </w:rPr>
        <w:t>应充分考虑银行信息交换时间，由此带来的保证金不能按时到帐的责任由投标方自行承担。</w:t>
      </w:r>
    </w:p>
    <w:p w14:paraId="6A9CCF77">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kern w:val="2"/>
          <w:sz w:val="21"/>
          <w:szCs w:val="21"/>
          <w:highlight w:val="none"/>
        </w:rPr>
      </w:pPr>
      <w:r>
        <w:rPr>
          <w:rFonts w:hint="eastAsia" w:ascii="宋体" w:hAnsi="宋体" w:eastAsia="宋体" w:cs="宋体"/>
          <w:b/>
          <w:bCs/>
          <w:kern w:val="2"/>
          <w:sz w:val="21"/>
          <w:szCs w:val="21"/>
          <w:highlight w:val="none"/>
          <w:lang w:val="en-US" w:eastAsia="zh-CN" w:bidi="ar"/>
        </w:rPr>
        <w:t>投标保证金的金额：</w:t>
      </w:r>
      <w:r>
        <w:rPr>
          <w:rFonts w:hint="eastAsia" w:ascii="宋体" w:hAnsi="宋体" w:eastAsia="宋体" w:cs="宋体"/>
          <w:b w:val="0"/>
          <w:bCs w:val="0"/>
          <w:kern w:val="2"/>
          <w:sz w:val="21"/>
          <w:szCs w:val="21"/>
          <w:highlight w:val="none"/>
          <w:lang w:val="en-US" w:eastAsia="zh-CN" w:bidi="ar"/>
        </w:rPr>
        <w:t>人民币</w:t>
      </w:r>
      <w:r>
        <w:rPr>
          <w:rFonts w:hint="eastAsia" w:ascii="宋体" w:hAnsi="宋体" w:cs="宋体"/>
          <w:b w:val="0"/>
          <w:bCs w:val="0"/>
          <w:kern w:val="2"/>
          <w:sz w:val="21"/>
          <w:szCs w:val="21"/>
          <w:highlight w:val="none"/>
          <w:lang w:val="en-US" w:eastAsia="zh-CN" w:bidi="ar"/>
        </w:rPr>
        <w:t>5</w:t>
      </w:r>
      <w:r>
        <w:rPr>
          <w:rFonts w:hint="eastAsia" w:ascii="宋体" w:hAnsi="宋体" w:eastAsia="宋体" w:cs="宋体"/>
          <w:b w:val="0"/>
          <w:bCs w:val="0"/>
          <w:kern w:val="2"/>
          <w:sz w:val="21"/>
          <w:szCs w:val="21"/>
          <w:highlight w:val="none"/>
          <w:lang w:val="en-US" w:eastAsia="zh-CN" w:bidi="ar"/>
        </w:rPr>
        <w:t>000元</w:t>
      </w:r>
    </w:p>
    <w:p w14:paraId="6DFF55FE">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FF0000"/>
          <w:sz w:val="21"/>
          <w:szCs w:val="21"/>
          <w:highlight w:val="none"/>
        </w:rPr>
      </w:pPr>
      <w:r>
        <w:rPr>
          <w:rFonts w:hint="eastAsia" w:ascii="宋体" w:hAnsi="宋体" w:eastAsia="宋体" w:cs="宋体"/>
          <w:b/>
          <w:bCs/>
          <w:color w:val="auto"/>
          <w:sz w:val="21"/>
          <w:szCs w:val="21"/>
          <w:highlight w:val="none"/>
        </w:rPr>
        <w:t>招标单位开户名称：</w:t>
      </w:r>
      <w:r>
        <w:rPr>
          <w:rFonts w:hint="eastAsia" w:ascii="宋体" w:hAnsi="宋体" w:eastAsia="宋体" w:cs="宋体"/>
          <w:b/>
          <w:bCs/>
          <w:color w:val="FF0000"/>
          <w:sz w:val="21"/>
          <w:szCs w:val="21"/>
          <w:highlight w:val="none"/>
        </w:rPr>
        <w:t>中国重汽集团济南商用车有限公司</w:t>
      </w:r>
    </w:p>
    <w:p w14:paraId="7BC8855D">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FF0000"/>
          <w:sz w:val="21"/>
          <w:szCs w:val="21"/>
          <w:highlight w:val="none"/>
        </w:rPr>
      </w:pPr>
      <w:r>
        <w:rPr>
          <w:rFonts w:hint="eastAsia" w:ascii="宋体" w:hAnsi="宋体" w:eastAsia="宋体" w:cs="宋体"/>
          <w:b/>
          <w:bCs/>
          <w:color w:val="auto"/>
          <w:sz w:val="21"/>
          <w:szCs w:val="21"/>
          <w:highlight w:val="none"/>
        </w:rPr>
        <w:t>招标单位开户银行：</w:t>
      </w:r>
      <w:r>
        <w:rPr>
          <w:rFonts w:hint="eastAsia" w:ascii="宋体" w:hAnsi="宋体" w:eastAsia="宋体" w:cs="宋体"/>
          <w:b/>
          <w:bCs/>
          <w:color w:val="FF0000"/>
          <w:sz w:val="21"/>
          <w:szCs w:val="21"/>
          <w:highlight w:val="none"/>
        </w:rPr>
        <w:t>中国银行股份有限公司章丘支行</w:t>
      </w:r>
    </w:p>
    <w:p w14:paraId="549D6AB6">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sz w:val="21"/>
          <w:szCs w:val="21"/>
          <w:highlight w:val="none"/>
        </w:rPr>
      </w:pPr>
      <w:r>
        <w:rPr>
          <w:rFonts w:hint="eastAsia" w:ascii="宋体" w:hAnsi="宋体" w:eastAsia="宋体" w:cs="宋体"/>
          <w:b/>
          <w:bCs/>
          <w:color w:val="auto"/>
          <w:sz w:val="21"/>
          <w:szCs w:val="21"/>
          <w:highlight w:val="none"/>
        </w:rPr>
        <w:t>招标单位银行账号：</w:t>
      </w:r>
      <w:r>
        <w:rPr>
          <w:rFonts w:hint="eastAsia" w:ascii="宋体" w:hAnsi="宋体" w:eastAsia="宋体" w:cs="宋体"/>
          <w:b/>
          <w:bCs/>
          <w:color w:val="FF0000"/>
          <w:sz w:val="21"/>
          <w:szCs w:val="21"/>
          <w:highlight w:val="none"/>
        </w:rPr>
        <w:t>226005574527</w:t>
      </w:r>
    </w:p>
    <w:p w14:paraId="6A6D92BB">
      <w:pPr>
        <w:keepNext w:val="0"/>
        <w:keepLines w:val="0"/>
        <w:widowControl w:val="0"/>
        <w:suppressLineNumbers w:val="0"/>
        <w:autoSpaceDE w:val="0"/>
        <w:autoSpaceDN/>
        <w:spacing w:before="0" w:beforeAutospacing="0" w:after="0" w:afterAutospacing="0" w:line="360" w:lineRule="auto"/>
        <w:ind w:left="0" w:right="0" w:firstLine="420" w:firstLineChars="20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投标保证金应从投标人的基本账户转出至上述账户并到账，否则视为无效投标。</w:t>
      </w:r>
    </w:p>
    <w:p w14:paraId="41685443">
      <w:pPr>
        <w:pStyle w:val="27"/>
        <w:keepNext w:val="0"/>
        <w:keepLines w:val="0"/>
        <w:widowControl w:val="0"/>
        <w:suppressLineNumbers w:val="0"/>
        <w:autoSpaceDE w:val="0"/>
        <w:autoSpaceDN/>
        <w:snapToGrid w:val="0"/>
        <w:spacing w:before="0" w:beforeAutospacing="0" w:after="0" w:afterAutospacing="0" w:line="360" w:lineRule="auto"/>
        <w:ind w:left="0" w:right="0" w:firstLine="420" w:firstLineChars="200"/>
        <w:jc w:val="both"/>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转账附言：</w:t>
      </w:r>
      <w:r>
        <w:rPr>
          <w:rFonts w:hint="eastAsia" w:ascii="宋体" w:hAnsi="宋体" w:eastAsia="宋体" w:cs="宋体"/>
          <w:b/>
          <w:bCs/>
          <w:kern w:val="2"/>
          <w:sz w:val="21"/>
          <w:szCs w:val="21"/>
          <w:lang w:val="en-US" w:eastAsia="zh-CN" w:bidi="ar"/>
        </w:rPr>
        <w:t>公司名称</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项目名称</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投标保证金</w:t>
      </w:r>
      <w:r>
        <w:rPr>
          <w:rFonts w:hint="eastAsia" w:ascii="宋体" w:hAnsi="宋体" w:eastAsia="宋体" w:cs="宋体"/>
          <w:kern w:val="2"/>
          <w:sz w:val="21"/>
          <w:szCs w:val="21"/>
          <w:lang w:val="en-US" w:eastAsia="zh-CN" w:bidi="ar"/>
        </w:rPr>
        <w:t>。</w:t>
      </w:r>
    </w:p>
    <w:p w14:paraId="123B9DBE">
      <w:pPr>
        <w:pStyle w:val="27"/>
        <w:keepNext w:val="0"/>
        <w:keepLines w:val="0"/>
        <w:widowControl w:val="0"/>
        <w:numPr>
          <w:ilvl w:val="0"/>
          <w:numId w:val="14"/>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投标保证金的退还</w:t>
      </w:r>
    </w:p>
    <w:p w14:paraId="6AC9C6CF">
      <w:pPr>
        <w:pStyle w:val="27"/>
        <w:keepNext w:val="0"/>
        <w:keepLines w:val="0"/>
        <w:widowControl w:val="0"/>
        <w:numPr>
          <w:ilvl w:val="0"/>
          <w:numId w:val="15"/>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7A3C7D2D">
      <w:pPr>
        <w:pStyle w:val="114"/>
        <w:widowControl/>
        <w:ind w:left="0" w:leftChars="0" w:firstLine="0" w:firstLineChars="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4.发生以下情况时，招标人有权没收保证金：</w:t>
      </w:r>
    </w:p>
    <w:p w14:paraId="0B2B070C">
      <w:pPr>
        <w:pStyle w:val="114"/>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（1） 截至开标前3天，投标人无正当理由且未以书面形式递交说明而在投标截止日不来投标的；</w:t>
      </w:r>
    </w:p>
    <w:p w14:paraId="7501A9E6">
      <w:pPr>
        <w:pStyle w:val="114"/>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（2）投标人递送投标文件后，无正当理由放弃投标的；</w:t>
      </w:r>
    </w:p>
    <w:p w14:paraId="774E9DE8">
      <w:pPr>
        <w:pStyle w:val="114"/>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（3）若为视频开标，招标过程中澄清函等资料原件未按要求提交的；</w:t>
      </w:r>
    </w:p>
    <w:p w14:paraId="06952FEE">
      <w:pPr>
        <w:pStyle w:val="114"/>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（4）自中标通知书发出之日起30日内，中标人无正当理由不签订合同的；</w:t>
      </w:r>
    </w:p>
    <w:p w14:paraId="5FA97DC9">
      <w:pPr>
        <w:pStyle w:val="114"/>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（5）投标人在投标过程中被查实有串标、围标、陪标等违规违纪行为的；</w:t>
      </w:r>
    </w:p>
    <w:p w14:paraId="7AF6EAF6">
      <w:pPr>
        <w:pStyle w:val="114"/>
        <w:widowControl/>
        <w:spacing w:line="360" w:lineRule="auto"/>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（6）投标人有违约违规行为或被投诉、举报的，在调查处理期间，保证金暂不退还，待调查处理结束后按有关规定处理。</w:t>
      </w:r>
    </w:p>
    <w:p w14:paraId="6625DE10">
      <w:pPr>
        <w:pStyle w:val="114"/>
        <w:widowControl/>
        <w:spacing w:line="360" w:lineRule="auto"/>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（7）供应商与采购人、其他供应商或者采购代理机构恶意串通、围标、陪标的；</w:t>
      </w:r>
    </w:p>
    <w:p w14:paraId="2E618CA5">
      <w:pPr>
        <w:keepNext w:val="0"/>
        <w:keepLines w:val="0"/>
        <w:widowControl w:val="0"/>
        <w:suppressLineNumbers w:val="0"/>
        <w:spacing w:before="0" w:beforeAutospacing="0" w:after="0" w:afterAutospacing="0" w:line="360" w:lineRule="auto"/>
        <w:ind w:left="0" w:right="2" w:firstLine="420" w:firstLineChars="20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（8）供应商有违约违规行为或被投诉、举报的，在调查处理期间，保证金暂不退还，待调查处理结束后按有关规定处理；</w:t>
      </w:r>
    </w:p>
    <w:p w14:paraId="2DA387DA">
      <w:pPr>
        <w:keepNext w:val="0"/>
        <w:keepLines w:val="0"/>
        <w:widowControl w:val="0"/>
        <w:suppressLineNumbers w:val="0"/>
        <w:spacing w:before="0" w:beforeAutospacing="0" w:after="0" w:afterAutospacing="0" w:line="360" w:lineRule="auto"/>
        <w:ind w:left="0" w:right="2" w:firstLine="420" w:firstLineChars="200"/>
        <w:jc w:val="both"/>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（9）采购文件规定的其他情形。</w:t>
      </w:r>
    </w:p>
    <w:p w14:paraId="6E0D7439">
      <w:pPr>
        <w:pStyle w:val="73"/>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归中国重型汽车集团有限公司</w:t>
      </w:r>
      <w:r>
        <w:rPr>
          <w:rFonts w:hint="eastAsia" w:ascii="黑体" w:hAnsi="黑体" w:eastAsia="黑体" w:cs="黑体"/>
          <w:sz w:val="28"/>
          <w:szCs w:val="28"/>
          <w:lang w:val="en-US" w:eastAsia="zh-CN"/>
        </w:rPr>
        <w:t>。</w:t>
      </w:r>
    </w:p>
    <w:p w14:paraId="78CE263F">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23E75332">
      <w:pPr>
        <w:rPr>
          <w:rFonts w:hint="default" w:hAnsi="宋体"/>
          <w:sz w:val="24"/>
          <w:lang w:val="en-US"/>
        </w:rPr>
      </w:pPr>
      <w:r>
        <w:rPr>
          <w:rFonts w:hint="default" w:hAnsi="宋体"/>
          <w:sz w:val="24"/>
          <w:lang w:val="en-US"/>
        </w:rPr>
        <w:br w:type="page"/>
      </w:r>
    </w:p>
    <w:p w14:paraId="3C01F36B">
      <w:pPr>
        <w:rPr>
          <w:rFonts w:eastAsia="黑体"/>
          <w:b/>
          <w:bCs/>
          <w:sz w:val="28"/>
        </w:rPr>
      </w:pPr>
      <w:r>
        <w:rPr>
          <w:rFonts w:hint="eastAsia" w:eastAsia="黑体"/>
          <w:b/>
          <w:bCs/>
          <w:sz w:val="28"/>
        </w:rPr>
        <w:t>格式1</w:t>
      </w:r>
      <w:r>
        <w:rPr>
          <w:rFonts w:eastAsia="黑体"/>
          <w:b/>
          <w:bCs/>
          <w:sz w:val="28"/>
        </w:rPr>
        <w:t xml:space="preserve">                        </w:t>
      </w:r>
      <w:r>
        <w:rPr>
          <w:rFonts w:hint="eastAsia" w:eastAsia="黑体"/>
          <w:b/>
          <w:bCs/>
          <w:sz w:val="28"/>
        </w:rPr>
        <w:t>投标书</w:t>
      </w:r>
    </w:p>
    <w:p w14:paraId="553ADF98">
      <w:pPr>
        <w:spacing w:line="360" w:lineRule="auto"/>
        <w:rPr>
          <w:rFonts w:ascii="宋体" w:hAnsi="宋体"/>
          <w:u w:val="single"/>
        </w:rPr>
      </w:pPr>
      <w:r>
        <w:rPr>
          <w:rFonts w:hint="eastAsia" w:ascii="宋体" w:hAnsi="宋体"/>
        </w:rPr>
        <w:t>致</w:t>
      </w:r>
      <w:r>
        <w:rPr>
          <w:rFonts w:hint="eastAsia" w:ascii="宋体" w:hAnsi="宋体"/>
          <w:u w:val="single"/>
          <w:lang w:val="en-US" w:eastAsia="zh-CN"/>
        </w:rPr>
        <w:t>中国重汽集团</w:t>
      </w:r>
      <w:r>
        <w:rPr>
          <w:rFonts w:hint="eastAsia" w:ascii="宋体" w:hAnsi="宋体"/>
          <w:u w:val="single"/>
          <w:lang w:eastAsia="zh-CN"/>
        </w:rPr>
        <w:t>济南商用车有限公司</w:t>
      </w:r>
      <w:r>
        <w:rPr>
          <w:rFonts w:hint="eastAsia" w:ascii="宋体" w:hAnsi="宋体"/>
          <w:u w:val="single"/>
        </w:rPr>
        <w:t xml:space="preserve"> ：</w:t>
      </w:r>
    </w:p>
    <w:p w14:paraId="492B0A23">
      <w:pPr>
        <w:spacing w:line="360" w:lineRule="auto"/>
        <w:ind w:firstLine="645"/>
        <w:rPr>
          <w:rFonts w:ascii="宋体" w:hAnsi="宋体"/>
        </w:rPr>
      </w:pPr>
      <w:r>
        <w:rPr>
          <w:rFonts w:hint="eastAsia" w:ascii="宋体" w:hAnsi="宋体"/>
        </w:rPr>
        <w:t>根据贵方为</w:t>
      </w:r>
      <w:r>
        <w:rPr>
          <w:rFonts w:hint="eastAsia" w:ascii="宋体" w:hAnsi="宋体"/>
          <w:u w:val="single"/>
          <w:lang w:eastAsia="zh-CN"/>
        </w:rPr>
        <w:t>济南商用车有限公司高端防腐喷蜡项目</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233C7D2E">
      <w:pPr>
        <w:spacing w:line="360" w:lineRule="auto"/>
        <w:rPr>
          <w:rFonts w:ascii="宋体" w:hAnsi="宋体"/>
        </w:rPr>
      </w:pPr>
      <w:r>
        <w:rPr>
          <w:rFonts w:hint="eastAsia" w:ascii="宋体" w:hAnsi="宋体"/>
        </w:rPr>
        <w:t>据此，签字代表宣布同意如下：</w:t>
      </w:r>
    </w:p>
    <w:p w14:paraId="759CAC1C">
      <w:pPr>
        <w:numPr>
          <w:ilvl w:val="0"/>
          <w:numId w:val="16"/>
        </w:numPr>
        <w:spacing w:line="360" w:lineRule="auto"/>
        <w:rPr>
          <w:rFonts w:ascii="宋体" w:hAnsi="宋体"/>
        </w:rPr>
      </w:pPr>
      <w:r>
        <w:rPr>
          <w:rFonts w:hint="eastAsia" w:ascii="宋体" w:hAnsi="宋体"/>
        </w:rPr>
        <w:t>投标人将按招标文件的规定履行合同责任和义务。</w:t>
      </w:r>
    </w:p>
    <w:p w14:paraId="2A0561FC">
      <w:pPr>
        <w:numPr>
          <w:ilvl w:val="0"/>
          <w:numId w:val="16"/>
        </w:numPr>
        <w:spacing w:line="360" w:lineRule="auto"/>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247C36DB">
      <w:pPr>
        <w:numPr>
          <w:ilvl w:val="0"/>
          <w:numId w:val="16"/>
        </w:numPr>
        <w:spacing w:line="360" w:lineRule="auto"/>
        <w:rPr>
          <w:rFonts w:ascii="宋体" w:hAnsi="宋体"/>
        </w:rPr>
      </w:pPr>
      <w:r>
        <w:rPr>
          <w:rFonts w:hint="eastAsia"/>
          <w:szCs w:val="21"/>
        </w:rPr>
        <w:t>投标有效期：自投标截止之日起至合同签署日一直有效</w:t>
      </w:r>
      <w:r>
        <w:rPr>
          <w:rFonts w:hint="eastAsia" w:ascii="宋体" w:hAnsi="宋体"/>
          <w:szCs w:val="21"/>
        </w:rPr>
        <w:t>。</w:t>
      </w:r>
    </w:p>
    <w:p w14:paraId="61297EC0">
      <w:pPr>
        <w:numPr>
          <w:ilvl w:val="0"/>
          <w:numId w:val="16"/>
        </w:numPr>
        <w:spacing w:line="360" w:lineRule="auto"/>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67005418">
      <w:pPr>
        <w:numPr>
          <w:ilvl w:val="0"/>
          <w:numId w:val="16"/>
        </w:numPr>
        <w:spacing w:line="360" w:lineRule="auto"/>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14:paraId="2E1B6201">
      <w:pPr>
        <w:numPr>
          <w:ilvl w:val="0"/>
          <w:numId w:val="16"/>
        </w:numPr>
        <w:spacing w:line="360" w:lineRule="auto"/>
        <w:rPr>
          <w:rFonts w:ascii="宋体" w:hAnsi="宋体"/>
        </w:rPr>
      </w:pPr>
      <w:r>
        <w:rPr>
          <w:rFonts w:hint="eastAsia" w:ascii="宋体" w:hAnsi="宋体"/>
        </w:rPr>
        <w:t>与本投标有关的一切正式往来通讯请寄：</w:t>
      </w:r>
    </w:p>
    <w:p w14:paraId="46DAECDE">
      <w:pPr>
        <w:spacing w:line="360" w:lineRule="auto"/>
        <w:ind w:left="795"/>
        <w:rPr>
          <w:rFonts w:ascii="宋体" w:hAnsi="宋体"/>
        </w:rPr>
      </w:pPr>
      <w:r>
        <w:rPr>
          <w:rFonts w:hint="eastAsia" w:ascii="宋体" w:hAnsi="宋体"/>
        </w:rPr>
        <w:t>地址：                                   邮编：</w:t>
      </w:r>
    </w:p>
    <w:p w14:paraId="3FF626D2">
      <w:pPr>
        <w:spacing w:line="360" w:lineRule="auto"/>
        <w:ind w:left="795"/>
        <w:rPr>
          <w:rFonts w:ascii="宋体" w:hAnsi="宋体"/>
        </w:rPr>
      </w:pPr>
      <w:r>
        <w:rPr>
          <w:rFonts w:hint="eastAsia" w:ascii="宋体" w:hAnsi="宋体"/>
        </w:rPr>
        <w:t>电话：                                   传真：</w:t>
      </w:r>
    </w:p>
    <w:p w14:paraId="44060816">
      <w:pPr>
        <w:spacing w:line="360" w:lineRule="auto"/>
        <w:ind w:left="795"/>
      </w:pPr>
    </w:p>
    <w:p w14:paraId="487C3C96">
      <w:pPr>
        <w:spacing w:line="360" w:lineRule="auto"/>
        <w:ind w:left="795"/>
      </w:pPr>
    </w:p>
    <w:p w14:paraId="0C228886">
      <w:pPr>
        <w:spacing w:line="360" w:lineRule="auto"/>
        <w:ind w:left="795"/>
      </w:pPr>
      <w:r>
        <w:rPr>
          <w:rFonts w:hint="eastAsia"/>
        </w:rPr>
        <w:t>投标人授权代表签字：                 职务：                 日期：</w:t>
      </w:r>
    </w:p>
    <w:p w14:paraId="2E75572A">
      <w:pPr>
        <w:spacing w:line="360" w:lineRule="auto"/>
        <w:ind w:left="795"/>
      </w:pPr>
      <w:r>
        <w:rPr>
          <w:rFonts w:hint="eastAsia"/>
        </w:rPr>
        <w:t>投标人授权代表姓名、职务：</w:t>
      </w:r>
    </w:p>
    <w:p w14:paraId="28C5485D">
      <w:pPr>
        <w:spacing w:line="360" w:lineRule="auto"/>
        <w:ind w:left="795"/>
      </w:pPr>
      <w:r>
        <w:rPr>
          <w:rFonts w:hint="eastAsia"/>
        </w:rPr>
        <w:t>投标人名称（及公章）：</w:t>
      </w:r>
    </w:p>
    <w:p w14:paraId="7169E382">
      <w:pPr>
        <w:spacing w:line="360" w:lineRule="auto"/>
        <w:ind w:left="795"/>
      </w:pPr>
      <w:r>
        <w:rPr>
          <w:rFonts w:hint="eastAsia"/>
        </w:rPr>
        <w:t>日期：        年       月       日</w:t>
      </w:r>
    </w:p>
    <w:p w14:paraId="3F409173">
      <w:pPr>
        <w:rPr>
          <w:rFonts w:ascii="黑体" w:eastAsia="黑体"/>
          <w:sz w:val="30"/>
        </w:rPr>
      </w:pPr>
    </w:p>
    <w:p w14:paraId="0451F86F">
      <w:pPr>
        <w:rPr>
          <w:rFonts w:ascii="黑体" w:eastAsia="黑体"/>
          <w:sz w:val="30"/>
        </w:rPr>
      </w:pPr>
    </w:p>
    <w:p w14:paraId="47131816">
      <w:pPr>
        <w:rPr>
          <w:rFonts w:ascii="黑体" w:eastAsia="黑体"/>
          <w:sz w:val="30"/>
        </w:rPr>
      </w:pPr>
    </w:p>
    <w:p w14:paraId="6664A8FD">
      <w:pPr>
        <w:rPr>
          <w:rFonts w:ascii="黑体" w:eastAsia="黑体"/>
          <w:sz w:val="30"/>
        </w:rPr>
      </w:pPr>
    </w:p>
    <w:p w14:paraId="33965D1B">
      <w:pPr>
        <w:rPr>
          <w:rFonts w:ascii="黑体" w:eastAsia="黑体"/>
          <w:sz w:val="30"/>
        </w:rPr>
      </w:pPr>
    </w:p>
    <w:p w14:paraId="111DDA06">
      <w:pPr>
        <w:rPr>
          <w:rFonts w:hint="eastAsia" w:eastAsia="黑体"/>
          <w:b/>
          <w:bCs/>
          <w:sz w:val="28"/>
        </w:rPr>
      </w:pPr>
      <w:r>
        <w:rPr>
          <w:rFonts w:hint="eastAsia" w:eastAsia="黑体"/>
          <w:b/>
          <w:bCs/>
          <w:sz w:val="28"/>
        </w:rPr>
        <w:br w:type="page"/>
      </w:r>
    </w:p>
    <w:p w14:paraId="3C48A21B">
      <w:pPr>
        <w:rPr>
          <w:rFonts w:eastAsia="黑体"/>
          <w:b/>
          <w:bCs/>
          <w:sz w:val="28"/>
        </w:rPr>
      </w:pPr>
      <w:r>
        <w:rPr>
          <w:rFonts w:hint="eastAsia" w:eastAsia="黑体"/>
          <w:b/>
          <w:bCs/>
          <w:sz w:val="28"/>
        </w:rPr>
        <w:t>格式2</w:t>
      </w:r>
    </w:p>
    <w:p w14:paraId="1DFF3E6B">
      <w:pPr>
        <w:rPr>
          <w:rFonts w:hint="default" w:ascii="宋体" w:hAnsi="宋体" w:eastAsia="宋体"/>
          <w:lang w:val="en-US" w:eastAsia="zh-CN"/>
        </w:rPr>
      </w:pPr>
      <w:r>
        <w:rPr>
          <w:rFonts w:hint="eastAsia" w:ascii="宋体" w:hAnsi="宋体"/>
        </w:rPr>
        <w:t>项目名称：</w:t>
      </w:r>
      <w:r>
        <w:rPr>
          <w:rFonts w:hint="eastAsia"/>
          <w:lang w:eastAsia="zh-CN"/>
        </w:rPr>
        <w:t>济南商用车有限公司高端防腐喷蜡项目</w:t>
      </w:r>
    </w:p>
    <w:p w14:paraId="2C047E6A">
      <w:pPr>
        <w:rPr>
          <w:rFonts w:ascii="宋体" w:hAnsi="宋体"/>
        </w:rPr>
      </w:pPr>
    </w:p>
    <w:p w14:paraId="36B37081">
      <w:pPr>
        <w:rPr>
          <w:rFonts w:ascii="宋体" w:hAnsi="宋体"/>
          <w:szCs w:val="21"/>
        </w:rPr>
      </w:pPr>
      <w:r>
        <w:rPr>
          <w:rFonts w:hint="eastAsia" w:ascii="宋体" w:hAnsi="宋体"/>
          <w:szCs w:val="21"/>
        </w:rPr>
        <w:t>日期：  年   月   日</w:t>
      </w:r>
    </w:p>
    <w:p w14:paraId="531213E6">
      <w:pPr>
        <w:jc w:val="center"/>
        <w:rPr>
          <w:rFonts w:ascii="黑体" w:hAnsi="黑体" w:eastAsia="黑体"/>
          <w:b/>
          <w:bCs/>
          <w:sz w:val="28"/>
          <w:szCs w:val="28"/>
        </w:rPr>
      </w:pPr>
      <w:r>
        <w:rPr>
          <w:rFonts w:hint="eastAsia" w:ascii="黑体" w:hAnsi="黑体" w:eastAsia="黑体"/>
          <w:b/>
          <w:bCs/>
          <w:sz w:val="28"/>
          <w:szCs w:val="28"/>
        </w:rPr>
        <w:t>法人授权委托书</w:t>
      </w:r>
    </w:p>
    <w:p w14:paraId="290B7C53">
      <w:pPr>
        <w:rPr>
          <w:rFonts w:ascii="宋体" w:hAnsi="宋体"/>
          <w:szCs w:val="21"/>
        </w:rPr>
      </w:pPr>
      <w:r>
        <w:rPr>
          <w:rFonts w:hint="eastAsia" w:ascii="宋体" w:hAnsi="宋体"/>
          <w:szCs w:val="21"/>
        </w:rPr>
        <w:t>致</w:t>
      </w:r>
      <w:r>
        <w:rPr>
          <w:rFonts w:hint="eastAsia" w:ascii="宋体" w:hAnsi="宋体"/>
          <w:szCs w:val="21"/>
          <w:u w:val="single"/>
          <w:lang w:val="en-US" w:eastAsia="zh-CN"/>
        </w:rPr>
        <w:t>中国重汽集团济南商用车有限公司</w:t>
      </w:r>
      <w:r>
        <w:rPr>
          <w:rFonts w:hint="eastAsia" w:ascii="宋体" w:hAnsi="宋体"/>
          <w:szCs w:val="21"/>
          <w:u w:val="single"/>
        </w:rPr>
        <w:t xml:space="preserve">   ：</w:t>
      </w:r>
      <w:r>
        <w:rPr>
          <w:rFonts w:hint="eastAsia" w:ascii="宋体" w:hAnsi="宋体"/>
          <w:szCs w:val="21"/>
        </w:rPr>
        <w:t xml:space="preserve"> </w:t>
      </w:r>
    </w:p>
    <w:p w14:paraId="7124B32D">
      <w:pPr>
        <w:rPr>
          <w:rFonts w:ascii="宋体" w:hAnsi="宋体"/>
          <w:szCs w:val="21"/>
        </w:rPr>
      </w:pPr>
      <w:r>
        <w:rPr>
          <w:rFonts w:hint="eastAsia" w:ascii="宋体" w:hAnsi="宋体"/>
          <w:szCs w:val="21"/>
        </w:rPr>
        <w:t>本授权委托书声明：我</w:t>
      </w:r>
      <w:r>
        <w:rPr>
          <w:rFonts w:hint="eastAsia" w:ascii="宋体" w:hAnsi="宋体"/>
          <w:szCs w:val="21"/>
          <w:u w:val="single"/>
        </w:rPr>
        <w:t xml:space="preserve">（法人姓名）       </w:t>
      </w:r>
      <w:r>
        <w:rPr>
          <w:rFonts w:hint="eastAsia" w:ascii="宋体" w:hAnsi="宋体"/>
          <w:szCs w:val="21"/>
        </w:rPr>
        <w:t>系</w:t>
      </w:r>
      <w:r>
        <w:rPr>
          <w:rFonts w:hint="eastAsia" w:ascii="宋体" w:hAnsi="宋体"/>
          <w:szCs w:val="21"/>
          <w:u w:val="single"/>
        </w:rPr>
        <w:t xml:space="preserve">（投标人名称）                   </w:t>
      </w:r>
      <w:r>
        <w:rPr>
          <w:rFonts w:hint="eastAsia" w:ascii="宋体" w:hAnsi="宋体"/>
          <w:szCs w:val="21"/>
        </w:rPr>
        <w:t>的法定代</w:t>
      </w:r>
    </w:p>
    <w:p w14:paraId="6908C279">
      <w:pPr>
        <w:rPr>
          <w:rFonts w:ascii="宋体" w:hAnsi="宋体"/>
          <w:szCs w:val="21"/>
        </w:rPr>
      </w:pPr>
      <w:r>
        <w:rPr>
          <w:rFonts w:hint="eastAsia" w:ascii="宋体" w:hAnsi="宋体"/>
          <w:szCs w:val="21"/>
        </w:rPr>
        <w:t>表人，现授权委托</w:t>
      </w:r>
      <w:r>
        <w:rPr>
          <w:rFonts w:hint="eastAsia" w:ascii="宋体" w:hAnsi="宋体"/>
          <w:szCs w:val="21"/>
          <w:u w:val="single"/>
        </w:rPr>
        <w:t xml:space="preserve">（投标人名称）                    </w:t>
      </w:r>
      <w:r>
        <w:rPr>
          <w:rFonts w:hint="eastAsia" w:ascii="宋体" w:hAnsi="宋体"/>
          <w:szCs w:val="21"/>
        </w:rPr>
        <w:t>的</w:t>
      </w:r>
      <w:r>
        <w:rPr>
          <w:rFonts w:hint="eastAsia" w:ascii="宋体" w:hAnsi="宋体"/>
          <w:szCs w:val="21"/>
          <w:u w:val="single"/>
        </w:rPr>
        <w:t xml:space="preserve"> （授权委托代理人姓名）        </w:t>
      </w:r>
      <w:r>
        <w:rPr>
          <w:rFonts w:hint="eastAsia" w:ascii="宋体" w:hAnsi="宋体"/>
          <w:szCs w:val="21"/>
        </w:rPr>
        <w:t>为我</w:t>
      </w:r>
    </w:p>
    <w:p w14:paraId="18B52043">
      <w:pPr>
        <w:rPr>
          <w:rFonts w:ascii="宋体" w:hAnsi="宋体"/>
          <w:szCs w:val="21"/>
        </w:rPr>
      </w:pPr>
      <w:r>
        <w:rPr>
          <w:rFonts w:hint="eastAsia" w:ascii="宋体" w:hAnsi="宋体"/>
          <w:szCs w:val="21"/>
        </w:rPr>
        <w:t>公司参加贵方组织的</w:t>
      </w:r>
      <w:r>
        <w:rPr>
          <w:rFonts w:hint="eastAsia" w:ascii="宋体" w:hAnsi="宋体"/>
          <w:szCs w:val="21"/>
          <w:u w:val="single"/>
          <w:lang w:eastAsia="zh-CN"/>
        </w:rPr>
        <w:t>济南商用车有限公司高端防腐喷蜡项目</w:t>
      </w:r>
      <w:r>
        <w:rPr>
          <w:rFonts w:hint="eastAsia" w:ascii="宋体" w:hAnsi="宋体"/>
          <w:szCs w:val="21"/>
        </w:rPr>
        <w:t>的法定代表人授权委托代理人，全权代表本公司处理投标过程的一切事宜，包括：投标、参与开标、谈判、签约等。</w:t>
      </w:r>
    </w:p>
    <w:p w14:paraId="5660A6D3">
      <w:pPr>
        <w:rPr>
          <w:rFonts w:ascii="宋体" w:hAnsi="宋体"/>
          <w:szCs w:val="21"/>
        </w:rPr>
      </w:pPr>
      <w:r>
        <w:rPr>
          <w:rFonts w:hint="eastAsia" w:ascii="宋体" w:hAnsi="宋体"/>
          <w:szCs w:val="21"/>
        </w:rPr>
        <w:t>投标人授权代表在投标过程中所签署的一切文件和处理与之有关的一切事务，我公司均予认可并对</w:t>
      </w:r>
    </w:p>
    <w:p w14:paraId="024D2A2C">
      <w:pPr>
        <w:rPr>
          <w:rFonts w:ascii="宋体" w:hAnsi="宋体"/>
          <w:szCs w:val="21"/>
        </w:rPr>
      </w:pPr>
      <w:r>
        <w:rPr>
          <w:rFonts w:hint="eastAsia" w:ascii="宋体" w:hAnsi="宋体"/>
          <w:szCs w:val="21"/>
        </w:rPr>
        <w:t xml:space="preserve">此承担全部责任。 </w:t>
      </w:r>
    </w:p>
    <w:p w14:paraId="5817ED13">
      <w:pPr>
        <w:rPr>
          <w:rFonts w:ascii="宋体" w:hAnsi="宋体"/>
          <w:szCs w:val="21"/>
          <w:u w:val="single"/>
        </w:rPr>
      </w:pPr>
      <w:r>
        <w:rPr>
          <w:rFonts w:hint="eastAsia" w:ascii="宋体" w:hAnsi="宋体"/>
          <w:szCs w:val="21"/>
        </w:rPr>
        <w:t>委托期限：</w:t>
      </w:r>
      <w:r>
        <w:rPr>
          <w:rFonts w:hint="eastAsia" w:ascii="宋体" w:hAnsi="宋体"/>
          <w:szCs w:val="21"/>
          <w:u w:val="single"/>
          <w:lang w:eastAsia="zh-CN"/>
        </w:rPr>
        <w:t>202</w:t>
      </w:r>
      <w:r>
        <w:rPr>
          <w:rFonts w:hint="eastAsia" w:ascii="宋体" w:hAnsi="宋体"/>
          <w:szCs w:val="21"/>
          <w:u w:val="single"/>
          <w:lang w:val="en-US" w:eastAsia="zh-CN"/>
        </w:rPr>
        <w:t>5</w:t>
      </w:r>
      <w:r>
        <w:rPr>
          <w:rFonts w:hint="eastAsia" w:ascii="宋体" w:hAnsi="宋体"/>
          <w:szCs w:val="21"/>
          <w:u w:val="single"/>
        </w:rPr>
        <w:t xml:space="preserve"> 年 X 月 X 日至 </w:t>
      </w:r>
      <w:r>
        <w:rPr>
          <w:rFonts w:hint="eastAsia" w:ascii="宋体" w:hAnsi="宋体"/>
          <w:szCs w:val="21"/>
          <w:u w:val="single"/>
          <w:lang w:eastAsia="zh-CN"/>
        </w:rPr>
        <w:t>202</w:t>
      </w:r>
      <w:r>
        <w:rPr>
          <w:rFonts w:hint="eastAsia" w:ascii="宋体" w:hAnsi="宋体"/>
          <w:szCs w:val="21"/>
          <w:u w:val="single"/>
          <w:lang w:val="en-US" w:eastAsia="zh-CN"/>
        </w:rPr>
        <w:t>6</w:t>
      </w:r>
      <w:r>
        <w:rPr>
          <w:rFonts w:hint="eastAsia" w:ascii="宋体" w:hAnsi="宋体"/>
          <w:szCs w:val="21"/>
          <w:u w:val="single"/>
        </w:rPr>
        <w:t>年 X 月 X 日</w:t>
      </w:r>
    </w:p>
    <w:p w14:paraId="1CBDB786">
      <w:pPr>
        <w:rPr>
          <w:rFonts w:ascii="宋体" w:hAnsi="宋体"/>
          <w:szCs w:val="21"/>
        </w:rPr>
      </w:pPr>
      <w:r>
        <w:rPr>
          <w:rFonts w:hint="eastAsia" w:ascii="宋体" w:hAnsi="宋体"/>
          <w:szCs w:val="21"/>
        </w:rPr>
        <w:t>全权代表无转委权。特此委托。</w:t>
      </w:r>
    </w:p>
    <w:p w14:paraId="459346B4">
      <w:pPr>
        <w:rPr>
          <w:rFonts w:ascii="宋体" w:hAnsi="宋体"/>
          <w:szCs w:val="21"/>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tblGrid>
      <w:tr w14:paraId="01D4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2" w:hRule="atLeast"/>
        </w:trPr>
        <w:tc>
          <w:tcPr>
            <w:tcW w:w="4077" w:type="dxa"/>
          </w:tcPr>
          <w:p w14:paraId="4E04C144">
            <w:pPr>
              <w:rPr>
                <w:rFonts w:ascii="宋体" w:hAnsi="宋体"/>
                <w:szCs w:val="21"/>
              </w:rPr>
            </w:pPr>
            <w:r>
              <w:rPr>
                <w:rFonts w:hint="eastAsia" w:ascii="宋体" w:hAnsi="宋体"/>
                <w:szCs w:val="21"/>
              </w:rPr>
              <w:t>法定代表人身份证复印件（正面）</w:t>
            </w:r>
          </w:p>
        </w:tc>
      </w:tr>
    </w:tbl>
    <w:p w14:paraId="44B93AE6">
      <w:pPr>
        <w:rPr>
          <w:vanish/>
        </w:rPr>
      </w:pPr>
    </w:p>
    <w:tbl>
      <w:tblPr>
        <w:tblStyle w:val="31"/>
        <w:tblpPr w:leftFromText="180" w:rightFromText="180" w:vertAnchor="text" w:horzAnchor="page" w:tblpX="6117" w:tblpY="-23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4"/>
      </w:tblGrid>
      <w:tr w14:paraId="45584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trPr>
        <w:tc>
          <w:tcPr>
            <w:tcW w:w="3794" w:type="dxa"/>
          </w:tcPr>
          <w:p w14:paraId="02525374">
            <w:pPr>
              <w:rPr>
                <w:rFonts w:ascii="宋体" w:hAnsi="宋体"/>
                <w:szCs w:val="21"/>
              </w:rPr>
            </w:pPr>
            <w:r>
              <w:rPr>
                <w:rFonts w:ascii="宋体" w:hAnsi="宋体"/>
                <w:szCs w:val="21"/>
              </w:rPr>
              <w:softHyphen/>
            </w:r>
            <w:r>
              <w:rPr>
                <w:rFonts w:ascii="宋体" w:hAnsi="宋体"/>
                <w:szCs w:val="21"/>
              </w:rPr>
              <w:softHyphen/>
            </w:r>
            <w:r>
              <w:rPr>
                <w:rFonts w:ascii="宋体" w:hAnsi="宋体"/>
                <w:szCs w:val="21"/>
              </w:rPr>
              <w:softHyphen/>
            </w:r>
            <w:r>
              <w:rPr>
                <w:rFonts w:ascii="宋体" w:hAnsi="宋体"/>
                <w:szCs w:val="21"/>
              </w:rPr>
              <w:softHyphen/>
            </w:r>
            <w:r>
              <w:rPr>
                <w:rFonts w:hint="eastAsia" w:ascii="宋体" w:hAnsi="宋体"/>
                <w:szCs w:val="21"/>
              </w:rPr>
              <w:t>法定代表人身份证复印件（反面）</w:t>
            </w:r>
          </w:p>
        </w:tc>
      </w:tr>
    </w:tbl>
    <w:p w14:paraId="3749506F">
      <w:pPr>
        <w:rPr>
          <w:vanish/>
        </w:rPr>
      </w:pPr>
    </w:p>
    <w:tbl>
      <w:tblPr>
        <w:tblStyle w:val="31"/>
        <w:tblpPr w:leftFromText="180" w:rightFromText="180" w:vertAnchor="text" w:horzAnchor="page" w:tblpX="6018" w:tblpY="7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tblGrid>
      <w:tr w14:paraId="08E4C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trPr>
        <w:tc>
          <w:tcPr>
            <w:tcW w:w="3936" w:type="dxa"/>
          </w:tcPr>
          <w:p w14:paraId="63F9E55A">
            <w:pPr>
              <w:rPr>
                <w:rFonts w:ascii="宋体" w:hAnsi="宋体"/>
                <w:szCs w:val="21"/>
              </w:rPr>
            </w:pPr>
            <w:r>
              <w:rPr>
                <w:rFonts w:hint="eastAsia" w:ascii="宋体" w:hAnsi="宋体"/>
                <w:szCs w:val="21"/>
              </w:rPr>
              <w:t>授权代理人身份证复印件（反面）</w:t>
            </w:r>
          </w:p>
        </w:tc>
      </w:tr>
    </w:tbl>
    <w:p w14:paraId="4BC7D1B2">
      <w:pPr>
        <w:rPr>
          <w:rFonts w:ascii="宋体" w:hAnsi="宋体"/>
          <w:szCs w:val="21"/>
        </w:rPr>
      </w:pPr>
    </w:p>
    <w:p w14:paraId="34103582">
      <w:pPr>
        <w:rPr>
          <w:rFonts w:ascii="宋体" w:hAnsi="宋体"/>
          <w:szCs w:val="21"/>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tblGrid>
      <w:tr w14:paraId="0E1D0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6" w:hRule="atLeast"/>
        </w:trPr>
        <w:tc>
          <w:tcPr>
            <w:tcW w:w="4077" w:type="dxa"/>
          </w:tcPr>
          <w:p w14:paraId="21E821CB">
            <w:pPr>
              <w:rPr>
                <w:rFonts w:ascii="宋体" w:hAnsi="宋体"/>
                <w:szCs w:val="21"/>
              </w:rPr>
            </w:pPr>
            <w:r>
              <w:rPr>
                <w:rFonts w:hint="eastAsia" w:ascii="宋体" w:hAnsi="宋体"/>
                <w:szCs w:val="21"/>
              </w:rPr>
              <w:t>授权代理人身份证复印件（正面）</w:t>
            </w:r>
          </w:p>
        </w:tc>
      </w:tr>
    </w:tbl>
    <w:p w14:paraId="6ED6C81C">
      <w:pPr>
        <w:rPr>
          <w:rFonts w:ascii="宋体" w:hAnsi="宋体"/>
          <w:szCs w:val="21"/>
        </w:rPr>
      </w:pPr>
      <w:r>
        <w:rPr>
          <w:rFonts w:ascii="宋体" w:hAnsi="宋体"/>
          <w:szCs w:val="21"/>
        </w:rPr>
        <w:t xml:space="preserve">                                </w:t>
      </w:r>
    </w:p>
    <w:p w14:paraId="5068982A">
      <w:pPr>
        <w:rPr>
          <w:rFonts w:ascii="宋体" w:hAnsi="宋体"/>
          <w:szCs w:val="21"/>
          <w:u w:val="single"/>
        </w:rPr>
      </w:pPr>
      <w:r>
        <w:rPr>
          <w:rFonts w:hint="eastAsia" w:ascii="宋体" w:hAnsi="宋体"/>
          <w:szCs w:val="21"/>
        </w:rPr>
        <w:t>单位名称（公章）：</w:t>
      </w:r>
      <w:r>
        <w:rPr>
          <w:rFonts w:hint="eastAsia" w:ascii="宋体" w:hAnsi="宋体"/>
          <w:szCs w:val="21"/>
          <w:u w:val="single"/>
        </w:rPr>
        <w:t xml:space="preserve">                  </w:t>
      </w:r>
    </w:p>
    <w:p w14:paraId="70986AD0">
      <w:pPr>
        <w:rPr>
          <w:rFonts w:ascii="宋体" w:hAnsi="宋体"/>
          <w:szCs w:val="21"/>
          <w:u w:val="single"/>
        </w:rPr>
      </w:pPr>
      <w:r>
        <w:rPr>
          <w:rFonts w:hint="eastAsia" w:ascii="宋体" w:hAnsi="宋体"/>
          <w:szCs w:val="21"/>
        </w:rPr>
        <w:t xml:space="preserve">法定代表人签字： </w:t>
      </w:r>
      <w:r>
        <w:rPr>
          <w:rFonts w:hint="eastAsia" w:ascii="宋体" w:hAnsi="宋体"/>
          <w:szCs w:val="21"/>
          <w:u w:val="single"/>
        </w:rPr>
        <w:t xml:space="preserve">                  </w:t>
      </w:r>
    </w:p>
    <w:p w14:paraId="74A998D2">
      <w:pPr>
        <w:rPr>
          <w:rFonts w:ascii="宋体" w:hAnsi="宋体"/>
          <w:szCs w:val="21"/>
          <w:u w:val="single"/>
        </w:rPr>
      </w:pPr>
      <w:r>
        <w:rPr>
          <w:rFonts w:hint="eastAsia" w:ascii="宋体" w:hAnsi="宋体"/>
          <w:szCs w:val="21"/>
        </w:rPr>
        <w:t xml:space="preserve">授权代理人签字： </w:t>
      </w:r>
      <w:r>
        <w:rPr>
          <w:rFonts w:hint="eastAsia" w:ascii="宋体" w:hAnsi="宋体"/>
          <w:szCs w:val="21"/>
          <w:u w:val="single"/>
        </w:rPr>
        <w:t xml:space="preserve">                  </w:t>
      </w:r>
    </w:p>
    <w:p w14:paraId="72183C93">
      <w:pPr>
        <w:rPr>
          <w:rFonts w:hint="default" w:ascii="宋体" w:hAnsi="宋体" w:eastAsia="宋体"/>
          <w:szCs w:val="21"/>
          <w:u w:val="single"/>
          <w:lang w:val="en-US" w:eastAsia="zh-CN"/>
        </w:rPr>
      </w:pPr>
      <w:r>
        <w:rPr>
          <w:rFonts w:hint="eastAsia" w:ascii="宋体" w:hAnsi="宋体"/>
          <w:szCs w:val="21"/>
          <w:u w:val="none"/>
          <w:lang w:val="en-US" w:eastAsia="zh-CN"/>
        </w:rPr>
        <w:t>联系方式</w:t>
      </w:r>
      <w:r>
        <w:rPr>
          <w:rFonts w:hint="eastAsia" w:ascii="宋体" w:hAnsi="宋体"/>
          <w:szCs w:val="21"/>
          <w:u w:val="single"/>
          <w:lang w:val="en-US" w:eastAsia="zh-CN"/>
        </w:rPr>
        <w:t xml:space="preserve">：                  </w:t>
      </w:r>
    </w:p>
    <w:p w14:paraId="73413253">
      <w:pPr>
        <w:rPr>
          <w:rFonts w:eastAsia="黑体"/>
          <w:b/>
          <w:bCs/>
          <w:sz w:val="28"/>
        </w:rPr>
      </w:pPr>
    </w:p>
    <w:p w14:paraId="69374AF3">
      <w:pPr>
        <w:rPr>
          <w:rFonts w:eastAsia="黑体"/>
          <w:b/>
          <w:bCs/>
          <w:sz w:val="28"/>
        </w:rPr>
      </w:pPr>
    </w:p>
    <w:p w14:paraId="4AC28B77">
      <w:pPr>
        <w:rPr>
          <w:rFonts w:hint="eastAsia" w:eastAsia="黑体"/>
          <w:b/>
          <w:bCs/>
          <w:sz w:val="28"/>
        </w:rPr>
      </w:pPr>
      <w:r>
        <w:rPr>
          <w:rFonts w:hint="eastAsia" w:eastAsia="黑体"/>
          <w:b/>
          <w:bCs/>
          <w:sz w:val="28"/>
        </w:rPr>
        <w:br w:type="page"/>
      </w:r>
    </w:p>
    <w:p w14:paraId="4F291E54">
      <w:pPr>
        <w:rPr>
          <w:rFonts w:eastAsia="黑体"/>
          <w:b/>
          <w:bCs/>
          <w:sz w:val="28"/>
        </w:rPr>
      </w:pPr>
      <w:r>
        <w:rPr>
          <w:rFonts w:hint="eastAsia" w:eastAsia="黑体"/>
          <w:b/>
          <w:bCs/>
          <w:sz w:val="28"/>
        </w:rPr>
        <w:t>格式</w:t>
      </w:r>
      <w:r>
        <w:rPr>
          <w:rFonts w:eastAsia="黑体"/>
          <w:b/>
          <w:bCs/>
          <w:sz w:val="28"/>
        </w:rPr>
        <w:t>3</w:t>
      </w:r>
      <w:r>
        <w:rPr>
          <w:rFonts w:hint="eastAsia" w:eastAsia="黑体"/>
          <w:b/>
          <w:bCs/>
          <w:sz w:val="28"/>
        </w:rPr>
        <w:t xml:space="preserve"> </w:t>
      </w:r>
    </w:p>
    <w:p w14:paraId="0094491D">
      <w:pPr>
        <w:rPr>
          <w:rFonts w:hint="default" w:ascii="宋体" w:hAnsi="宋体" w:eastAsia="宋体"/>
          <w:lang w:val="en-US" w:eastAsia="zh-CN"/>
        </w:rPr>
      </w:pPr>
      <w:r>
        <w:rPr>
          <w:rFonts w:hint="eastAsia" w:ascii="宋体" w:hAnsi="宋体"/>
        </w:rPr>
        <w:t>项目名称：</w:t>
      </w:r>
      <w:r>
        <w:rPr>
          <w:rFonts w:hint="eastAsia"/>
          <w:lang w:eastAsia="zh-CN"/>
        </w:rPr>
        <w:t>济南商用车有限公司高端防腐喷蜡项目</w:t>
      </w:r>
    </w:p>
    <w:p w14:paraId="385C0C64">
      <w:pPr>
        <w:pStyle w:val="15"/>
        <w:spacing w:line="360" w:lineRule="auto"/>
        <w:ind w:left="885" w:leftChars="-6" w:hanging="898" w:hangingChars="428"/>
        <w:rPr>
          <w:rFonts w:hAnsi="宋体"/>
          <w:szCs w:val="21"/>
        </w:rPr>
      </w:pPr>
      <w:r>
        <w:rPr>
          <w:rFonts w:hint="eastAsia" w:hAnsi="宋体"/>
          <w:szCs w:val="21"/>
        </w:rPr>
        <w:t>日期：  年   月   日</w:t>
      </w:r>
    </w:p>
    <w:p w14:paraId="77BD3B94">
      <w:pPr>
        <w:jc w:val="center"/>
        <w:rPr>
          <w:rFonts w:ascii="黑体" w:eastAsia="黑体"/>
          <w:color w:val="FF0000"/>
          <w:sz w:val="30"/>
        </w:rPr>
      </w:pPr>
      <w:r>
        <w:rPr>
          <w:rFonts w:hint="eastAsia" w:eastAsia="黑体"/>
          <w:b/>
          <w:bCs/>
          <w:sz w:val="28"/>
        </w:rPr>
        <w:t>企业情况一览表</w:t>
      </w:r>
    </w:p>
    <w:tbl>
      <w:tblPr>
        <w:tblStyle w:val="31"/>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993"/>
        <w:gridCol w:w="1276"/>
        <w:gridCol w:w="708"/>
        <w:gridCol w:w="568"/>
        <w:gridCol w:w="1400"/>
        <w:gridCol w:w="1293"/>
        <w:gridCol w:w="2263"/>
      </w:tblGrid>
      <w:tr w14:paraId="16BB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482C472D">
            <w:pPr>
              <w:jc w:val="center"/>
              <w:rPr>
                <w:rFonts w:ascii="宋体" w:hAnsi="宋体"/>
                <w:sz w:val="24"/>
              </w:rPr>
            </w:pPr>
            <w:r>
              <w:rPr>
                <w:rFonts w:hint="eastAsia" w:ascii="宋体" w:hAnsi="宋体"/>
                <w:sz w:val="24"/>
              </w:rPr>
              <w:t>公司名称</w:t>
            </w:r>
          </w:p>
        </w:tc>
        <w:tc>
          <w:tcPr>
            <w:tcW w:w="2269" w:type="dxa"/>
            <w:gridSpan w:val="2"/>
            <w:vAlign w:val="center"/>
          </w:tcPr>
          <w:p w14:paraId="6606512C">
            <w:pPr>
              <w:jc w:val="center"/>
              <w:rPr>
                <w:rFonts w:ascii="宋体" w:hAnsi="宋体"/>
                <w:sz w:val="24"/>
              </w:rPr>
            </w:pPr>
          </w:p>
        </w:tc>
        <w:tc>
          <w:tcPr>
            <w:tcW w:w="1276" w:type="dxa"/>
            <w:gridSpan w:val="2"/>
            <w:vAlign w:val="center"/>
          </w:tcPr>
          <w:p w14:paraId="310E0950">
            <w:pPr>
              <w:rPr>
                <w:rFonts w:ascii="宋体" w:hAnsi="宋体"/>
                <w:sz w:val="24"/>
              </w:rPr>
            </w:pPr>
            <w:r>
              <w:rPr>
                <w:rFonts w:hint="eastAsia" w:ascii="宋体" w:hAnsi="宋体"/>
                <w:sz w:val="24"/>
              </w:rPr>
              <w:t>成立时间</w:t>
            </w:r>
          </w:p>
        </w:tc>
        <w:tc>
          <w:tcPr>
            <w:tcW w:w="1400" w:type="dxa"/>
            <w:vAlign w:val="center"/>
          </w:tcPr>
          <w:p w14:paraId="08D169BA">
            <w:pPr>
              <w:rPr>
                <w:rFonts w:ascii="宋体" w:hAnsi="宋体"/>
                <w:sz w:val="24"/>
              </w:rPr>
            </w:pPr>
          </w:p>
        </w:tc>
        <w:tc>
          <w:tcPr>
            <w:tcW w:w="1293" w:type="dxa"/>
            <w:vAlign w:val="center"/>
          </w:tcPr>
          <w:p w14:paraId="6EB8BC50">
            <w:pPr>
              <w:rPr>
                <w:rFonts w:ascii="宋体" w:hAnsi="宋体"/>
                <w:sz w:val="24"/>
              </w:rPr>
            </w:pPr>
            <w:r>
              <w:rPr>
                <w:rFonts w:hint="eastAsia" w:ascii="宋体" w:hAnsi="宋体"/>
                <w:sz w:val="24"/>
              </w:rPr>
              <w:t>注册资本</w:t>
            </w:r>
          </w:p>
        </w:tc>
        <w:tc>
          <w:tcPr>
            <w:tcW w:w="2263" w:type="dxa"/>
            <w:vAlign w:val="center"/>
          </w:tcPr>
          <w:p w14:paraId="2C4141E2">
            <w:pPr>
              <w:jc w:val="right"/>
              <w:rPr>
                <w:rFonts w:ascii="宋体" w:hAnsi="宋体"/>
                <w:sz w:val="24"/>
              </w:rPr>
            </w:pPr>
            <w:r>
              <w:rPr>
                <w:rFonts w:hint="eastAsia" w:ascii="宋体" w:hAnsi="宋体"/>
                <w:sz w:val="24"/>
              </w:rPr>
              <w:t>万元</w:t>
            </w:r>
          </w:p>
        </w:tc>
      </w:tr>
      <w:tr w14:paraId="188C4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2"/>
            <w:vAlign w:val="center"/>
          </w:tcPr>
          <w:p w14:paraId="3D1BB31E">
            <w:pPr>
              <w:jc w:val="left"/>
              <w:rPr>
                <w:rFonts w:ascii="宋体" w:hAnsi="宋体"/>
                <w:sz w:val="24"/>
              </w:rPr>
            </w:pPr>
            <w:r>
              <w:rPr>
                <w:rFonts w:hint="eastAsia" w:ascii="宋体" w:hAnsi="宋体"/>
                <w:sz w:val="24"/>
              </w:rPr>
              <w:t>公司在册员工人数（缴纳社保人员）</w:t>
            </w:r>
          </w:p>
        </w:tc>
        <w:tc>
          <w:tcPr>
            <w:tcW w:w="1984" w:type="dxa"/>
            <w:gridSpan w:val="2"/>
            <w:vAlign w:val="center"/>
          </w:tcPr>
          <w:p w14:paraId="6A1C39A2">
            <w:pPr>
              <w:jc w:val="right"/>
              <w:rPr>
                <w:rFonts w:ascii="宋体" w:hAnsi="宋体"/>
                <w:sz w:val="24"/>
              </w:rPr>
            </w:pPr>
            <w:r>
              <w:rPr>
                <w:rFonts w:hint="eastAsia" w:ascii="宋体" w:hAnsi="宋体"/>
                <w:sz w:val="24"/>
              </w:rPr>
              <w:t>人</w:t>
            </w:r>
          </w:p>
        </w:tc>
        <w:tc>
          <w:tcPr>
            <w:tcW w:w="5524" w:type="dxa"/>
            <w:gridSpan w:val="4"/>
            <w:vAlign w:val="center"/>
          </w:tcPr>
          <w:p w14:paraId="1FEFCE9F">
            <w:pPr>
              <w:jc w:val="left"/>
              <w:rPr>
                <w:rFonts w:ascii="宋体" w:hAnsi="宋体"/>
                <w:sz w:val="24"/>
              </w:rPr>
            </w:pPr>
            <w:r>
              <w:rPr>
                <w:rFonts w:hint="eastAsia" w:ascii="宋体" w:hAnsi="宋体"/>
                <w:sz w:val="24"/>
              </w:rPr>
              <w:t>物料厂地址：</w:t>
            </w:r>
          </w:p>
        </w:tc>
      </w:tr>
      <w:tr w14:paraId="1343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916" w:type="dxa"/>
            <w:gridSpan w:val="8"/>
            <w:vAlign w:val="center"/>
          </w:tcPr>
          <w:p w14:paraId="1F76D9C5">
            <w:pPr>
              <w:rPr>
                <w:rFonts w:ascii="宋体" w:hAnsi="宋体"/>
                <w:sz w:val="24"/>
              </w:rPr>
            </w:pPr>
            <w:r>
              <w:rPr>
                <w:rFonts w:hint="eastAsia" w:ascii="宋体" w:hAnsi="宋体"/>
                <w:sz w:val="24"/>
                <w:lang w:val="en-US" w:eastAsia="zh-CN"/>
              </w:rPr>
              <w:t>公司简介、</w:t>
            </w:r>
            <w:r>
              <w:rPr>
                <w:rFonts w:hint="eastAsia" w:ascii="宋体" w:hAnsi="宋体"/>
                <w:sz w:val="24"/>
              </w:rPr>
              <w:t>工厂面积：</w:t>
            </w:r>
          </w:p>
        </w:tc>
      </w:tr>
      <w:tr w14:paraId="1C514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8"/>
            <w:vAlign w:val="center"/>
          </w:tcPr>
          <w:p w14:paraId="07557020">
            <w:pPr>
              <w:rPr>
                <w:rFonts w:ascii="宋体" w:hAnsi="宋体"/>
                <w:sz w:val="24"/>
              </w:rPr>
            </w:pPr>
            <w:r>
              <w:rPr>
                <w:rFonts w:hint="eastAsia" w:ascii="宋体" w:hAnsi="宋体"/>
                <w:sz w:val="24"/>
              </w:rPr>
              <w:t>现拥有物料设备型号及数量：</w:t>
            </w:r>
          </w:p>
          <w:p w14:paraId="5FA10720">
            <w:pPr>
              <w:rPr>
                <w:rFonts w:ascii="宋体" w:hAnsi="宋体"/>
                <w:sz w:val="24"/>
              </w:rPr>
            </w:pPr>
            <w:r>
              <w:rPr>
                <w:rFonts w:hint="eastAsia" w:ascii="宋体" w:hAnsi="宋体"/>
                <w:sz w:val="24"/>
              </w:rPr>
              <w:t>1、</w:t>
            </w:r>
          </w:p>
          <w:p w14:paraId="16E3E4E4">
            <w:pPr>
              <w:rPr>
                <w:rFonts w:ascii="宋体" w:hAnsi="宋体"/>
                <w:sz w:val="24"/>
              </w:rPr>
            </w:pPr>
            <w:r>
              <w:rPr>
                <w:rFonts w:hint="eastAsia" w:ascii="宋体" w:hAnsi="宋体"/>
                <w:sz w:val="24"/>
              </w:rPr>
              <w:t>2、</w:t>
            </w:r>
          </w:p>
          <w:p w14:paraId="701D4D6D">
            <w:pPr>
              <w:rPr>
                <w:rFonts w:ascii="宋体" w:hAnsi="宋体"/>
                <w:sz w:val="24"/>
              </w:rPr>
            </w:pPr>
            <w:r>
              <w:rPr>
                <w:rFonts w:ascii="宋体" w:hAnsi="宋体"/>
                <w:sz w:val="24"/>
              </w:rPr>
              <w:t>3</w:t>
            </w:r>
            <w:r>
              <w:rPr>
                <w:rFonts w:hint="eastAsia" w:ascii="宋体" w:hAnsi="宋体"/>
                <w:sz w:val="24"/>
              </w:rPr>
              <w:t>、</w:t>
            </w:r>
          </w:p>
          <w:p w14:paraId="79C60DFB">
            <w:pPr>
              <w:rPr>
                <w:rFonts w:ascii="宋体" w:hAnsi="宋体"/>
                <w:sz w:val="24"/>
              </w:rPr>
            </w:pPr>
            <w:r>
              <w:rPr>
                <w:rFonts w:hint="eastAsia" w:ascii="宋体" w:hAnsi="宋体"/>
                <w:sz w:val="24"/>
              </w:rPr>
              <w:t>4、</w:t>
            </w:r>
          </w:p>
          <w:p w14:paraId="2F8106F8">
            <w:pPr>
              <w:rPr>
                <w:rFonts w:ascii="宋体" w:hAnsi="宋体"/>
                <w:sz w:val="24"/>
              </w:rPr>
            </w:pPr>
          </w:p>
          <w:p w14:paraId="24163B0E">
            <w:pPr>
              <w:rPr>
                <w:rFonts w:ascii="宋体" w:hAnsi="宋体"/>
                <w:sz w:val="24"/>
              </w:rPr>
            </w:pPr>
          </w:p>
        </w:tc>
      </w:tr>
      <w:tr w14:paraId="3F20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8"/>
            <w:vAlign w:val="center"/>
          </w:tcPr>
          <w:p w14:paraId="2B9F394C">
            <w:pPr>
              <w:rPr>
                <w:rFonts w:ascii="宋体" w:hAnsi="宋体"/>
                <w:sz w:val="24"/>
              </w:rPr>
            </w:pPr>
            <w:r>
              <w:rPr>
                <w:rFonts w:hint="eastAsia" w:ascii="宋体" w:hAnsi="宋体"/>
                <w:sz w:val="24"/>
              </w:rPr>
              <w:t>其他物料周边设备及数量：</w:t>
            </w:r>
          </w:p>
          <w:p w14:paraId="6D90E6DF">
            <w:pPr>
              <w:rPr>
                <w:rFonts w:ascii="宋体" w:hAnsi="宋体"/>
                <w:sz w:val="24"/>
              </w:rPr>
            </w:pPr>
            <w:r>
              <w:rPr>
                <w:rFonts w:hint="eastAsia" w:ascii="宋体" w:hAnsi="宋体"/>
                <w:sz w:val="24"/>
              </w:rPr>
              <w:t>1、</w:t>
            </w:r>
          </w:p>
          <w:p w14:paraId="2A337481">
            <w:pPr>
              <w:rPr>
                <w:rFonts w:ascii="宋体" w:hAnsi="宋体"/>
                <w:sz w:val="24"/>
              </w:rPr>
            </w:pPr>
            <w:r>
              <w:rPr>
                <w:rFonts w:hint="eastAsia" w:ascii="宋体" w:hAnsi="宋体"/>
                <w:sz w:val="24"/>
              </w:rPr>
              <w:t>2、</w:t>
            </w:r>
          </w:p>
          <w:p w14:paraId="1B750CFE">
            <w:pPr>
              <w:rPr>
                <w:rFonts w:ascii="宋体" w:hAnsi="宋体"/>
                <w:sz w:val="24"/>
              </w:rPr>
            </w:pPr>
            <w:r>
              <w:rPr>
                <w:rFonts w:hint="eastAsia" w:ascii="宋体" w:hAnsi="宋体"/>
                <w:sz w:val="24"/>
              </w:rPr>
              <w:t>3、</w:t>
            </w:r>
          </w:p>
          <w:p w14:paraId="2B201417">
            <w:pPr>
              <w:rPr>
                <w:rFonts w:ascii="宋体" w:hAnsi="宋体"/>
                <w:sz w:val="24"/>
              </w:rPr>
            </w:pPr>
          </w:p>
          <w:p w14:paraId="3DA2AAFA">
            <w:pPr>
              <w:rPr>
                <w:rFonts w:ascii="宋体" w:hAnsi="宋体"/>
                <w:sz w:val="24"/>
              </w:rPr>
            </w:pPr>
          </w:p>
          <w:p w14:paraId="384672A0">
            <w:pPr>
              <w:rPr>
                <w:rFonts w:ascii="宋体" w:hAnsi="宋体"/>
                <w:sz w:val="24"/>
              </w:rPr>
            </w:pPr>
          </w:p>
          <w:p w14:paraId="58C2217C">
            <w:pPr>
              <w:rPr>
                <w:rFonts w:ascii="宋体" w:hAnsi="宋体"/>
                <w:sz w:val="24"/>
              </w:rPr>
            </w:pPr>
          </w:p>
        </w:tc>
      </w:tr>
    </w:tbl>
    <w:p w14:paraId="287C8C19">
      <w:pPr>
        <w:pStyle w:val="15"/>
        <w:spacing w:line="360" w:lineRule="auto"/>
        <w:ind w:firstLine="240" w:firstLineChars="100"/>
        <w:rPr>
          <w:rFonts w:hAnsi="宋体"/>
          <w:b/>
          <w:sz w:val="24"/>
          <w:szCs w:val="24"/>
        </w:rPr>
      </w:pPr>
      <w:r>
        <w:rPr>
          <w:rFonts w:hint="eastAsia" w:ascii="仿宋_GB2312" w:hAnsi="宋体" w:eastAsia="仿宋_GB2312"/>
          <w:sz w:val="24"/>
        </w:rPr>
        <w:t>投标人名称（盖章）：              法定代表人或授权代表签字：</w:t>
      </w:r>
    </w:p>
    <w:p w14:paraId="65F181C5">
      <w:pPr>
        <w:pStyle w:val="15"/>
        <w:spacing w:line="360" w:lineRule="auto"/>
        <w:ind w:left="708" w:leftChars="115" w:hanging="467" w:hangingChars="194"/>
        <w:rPr>
          <w:rFonts w:hAnsi="宋体"/>
          <w:sz w:val="24"/>
        </w:rPr>
      </w:pPr>
      <w:r>
        <w:rPr>
          <w:rFonts w:hint="eastAsia" w:hAnsi="宋体"/>
          <w:b/>
          <w:sz w:val="24"/>
        </w:rPr>
        <w:t>注：</w:t>
      </w:r>
      <w:r>
        <w:rPr>
          <w:rFonts w:hint="eastAsia" w:hAnsi="宋体"/>
          <w:sz w:val="24"/>
        </w:rPr>
        <w:t>1.投标人为满足本招标项目之需，需实际配置的、包含但不限于上述设备、人员及其他条目；</w:t>
      </w:r>
    </w:p>
    <w:p w14:paraId="5D49085A">
      <w:pPr>
        <w:pStyle w:val="15"/>
        <w:spacing w:line="360" w:lineRule="auto"/>
        <w:ind w:left="661" w:leftChars="315"/>
        <w:rPr>
          <w:rFonts w:hAnsi="宋体"/>
          <w:sz w:val="24"/>
        </w:rPr>
      </w:pPr>
      <w:r>
        <w:rPr>
          <w:rFonts w:hint="eastAsia" w:hAnsi="宋体"/>
          <w:sz w:val="24"/>
        </w:rPr>
        <w:t>2.投标人可在上表内容基础上，酌情自行增加相关条目，以便更好的满足项目开展之需要。</w:t>
      </w:r>
    </w:p>
    <w:p w14:paraId="429565A4">
      <w:pPr>
        <w:pStyle w:val="15"/>
        <w:spacing w:line="360" w:lineRule="auto"/>
        <w:ind w:left="661" w:leftChars="315"/>
        <w:rPr>
          <w:rFonts w:hAnsi="宋体"/>
          <w:sz w:val="24"/>
        </w:rPr>
      </w:pPr>
      <w:r>
        <w:rPr>
          <w:rFonts w:hint="eastAsia" w:hAnsi="宋体"/>
          <w:sz w:val="24"/>
        </w:rPr>
        <w:t>3、附件提供员工的缴纳社保证明、购买操作设备的合同复印件、发票等，数量均需与表格内填报数量一致，原件请带到现场已备复核。</w:t>
      </w:r>
    </w:p>
    <w:p w14:paraId="6CBA3CC8">
      <w:pPr>
        <w:pStyle w:val="15"/>
        <w:spacing w:line="360" w:lineRule="auto"/>
        <w:ind w:left="661" w:leftChars="315"/>
        <w:rPr>
          <w:rFonts w:hAnsi="宋体"/>
          <w:sz w:val="24"/>
        </w:rPr>
      </w:pPr>
    </w:p>
    <w:p w14:paraId="46594FF5">
      <w:pPr>
        <w:pStyle w:val="15"/>
        <w:spacing w:line="360" w:lineRule="auto"/>
        <w:ind w:left="661" w:leftChars="315"/>
        <w:rPr>
          <w:rFonts w:hAnsi="宋体"/>
          <w:sz w:val="24"/>
        </w:rPr>
      </w:pPr>
    </w:p>
    <w:p w14:paraId="128E9E0C">
      <w:pPr>
        <w:pStyle w:val="15"/>
        <w:spacing w:line="360" w:lineRule="auto"/>
        <w:ind w:left="661" w:leftChars="315"/>
        <w:rPr>
          <w:rFonts w:hAnsi="宋体"/>
          <w:sz w:val="24"/>
        </w:rPr>
      </w:pPr>
    </w:p>
    <w:p w14:paraId="01D03541">
      <w:pPr>
        <w:pStyle w:val="15"/>
        <w:spacing w:line="360" w:lineRule="auto"/>
        <w:ind w:left="661" w:leftChars="315"/>
        <w:rPr>
          <w:rFonts w:hAnsi="宋体"/>
          <w:sz w:val="24"/>
        </w:rPr>
      </w:pPr>
    </w:p>
    <w:p w14:paraId="5A34A0D0">
      <w:pPr>
        <w:rPr>
          <w:rFonts w:hint="eastAsia" w:eastAsia="黑体"/>
          <w:b/>
          <w:bCs/>
          <w:sz w:val="28"/>
        </w:rPr>
      </w:pPr>
      <w:r>
        <w:rPr>
          <w:rFonts w:hint="eastAsia" w:eastAsia="黑体"/>
          <w:b/>
          <w:bCs/>
          <w:sz w:val="28"/>
        </w:rPr>
        <w:br w:type="page"/>
      </w:r>
    </w:p>
    <w:p w14:paraId="1DDC698C">
      <w:pPr>
        <w:rPr>
          <w:rFonts w:eastAsia="黑体"/>
          <w:b/>
          <w:bCs/>
          <w:sz w:val="28"/>
        </w:rPr>
      </w:pPr>
      <w:r>
        <w:rPr>
          <w:rFonts w:hint="eastAsia" w:eastAsia="黑体"/>
          <w:b/>
          <w:bCs/>
          <w:sz w:val="28"/>
        </w:rPr>
        <w:t>格式</w:t>
      </w:r>
      <w:r>
        <w:rPr>
          <w:rFonts w:eastAsia="黑体"/>
          <w:b/>
          <w:bCs/>
          <w:sz w:val="28"/>
        </w:rPr>
        <w:t>4</w:t>
      </w:r>
      <w:r>
        <w:rPr>
          <w:rFonts w:hint="eastAsia" w:eastAsia="黑体"/>
          <w:b/>
          <w:bCs/>
          <w:sz w:val="28"/>
        </w:rPr>
        <w:t xml:space="preserve"> </w:t>
      </w:r>
    </w:p>
    <w:p w14:paraId="734CA410">
      <w:pPr>
        <w:rPr>
          <w:rFonts w:hint="default" w:ascii="宋体" w:hAnsi="宋体" w:eastAsia="宋体"/>
          <w:lang w:val="en-US" w:eastAsia="zh-CN"/>
        </w:rPr>
      </w:pPr>
      <w:r>
        <w:rPr>
          <w:rFonts w:hint="eastAsia" w:ascii="宋体" w:hAnsi="宋体"/>
        </w:rPr>
        <w:t>项目名称：</w:t>
      </w:r>
      <w:r>
        <w:rPr>
          <w:rFonts w:hint="eastAsia"/>
          <w:lang w:eastAsia="zh-CN"/>
        </w:rPr>
        <w:t>济南商用车有限公司高端防腐喷蜡项目</w:t>
      </w:r>
    </w:p>
    <w:p w14:paraId="76CAFD19">
      <w:pPr>
        <w:pStyle w:val="15"/>
        <w:spacing w:line="360" w:lineRule="auto"/>
        <w:ind w:left="885" w:leftChars="-6" w:hanging="898" w:hangingChars="428"/>
        <w:rPr>
          <w:rFonts w:hAnsi="宋体"/>
          <w:szCs w:val="21"/>
        </w:rPr>
      </w:pPr>
      <w:r>
        <w:rPr>
          <w:rFonts w:hint="eastAsia" w:hAnsi="宋体"/>
          <w:szCs w:val="21"/>
        </w:rPr>
        <w:t>日期：  年   月   日</w:t>
      </w:r>
    </w:p>
    <w:p w14:paraId="21B4116D">
      <w:pPr>
        <w:spacing w:line="500" w:lineRule="exact"/>
        <w:jc w:val="center"/>
        <w:rPr>
          <w:rFonts w:hint="eastAsia" w:ascii="宋体" w:hAnsi="宋体" w:cs="宋体"/>
          <w:b/>
          <w:sz w:val="24"/>
          <w:szCs w:val="24"/>
          <w:lang w:bidi="ar"/>
        </w:rPr>
      </w:pPr>
      <w:r>
        <w:rPr>
          <w:rFonts w:hint="eastAsia" w:ascii="宋体" w:hAnsi="宋体" w:cs="宋体"/>
          <w:b/>
          <w:sz w:val="24"/>
          <w:szCs w:val="24"/>
          <w:lang w:bidi="ar"/>
        </w:rPr>
        <w:t>经营业绩一览表</w:t>
      </w:r>
    </w:p>
    <w:p w14:paraId="3E7E6D55">
      <w:pPr>
        <w:pStyle w:val="11"/>
        <w:widowControl/>
        <w:spacing w:before="100" w:beforeAutospacing="1"/>
        <w:rPr>
          <w:sz w:val="24"/>
          <w:szCs w:val="24"/>
        </w:rPr>
      </w:pPr>
      <w:r>
        <w:rPr>
          <w:rFonts w:hint="eastAsia" w:ascii="宋体" w:hAnsi="宋体" w:cs="宋体"/>
          <w:sz w:val="24"/>
          <w:szCs w:val="24"/>
        </w:rPr>
        <w:t>近三年承揽同类或相似项目和服务业绩，包括已收到中标通知但尚未签订合同的项目（提供相关合同的复印件）</w:t>
      </w:r>
    </w:p>
    <w:p w14:paraId="17EE658A">
      <w:pPr>
        <w:spacing w:line="360" w:lineRule="auto"/>
        <w:jc w:val="center"/>
        <w:rPr>
          <w:rFonts w:hint="eastAsia" w:ascii="宋体"/>
          <w:sz w:val="28"/>
          <w:szCs w:val="28"/>
        </w:rPr>
      </w:pPr>
      <w:r>
        <w:rPr>
          <w:rFonts w:hint="eastAsia" w:ascii="宋体"/>
          <w:sz w:val="28"/>
          <w:szCs w:val="28"/>
          <w:lang w:bidi="ar"/>
        </w:rPr>
        <w:t xml:space="preserve"> </w:t>
      </w:r>
    </w:p>
    <w:tbl>
      <w:tblPr>
        <w:tblStyle w:val="31"/>
        <w:tblW w:w="0" w:type="auto"/>
        <w:tblInd w:w="88" w:type="dxa"/>
        <w:tblLayout w:type="fixed"/>
        <w:tblCellMar>
          <w:top w:w="0" w:type="dxa"/>
          <w:left w:w="0" w:type="dxa"/>
          <w:bottom w:w="0" w:type="dxa"/>
          <w:right w:w="0" w:type="dxa"/>
        </w:tblCellMar>
      </w:tblPr>
      <w:tblGrid>
        <w:gridCol w:w="799"/>
        <w:gridCol w:w="1579"/>
        <w:gridCol w:w="1360"/>
        <w:gridCol w:w="2012"/>
        <w:gridCol w:w="1180"/>
        <w:gridCol w:w="1770"/>
      </w:tblGrid>
      <w:tr w14:paraId="4F8CFF64">
        <w:tblPrEx>
          <w:tblCellMar>
            <w:top w:w="0" w:type="dxa"/>
            <w:left w:w="0" w:type="dxa"/>
            <w:bottom w:w="0" w:type="dxa"/>
            <w:right w:w="0" w:type="dxa"/>
          </w:tblCellMar>
        </w:tblPrEx>
        <w:trPr>
          <w:trHeight w:val="1082" w:hRule="atLeast"/>
        </w:trPr>
        <w:tc>
          <w:tcPr>
            <w:tcW w:w="799" w:type="dxa"/>
            <w:tcBorders>
              <w:top w:val="single" w:color="auto" w:sz="4" w:space="0"/>
              <w:left w:val="single" w:color="auto" w:sz="4" w:space="0"/>
              <w:bottom w:val="single" w:color="auto" w:sz="4" w:space="0"/>
              <w:right w:val="single" w:color="auto" w:sz="4" w:space="0"/>
            </w:tcBorders>
            <w:noWrap w:val="0"/>
            <w:tcMar>
              <w:top w:w="20" w:type="dxa"/>
              <w:left w:w="20" w:type="dxa"/>
              <w:right w:w="20" w:type="dxa"/>
            </w:tcMar>
            <w:vAlign w:val="center"/>
          </w:tcPr>
          <w:p w14:paraId="32911815">
            <w:pPr>
              <w:jc w:val="center"/>
              <w:rPr>
                <w:rFonts w:hint="eastAsia" w:ascii="宋体" w:hAnsi="宋体" w:cs="Arial Unicode MS"/>
                <w:szCs w:val="21"/>
              </w:rPr>
            </w:pPr>
            <w:r>
              <w:rPr>
                <w:rFonts w:hint="eastAsia" w:ascii="宋体" w:hAnsi="宋体"/>
                <w:szCs w:val="21"/>
                <w:lang w:bidi="ar"/>
              </w:rPr>
              <w:t>序号</w:t>
            </w:r>
          </w:p>
        </w:tc>
        <w:tc>
          <w:tcPr>
            <w:tcW w:w="1579"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26137B1C">
            <w:pPr>
              <w:jc w:val="center"/>
              <w:rPr>
                <w:rFonts w:hint="eastAsia" w:ascii="宋体" w:hAnsi="宋体" w:cs="Arial Unicode MS"/>
                <w:szCs w:val="21"/>
              </w:rPr>
            </w:pPr>
            <w:r>
              <w:rPr>
                <w:rFonts w:hint="eastAsia" w:ascii="宋体" w:hAnsi="宋体"/>
                <w:szCs w:val="21"/>
                <w:lang w:bidi="ar"/>
              </w:rPr>
              <w:t>项目名称</w:t>
            </w:r>
          </w:p>
        </w:tc>
        <w:tc>
          <w:tcPr>
            <w:tcW w:w="136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68E54919">
            <w:pPr>
              <w:jc w:val="center"/>
              <w:rPr>
                <w:rFonts w:hint="eastAsia" w:ascii="宋体" w:hAnsi="宋体"/>
                <w:szCs w:val="21"/>
              </w:rPr>
            </w:pPr>
            <w:r>
              <w:rPr>
                <w:rFonts w:hint="eastAsia" w:ascii="宋体" w:hAnsi="宋体"/>
                <w:szCs w:val="21"/>
                <w:lang w:bidi="ar"/>
              </w:rPr>
              <w:t>签约</w:t>
            </w:r>
          </w:p>
          <w:p w14:paraId="00DE00E1">
            <w:pPr>
              <w:jc w:val="center"/>
              <w:rPr>
                <w:rFonts w:hint="eastAsia" w:ascii="宋体" w:hAnsi="宋体" w:cs="Arial Unicode MS"/>
                <w:szCs w:val="21"/>
              </w:rPr>
            </w:pPr>
            <w:r>
              <w:rPr>
                <w:rFonts w:hint="eastAsia" w:ascii="宋体" w:hAnsi="宋体"/>
                <w:szCs w:val="21"/>
                <w:lang w:bidi="ar"/>
              </w:rPr>
              <w:t>日期</w:t>
            </w:r>
          </w:p>
        </w:tc>
        <w:tc>
          <w:tcPr>
            <w:tcW w:w="2012"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3B4D1B3D">
            <w:pPr>
              <w:jc w:val="center"/>
              <w:rPr>
                <w:rFonts w:hint="eastAsia" w:ascii="宋体" w:hAnsi="宋体"/>
                <w:szCs w:val="21"/>
              </w:rPr>
            </w:pPr>
            <w:r>
              <w:rPr>
                <w:rFonts w:hint="eastAsia" w:ascii="宋体" w:hAnsi="宋体"/>
                <w:szCs w:val="21"/>
                <w:lang w:bidi="ar"/>
              </w:rPr>
              <w:t>同类或相似项目合同价</w:t>
            </w:r>
          </w:p>
        </w:tc>
        <w:tc>
          <w:tcPr>
            <w:tcW w:w="118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4D5EDD60">
            <w:pPr>
              <w:jc w:val="center"/>
              <w:rPr>
                <w:rFonts w:hint="eastAsia" w:ascii="宋体" w:hAnsi="宋体"/>
                <w:szCs w:val="21"/>
              </w:rPr>
            </w:pPr>
            <w:r>
              <w:rPr>
                <w:rFonts w:hint="eastAsia" w:ascii="宋体" w:hAnsi="宋体"/>
                <w:szCs w:val="21"/>
                <w:lang w:bidi="ar"/>
              </w:rPr>
              <w:t>业主名称</w:t>
            </w:r>
          </w:p>
        </w:tc>
        <w:tc>
          <w:tcPr>
            <w:tcW w:w="177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709495D4">
            <w:pPr>
              <w:jc w:val="center"/>
              <w:rPr>
                <w:rFonts w:hint="eastAsia" w:ascii="宋体" w:hAnsi="宋体" w:cs="Arial Unicode MS"/>
                <w:szCs w:val="21"/>
              </w:rPr>
            </w:pPr>
            <w:r>
              <w:rPr>
                <w:rFonts w:hint="eastAsia" w:ascii="宋体" w:hAnsi="宋体"/>
                <w:szCs w:val="21"/>
                <w:lang w:bidi="ar"/>
              </w:rPr>
              <w:t>地址</w:t>
            </w:r>
            <w:r>
              <w:rPr>
                <w:szCs w:val="21"/>
                <w:lang w:bidi="ar"/>
              </w:rPr>
              <w:t>/</w:t>
            </w:r>
            <w:r>
              <w:rPr>
                <w:rFonts w:hint="eastAsia" w:ascii="宋体" w:hAnsi="宋体"/>
                <w:szCs w:val="21"/>
                <w:lang w:bidi="ar"/>
              </w:rPr>
              <w:t>电话</w:t>
            </w:r>
            <w:r>
              <w:rPr>
                <w:szCs w:val="21"/>
                <w:lang w:bidi="ar"/>
              </w:rPr>
              <w:t>/</w:t>
            </w:r>
            <w:r>
              <w:rPr>
                <w:rFonts w:hint="eastAsia" w:ascii="宋体" w:hAnsi="宋体"/>
                <w:szCs w:val="21"/>
                <w:lang w:bidi="ar"/>
              </w:rPr>
              <w:t>传真</w:t>
            </w:r>
          </w:p>
        </w:tc>
      </w:tr>
      <w:tr w14:paraId="40747AAD">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4120E164">
            <w:pPr>
              <w:jc w:val="center"/>
              <w:rPr>
                <w:rFonts w:hint="eastAsia" w:ascii="宋体" w:hAnsi="宋体" w:cs="Arial Unicode MS"/>
                <w:szCs w:val="21"/>
              </w:rPr>
            </w:pPr>
            <w:r>
              <w:rPr>
                <w:rFonts w:hint="eastAsia" w:ascii="宋体" w:hAnsi="宋体"/>
                <w:szCs w:val="21"/>
                <w:lang w:bidi="ar"/>
              </w:rPr>
              <w:t>1</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3C163FBC">
            <w:pPr>
              <w:rPr>
                <w:rFonts w:hint="eastAsia" w:ascii="宋体" w:hAnsi="宋体" w:cs="Arial Unicode MS"/>
                <w:szCs w:val="21"/>
              </w:rPr>
            </w:pPr>
            <w:r>
              <w:rPr>
                <w:rFonts w:hint="eastAsia" w:ascii="宋体" w:hAnsi="宋体"/>
                <w:szCs w:val="21"/>
                <w:lang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0F62ABF9">
            <w:pPr>
              <w:rPr>
                <w:rFonts w:hint="eastAsia" w:ascii="宋体" w:hAnsi="宋体" w:cs="Arial Unicode MS"/>
                <w:szCs w:val="21"/>
              </w:rPr>
            </w:pPr>
            <w:r>
              <w:rPr>
                <w:rFonts w:hint="eastAsia" w:ascii="宋体" w:hAnsi="宋体"/>
                <w:szCs w:val="21"/>
                <w:lang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1A1E931E">
            <w:pPr>
              <w:rPr>
                <w:rFonts w:hint="eastAsia" w:ascii="宋体" w:hAnsi="宋体" w:cs="Arial Unicode MS"/>
                <w:szCs w:val="21"/>
              </w:rPr>
            </w:pPr>
            <w:r>
              <w:rPr>
                <w:rFonts w:hint="eastAsia" w:ascii="宋体" w:hAnsi="宋体"/>
                <w:szCs w:val="21"/>
                <w:lang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24309582">
            <w:pPr>
              <w:rPr>
                <w:rFonts w:hint="eastAsia" w:ascii="宋体" w:hAnsi="宋体" w:cs="Arial Unicode MS"/>
                <w:szCs w:val="21"/>
              </w:rPr>
            </w:pPr>
            <w:r>
              <w:rPr>
                <w:rFonts w:hint="eastAsia" w:ascii="宋体" w:hAnsi="宋体"/>
                <w:szCs w:val="21"/>
                <w:lang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12C62A39">
            <w:pPr>
              <w:rPr>
                <w:rFonts w:hint="eastAsia" w:ascii="宋体" w:hAnsi="宋体" w:cs="Arial Unicode MS"/>
                <w:szCs w:val="21"/>
              </w:rPr>
            </w:pPr>
            <w:r>
              <w:rPr>
                <w:rFonts w:hint="eastAsia" w:ascii="宋体" w:hAnsi="宋体"/>
                <w:szCs w:val="21"/>
                <w:lang w:bidi="ar"/>
              </w:rPr>
              <w:t>　</w:t>
            </w:r>
          </w:p>
        </w:tc>
      </w:tr>
      <w:tr w14:paraId="4D89E0DE">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228C323B">
            <w:pPr>
              <w:jc w:val="center"/>
              <w:rPr>
                <w:rFonts w:hint="eastAsia" w:ascii="宋体" w:hAnsi="宋体" w:cs="Arial Unicode MS"/>
                <w:szCs w:val="21"/>
              </w:rPr>
            </w:pPr>
            <w:r>
              <w:rPr>
                <w:rFonts w:hint="eastAsia" w:ascii="宋体" w:hAnsi="宋体"/>
                <w:szCs w:val="21"/>
                <w:lang w:bidi="ar"/>
              </w:rPr>
              <w:t>2</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4C1A4A50">
            <w:pPr>
              <w:rPr>
                <w:rFonts w:hint="eastAsia" w:ascii="宋体" w:hAnsi="宋体" w:cs="Arial Unicode MS"/>
                <w:szCs w:val="21"/>
              </w:rPr>
            </w:pPr>
            <w:r>
              <w:rPr>
                <w:rFonts w:hint="eastAsia" w:ascii="宋体" w:hAnsi="宋体"/>
                <w:szCs w:val="21"/>
                <w:lang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76715DB7">
            <w:pPr>
              <w:rPr>
                <w:rFonts w:hint="eastAsia" w:ascii="宋体" w:hAnsi="宋体" w:cs="Arial Unicode MS"/>
                <w:szCs w:val="21"/>
              </w:rPr>
            </w:pPr>
            <w:r>
              <w:rPr>
                <w:rFonts w:hint="eastAsia" w:ascii="宋体" w:hAnsi="宋体"/>
                <w:szCs w:val="21"/>
                <w:lang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193B8D9F">
            <w:pPr>
              <w:rPr>
                <w:rFonts w:hint="eastAsia" w:ascii="宋体" w:hAnsi="宋体" w:cs="Arial Unicode MS"/>
                <w:szCs w:val="21"/>
              </w:rPr>
            </w:pPr>
            <w:r>
              <w:rPr>
                <w:rFonts w:hint="eastAsia" w:ascii="宋体" w:hAnsi="宋体"/>
                <w:szCs w:val="21"/>
                <w:lang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6011D8D3">
            <w:pPr>
              <w:rPr>
                <w:rFonts w:hint="eastAsia" w:ascii="宋体" w:hAnsi="宋体" w:cs="Arial Unicode MS"/>
                <w:szCs w:val="21"/>
              </w:rPr>
            </w:pPr>
            <w:r>
              <w:rPr>
                <w:rFonts w:hint="eastAsia" w:ascii="宋体" w:hAnsi="宋体"/>
                <w:szCs w:val="21"/>
                <w:lang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1CEB0E47">
            <w:pPr>
              <w:rPr>
                <w:rFonts w:hint="eastAsia" w:ascii="宋体" w:hAnsi="宋体" w:cs="Arial Unicode MS"/>
                <w:szCs w:val="21"/>
              </w:rPr>
            </w:pPr>
            <w:r>
              <w:rPr>
                <w:rFonts w:hint="eastAsia" w:ascii="宋体" w:hAnsi="宋体"/>
                <w:szCs w:val="21"/>
                <w:lang w:bidi="ar"/>
              </w:rPr>
              <w:t>　</w:t>
            </w:r>
          </w:p>
        </w:tc>
      </w:tr>
      <w:tr w14:paraId="3E54D9EF">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60B1FC1C">
            <w:pPr>
              <w:jc w:val="center"/>
              <w:rPr>
                <w:rFonts w:hint="eastAsia" w:ascii="宋体" w:hAnsi="宋体" w:cs="Arial Unicode MS"/>
                <w:szCs w:val="21"/>
              </w:rPr>
            </w:pPr>
            <w:r>
              <w:rPr>
                <w:rFonts w:hint="eastAsia" w:ascii="宋体" w:hAnsi="宋体"/>
                <w:szCs w:val="21"/>
                <w:lang w:bidi="ar"/>
              </w:rPr>
              <w:t>3</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559A38B9">
            <w:pPr>
              <w:rPr>
                <w:rFonts w:hint="eastAsia" w:ascii="宋体" w:hAnsi="宋体" w:cs="Arial Unicode MS"/>
                <w:szCs w:val="21"/>
              </w:rPr>
            </w:pPr>
            <w:r>
              <w:rPr>
                <w:rFonts w:hint="eastAsia" w:ascii="宋体" w:hAnsi="宋体"/>
                <w:szCs w:val="21"/>
                <w:lang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162F1461">
            <w:pPr>
              <w:rPr>
                <w:rFonts w:hint="eastAsia" w:ascii="宋体" w:hAnsi="宋体" w:cs="Arial Unicode MS"/>
                <w:szCs w:val="21"/>
              </w:rPr>
            </w:pPr>
            <w:r>
              <w:rPr>
                <w:rFonts w:hint="eastAsia" w:ascii="宋体" w:hAnsi="宋体"/>
                <w:szCs w:val="21"/>
                <w:lang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26C150CF">
            <w:pPr>
              <w:rPr>
                <w:rFonts w:hint="eastAsia" w:ascii="宋体" w:hAnsi="宋体" w:cs="Arial Unicode MS"/>
                <w:szCs w:val="21"/>
              </w:rPr>
            </w:pPr>
            <w:r>
              <w:rPr>
                <w:rFonts w:hint="eastAsia" w:ascii="宋体" w:hAnsi="宋体"/>
                <w:szCs w:val="21"/>
                <w:lang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5250FBEE">
            <w:pPr>
              <w:rPr>
                <w:rFonts w:hint="eastAsia" w:ascii="宋体" w:hAnsi="宋体" w:cs="Arial Unicode MS"/>
                <w:szCs w:val="21"/>
              </w:rPr>
            </w:pPr>
            <w:r>
              <w:rPr>
                <w:rFonts w:hint="eastAsia" w:ascii="宋体" w:hAnsi="宋体"/>
                <w:szCs w:val="21"/>
                <w:lang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7830EAE2">
            <w:pPr>
              <w:rPr>
                <w:rFonts w:hint="eastAsia" w:ascii="宋体" w:hAnsi="宋体" w:cs="Arial Unicode MS"/>
                <w:szCs w:val="21"/>
              </w:rPr>
            </w:pPr>
            <w:r>
              <w:rPr>
                <w:rFonts w:hint="eastAsia" w:ascii="宋体" w:hAnsi="宋体"/>
                <w:szCs w:val="21"/>
                <w:lang w:bidi="ar"/>
              </w:rPr>
              <w:t>　</w:t>
            </w:r>
          </w:p>
        </w:tc>
      </w:tr>
      <w:tr w14:paraId="2BA3D448">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289DCA05">
            <w:pPr>
              <w:rPr>
                <w:rFonts w:hint="eastAsia" w:ascii="宋体" w:hAnsi="宋体" w:cs="Arial Unicode MS"/>
                <w:szCs w:val="21"/>
              </w:rPr>
            </w:pPr>
            <w:r>
              <w:rPr>
                <w:rFonts w:hint="eastAsia" w:ascii="宋体" w:hAnsi="宋体" w:cs="宋体"/>
                <w:szCs w:val="21"/>
                <w:lang w:bidi="ar"/>
              </w:rPr>
              <w:t>……</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013129C1">
            <w:pPr>
              <w:rPr>
                <w:rFonts w:hint="eastAsia" w:ascii="宋体" w:hAnsi="宋体" w:cs="Arial Unicode MS"/>
                <w:szCs w:val="21"/>
              </w:rPr>
            </w:pPr>
            <w:r>
              <w:rPr>
                <w:rFonts w:hint="eastAsia" w:ascii="宋体" w:hAnsi="宋体"/>
                <w:szCs w:val="21"/>
                <w:lang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69335CE4">
            <w:pPr>
              <w:rPr>
                <w:rFonts w:hint="eastAsia" w:ascii="宋体" w:hAnsi="宋体" w:cs="Arial Unicode MS"/>
                <w:szCs w:val="21"/>
              </w:rPr>
            </w:pPr>
            <w:r>
              <w:rPr>
                <w:rFonts w:hint="eastAsia" w:ascii="宋体" w:hAnsi="宋体"/>
                <w:szCs w:val="21"/>
                <w:lang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061A513F">
            <w:pPr>
              <w:rPr>
                <w:rFonts w:hint="eastAsia" w:ascii="宋体" w:hAnsi="宋体" w:cs="Arial Unicode MS"/>
                <w:szCs w:val="21"/>
              </w:rPr>
            </w:pPr>
            <w:r>
              <w:rPr>
                <w:rFonts w:hint="eastAsia" w:ascii="宋体" w:hAnsi="宋体"/>
                <w:szCs w:val="21"/>
                <w:lang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09DF9597">
            <w:pPr>
              <w:rPr>
                <w:rFonts w:hint="eastAsia" w:ascii="宋体" w:hAnsi="宋体" w:cs="Arial Unicode MS"/>
                <w:szCs w:val="21"/>
              </w:rPr>
            </w:pPr>
            <w:r>
              <w:rPr>
                <w:rFonts w:hint="eastAsia" w:ascii="宋体" w:hAnsi="宋体"/>
                <w:szCs w:val="21"/>
                <w:lang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6D1BA116">
            <w:pPr>
              <w:rPr>
                <w:rFonts w:hint="eastAsia" w:ascii="宋体" w:hAnsi="宋体" w:cs="Arial Unicode MS"/>
                <w:szCs w:val="21"/>
              </w:rPr>
            </w:pPr>
            <w:r>
              <w:rPr>
                <w:rFonts w:hint="eastAsia" w:ascii="宋体" w:hAnsi="宋体"/>
                <w:szCs w:val="21"/>
                <w:lang w:bidi="ar"/>
              </w:rPr>
              <w:t>　</w:t>
            </w:r>
          </w:p>
        </w:tc>
      </w:tr>
    </w:tbl>
    <w:p w14:paraId="356F87B1">
      <w:pPr>
        <w:spacing w:line="500" w:lineRule="exact"/>
        <w:rPr>
          <w:rFonts w:hint="eastAsia" w:eastAsia="黑体"/>
          <w:b/>
          <w:bCs/>
          <w:sz w:val="28"/>
        </w:rPr>
      </w:pPr>
    </w:p>
    <w:p w14:paraId="5C16D3CC">
      <w:pPr>
        <w:spacing w:line="500" w:lineRule="exact"/>
        <w:rPr>
          <w:rFonts w:hint="eastAsia" w:eastAsia="黑体"/>
          <w:b/>
          <w:bCs/>
          <w:sz w:val="28"/>
        </w:rPr>
      </w:pPr>
    </w:p>
    <w:p w14:paraId="1D57CEEB">
      <w:pPr>
        <w:spacing w:line="500" w:lineRule="exact"/>
        <w:rPr>
          <w:rFonts w:hint="eastAsia" w:eastAsia="黑体"/>
          <w:b/>
          <w:bCs/>
          <w:sz w:val="28"/>
        </w:rPr>
      </w:pPr>
    </w:p>
    <w:p w14:paraId="1C07BC08">
      <w:pPr>
        <w:pStyle w:val="15"/>
        <w:spacing w:line="360" w:lineRule="auto"/>
        <w:ind w:left="661" w:leftChars="315"/>
        <w:rPr>
          <w:rFonts w:hAnsi="宋体"/>
          <w:sz w:val="24"/>
        </w:rPr>
      </w:pPr>
      <w:r>
        <w:rPr>
          <w:rFonts w:hint="eastAsia" w:eastAsia="黑体"/>
          <w:b/>
          <w:bCs/>
          <w:sz w:val="28"/>
        </w:rPr>
        <w:br w:type="page"/>
      </w:r>
    </w:p>
    <w:p w14:paraId="0F7A129A">
      <w:pPr>
        <w:jc w:val="left"/>
        <w:rPr>
          <w:rFonts w:hint="eastAsia" w:ascii="宋体" w:hAnsi="宋体" w:cs="宋体"/>
          <w:b/>
          <w:sz w:val="24"/>
          <w:szCs w:val="24"/>
          <w:lang w:bidi="ar"/>
        </w:rPr>
      </w:pPr>
      <w:r>
        <w:rPr>
          <w:rFonts w:hint="eastAsia" w:eastAsia="黑体"/>
          <w:b/>
          <w:bCs/>
          <w:sz w:val="28"/>
        </w:rPr>
        <w:t>格式</w:t>
      </w:r>
      <w:r>
        <w:rPr>
          <w:rFonts w:eastAsia="黑体"/>
          <w:b/>
          <w:bCs/>
          <w:sz w:val="28"/>
        </w:rPr>
        <w:t>5</w:t>
      </w:r>
      <w:r>
        <w:rPr>
          <w:rFonts w:hint="eastAsia" w:eastAsia="黑体"/>
          <w:b/>
          <w:bCs/>
          <w:sz w:val="28"/>
          <w:lang w:val="en-US" w:eastAsia="zh-CN"/>
        </w:rPr>
        <w:t xml:space="preserve">                     </w:t>
      </w:r>
      <w:r>
        <w:rPr>
          <w:rFonts w:hint="eastAsia" w:ascii="宋体" w:hAnsi="宋体" w:cs="宋体"/>
          <w:b/>
          <w:sz w:val="24"/>
          <w:szCs w:val="24"/>
          <w:lang w:bidi="ar"/>
        </w:rPr>
        <w:t>近三年的财务报表</w:t>
      </w:r>
    </w:p>
    <w:p w14:paraId="39E025DD">
      <w:pPr>
        <w:jc w:val="right"/>
        <w:rPr>
          <w:rFonts w:hint="eastAsia" w:ascii="宋体"/>
          <w:bCs/>
          <w:szCs w:val="21"/>
        </w:rPr>
      </w:pPr>
      <w:r>
        <w:rPr>
          <w:rFonts w:hint="eastAsia" w:ascii="宋体" w:hAnsi="宋体" w:cs="宋体"/>
          <w:szCs w:val="21"/>
          <w:lang w:bidi="ar"/>
        </w:rPr>
        <w:t>单位：万元</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3346"/>
        <w:gridCol w:w="1715"/>
        <w:gridCol w:w="1715"/>
        <w:gridCol w:w="1715"/>
      </w:tblGrid>
      <w:tr w14:paraId="41BF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23E822B">
            <w:pPr>
              <w:jc w:val="center"/>
              <w:rPr>
                <w:szCs w:val="21"/>
              </w:rPr>
            </w:pPr>
            <w:r>
              <w:rPr>
                <w:rFonts w:hint="eastAsia"/>
                <w:szCs w:val="21"/>
                <w:lang w:bidi="ar"/>
              </w:rPr>
              <w:t>序号</w:t>
            </w:r>
          </w:p>
        </w:tc>
        <w:tc>
          <w:tcPr>
            <w:tcW w:w="3346" w:type="dxa"/>
            <w:tcBorders>
              <w:top w:val="single" w:color="auto" w:sz="4" w:space="0"/>
              <w:left w:val="nil"/>
              <w:bottom w:val="single" w:color="auto" w:sz="4" w:space="0"/>
              <w:right w:val="single" w:color="auto" w:sz="4" w:space="0"/>
            </w:tcBorders>
            <w:noWrap w:val="0"/>
            <w:vAlign w:val="center"/>
          </w:tcPr>
          <w:p w14:paraId="47D04940">
            <w:pPr>
              <w:jc w:val="center"/>
              <w:rPr>
                <w:szCs w:val="21"/>
              </w:rPr>
            </w:pPr>
            <w:r>
              <w:rPr>
                <w:rFonts w:hint="eastAsia"/>
                <w:szCs w:val="21"/>
                <w:lang w:bidi="ar"/>
              </w:rPr>
              <w:t>名称</w:t>
            </w:r>
          </w:p>
        </w:tc>
        <w:tc>
          <w:tcPr>
            <w:tcW w:w="1715" w:type="dxa"/>
            <w:tcBorders>
              <w:top w:val="single" w:color="auto" w:sz="4" w:space="0"/>
              <w:left w:val="nil"/>
              <w:bottom w:val="single" w:color="auto" w:sz="4" w:space="0"/>
              <w:right w:val="single" w:color="auto" w:sz="4" w:space="0"/>
            </w:tcBorders>
            <w:noWrap w:val="0"/>
            <w:vAlign w:val="center"/>
          </w:tcPr>
          <w:p w14:paraId="532A9442">
            <w:pPr>
              <w:jc w:val="cente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528E4705">
            <w:pPr>
              <w:jc w:val="cente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403116DC">
            <w:pPr>
              <w:jc w:val="center"/>
              <w:rPr>
                <w:szCs w:val="21"/>
              </w:rPr>
            </w:pPr>
          </w:p>
        </w:tc>
      </w:tr>
      <w:tr w14:paraId="06C2E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7C8C6446">
            <w:pPr>
              <w:rPr>
                <w:szCs w:val="21"/>
              </w:rPr>
            </w:pPr>
            <w:r>
              <w:rPr>
                <w:szCs w:val="21"/>
                <w:lang w:bidi="ar"/>
              </w:rPr>
              <w:t>1</w:t>
            </w:r>
          </w:p>
        </w:tc>
        <w:tc>
          <w:tcPr>
            <w:tcW w:w="3346" w:type="dxa"/>
            <w:tcBorders>
              <w:top w:val="single" w:color="auto" w:sz="4" w:space="0"/>
              <w:left w:val="nil"/>
              <w:bottom w:val="single" w:color="auto" w:sz="4" w:space="0"/>
              <w:right w:val="single" w:color="auto" w:sz="4" w:space="0"/>
            </w:tcBorders>
            <w:noWrap w:val="0"/>
            <w:vAlign w:val="center"/>
          </w:tcPr>
          <w:p w14:paraId="3670E9DC">
            <w:pPr>
              <w:rPr>
                <w:szCs w:val="21"/>
              </w:rPr>
            </w:pPr>
            <w:r>
              <w:rPr>
                <w:rFonts w:hint="eastAsia"/>
                <w:szCs w:val="21"/>
                <w:lang w:bidi="ar"/>
              </w:rPr>
              <w:t>注册资本</w:t>
            </w:r>
          </w:p>
        </w:tc>
        <w:tc>
          <w:tcPr>
            <w:tcW w:w="1715" w:type="dxa"/>
            <w:tcBorders>
              <w:top w:val="single" w:color="auto" w:sz="4" w:space="0"/>
              <w:left w:val="nil"/>
              <w:bottom w:val="single" w:color="auto" w:sz="4" w:space="0"/>
              <w:right w:val="single" w:color="auto" w:sz="4" w:space="0"/>
            </w:tcBorders>
            <w:noWrap w:val="0"/>
            <w:vAlign w:val="center"/>
          </w:tcPr>
          <w:p w14:paraId="6098DCF0">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F2F22C4">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FED7CA0">
            <w:pPr>
              <w:rPr>
                <w:szCs w:val="21"/>
              </w:rPr>
            </w:pPr>
          </w:p>
        </w:tc>
      </w:tr>
      <w:tr w14:paraId="3011E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70A1322">
            <w:pPr>
              <w:rPr>
                <w:szCs w:val="21"/>
              </w:rPr>
            </w:pPr>
            <w:r>
              <w:rPr>
                <w:szCs w:val="21"/>
                <w:lang w:bidi="ar"/>
              </w:rPr>
              <w:t>2</w:t>
            </w:r>
          </w:p>
        </w:tc>
        <w:tc>
          <w:tcPr>
            <w:tcW w:w="3346" w:type="dxa"/>
            <w:tcBorders>
              <w:top w:val="single" w:color="auto" w:sz="4" w:space="0"/>
              <w:left w:val="nil"/>
              <w:bottom w:val="single" w:color="auto" w:sz="4" w:space="0"/>
              <w:right w:val="single" w:color="auto" w:sz="4" w:space="0"/>
            </w:tcBorders>
            <w:noWrap w:val="0"/>
            <w:vAlign w:val="center"/>
          </w:tcPr>
          <w:p w14:paraId="0E3FC47C">
            <w:pPr>
              <w:rPr>
                <w:szCs w:val="21"/>
              </w:rPr>
            </w:pPr>
            <w:r>
              <w:rPr>
                <w:rFonts w:hint="eastAsia"/>
                <w:szCs w:val="21"/>
                <w:lang w:bidi="ar"/>
              </w:rPr>
              <w:t>实收资本</w:t>
            </w:r>
          </w:p>
        </w:tc>
        <w:tc>
          <w:tcPr>
            <w:tcW w:w="1715" w:type="dxa"/>
            <w:tcBorders>
              <w:top w:val="single" w:color="auto" w:sz="4" w:space="0"/>
              <w:left w:val="nil"/>
              <w:bottom w:val="single" w:color="auto" w:sz="4" w:space="0"/>
              <w:right w:val="single" w:color="auto" w:sz="4" w:space="0"/>
            </w:tcBorders>
            <w:noWrap w:val="0"/>
            <w:vAlign w:val="center"/>
          </w:tcPr>
          <w:p w14:paraId="0EA98987">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21159669">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295C1AE">
            <w:pPr>
              <w:rPr>
                <w:szCs w:val="21"/>
              </w:rPr>
            </w:pPr>
          </w:p>
        </w:tc>
      </w:tr>
      <w:tr w14:paraId="30751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E2AC411">
            <w:pPr>
              <w:rPr>
                <w:szCs w:val="21"/>
              </w:rPr>
            </w:pPr>
            <w:r>
              <w:rPr>
                <w:szCs w:val="21"/>
                <w:lang w:bidi="ar"/>
              </w:rPr>
              <w:t>3</w:t>
            </w:r>
          </w:p>
        </w:tc>
        <w:tc>
          <w:tcPr>
            <w:tcW w:w="3346" w:type="dxa"/>
            <w:tcBorders>
              <w:top w:val="single" w:color="auto" w:sz="4" w:space="0"/>
              <w:left w:val="nil"/>
              <w:bottom w:val="single" w:color="auto" w:sz="4" w:space="0"/>
              <w:right w:val="single" w:color="auto" w:sz="4" w:space="0"/>
            </w:tcBorders>
            <w:noWrap w:val="0"/>
            <w:vAlign w:val="center"/>
          </w:tcPr>
          <w:p w14:paraId="29E3BC7A">
            <w:pPr>
              <w:rPr>
                <w:szCs w:val="21"/>
              </w:rPr>
            </w:pPr>
            <w:r>
              <w:rPr>
                <w:rFonts w:hint="eastAsia"/>
                <w:szCs w:val="21"/>
                <w:lang w:bidi="ar"/>
              </w:rPr>
              <w:t>全部资产总值</w:t>
            </w:r>
          </w:p>
        </w:tc>
        <w:tc>
          <w:tcPr>
            <w:tcW w:w="1715" w:type="dxa"/>
            <w:tcBorders>
              <w:top w:val="single" w:color="auto" w:sz="4" w:space="0"/>
              <w:left w:val="nil"/>
              <w:bottom w:val="single" w:color="auto" w:sz="4" w:space="0"/>
              <w:right w:val="single" w:color="auto" w:sz="4" w:space="0"/>
            </w:tcBorders>
            <w:noWrap w:val="0"/>
            <w:vAlign w:val="center"/>
          </w:tcPr>
          <w:p w14:paraId="10BB2C6A">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5315124F">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533BF229">
            <w:pPr>
              <w:rPr>
                <w:szCs w:val="21"/>
              </w:rPr>
            </w:pPr>
          </w:p>
        </w:tc>
      </w:tr>
      <w:tr w14:paraId="6595F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E0FD8F3">
            <w:pPr>
              <w:rPr>
                <w:szCs w:val="21"/>
              </w:rPr>
            </w:pPr>
            <w:r>
              <w:rPr>
                <w:szCs w:val="21"/>
                <w:lang w:bidi="ar"/>
              </w:rPr>
              <w:t>4</w:t>
            </w:r>
          </w:p>
        </w:tc>
        <w:tc>
          <w:tcPr>
            <w:tcW w:w="3346" w:type="dxa"/>
            <w:tcBorders>
              <w:top w:val="single" w:color="auto" w:sz="4" w:space="0"/>
              <w:left w:val="nil"/>
              <w:bottom w:val="single" w:color="auto" w:sz="4" w:space="0"/>
              <w:right w:val="single" w:color="auto" w:sz="4" w:space="0"/>
            </w:tcBorders>
            <w:noWrap w:val="0"/>
            <w:vAlign w:val="center"/>
          </w:tcPr>
          <w:p w14:paraId="34E643D7">
            <w:pPr>
              <w:rPr>
                <w:szCs w:val="21"/>
              </w:rPr>
            </w:pPr>
            <w:r>
              <w:rPr>
                <w:rFonts w:hint="eastAsia"/>
                <w:szCs w:val="21"/>
                <w:lang w:bidi="ar"/>
              </w:rPr>
              <w:t>固定资产总值</w:t>
            </w:r>
          </w:p>
        </w:tc>
        <w:tc>
          <w:tcPr>
            <w:tcW w:w="1715" w:type="dxa"/>
            <w:tcBorders>
              <w:top w:val="single" w:color="auto" w:sz="4" w:space="0"/>
              <w:left w:val="nil"/>
              <w:bottom w:val="single" w:color="auto" w:sz="4" w:space="0"/>
              <w:right w:val="single" w:color="auto" w:sz="4" w:space="0"/>
            </w:tcBorders>
            <w:noWrap w:val="0"/>
            <w:vAlign w:val="center"/>
          </w:tcPr>
          <w:p w14:paraId="121F7C7E">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C991AE1">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6F41E6A6">
            <w:pPr>
              <w:rPr>
                <w:szCs w:val="21"/>
              </w:rPr>
            </w:pPr>
          </w:p>
        </w:tc>
      </w:tr>
      <w:tr w14:paraId="1A1E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C39520E">
            <w:pPr>
              <w:rPr>
                <w:szCs w:val="21"/>
              </w:rPr>
            </w:pPr>
            <w:r>
              <w:rPr>
                <w:szCs w:val="21"/>
                <w:lang w:bidi="ar"/>
              </w:rPr>
              <w:t>5</w:t>
            </w:r>
          </w:p>
        </w:tc>
        <w:tc>
          <w:tcPr>
            <w:tcW w:w="3346" w:type="dxa"/>
            <w:tcBorders>
              <w:top w:val="single" w:color="auto" w:sz="4" w:space="0"/>
              <w:left w:val="nil"/>
              <w:bottom w:val="single" w:color="auto" w:sz="4" w:space="0"/>
              <w:right w:val="single" w:color="auto" w:sz="4" w:space="0"/>
            </w:tcBorders>
            <w:noWrap w:val="0"/>
            <w:vAlign w:val="center"/>
          </w:tcPr>
          <w:p w14:paraId="66A9FFA0">
            <w:pPr>
              <w:rPr>
                <w:szCs w:val="21"/>
              </w:rPr>
            </w:pPr>
            <w:r>
              <w:rPr>
                <w:rFonts w:hint="eastAsia"/>
                <w:szCs w:val="21"/>
                <w:lang w:bidi="ar"/>
              </w:rPr>
              <w:t>流动资产</w:t>
            </w:r>
          </w:p>
        </w:tc>
        <w:tc>
          <w:tcPr>
            <w:tcW w:w="1715" w:type="dxa"/>
            <w:tcBorders>
              <w:top w:val="single" w:color="auto" w:sz="4" w:space="0"/>
              <w:left w:val="nil"/>
              <w:bottom w:val="single" w:color="auto" w:sz="4" w:space="0"/>
              <w:right w:val="single" w:color="auto" w:sz="4" w:space="0"/>
            </w:tcBorders>
            <w:noWrap w:val="0"/>
            <w:vAlign w:val="center"/>
          </w:tcPr>
          <w:p w14:paraId="5FA1EEE0">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53D951A6">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4424378">
            <w:pPr>
              <w:rPr>
                <w:szCs w:val="21"/>
              </w:rPr>
            </w:pPr>
          </w:p>
        </w:tc>
      </w:tr>
      <w:tr w14:paraId="35538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29569BBC">
            <w:pPr>
              <w:rPr>
                <w:szCs w:val="21"/>
              </w:rPr>
            </w:pPr>
            <w:r>
              <w:rPr>
                <w:szCs w:val="21"/>
                <w:lang w:bidi="ar"/>
              </w:rPr>
              <w:t>6</w:t>
            </w:r>
          </w:p>
        </w:tc>
        <w:tc>
          <w:tcPr>
            <w:tcW w:w="3346" w:type="dxa"/>
            <w:tcBorders>
              <w:top w:val="single" w:color="auto" w:sz="4" w:space="0"/>
              <w:left w:val="nil"/>
              <w:bottom w:val="single" w:color="auto" w:sz="4" w:space="0"/>
              <w:right w:val="single" w:color="auto" w:sz="4" w:space="0"/>
            </w:tcBorders>
            <w:noWrap w:val="0"/>
            <w:vAlign w:val="center"/>
          </w:tcPr>
          <w:p w14:paraId="2CAFA813">
            <w:pPr>
              <w:rPr>
                <w:szCs w:val="21"/>
              </w:rPr>
            </w:pPr>
            <w:r>
              <w:rPr>
                <w:rFonts w:hint="eastAsia"/>
                <w:szCs w:val="21"/>
                <w:lang w:bidi="ar"/>
              </w:rPr>
              <w:t>平均流动资产余额</w:t>
            </w:r>
          </w:p>
        </w:tc>
        <w:tc>
          <w:tcPr>
            <w:tcW w:w="1715" w:type="dxa"/>
            <w:tcBorders>
              <w:top w:val="single" w:color="auto" w:sz="4" w:space="0"/>
              <w:left w:val="nil"/>
              <w:bottom w:val="single" w:color="auto" w:sz="4" w:space="0"/>
              <w:right w:val="single" w:color="auto" w:sz="4" w:space="0"/>
            </w:tcBorders>
            <w:noWrap w:val="0"/>
            <w:vAlign w:val="center"/>
          </w:tcPr>
          <w:p w14:paraId="455D628C">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2EE128DF">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3DFF88DB">
            <w:pPr>
              <w:rPr>
                <w:szCs w:val="21"/>
              </w:rPr>
            </w:pPr>
          </w:p>
        </w:tc>
      </w:tr>
      <w:tr w14:paraId="5DB5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783A4CBD">
            <w:pPr>
              <w:rPr>
                <w:szCs w:val="21"/>
              </w:rPr>
            </w:pPr>
            <w:r>
              <w:rPr>
                <w:szCs w:val="21"/>
                <w:lang w:bidi="ar"/>
              </w:rPr>
              <w:t>7</w:t>
            </w:r>
          </w:p>
        </w:tc>
        <w:tc>
          <w:tcPr>
            <w:tcW w:w="3346" w:type="dxa"/>
            <w:tcBorders>
              <w:top w:val="single" w:color="auto" w:sz="4" w:space="0"/>
              <w:left w:val="nil"/>
              <w:bottom w:val="single" w:color="auto" w:sz="4" w:space="0"/>
              <w:right w:val="single" w:color="auto" w:sz="4" w:space="0"/>
            </w:tcBorders>
            <w:noWrap w:val="0"/>
            <w:vAlign w:val="center"/>
          </w:tcPr>
          <w:p w14:paraId="2EE86E69">
            <w:pPr>
              <w:rPr>
                <w:szCs w:val="21"/>
              </w:rPr>
            </w:pPr>
            <w:r>
              <w:rPr>
                <w:rFonts w:hint="eastAsia"/>
                <w:szCs w:val="21"/>
                <w:lang w:bidi="ar"/>
              </w:rPr>
              <w:t>速动资产</w:t>
            </w:r>
          </w:p>
        </w:tc>
        <w:tc>
          <w:tcPr>
            <w:tcW w:w="1715" w:type="dxa"/>
            <w:tcBorders>
              <w:top w:val="single" w:color="auto" w:sz="4" w:space="0"/>
              <w:left w:val="nil"/>
              <w:bottom w:val="single" w:color="auto" w:sz="4" w:space="0"/>
              <w:right w:val="single" w:color="auto" w:sz="4" w:space="0"/>
            </w:tcBorders>
            <w:noWrap w:val="0"/>
            <w:vAlign w:val="center"/>
          </w:tcPr>
          <w:p w14:paraId="62FA8C2B">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A4D08AB">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6D0AF2DE">
            <w:pPr>
              <w:rPr>
                <w:szCs w:val="21"/>
              </w:rPr>
            </w:pPr>
          </w:p>
        </w:tc>
      </w:tr>
      <w:tr w14:paraId="6C74C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7CF5FB27">
            <w:pPr>
              <w:rPr>
                <w:szCs w:val="21"/>
              </w:rPr>
            </w:pPr>
            <w:r>
              <w:rPr>
                <w:szCs w:val="21"/>
                <w:lang w:bidi="ar"/>
              </w:rPr>
              <w:t>8</w:t>
            </w:r>
          </w:p>
        </w:tc>
        <w:tc>
          <w:tcPr>
            <w:tcW w:w="3346" w:type="dxa"/>
            <w:tcBorders>
              <w:top w:val="single" w:color="auto" w:sz="4" w:space="0"/>
              <w:left w:val="nil"/>
              <w:bottom w:val="single" w:color="auto" w:sz="4" w:space="0"/>
              <w:right w:val="single" w:color="auto" w:sz="4" w:space="0"/>
            </w:tcBorders>
            <w:noWrap w:val="0"/>
            <w:vAlign w:val="center"/>
          </w:tcPr>
          <w:p w14:paraId="635B08DA">
            <w:pPr>
              <w:rPr>
                <w:szCs w:val="21"/>
              </w:rPr>
            </w:pPr>
            <w:r>
              <w:rPr>
                <w:rFonts w:hint="eastAsia"/>
                <w:szCs w:val="21"/>
                <w:lang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214BFAA8">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3DC8DB7">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574989B">
            <w:pPr>
              <w:rPr>
                <w:szCs w:val="21"/>
              </w:rPr>
            </w:pPr>
          </w:p>
        </w:tc>
      </w:tr>
      <w:tr w14:paraId="08997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271F45DD">
            <w:pPr>
              <w:rPr>
                <w:szCs w:val="21"/>
              </w:rPr>
            </w:pPr>
            <w:r>
              <w:rPr>
                <w:szCs w:val="21"/>
                <w:lang w:bidi="ar"/>
              </w:rPr>
              <w:t>9</w:t>
            </w:r>
          </w:p>
        </w:tc>
        <w:tc>
          <w:tcPr>
            <w:tcW w:w="3346" w:type="dxa"/>
            <w:tcBorders>
              <w:top w:val="single" w:color="auto" w:sz="4" w:space="0"/>
              <w:left w:val="nil"/>
              <w:bottom w:val="single" w:color="auto" w:sz="4" w:space="0"/>
              <w:right w:val="single" w:color="auto" w:sz="4" w:space="0"/>
            </w:tcBorders>
            <w:noWrap w:val="0"/>
            <w:vAlign w:val="center"/>
          </w:tcPr>
          <w:p w14:paraId="37A6A58B">
            <w:pPr>
              <w:rPr>
                <w:szCs w:val="21"/>
              </w:rPr>
            </w:pPr>
            <w:r>
              <w:rPr>
                <w:rFonts w:hint="eastAsia"/>
                <w:szCs w:val="21"/>
                <w:lang w:bidi="ar"/>
              </w:rPr>
              <w:t>年末所有者权益</w:t>
            </w:r>
          </w:p>
        </w:tc>
        <w:tc>
          <w:tcPr>
            <w:tcW w:w="1715" w:type="dxa"/>
            <w:tcBorders>
              <w:top w:val="single" w:color="auto" w:sz="4" w:space="0"/>
              <w:left w:val="nil"/>
              <w:bottom w:val="single" w:color="auto" w:sz="4" w:space="0"/>
              <w:right w:val="single" w:color="auto" w:sz="4" w:space="0"/>
            </w:tcBorders>
            <w:noWrap w:val="0"/>
            <w:vAlign w:val="center"/>
          </w:tcPr>
          <w:p w14:paraId="7BB998E1">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600191FC">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596F2C57">
            <w:pPr>
              <w:rPr>
                <w:szCs w:val="21"/>
              </w:rPr>
            </w:pPr>
          </w:p>
        </w:tc>
      </w:tr>
      <w:tr w14:paraId="36E51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78D359E">
            <w:pPr>
              <w:rPr>
                <w:szCs w:val="21"/>
              </w:rPr>
            </w:pPr>
            <w:r>
              <w:rPr>
                <w:szCs w:val="21"/>
                <w:lang w:bidi="ar"/>
              </w:rPr>
              <w:t>10</w:t>
            </w:r>
          </w:p>
        </w:tc>
        <w:tc>
          <w:tcPr>
            <w:tcW w:w="3346" w:type="dxa"/>
            <w:tcBorders>
              <w:top w:val="single" w:color="auto" w:sz="4" w:space="0"/>
              <w:left w:val="nil"/>
              <w:bottom w:val="single" w:color="auto" w:sz="4" w:space="0"/>
              <w:right w:val="single" w:color="auto" w:sz="4" w:space="0"/>
            </w:tcBorders>
            <w:noWrap w:val="0"/>
            <w:vAlign w:val="center"/>
          </w:tcPr>
          <w:p w14:paraId="745EC194">
            <w:pPr>
              <w:rPr>
                <w:szCs w:val="21"/>
              </w:rPr>
            </w:pPr>
            <w:r>
              <w:rPr>
                <w:rFonts w:hint="eastAsia"/>
                <w:szCs w:val="21"/>
                <w:lang w:bidi="ar"/>
              </w:rPr>
              <w:t>营业收入</w:t>
            </w:r>
          </w:p>
        </w:tc>
        <w:tc>
          <w:tcPr>
            <w:tcW w:w="1715" w:type="dxa"/>
            <w:tcBorders>
              <w:top w:val="single" w:color="auto" w:sz="4" w:space="0"/>
              <w:left w:val="nil"/>
              <w:bottom w:val="single" w:color="auto" w:sz="4" w:space="0"/>
              <w:right w:val="single" w:color="auto" w:sz="4" w:space="0"/>
            </w:tcBorders>
            <w:noWrap w:val="0"/>
            <w:vAlign w:val="center"/>
          </w:tcPr>
          <w:p w14:paraId="32E02B1C">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55A58AD">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6C937E72">
            <w:pPr>
              <w:rPr>
                <w:szCs w:val="21"/>
              </w:rPr>
            </w:pPr>
          </w:p>
        </w:tc>
      </w:tr>
      <w:tr w14:paraId="09484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6DC3B669">
            <w:pPr>
              <w:rPr>
                <w:szCs w:val="21"/>
              </w:rPr>
            </w:pPr>
            <w:r>
              <w:rPr>
                <w:szCs w:val="21"/>
                <w:lang w:bidi="ar"/>
              </w:rPr>
              <w:t>11</w:t>
            </w:r>
          </w:p>
        </w:tc>
        <w:tc>
          <w:tcPr>
            <w:tcW w:w="3346" w:type="dxa"/>
            <w:tcBorders>
              <w:top w:val="single" w:color="auto" w:sz="4" w:space="0"/>
              <w:left w:val="nil"/>
              <w:bottom w:val="single" w:color="auto" w:sz="4" w:space="0"/>
              <w:right w:val="single" w:color="auto" w:sz="4" w:space="0"/>
            </w:tcBorders>
            <w:noWrap w:val="0"/>
            <w:vAlign w:val="center"/>
          </w:tcPr>
          <w:p w14:paraId="56813C0B">
            <w:pPr>
              <w:rPr>
                <w:szCs w:val="21"/>
              </w:rPr>
            </w:pPr>
            <w:r>
              <w:rPr>
                <w:rFonts w:hint="eastAsia"/>
                <w:szCs w:val="21"/>
                <w:lang w:bidi="ar"/>
              </w:rPr>
              <w:t>净利润</w:t>
            </w:r>
          </w:p>
        </w:tc>
        <w:tc>
          <w:tcPr>
            <w:tcW w:w="1715" w:type="dxa"/>
            <w:tcBorders>
              <w:top w:val="single" w:color="auto" w:sz="4" w:space="0"/>
              <w:left w:val="nil"/>
              <w:bottom w:val="single" w:color="auto" w:sz="4" w:space="0"/>
              <w:right w:val="single" w:color="auto" w:sz="4" w:space="0"/>
            </w:tcBorders>
            <w:noWrap w:val="0"/>
            <w:vAlign w:val="center"/>
          </w:tcPr>
          <w:p w14:paraId="3D28E2FD">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A00FB73">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627EDE82">
            <w:pPr>
              <w:rPr>
                <w:szCs w:val="21"/>
              </w:rPr>
            </w:pPr>
          </w:p>
        </w:tc>
      </w:tr>
      <w:tr w14:paraId="1858C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7E2145D9">
            <w:pPr>
              <w:rPr>
                <w:szCs w:val="21"/>
              </w:rPr>
            </w:pPr>
            <w:r>
              <w:rPr>
                <w:szCs w:val="21"/>
                <w:lang w:bidi="ar"/>
              </w:rPr>
              <w:t>12</w:t>
            </w:r>
          </w:p>
        </w:tc>
        <w:tc>
          <w:tcPr>
            <w:tcW w:w="3346" w:type="dxa"/>
            <w:tcBorders>
              <w:top w:val="single" w:color="auto" w:sz="4" w:space="0"/>
              <w:left w:val="nil"/>
              <w:bottom w:val="single" w:color="auto" w:sz="4" w:space="0"/>
              <w:right w:val="single" w:color="auto" w:sz="4" w:space="0"/>
            </w:tcBorders>
            <w:noWrap w:val="0"/>
            <w:vAlign w:val="center"/>
          </w:tcPr>
          <w:p w14:paraId="4710270A">
            <w:pPr>
              <w:rPr>
                <w:szCs w:val="21"/>
              </w:rPr>
            </w:pPr>
            <w:r>
              <w:rPr>
                <w:rFonts w:hint="eastAsia"/>
                <w:szCs w:val="21"/>
                <w:lang w:bidi="ar"/>
              </w:rPr>
              <w:t>现金净流量</w:t>
            </w:r>
          </w:p>
        </w:tc>
        <w:tc>
          <w:tcPr>
            <w:tcW w:w="1715" w:type="dxa"/>
            <w:tcBorders>
              <w:top w:val="single" w:color="auto" w:sz="4" w:space="0"/>
              <w:left w:val="nil"/>
              <w:bottom w:val="single" w:color="auto" w:sz="4" w:space="0"/>
              <w:right w:val="single" w:color="auto" w:sz="4" w:space="0"/>
            </w:tcBorders>
            <w:noWrap w:val="0"/>
            <w:vAlign w:val="center"/>
          </w:tcPr>
          <w:p w14:paraId="5D7EAB0D">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136DFA79">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59399B25">
            <w:pPr>
              <w:rPr>
                <w:szCs w:val="21"/>
              </w:rPr>
            </w:pPr>
          </w:p>
        </w:tc>
      </w:tr>
      <w:tr w14:paraId="151D1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C91BD94">
            <w:pPr>
              <w:rPr>
                <w:szCs w:val="21"/>
              </w:rPr>
            </w:pPr>
            <w:r>
              <w:rPr>
                <w:szCs w:val="21"/>
                <w:lang w:bidi="ar"/>
              </w:rPr>
              <w:t>13</w:t>
            </w:r>
          </w:p>
        </w:tc>
        <w:tc>
          <w:tcPr>
            <w:tcW w:w="3346" w:type="dxa"/>
            <w:tcBorders>
              <w:top w:val="single" w:color="auto" w:sz="4" w:space="0"/>
              <w:left w:val="nil"/>
              <w:bottom w:val="single" w:color="auto" w:sz="4" w:space="0"/>
              <w:right w:val="single" w:color="auto" w:sz="4" w:space="0"/>
            </w:tcBorders>
            <w:noWrap w:val="0"/>
            <w:vAlign w:val="center"/>
          </w:tcPr>
          <w:p w14:paraId="7C389DC5">
            <w:pPr>
              <w:rPr>
                <w:szCs w:val="21"/>
              </w:rPr>
            </w:pPr>
            <w:r>
              <w:rPr>
                <w:rFonts w:hint="eastAsia"/>
                <w:szCs w:val="21"/>
                <w:lang w:bidi="ar"/>
              </w:rPr>
              <w:t>流动比率</w:t>
            </w:r>
            <w:r>
              <w:rPr>
                <w:szCs w:val="21"/>
                <w:lang w:bidi="ar"/>
              </w:rPr>
              <w:t>%</w:t>
            </w:r>
          </w:p>
          <w:p w14:paraId="10C0FF88">
            <w:pPr>
              <w:rPr>
                <w:szCs w:val="21"/>
              </w:rPr>
            </w:pPr>
            <w:r>
              <w:rPr>
                <w:rFonts w:hint="eastAsia"/>
                <w:szCs w:val="21"/>
                <w:lang w:bidi="ar"/>
              </w:rPr>
              <w:t>（流动资产</w:t>
            </w:r>
            <w:r>
              <w:rPr>
                <w:szCs w:val="21"/>
                <w:lang w:bidi="ar"/>
              </w:rPr>
              <w:t>/</w:t>
            </w:r>
            <w:r>
              <w:rPr>
                <w:rFonts w:hint="eastAsia" w:ascii="宋体" w:hAnsi="宋体" w:cs="宋体"/>
                <w:szCs w:val="21"/>
                <w:lang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29DA00E5">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4FDE4302">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44783D11">
            <w:pPr>
              <w:rPr>
                <w:szCs w:val="21"/>
              </w:rPr>
            </w:pPr>
          </w:p>
        </w:tc>
      </w:tr>
      <w:tr w14:paraId="55AC1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912E9DC">
            <w:pPr>
              <w:rPr>
                <w:szCs w:val="21"/>
              </w:rPr>
            </w:pPr>
            <w:r>
              <w:rPr>
                <w:szCs w:val="21"/>
                <w:lang w:bidi="ar"/>
              </w:rPr>
              <w:t>14</w:t>
            </w:r>
          </w:p>
        </w:tc>
        <w:tc>
          <w:tcPr>
            <w:tcW w:w="3346" w:type="dxa"/>
            <w:tcBorders>
              <w:top w:val="single" w:color="auto" w:sz="4" w:space="0"/>
              <w:left w:val="nil"/>
              <w:bottom w:val="single" w:color="auto" w:sz="4" w:space="0"/>
              <w:right w:val="single" w:color="auto" w:sz="4" w:space="0"/>
            </w:tcBorders>
            <w:noWrap w:val="0"/>
            <w:vAlign w:val="center"/>
          </w:tcPr>
          <w:p w14:paraId="4B59E66D">
            <w:pPr>
              <w:rPr>
                <w:szCs w:val="21"/>
              </w:rPr>
            </w:pPr>
            <w:r>
              <w:rPr>
                <w:rFonts w:hint="eastAsia"/>
                <w:szCs w:val="21"/>
                <w:lang w:bidi="ar"/>
              </w:rPr>
              <w:t>速动比率</w:t>
            </w:r>
            <w:r>
              <w:rPr>
                <w:szCs w:val="21"/>
                <w:lang w:bidi="ar"/>
              </w:rPr>
              <w:t>%</w:t>
            </w:r>
          </w:p>
          <w:p w14:paraId="38EDBCBC">
            <w:pPr>
              <w:rPr>
                <w:szCs w:val="21"/>
              </w:rPr>
            </w:pPr>
            <w:r>
              <w:rPr>
                <w:rFonts w:hint="eastAsia"/>
                <w:szCs w:val="21"/>
                <w:lang w:bidi="ar"/>
              </w:rPr>
              <w:t>（速动资产</w:t>
            </w:r>
            <w:r>
              <w:rPr>
                <w:szCs w:val="21"/>
                <w:lang w:bidi="ar"/>
              </w:rPr>
              <w:t>/</w:t>
            </w:r>
            <w:r>
              <w:rPr>
                <w:rFonts w:hint="eastAsia" w:ascii="宋体" w:hAnsi="宋体" w:cs="宋体"/>
                <w:szCs w:val="21"/>
                <w:lang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5B826ECF">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579496AA">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171927F1">
            <w:pPr>
              <w:rPr>
                <w:szCs w:val="21"/>
              </w:rPr>
            </w:pPr>
          </w:p>
        </w:tc>
      </w:tr>
      <w:tr w14:paraId="42574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37E402B">
            <w:pPr>
              <w:rPr>
                <w:szCs w:val="21"/>
              </w:rPr>
            </w:pPr>
            <w:r>
              <w:rPr>
                <w:szCs w:val="21"/>
                <w:lang w:bidi="ar"/>
              </w:rPr>
              <w:t>15</w:t>
            </w:r>
          </w:p>
        </w:tc>
        <w:tc>
          <w:tcPr>
            <w:tcW w:w="3346" w:type="dxa"/>
            <w:tcBorders>
              <w:top w:val="single" w:color="auto" w:sz="4" w:space="0"/>
              <w:left w:val="nil"/>
              <w:bottom w:val="single" w:color="auto" w:sz="4" w:space="0"/>
              <w:right w:val="single" w:color="auto" w:sz="4" w:space="0"/>
            </w:tcBorders>
            <w:noWrap w:val="0"/>
            <w:vAlign w:val="center"/>
          </w:tcPr>
          <w:p w14:paraId="67C155C3">
            <w:pPr>
              <w:rPr>
                <w:szCs w:val="21"/>
              </w:rPr>
            </w:pPr>
            <w:r>
              <w:rPr>
                <w:rFonts w:hint="eastAsia"/>
                <w:szCs w:val="21"/>
                <w:lang w:bidi="ar"/>
              </w:rPr>
              <w:t>资产负债率</w:t>
            </w:r>
            <w:r>
              <w:rPr>
                <w:szCs w:val="21"/>
                <w:lang w:bidi="ar"/>
              </w:rPr>
              <w:t>%</w:t>
            </w:r>
          </w:p>
          <w:p w14:paraId="663BD1E9">
            <w:pPr>
              <w:rPr>
                <w:szCs w:val="21"/>
              </w:rPr>
            </w:pPr>
            <w:r>
              <w:rPr>
                <w:rFonts w:hint="eastAsia"/>
                <w:szCs w:val="21"/>
                <w:lang w:bidi="ar"/>
              </w:rPr>
              <w:t>（总负债</w:t>
            </w:r>
            <w:r>
              <w:rPr>
                <w:szCs w:val="21"/>
                <w:lang w:bidi="ar"/>
              </w:rPr>
              <w:t>/</w:t>
            </w:r>
            <w:r>
              <w:rPr>
                <w:rFonts w:hint="eastAsia" w:ascii="宋体" w:hAnsi="宋体" w:cs="宋体"/>
                <w:szCs w:val="21"/>
                <w:lang w:bidi="ar"/>
              </w:rPr>
              <w:t>总资产）</w:t>
            </w:r>
          </w:p>
        </w:tc>
        <w:tc>
          <w:tcPr>
            <w:tcW w:w="1715" w:type="dxa"/>
            <w:tcBorders>
              <w:top w:val="single" w:color="auto" w:sz="4" w:space="0"/>
              <w:left w:val="nil"/>
              <w:bottom w:val="single" w:color="auto" w:sz="4" w:space="0"/>
              <w:right w:val="single" w:color="auto" w:sz="4" w:space="0"/>
            </w:tcBorders>
            <w:noWrap w:val="0"/>
            <w:vAlign w:val="center"/>
          </w:tcPr>
          <w:p w14:paraId="3BA0E29A">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4E14B4F0">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918083E">
            <w:pPr>
              <w:rPr>
                <w:szCs w:val="21"/>
              </w:rPr>
            </w:pPr>
          </w:p>
        </w:tc>
      </w:tr>
      <w:tr w14:paraId="6616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5DDF5BA">
            <w:pPr>
              <w:rPr>
                <w:szCs w:val="21"/>
              </w:rPr>
            </w:pPr>
            <w:r>
              <w:rPr>
                <w:szCs w:val="21"/>
                <w:lang w:bidi="ar"/>
              </w:rPr>
              <w:t>16</w:t>
            </w:r>
          </w:p>
        </w:tc>
        <w:tc>
          <w:tcPr>
            <w:tcW w:w="3346" w:type="dxa"/>
            <w:tcBorders>
              <w:top w:val="single" w:color="auto" w:sz="4" w:space="0"/>
              <w:left w:val="nil"/>
              <w:bottom w:val="single" w:color="auto" w:sz="4" w:space="0"/>
              <w:right w:val="single" w:color="auto" w:sz="4" w:space="0"/>
            </w:tcBorders>
            <w:noWrap w:val="0"/>
            <w:vAlign w:val="center"/>
          </w:tcPr>
          <w:p w14:paraId="4E1352B6">
            <w:pPr>
              <w:rPr>
                <w:szCs w:val="21"/>
              </w:rPr>
            </w:pPr>
            <w:r>
              <w:rPr>
                <w:rFonts w:hint="eastAsia"/>
                <w:szCs w:val="21"/>
                <w:lang w:bidi="ar"/>
              </w:rPr>
              <w:t>应收账款周转率</w:t>
            </w:r>
            <w:r>
              <w:rPr>
                <w:szCs w:val="21"/>
                <w:lang w:bidi="ar"/>
              </w:rPr>
              <w:t>%</w:t>
            </w:r>
          </w:p>
          <w:p w14:paraId="3E40980B">
            <w:pPr>
              <w:rPr>
                <w:szCs w:val="21"/>
              </w:rPr>
            </w:pPr>
            <w:r>
              <w:rPr>
                <w:rFonts w:hint="eastAsia"/>
                <w:szCs w:val="21"/>
                <w:lang w:bidi="ar"/>
              </w:rPr>
              <w:t>（收入总额</w:t>
            </w:r>
            <w:r>
              <w:rPr>
                <w:szCs w:val="21"/>
                <w:lang w:bidi="ar"/>
              </w:rPr>
              <w:t>/</w:t>
            </w:r>
            <w:r>
              <w:rPr>
                <w:rFonts w:hint="eastAsia" w:ascii="宋体" w:hAnsi="宋体" w:cs="宋体"/>
                <w:szCs w:val="21"/>
                <w:lang w:bidi="ar"/>
              </w:rPr>
              <w:t>平均应收账款）</w:t>
            </w:r>
          </w:p>
        </w:tc>
        <w:tc>
          <w:tcPr>
            <w:tcW w:w="1715" w:type="dxa"/>
            <w:tcBorders>
              <w:top w:val="single" w:color="auto" w:sz="4" w:space="0"/>
              <w:left w:val="nil"/>
              <w:bottom w:val="single" w:color="auto" w:sz="4" w:space="0"/>
              <w:right w:val="single" w:color="auto" w:sz="4" w:space="0"/>
            </w:tcBorders>
            <w:noWrap w:val="0"/>
            <w:vAlign w:val="center"/>
          </w:tcPr>
          <w:p w14:paraId="7532B518">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4352EA2">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6EC880B">
            <w:pPr>
              <w:rPr>
                <w:szCs w:val="21"/>
              </w:rPr>
            </w:pPr>
          </w:p>
        </w:tc>
      </w:tr>
      <w:tr w14:paraId="38446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E9AEB17">
            <w:pPr>
              <w:rPr>
                <w:szCs w:val="21"/>
              </w:rPr>
            </w:pPr>
            <w:r>
              <w:rPr>
                <w:szCs w:val="21"/>
                <w:lang w:bidi="ar"/>
              </w:rPr>
              <w:t>17</w:t>
            </w:r>
          </w:p>
        </w:tc>
        <w:tc>
          <w:tcPr>
            <w:tcW w:w="3346" w:type="dxa"/>
            <w:tcBorders>
              <w:top w:val="single" w:color="auto" w:sz="4" w:space="0"/>
              <w:left w:val="nil"/>
              <w:bottom w:val="single" w:color="auto" w:sz="4" w:space="0"/>
              <w:right w:val="single" w:color="auto" w:sz="4" w:space="0"/>
            </w:tcBorders>
            <w:noWrap w:val="0"/>
            <w:vAlign w:val="center"/>
          </w:tcPr>
          <w:p w14:paraId="479BE36B">
            <w:pPr>
              <w:rPr>
                <w:szCs w:val="21"/>
              </w:rPr>
            </w:pPr>
            <w:r>
              <w:rPr>
                <w:rFonts w:hint="eastAsia"/>
                <w:szCs w:val="21"/>
                <w:lang w:bidi="ar"/>
              </w:rPr>
              <w:t>存货周转率</w:t>
            </w:r>
            <w:r>
              <w:rPr>
                <w:szCs w:val="21"/>
                <w:lang w:bidi="ar"/>
              </w:rPr>
              <w:t>%</w:t>
            </w:r>
          </w:p>
          <w:p w14:paraId="0D2537F6">
            <w:pPr>
              <w:rPr>
                <w:szCs w:val="21"/>
              </w:rPr>
            </w:pPr>
            <w:r>
              <w:rPr>
                <w:rFonts w:hint="eastAsia"/>
                <w:szCs w:val="21"/>
                <w:lang w:bidi="ar"/>
              </w:rPr>
              <w:t>（销售成本</w:t>
            </w:r>
            <w:r>
              <w:rPr>
                <w:szCs w:val="21"/>
                <w:lang w:bidi="ar"/>
              </w:rPr>
              <w:t>/</w:t>
            </w:r>
            <w:r>
              <w:rPr>
                <w:rFonts w:hint="eastAsia" w:ascii="宋体" w:hAnsi="宋体" w:cs="宋体"/>
                <w:szCs w:val="21"/>
                <w:lang w:bidi="ar"/>
              </w:rPr>
              <w:t>平均存货）</w:t>
            </w:r>
          </w:p>
        </w:tc>
        <w:tc>
          <w:tcPr>
            <w:tcW w:w="1715" w:type="dxa"/>
            <w:tcBorders>
              <w:top w:val="single" w:color="auto" w:sz="4" w:space="0"/>
              <w:left w:val="nil"/>
              <w:bottom w:val="single" w:color="auto" w:sz="4" w:space="0"/>
              <w:right w:val="single" w:color="auto" w:sz="4" w:space="0"/>
            </w:tcBorders>
            <w:noWrap w:val="0"/>
            <w:vAlign w:val="center"/>
          </w:tcPr>
          <w:p w14:paraId="434686CC">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492F8817">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689F6E06">
            <w:pPr>
              <w:rPr>
                <w:szCs w:val="21"/>
              </w:rPr>
            </w:pPr>
          </w:p>
        </w:tc>
      </w:tr>
      <w:tr w14:paraId="5C99E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2AB7AB77">
            <w:pPr>
              <w:rPr>
                <w:szCs w:val="21"/>
              </w:rPr>
            </w:pPr>
            <w:r>
              <w:rPr>
                <w:szCs w:val="21"/>
                <w:lang w:bidi="ar"/>
              </w:rPr>
              <w:t>18</w:t>
            </w:r>
          </w:p>
        </w:tc>
        <w:tc>
          <w:tcPr>
            <w:tcW w:w="3346" w:type="dxa"/>
            <w:tcBorders>
              <w:top w:val="single" w:color="auto" w:sz="4" w:space="0"/>
              <w:left w:val="nil"/>
              <w:bottom w:val="single" w:color="auto" w:sz="4" w:space="0"/>
              <w:right w:val="single" w:color="auto" w:sz="4" w:space="0"/>
            </w:tcBorders>
            <w:noWrap w:val="0"/>
            <w:vAlign w:val="center"/>
          </w:tcPr>
          <w:p w14:paraId="7C8C975C">
            <w:pPr>
              <w:rPr>
                <w:szCs w:val="21"/>
              </w:rPr>
            </w:pPr>
            <w:r>
              <w:rPr>
                <w:rFonts w:hint="eastAsia"/>
                <w:szCs w:val="21"/>
                <w:lang w:bidi="ar"/>
              </w:rPr>
              <w:t>资产报酬率</w:t>
            </w:r>
            <w:r>
              <w:rPr>
                <w:szCs w:val="21"/>
                <w:lang w:bidi="ar"/>
              </w:rPr>
              <w:t>%</w:t>
            </w:r>
          </w:p>
          <w:p w14:paraId="758A4C29">
            <w:pPr>
              <w:rPr>
                <w:szCs w:val="21"/>
              </w:rPr>
            </w:pPr>
            <w:r>
              <w:rPr>
                <w:rFonts w:hint="eastAsia"/>
                <w:szCs w:val="21"/>
                <w:lang w:bidi="ar"/>
              </w:rPr>
              <w:t>（收入</w:t>
            </w:r>
            <w:r>
              <w:rPr>
                <w:szCs w:val="21"/>
                <w:lang w:bidi="ar"/>
              </w:rPr>
              <w:t>/</w:t>
            </w:r>
            <w:r>
              <w:rPr>
                <w:rFonts w:hint="eastAsia" w:ascii="宋体" w:hAnsi="宋体" w:cs="宋体"/>
                <w:szCs w:val="21"/>
                <w:lang w:bidi="ar"/>
              </w:rPr>
              <w:t>资产）</w:t>
            </w:r>
          </w:p>
        </w:tc>
        <w:tc>
          <w:tcPr>
            <w:tcW w:w="1715" w:type="dxa"/>
            <w:tcBorders>
              <w:top w:val="single" w:color="auto" w:sz="4" w:space="0"/>
              <w:left w:val="nil"/>
              <w:bottom w:val="single" w:color="auto" w:sz="4" w:space="0"/>
              <w:right w:val="single" w:color="auto" w:sz="4" w:space="0"/>
            </w:tcBorders>
            <w:noWrap w:val="0"/>
            <w:vAlign w:val="center"/>
          </w:tcPr>
          <w:p w14:paraId="4E6322EE">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3A0B443">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01D42C0">
            <w:pPr>
              <w:rPr>
                <w:szCs w:val="21"/>
              </w:rPr>
            </w:pPr>
          </w:p>
        </w:tc>
      </w:tr>
      <w:tr w14:paraId="1969B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2C4F4D3B">
            <w:pPr>
              <w:rPr>
                <w:szCs w:val="21"/>
              </w:rPr>
            </w:pPr>
            <w:r>
              <w:rPr>
                <w:szCs w:val="21"/>
                <w:lang w:bidi="ar"/>
              </w:rPr>
              <w:t>19</w:t>
            </w:r>
          </w:p>
        </w:tc>
        <w:tc>
          <w:tcPr>
            <w:tcW w:w="3346" w:type="dxa"/>
            <w:tcBorders>
              <w:top w:val="single" w:color="auto" w:sz="4" w:space="0"/>
              <w:left w:val="nil"/>
              <w:bottom w:val="single" w:color="auto" w:sz="4" w:space="0"/>
              <w:right w:val="single" w:color="auto" w:sz="4" w:space="0"/>
            </w:tcBorders>
            <w:noWrap w:val="0"/>
            <w:vAlign w:val="center"/>
          </w:tcPr>
          <w:p w14:paraId="0F3C1283">
            <w:pPr>
              <w:rPr>
                <w:szCs w:val="21"/>
              </w:rPr>
            </w:pPr>
            <w:r>
              <w:rPr>
                <w:rFonts w:hint="eastAsia"/>
                <w:szCs w:val="21"/>
                <w:lang w:bidi="ar"/>
              </w:rPr>
              <w:t>净资产收益率</w:t>
            </w:r>
          </w:p>
          <w:p w14:paraId="2E0B7AD9">
            <w:pPr>
              <w:rPr>
                <w:szCs w:val="21"/>
              </w:rPr>
            </w:pPr>
            <w:r>
              <w:rPr>
                <w:rFonts w:hint="eastAsia"/>
                <w:szCs w:val="21"/>
                <w:lang w:bidi="ar"/>
              </w:rPr>
              <w:t>（净利润</w:t>
            </w:r>
            <w:r>
              <w:rPr>
                <w:szCs w:val="21"/>
                <w:lang w:bidi="ar"/>
              </w:rPr>
              <w:t>/</w:t>
            </w:r>
            <w:r>
              <w:rPr>
                <w:rFonts w:hint="eastAsia" w:ascii="宋体" w:hAnsi="宋体" w:cs="宋体"/>
                <w:szCs w:val="21"/>
                <w:lang w:bidi="ar"/>
              </w:rPr>
              <w:t>平均净资产）</w:t>
            </w:r>
          </w:p>
        </w:tc>
        <w:tc>
          <w:tcPr>
            <w:tcW w:w="1715" w:type="dxa"/>
            <w:tcBorders>
              <w:top w:val="single" w:color="auto" w:sz="4" w:space="0"/>
              <w:left w:val="nil"/>
              <w:bottom w:val="single" w:color="auto" w:sz="4" w:space="0"/>
              <w:right w:val="single" w:color="auto" w:sz="4" w:space="0"/>
            </w:tcBorders>
            <w:noWrap w:val="0"/>
            <w:vAlign w:val="center"/>
          </w:tcPr>
          <w:p w14:paraId="6CD3B928">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BCEA16B">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1B945830">
            <w:pPr>
              <w:rPr>
                <w:szCs w:val="21"/>
              </w:rPr>
            </w:pPr>
          </w:p>
        </w:tc>
      </w:tr>
    </w:tbl>
    <w:p w14:paraId="06F0267D">
      <w:pPr>
        <w:keepNext w:val="0"/>
        <w:keepLines w:val="0"/>
        <w:pageBreakBefore w:val="0"/>
        <w:widowControl w:val="0"/>
        <w:kinsoku/>
        <w:wordWrap/>
        <w:overflowPunct/>
        <w:topLinePunct w:val="0"/>
        <w:autoSpaceDE w:val="0"/>
        <w:autoSpaceDN w:val="0"/>
        <w:bidi w:val="0"/>
        <w:adjustRightInd/>
        <w:snapToGrid/>
        <w:spacing w:line="300" w:lineRule="auto"/>
        <w:ind w:right="-6"/>
        <w:textAlignment w:val="bottom"/>
        <w:rPr>
          <w:szCs w:val="21"/>
        </w:rPr>
      </w:pPr>
      <w:r>
        <w:rPr>
          <w:rFonts w:hint="eastAsia" w:ascii="宋体" w:hAnsi="宋体" w:cs="宋体"/>
          <w:szCs w:val="21"/>
          <w:lang w:bidi="ar"/>
        </w:rPr>
        <w:t>注：</w:t>
      </w:r>
      <w:r>
        <w:rPr>
          <w:rFonts w:hint="eastAsia" w:ascii="宋体" w:hAnsi="Courier New"/>
          <w:szCs w:val="21"/>
        </w:rPr>
        <w:t>需要提供经会计师事务所审计且出具 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30E58FCC">
      <w:pPr>
        <w:spacing w:line="500" w:lineRule="exact"/>
        <w:ind w:firstLine="4082" w:firstLineChars="1700"/>
        <w:rPr>
          <w:rFonts w:hint="eastAsia" w:ascii="宋体"/>
          <w:szCs w:val="21"/>
          <w:u w:val="single"/>
        </w:rPr>
      </w:pPr>
      <w:r>
        <w:rPr>
          <w:rFonts w:ascii="宋体" w:eastAsia="Times New Roman" w:cs="宋体"/>
          <w:b/>
          <w:kern w:val="0"/>
          <w:sz w:val="24"/>
          <w:szCs w:val="24"/>
          <w:lang w:bidi="ar"/>
        </w:rPr>
        <w:t xml:space="preserve"> </w:t>
      </w:r>
      <w:r>
        <w:rPr>
          <w:rFonts w:hint="eastAsia" w:ascii="宋体" w:hAnsi="宋体" w:cs="宋体"/>
          <w:szCs w:val="21"/>
          <w:lang w:bidi="ar"/>
        </w:rPr>
        <w:t>投标人代表（签字）：</w:t>
      </w:r>
      <w:r>
        <w:rPr>
          <w:rFonts w:hint="eastAsia" w:ascii="宋体"/>
          <w:szCs w:val="21"/>
          <w:u w:val="single"/>
          <w:lang w:bidi="ar"/>
        </w:rPr>
        <w:t xml:space="preserve">             </w:t>
      </w:r>
    </w:p>
    <w:p w14:paraId="62D74D97">
      <w:pPr>
        <w:spacing w:line="360" w:lineRule="auto"/>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15"/>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619779B8">
      <w:pPr>
        <w:numPr>
          <w:ilvl w:val="0"/>
          <w:numId w:val="17"/>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服务 / 业务外包</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制造工程部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9"/>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634DECD4">
      <w:pPr>
        <w:outlineLvl w:val="9"/>
        <w:rPr>
          <w:rFonts w:hint="default"/>
          <w:lang w:val="en-US" w:eastAsia="zh-CN"/>
        </w:rPr>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3"/>
                    <a:stretch>
                      <a:fillRect/>
                    </a:stretch>
                  </pic:blipFill>
                  <pic:spPr>
                    <a:xfrm>
                      <a:off x="0" y="0"/>
                      <a:ext cx="5486400" cy="2661285"/>
                    </a:xfrm>
                    <a:prstGeom prst="rect">
                      <a:avLst/>
                    </a:prstGeom>
                    <a:noFill/>
                    <a:ln>
                      <a:noFill/>
                    </a:ln>
                  </pic:spPr>
                </pic:pic>
              </a:graphicData>
            </a:graphic>
          </wp:inline>
        </w:drawing>
      </w:r>
    </w:p>
    <w:p w14:paraId="1D419B5D">
      <w:pPr>
        <w:pStyle w:val="73"/>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eastAsia="宋体" w:cs="宋体"/>
          <w:sz w:val="24"/>
          <w:szCs w:val="24"/>
        </w:rPr>
        <w:t>http</w:t>
      </w:r>
      <w:r>
        <w:rPr>
          <w:rStyle w:val="38"/>
          <w:rFonts w:hint="eastAsia" w:ascii="宋体" w:hAnsi="宋体" w:eastAsia="宋体" w:cs="宋体"/>
          <w:sz w:val="24"/>
          <w:szCs w:val="24"/>
          <w:lang w:val="en-US" w:eastAsia="zh-CN"/>
        </w:rPr>
        <w:t>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14:paraId="7F5F97E1">
      <w:pPr>
        <w:pStyle w:val="15"/>
      </w:pPr>
    </w:p>
    <w:p w14:paraId="44F04E35">
      <w:pPr>
        <w:pStyle w:val="15"/>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1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14:paraId="3FF7DF5D">
      <w:pPr>
        <w:pStyle w:val="15"/>
        <w:rPr>
          <w:rFonts w:hAnsi="宋体" w:eastAsia="宋体" w:cs="Times New Roman"/>
          <w:b/>
          <w:color w:val="000000"/>
          <w:sz w:val="24"/>
          <w:szCs w:val="24"/>
        </w:rPr>
      </w:pPr>
    </w:p>
    <w:p w14:paraId="3CEE3B78">
      <w:pPr>
        <w:pStyle w:val="15"/>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767790E8">
      <w:pPr>
        <w:pStyle w:val="77"/>
        <w:rPr>
          <w:rFonts w:hint="default" w:hAnsi="宋体"/>
          <w:sz w:val="24"/>
          <w:lang w:val="en-US"/>
        </w:rPr>
      </w:pPr>
    </w:p>
    <w:sectPr>
      <w:headerReference r:id="rId11" w:type="first"/>
      <w:footerReference r:id="rId13" w:type="first"/>
      <w:headerReference r:id="rId10" w:type="default"/>
      <w:footerReference r:id="rId12"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19"/>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20"/>
    </w:pPr>
  </w:p>
  <w:p w14:paraId="75DC59E1">
    <w:pPr>
      <w:pStyle w:val="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20"/>
    </w:pPr>
  </w:p>
  <w:p w14:paraId="3AC74D7F">
    <w:pPr>
      <w:pStyle w:val="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D4C6742"/>
    <w:multiLevelType w:val="singleLevel"/>
    <w:tmpl w:val="BD4C6742"/>
    <w:lvl w:ilvl="0" w:tentative="0">
      <w:start w:val="1"/>
      <w:numFmt w:val="decimal"/>
      <w:lvlText w:val="%1."/>
      <w:lvlJc w:val="left"/>
      <w:pPr>
        <w:ind w:left="425" w:hanging="425"/>
      </w:pPr>
      <w:rPr>
        <w:rFonts w:hint="default"/>
      </w:rPr>
    </w:lvl>
  </w:abstractNum>
  <w:abstractNum w:abstractNumId="3">
    <w:nsid w:val="ED8152E2"/>
    <w:multiLevelType w:val="multilevel"/>
    <w:tmpl w:val="ED8152E2"/>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4">
    <w:nsid w:val="F54BF83F"/>
    <w:multiLevelType w:val="singleLevel"/>
    <w:tmpl w:val="F54BF83F"/>
    <w:lvl w:ilvl="0" w:tentative="0">
      <w:start w:val="1"/>
      <w:numFmt w:val="decimal"/>
      <w:suff w:val="space"/>
      <w:lvlText w:val="%1."/>
      <w:lvlJc w:val="left"/>
      <w:pPr>
        <w:ind w:left="0" w:firstLine="0"/>
      </w:pPr>
    </w:lvl>
  </w:abstractNum>
  <w:abstractNum w:abstractNumId="5">
    <w:nsid w:val="00000003"/>
    <w:multiLevelType w:val="singleLevel"/>
    <w:tmpl w:val="00000003"/>
    <w:lvl w:ilvl="0" w:tentative="0">
      <w:start w:val="5"/>
      <w:numFmt w:val="decimal"/>
      <w:lvlText w:val="%1."/>
      <w:lvlJc w:val="left"/>
      <w:pPr>
        <w:tabs>
          <w:tab w:val="left" w:pos="312"/>
        </w:tabs>
      </w:pPr>
    </w:lvl>
  </w:abstractNum>
  <w:abstractNum w:abstractNumId="6">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7">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8">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9">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0">
    <w:nsid w:val="3CF6EF77"/>
    <w:multiLevelType w:val="singleLevel"/>
    <w:tmpl w:val="3CF6EF77"/>
    <w:lvl w:ilvl="0" w:tentative="0">
      <w:start w:val="1"/>
      <w:numFmt w:val="decimal"/>
      <w:lvlText w:val="%1."/>
      <w:lvlJc w:val="left"/>
      <w:pPr>
        <w:ind w:left="425" w:hanging="425"/>
      </w:pPr>
      <w:rPr>
        <w:rFonts w:hint="default"/>
        <w:highlight w:val="none"/>
      </w:rPr>
    </w:lvl>
  </w:abstractNum>
  <w:abstractNum w:abstractNumId="11">
    <w:nsid w:val="4AF0723E"/>
    <w:multiLevelType w:val="singleLevel"/>
    <w:tmpl w:val="4AF0723E"/>
    <w:lvl w:ilvl="0" w:tentative="0">
      <w:start w:val="2"/>
      <w:numFmt w:val="chineseCounting"/>
      <w:suff w:val="nothing"/>
      <w:lvlText w:val="%1、"/>
      <w:lvlJc w:val="left"/>
      <w:rPr>
        <w:rFonts w:hint="eastAsia"/>
      </w:rPr>
    </w:lvl>
  </w:abstractNum>
  <w:abstractNum w:abstractNumId="12">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4">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5">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6">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7">
    <w:nsid w:val="7DE9B8CD"/>
    <w:multiLevelType w:val="multilevel"/>
    <w:tmpl w:val="7DE9B8CD"/>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num w:numId="1">
    <w:abstractNumId w:val="12"/>
  </w:num>
  <w:num w:numId="2">
    <w:abstractNumId w:val="16"/>
  </w:num>
  <w:num w:numId="3">
    <w:abstractNumId w:val="15"/>
  </w:num>
  <w:num w:numId="4">
    <w:abstractNumId w:val="13"/>
  </w:num>
  <w:num w:numId="5">
    <w:abstractNumId w:val="6"/>
  </w:num>
  <w:num w:numId="6">
    <w:abstractNumId w:val="7"/>
  </w:num>
  <w:num w:numId="7">
    <w:abstractNumId w:val="8"/>
  </w:num>
  <w:num w:numId="8">
    <w:abstractNumId w:val="14"/>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0"/>
  </w:num>
  <w:num w:numId="13">
    <w:abstractNumId w:val="10"/>
  </w:num>
  <w:num w:numId="14">
    <w:abstractNumId w:val="3"/>
  </w:num>
  <w:num w:numId="15">
    <w:abstractNumId w:val="17"/>
  </w:num>
  <w:num w:numId="16">
    <w:abstractNumId w:val="9"/>
  </w:num>
  <w:num w:numId="17">
    <w:abstractNumId w:val="5"/>
  </w:num>
  <w:num w:numId="18">
    <w:abstractNumId w:val="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AD1D60"/>
    <w:rsid w:val="01B05050"/>
    <w:rsid w:val="02CC3DCA"/>
    <w:rsid w:val="02FE76EF"/>
    <w:rsid w:val="03F033B0"/>
    <w:rsid w:val="057C1D39"/>
    <w:rsid w:val="05891259"/>
    <w:rsid w:val="08633479"/>
    <w:rsid w:val="08641754"/>
    <w:rsid w:val="0CB51572"/>
    <w:rsid w:val="0E4D31E3"/>
    <w:rsid w:val="0FCF422E"/>
    <w:rsid w:val="10DC2AA3"/>
    <w:rsid w:val="10FA7C8C"/>
    <w:rsid w:val="130B198F"/>
    <w:rsid w:val="15BB6F80"/>
    <w:rsid w:val="16133F57"/>
    <w:rsid w:val="16A918E4"/>
    <w:rsid w:val="17D966D6"/>
    <w:rsid w:val="1BC71D3B"/>
    <w:rsid w:val="1C59115B"/>
    <w:rsid w:val="1FB23E60"/>
    <w:rsid w:val="226C7852"/>
    <w:rsid w:val="22C5630B"/>
    <w:rsid w:val="23725E6A"/>
    <w:rsid w:val="23EC0BA6"/>
    <w:rsid w:val="24701A48"/>
    <w:rsid w:val="25DE1F42"/>
    <w:rsid w:val="268B0052"/>
    <w:rsid w:val="27743C90"/>
    <w:rsid w:val="287A719D"/>
    <w:rsid w:val="29CA2459"/>
    <w:rsid w:val="2AE72AFF"/>
    <w:rsid w:val="2B125E66"/>
    <w:rsid w:val="2B271A58"/>
    <w:rsid w:val="2B6304A7"/>
    <w:rsid w:val="2CF6734C"/>
    <w:rsid w:val="2D663463"/>
    <w:rsid w:val="2D687FBF"/>
    <w:rsid w:val="2E690790"/>
    <w:rsid w:val="2EF96EE4"/>
    <w:rsid w:val="32E5111C"/>
    <w:rsid w:val="34B63D06"/>
    <w:rsid w:val="34D85D0F"/>
    <w:rsid w:val="36254FE4"/>
    <w:rsid w:val="372F61E0"/>
    <w:rsid w:val="38992402"/>
    <w:rsid w:val="39322FCA"/>
    <w:rsid w:val="3AB90991"/>
    <w:rsid w:val="3AE656A7"/>
    <w:rsid w:val="3B706131"/>
    <w:rsid w:val="3E6F041E"/>
    <w:rsid w:val="3EEB4422"/>
    <w:rsid w:val="40464190"/>
    <w:rsid w:val="4275481E"/>
    <w:rsid w:val="428B617A"/>
    <w:rsid w:val="433D7BDC"/>
    <w:rsid w:val="437E1813"/>
    <w:rsid w:val="45BD47FC"/>
    <w:rsid w:val="45CC5FB2"/>
    <w:rsid w:val="469011FB"/>
    <w:rsid w:val="46B75BA8"/>
    <w:rsid w:val="488F2964"/>
    <w:rsid w:val="48C97955"/>
    <w:rsid w:val="49880C8F"/>
    <w:rsid w:val="4A8835F7"/>
    <w:rsid w:val="4B592E71"/>
    <w:rsid w:val="517610DB"/>
    <w:rsid w:val="51E25CE3"/>
    <w:rsid w:val="52B9239A"/>
    <w:rsid w:val="54885F3F"/>
    <w:rsid w:val="54BD78FD"/>
    <w:rsid w:val="58A86DDE"/>
    <w:rsid w:val="59154AD7"/>
    <w:rsid w:val="5ADF548D"/>
    <w:rsid w:val="5D5C60B4"/>
    <w:rsid w:val="5D74015A"/>
    <w:rsid w:val="5DF06513"/>
    <w:rsid w:val="63F04A69"/>
    <w:rsid w:val="64ED7AF8"/>
    <w:rsid w:val="64FF15A2"/>
    <w:rsid w:val="66A50B1E"/>
    <w:rsid w:val="67B2063C"/>
    <w:rsid w:val="67C97AC3"/>
    <w:rsid w:val="67E30EC1"/>
    <w:rsid w:val="6A4E3B2B"/>
    <w:rsid w:val="6B481C3B"/>
    <w:rsid w:val="6C1331A3"/>
    <w:rsid w:val="6CA84BC1"/>
    <w:rsid w:val="6CE9137B"/>
    <w:rsid w:val="6D3E4756"/>
    <w:rsid w:val="6D7E7E75"/>
    <w:rsid w:val="6E5E4F79"/>
    <w:rsid w:val="6F660474"/>
    <w:rsid w:val="6FC523EB"/>
    <w:rsid w:val="71C022DB"/>
    <w:rsid w:val="72895F2E"/>
    <w:rsid w:val="72C02EBE"/>
    <w:rsid w:val="72C507AD"/>
    <w:rsid w:val="72D028D8"/>
    <w:rsid w:val="745D47C3"/>
    <w:rsid w:val="75D84470"/>
    <w:rsid w:val="75E74C1F"/>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qFormat="1" w:unhideWhenUsed="0" w:uiPriority="0" w:semiHidden="0"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semiHidden/>
    <w:qFormat/>
    <w:uiPriority w:val="0"/>
    <w:pPr>
      <w:keepNext/>
      <w:keepLines/>
      <w:spacing w:line="416" w:lineRule="auto"/>
      <w:outlineLvl w:val="2"/>
    </w:pPr>
    <w:rPr>
      <w:b/>
      <w:bCs/>
      <w:sz w:val="32"/>
      <w:szCs w:val="32"/>
    </w:rPr>
  </w:style>
  <w:style w:type="paragraph" w:styleId="5">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5"/>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6"/>
    <w:qFormat/>
    <w:uiPriority w:val="99"/>
    <w:pPr>
      <w:jc w:val="left"/>
    </w:pPr>
  </w:style>
  <w:style w:type="paragraph" w:styleId="11">
    <w:name w:val="Body Text 3"/>
    <w:basedOn w:val="1"/>
    <w:qFormat/>
    <w:uiPriority w:val="0"/>
    <w:pPr>
      <w:keepNext w:val="0"/>
      <w:keepLines w:val="0"/>
      <w:widowControl w:val="0"/>
      <w:suppressLineNumbers w:val="0"/>
      <w:spacing w:after="120" w:afterAutospacing="0"/>
      <w:jc w:val="both"/>
    </w:pPr>
    <w:rPr>
      <w:rFonts w:hint="default" w:ascii="Times New Roman" w:hAnsi="Times New Roman" w:eastAsia="宋体" w:cs="Times New Roman"/>
      <w:kern w:val="2"/>
      <w:sz w:val="16"/>
      <w:szCs w:val="16"/>
      <w:lang w:val="en-US" w:eastAsia="zh-CN" w:bidi="ar"/>
    </w:rPr>
  </w:style>
  <w:style w:type="paragraph" w:styleId="12">
    <w:name w:val="Body Text"/>
    <w:basedOn w:val="1"/>
    <w:link w:val="42"/>
    <w:semiHidden/>
    <w:qFormat/>
    <w:uiPriority w:val="98"/>
    <w:rPr>
      <w:rFonts w:ascii="仿宋_GB2312" w:eastAsia="仿宋_GB2312"/>
      <w:sz w:val="32"/>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0"/>
    <w:next w:val="10"/>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2"/>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0"/>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paragraph" w:customStyle="1" w:styleId="6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7">
    <w:name w:val="style61"/>
    <w:semiHidden/>
    <w:qFormat/>
    <w:uiPriority w:val="98"/>
  </w:style>
  <w:style w:type="character" w:customStyle="1" w:styleId="68">
    <w:name w:val="标题 1 字符"/>
    <w:basedOn w:val="33"/>
    <w:link w:val="2"/>
    <w:semiHidden/>
    <w:qFormat/>
    <w:uiPriority w:val="0"/>
    <w:rPr>
      <w:b/>
      <w:bCs/>
      <w:kern w:val="44"/>
      <w:sz w:val="44"/>
      <w:szCs w:val="44"/>
    </w:rPr>
  </w:style>
  <w:style w:type="paragraph" w:customStyle="1" w:styleId="69">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3"/>
    <w:link w:val="3"/>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2">
    <w:name w:val="章节"/>
    <w:basedOn w:val="15"/>
    <w:qFormat/>
    <w:uiPriority w:val="0"/>
    <w:pPr>
      <w:spacing w:line="360" w:lineRule="auto"/>
      <w:jc w:val="center"/>
      <w:outlineLvl w:val="0"/>
    </w:pPr>
    <w:rPr>
      <w:rFonts w:ascii="黑体" w:eastAsia="黑体"/>
      <w:b/>
      <w:bCs/>
      <w:sz w:val="36"/>
      <w:szCs w:val="36"/>
    </w:rPr>
  </w:style>
  <w:style w:type="paragraph" w:customStyle="1" w:styleId="73">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5"/>
    <w:qFormat/>
    <w:uiPriority w:val="2"/>
    <w:pPr>
      <w:numPr>
        <w:ilvl w:val="0"/>
        <w:numId w:val="3"/>
      </w:numPr>
      <w:spacing w:line="360" w:lineRule="auto"/>
      <w:outlineLvl w:val="2"/>
    </w:pPr>
    <w:rPr>
      <w:b/>
    </w:rPr>
  </w:style>
  <w:style w:type="paragraph" w:customStyle="1" w:styleId="75">
    <w:name w:val="3级标题"/>
    <w:basedOn w:val="15"/>
    <w:link w:val="103"/>
    <w:qFormat/>
    <w:uiPriority w:val="3"/>
    <w:pPr>
      <w:numPr>
        <w:ilvl w:val="0"/>
        <w:numId w:val="4"/>
      </w:numPr>
      <w:spacing w:line="360" w:lineRule="auto"/>
      <w:outlineLvl w:val="3"/>
    </w:pPr>
    <w:rPr>
      <w:b/>
    </w:rPr>
  </w:style>
  <w:style w:type="paragraph" w:customStyle="1" w:styleId="76">
    <w:name w:val="（4）级标题"/>
    <w:basedOn w:val="15"/>
    <w:qFormat/>
    <w:uiPriority w:val="8"/>
    <w:pPr>
      <w:numPr>
        <w:ilvl w:val="0"/>
        <w:numId w:val="5"/>
      </w:numPr>
      <w:spacing w:line="360" w:lineRule="auto"/>
      <w:outlineLvl w:val="4"/>
    </w:pPr>
  </w:style>
  <w:style w:type="paragraph" w:customStyle="1" w:styleId="77">
    <w:name w:val="标书正文"/>
    <w:basedOn w:val="15"/>
    <w:link w:val="98"/>
    <w:qFormat/>
    <w:uiPriority w:val="9"/>
    <w:pPr>
      <w:spacing w:line="360" w:lineRule="auto"/>
      <w:jc w:val="left"/>
    </w:pPr>
  </w:style>
  <w:style w:type="character" w:customStyle="1" w:styleId="78">
    <w:name w:val="标题 4 字符"/>
    <w:basedOn w:val="33"/>
    <w:link w:val="5"/>
    <w:semiHidden/>
    <w:qFormat/>
    <w:uiPriority w:val="0"/>
    <w:rPr>
      <w:rFonts w:ascii="Arial" w:hAnsi="Arial"/>
      <w:b/>
      <w:bCs/>
      <w:kern w:val="2"/>
      <w:sz w:val="21"/>
      <w:szCs w:val="28"/>
    </w:rPr>
  </w:style>
  <w:style w:type="character" w:customStyle="1" w:styleId="79">
    <w:name w:val="标题 5 字符"/>
    <w:basedOn w:val="33"/>
    <w:link w:val="6"/>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3"/>
    <w:link w:val="23"/>
    <w:semiHidden/>
    <w:qFormat/>
    <w:uiPriority w:val="0"/>
    <w:rPr>
      <w:rFonts w:ascii="宋体" w:hAnsi="宋体"/>
      <w:color w:val="FF0000"/>
      <w:kern w:val="2"/>
      <w:sz w:val="24"/>
      <w:szCs w:val="24"/>
    </w:rPr>
  </w:style>
  <w:style w:type="paragraph" w:customStyle="1" w:styleId="85">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3"/>
    <w:link w:val="17"/>
    <w:semiHidden/>
    <w:qFormat/>
    <w:uiPriority w:val="0"/>
    <w:rPr>
      <w:sz w:val="24"/>
    </w:rPr>
  </w:style>
  <w:style w:type="character" w:customStyle="1" w:styleId="88">
    <w:name w:val="日期 字符"/>
    <w:basedOn w:val="33"/>
    <w:link w:val="16"/>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3"/>
    <w:semiHidden/>
    <w:qFormat/>
    <w:uiPriority w:val="98"/>
    <w:rPr>
      <w:rFonts w:ascii="Microsoft YaHei UI" w:eastAsia="Microsoft YaHei UI"/>
      <w:kern w:val="2"/>
      <w:sz w:val="18"/>
      <w:szCs w:val="18"/>
    </w:rPr>
  </w:style>
  <w:style w:type="character" w:customStyle="1" w:styleId="94">
    <w:name w:val="文档结构图 字符1"/>
    <w:basedOn w:val="33"/>
    <w:link w:val="9"/>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3"/>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1"/>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3"/>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1"/>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7"/>
    <w:semiHidden/>
    <w:qFormat/>
    <w:locked/>
    <w:uiPriority w:val="99"/>
    <w:rPr>
      <w:sz w:val="21"/>
      <w:szCs w:val="21"/>
    </w:rPr>
  </w:style>
  <w:style w:type="character" w:customStyle="1" w:styleId="106">
    <w:name w:val="电子邮件签名 字符1"/>
    <w:basedOn w:val="33"/>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6"/>
    <w:semiHidden/>
    <w:qFormat/>
    <w:locked/>
    <w:uiPriority w:val="99"/>
    <w:rPr>
      <w:rFonts w:ascii="Cambria" w:hAnsi="Cambria" w:cs="Cambria"/>
      <w:sz w:val="24"/>
      <w:szCs w:val="24"/>
      <w:shd w:val="pct20" w:color="auto" w:fill="auto"/>
    </w:rPr>
  </w:style>
  <w:style w:type="character" w:customStyle="1" w:styleId="110">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 w:type="paragraph" w:customStyle="1" w:styleId="114">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18</Pages>
  <Words>5614</Words>
  <Characters>5952</Characters>
  <Lines>1</Lines>
  <Paragraphs>1</Paragraphs>
  <TotalTime>7</TotalTime>
  <ScaleCrop>false</ScaleCrop>
  <LinksUpToDate>false</LinksUpToDate>
  <CharactersWithSpaces>6415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年少轻狂</cp:lastModifiedBy>
  <cp:lastPrinted>2020-06-28T02:28:00Z</cp:lastPrinted>
  <dcterms:modified xsi:type="dcterms:W3CDTF">2025-11-18T09:06:41Z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eyJoZGlkIjoiZTZkNDE3ZGE4Mjk4YmFlZDAwMWNlODJlYzdjMzk3YmQiLCJ1c2VySWQiOiI4MjIwMDM3MTEifQ==</vt:lpwstr>
  </property>
</Properties>
</file>