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杭研试验室空压机组2026年度维保及维修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FSCZB2025110115</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14:paraId="7853BA8C">
      <w:pPr>
        <w:spacing w:line="480" w:lineRule="auto"/>
        <w:jc w:val="center"/>
        <w:rPr>
          <w:rFonts w:ascii="宋体" w:hAnsi="宋体"/>
          <w:b/>
          <w:bCs/>
          <w:sz w:val="48"/>
          <w:szCs w:val="48"/>
          <w:highlight w:val="none"/>
        </w:rPr>
        <w:sectPr>
          <w:footerReference r:id="rId6" w:type="first"/>
          <w:headerReference r:id="rId3" w:type="default"/>
          <w:footerReference r:id="rId4" w:type="default"/>
          <w:footerReference r:id="rId5" w:type="even"/>
          <w:pgSz w:w="11906" w:h="16838"/>
          <w:pgMar w:top="1701"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highlight w:val="none"/>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highlight w:val="none"/>
          <w:lang w:val="zh-CN"/>
        </w:rPr>
      </w:sdtEndPr>
      <w:sdtContent>
        <w:p w14:paraId="176426B1">
          <w:pPr>
            <w:pStyle w:val="68"/>
            <w:jc w:val="center"/>
            <w:rPr>
              <w:rFonts w:ascii="黑体" w:hAnsi="黑体" w:eastAsia="黑体"/>
              <w:b/>
              <w:color w:val="auto"/>
              <w:sz w:val="44"/>
              <w:szCs w:val="44"/>
              <w:highlight w:val="none"/>
              <w:lang w:val="zh-CN"/>
            </w:rPr>
          </w:pPr>
          <w:r>
            <w:rPr>
              <w:rFonts w:ascii="黑体" w:hAnsi="黑体" w:eastAsia="黑体"/>
              <w:b/>
              <w:color w:val="auto"/>
              <w:sz w:val="44"/>
              <w:szCs w:val="44"/>
              <w:highlight w:val="none"/>
              <w:lang w:val="zh-CN"/>
            </w:rPr>
            <w:t>目</w:t>
          </w:r>
          <w:r>
            <w:rPr>
              <w:rFonts w:hint="eastAsia" w:ascii="黑体" w:hAnsi="黑体" w:eastAsia="黑体"/>
              <w:b/>
              <w:color w:val="auto"/>
              <w:sz w:val="44"/>
              <w:szCs w:val="44"/>
              <w:highlight w:val="none"/>
              <w:lang w:val="zh-CN"/>
            </w:rPr>
            <w:t xml:space="preserve"> </w:t>
          </w:r>
          <w:r>
            <w:rPr>
              <w:rFonts w:ascii="黑体" w:hAnsi="黑体" w:eastAsia="黑体"/>
              <w:b/>
              <w:color w:val="auto"/>
              <w:sz w:val="44"/>
              <w:szCs w:val="44"/>
              <w:highlight w:val="none"/>
              <w:lang w:val="zh-CN"/>
            </w:rPr>
            <w:t xml:space="preserve">    录</w:t>
          </w:r>
        </w:p>
        <w:p w14:paraId="35A69E4D">
          <w:pPr>
            <w:pStyle w:val="20"/>
            <w:tabs>
              <w:tab w:val="right" w:leader="dot" w:pos="9070"/>
              <w:tab w:val="clear" w:pos="8729"/>
            </w:tabs>
            <w:rPr>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rFonts w:hint="eastAsia" w:ascii="Calibri" w:hAnsi="Calibri"/>
              <w:bCs/>
              <w:kern w:val="44"/>
              <w:szCs w:val="44"/>
              <w:highlight w:val="none"/>
            </w:rPr>
            <w:fldChar w:fldCharType="begin"/>
          </w:r>
          <w:r>
            <w:rPr>
              <w:rFonts w:hint="eastAsia" w:ascii="Calibri" w:hAnsi="Calibri"/>
              <w:bCs/>
              <w:kern w:val="44"/>
              <w:szCs w:val="44"/>
              <w:highlight w:val="none"/>
            </w:rPr>
            <w:instrText xml:space="preserve"> HYPERLINK \l _Toc23927 </w:instrText>
          </w:r>
          <w:r>
            <w:rPr>
              <w:rFonts w:hint="eastAsia" w:ascii="Calibri" w:hAnsi="Calibri"/>
              <w:bCs/>
              <w:kern w:val="44"/>
              <w:szCs w:val="44"/>
              <w:highlight w:val="none"/>
            </w:rPr>
            <w:fldChar w:fldCharType="separate"/>
          </w:r>
          <w:r>
            <w:rPr>
              <w:rFonts w:hint="eastAsia"/>
              <w:highlight w:val="none"/>
            </w:rPr>
            <w:t>第一部分  投标人须知</w:t>
          </w:r>
          <w:r>
            <w:rPr>
              <w:highlight w:val="none"/>
            </w:rPr>
            <w:tab/>
          </w:r>
          <w:r>
            <w:rPr>
              <w:highlight w:val="none"/>
            </w:rPr>
            <w:fldChar w:fldCharType="begin"/>
          </w:r>
          <w:r>
            <w:rPr>
              <w:highlight w:val="none"/>
            </w:rPr>
            <w:instrText xml:space="preserve"> PAGEREF _Toc23927 \h </w:instrText>
          </w:r>
          <w:r>
            <w:rPr>
              <w:highlight w:val="none"/>
            </w:rPr>
            <w:fldChar w:fldCharType="separate"/>
          </w:r>
          <w:r>
            <w:rPr>
              <w:highlight w:val="none"/>
            </w:rPr>
            <w:t>2</w:t>
          </w:r>
          <w:r>
            <w:rPr>
              <w:highlight w:val="none"/>
            </w:rPr>
            <w:fldChar w:fldCharType="end"/>
          </w:r>
          <w:r>
            <w:rPr>
              <w:rFonts w:hint="eastAsia" w:ascii="Calibri" w:hAnsi="Calibri"/>
              <w:bCs/>
              <w:kern w:val="44"/>
              <w:szCs w:val="44"/>
              <w:highlight w:val="none"/>
            </w:rPr>
            <w:fldChar w:fldCharType="end"/>
          </w:r>
        </w:p>
        <w:p w14:paraId="39051F0A">
          <w:pPr>
            <w:pStyle w:val="20"/>
            <w:tabs>
              <w:tab w:val="right" w:leader="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_Toc16839 </w:instrText>
          </w:r>
          <w:r>
            <w:rPr>
              <w:rFonts w:hint="eastAsia" w:ascii="Calibri" w:hAnsi="Calibri" w:eastAsia="宋体" w:cs="Times New Roman"/>
              <w:bCs/>
              <w:kern w:val="44"/>
              <w:szCs w:val="44"/>
              <w:highlight w:val="none"/>
            </w:rPr>
            <w:fldChar w:fldCharType="separate"/>
          </w:r>
          <w:r>
            <w:rPr>
              <w:rFonts w:hint="eastAsia"/>
              <w:highlight w:val="none"/>
            </w:rPr>
            <w:t>第二部分　</w:t>
          </w:r>
          <w:r>
            <w:rPr>
              <w:rFonts w:hint="eastAsia"/>
              <w:highlight w:val="none"/>
              <w:lang w:val="en-US" w:eastAsia="zh-CN"/>
            </w:rPr>
            <w:t>技术标书</w:t>
          </w:r>
          <w:r>
            <w:rPr>
              <w:highlight w:val="none"/>
            </w:rPr>
            <w:tab/>
          </w:r>
          <w:r>
            <w:rPr>
              <w:highlight w:val="none"/>
            </w:rPr>
            <w:fldChar w:fldCharType="begin"/>
          </w:r>
          <w:r>
            <w:rPr>
              <w:highlight w:val="none"/>
            </w:rPr>
            <w:instrText xml:space="preserve"> PAGEREF _Toc16839 \h </w:instrText>
          </w:r>
          <w:r>
            <w:rPr>
              <w:highlight w:val="none"/>
            </w:rPr>
            <w:fldChar w:fldCharType="separate"/>
          </w:r>
          <w:r>
            <w:rPr>
              <w:highlight w:val="none"/>
            </w:rPr>
            <w:t>13</w:t>
          </w:r>
          <w:r>
            <w:rPr>
              <w:highlight w:val="none"/>
            </w:rPr>
            <w:fldChar w:fldCharType="end"/>
          </w:r>
          <w:r>
            <w:rPr>
              <w:rFonts w:hint="eastAsia" w:ascii="Calibri" w:hAnsi="Calibri" w:eastAsia="宋体" w:cs="Times New Roman"/>
              <w:bCs/>
              <w:kern w:val="44"/>
              <w:szCs w:val="44"/>
              <w:highlight w:val="none"/>
            </w:rPr>
            <w:fldChar w:fldCharType="end"/>
          </w:r>
        </w:p>
        <w:p w14:paraId="012CB70F">
          <w:pPr>
            <w:pStyle w:val="20"/>
            <w:tabs>
              <w:tab w:val="right" w:leader="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_Toc8030 </w:instrText>
          </w:r>
          <w:r>
            <w:rPr>
              <w:rFonts w:hint="eastAsia" w:ascii="Calibri" w:hAnsi="Calibri" w:eastAsia="宋体" w:cs="Times New Roman"/>
              <w:bCs/>
              <w:kern w:val="44"/>
              <w:szCs w:val="44"/>
              <w:highlight w:val="none"/>
            </w:rPr>
            <w:fldChar w:fldCharType="separate"/>
          </w:r>
          <w:r>
            <w:rPr>
              <w:rFonts w:hint="eastAsia"/>
              <w:highlight w:val="none"/>
            </w:rPr>
            <w:t>第三部分 合同主要条款</w:t>
          </w:r>
          <w:r>
            <w:rPr>
              <w:highlight w:val="none"/>
            </w:rPr>
            <w:tab/>
          </w:r>
          <w:r>
            <w:rPr>
              <w:highlight w:val="none"/>
            </w:rPr>
            <w:fldChar w:fldCharType="begin"/>
          </w:r>
          <w:r>
            <w:rPr>
              <w:highlight w:val="none"/>
            </w:rPr>
            <w:instrText xml:space="preserve"> PAGEREF _Toc8030 \h </w:instrText>
          </w:r>
          <w:r>
            <w:rPr>
              <w:highlight w:val="none"/>
            </w:rPr>
            <w:fldChar w:fldCharType="separate"/>
          </w:r>
          <w:r>
            <w:rPr>
              <w:highlight w:val="none"/>
            </w:rPr>
            <w:t>14</w:t>
          </w:r>
          <w:r>
            <w:rPr>
              <w:highlight w:val="none"/>
            </w:rPr>
            <w:fldChar w:fldCharType="end"/>
          </w:r>
          <w:r>
            <w:rPr>
              <w:rFonts w:hint="eastAsia" w:ascii="Calibri" w:hAnsi="Calibri" w:eastAsia="宋体" w:cs="Times New Roman"/>
              <w:bCs/>
              <w:kern w:val="44"/>
              <w:szCs w:val="44"/>
              <w:highlight w:val="none"/>
            </w:rPr>
            <w:fldChar w:fldCharType="end"/>
          </w:r>
        </w:p>
        <w:p w14:paraId="4C8160F4">
          <w:pPr>
            <w:pStyle w:val="20"/>
            <w:tabs>
              <w:tab w:val="right" w:leader="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_Toc16500 </w:instrText>
          </w:r>
          <w:r>
            <w:rPr>
              <w:rFonts w:hint="eastAsia" w:ascii="Calibri" w:hAnsi="Calibri" w:eastAsia="宋体" w:cs="Times New Roman"/>
              <w:bCs/>
              <w:kern w:val="44"/>
              <w:szCs w:val="44"/>
              <w:highlight w:val="none"/>
            </w:rPr>
            <w:fldChar w:fldCharType="separate"/>
          </w:r>
          <w:r>
            <w:rPr>
              <w:rFonts w:hint="eastAsia"/>
              <w:highlight w:val="none"/>
            </w:rPr>
            <w:t>第四部分　</w:t>
          </w:r>
          <w:r>
            <w:rPr>
              <w:rFonts w:hint="eastAsia"/>
              <w:highlight w:val="none"/>
              <w:lang w:val="en-US" w:eastAsia="zh-CN"/>
            </w:rPr>
            <w:t>投标文件附件</w:t>
          </w:r>
          <w:r>
            <w:rPr>
              <w:highlight w:val="none"/>
            </w:rPr>
            <w:tab/>
          </w:r>
          <w:r>
            <w:rPr>
              <w:highlight w:val="none"/>
            </w:rPr>
            <w:fldChar w:fldCharType="begin"/>
          </w:r>
          <w:r>
            <w:rPr>
              <w:highlight w:val="none"/>
            </w:rPr>
            <w:instrText xml:space="preserve"> PAGEREF _Toc16500 \h </w:instrText>
          </w:r>
          <w:r>
            <w:rPr>
              <w:highlight w:val="none"/>
            </w:rPr>
            <w:fldChar w:fldCharType="separate"/>
          </w:r>
          <w:r>
            <w:rPr>
              <w:highlight w:val="none"/>
            </w:rPr>
            <w:t>15</w:t>
          </w:r>
          <w:r>
            <w:rPr>
              <w:highlight w:val="none"/>
            </w:rPr>
            <w:fldChar w:fldCharType="end"/>
          </w:r>
          <w:r>
            <w:rPr>
              <w:rFonts w:hint="eastAsia" w:ascii="Calibri" w:hAnsi="Calibri" w:eastAsia="宋体" w:cs="Times New Roman"/>
              <w:bCs/>
              <w:kern w:val="44"/>
              <w:szCs w:val="44"/>
              <w:highlight w:val="none"/>
            </w:rPr>
            <w:fldChar w:fldCharType="end"/>
          </w:r>
        </w:p>
        <w:p w14:paraId="6617A57C">
          <w:pPr>
            <w:pStyle w:val="20"/>
            <w:rPr>
              <w:highlight w:val="none"/>
            </w:rPr>
          </w:pPr>
          <w:r>
            <w:rPr>
              <w:rFonts w:hint="eastAsia" w:ascii="Calibri" w:hAnsi="Calibri" w:eastAsia="宋体" w:cs="Times New Roman"/>
              <w:bCs/>
              <w:kern w:val="44"/>
              <w:szCs w:val="44"/>
              <w:highlight w:val="none"/>
            </w:rPr>
            <w:fldChar w:fldCharType="end"/>
          </w:r>
        </w:p>
      </w:sdtContent>
    </w:sdt>
    <w:p w14:paraId="582BF911">
      <w:pPr>
        <w:pStyle w:val="14"/>
        <w:tabs>
          <w:tab w:val="left" w:pos="2940"/>
        </w:tabs>
        <w:spacing w:line="360" w:lineRule="auto"/>
        <w:rPr>
          <w:highlight w:val="none"/>
        </w:rPr>
      </w:pPr>
      <w:r>
        <w:rPr>
          <w:highlight w:val="none"/>
        </w:rPr>
        <w:tab/>
      </w:r>
    </w:p>
    <w:p w14:paraId="29FEE1FC">
      <w:pPr>
        <w:pStyle w:val="14"/>
        <w:spacing w:line="360" w:lineRule="auto"/>
        <w:jc w:val="center"/>
        <w:rPr>
          <w:highlight w:val="none"/>
        </w:rPr>
      </w:pPr>
    </w:p>
    <w:p w14:paraId="44941192">
      <w:pPr>
        <w:pStyle w:val="14"/>
        <w:spacing w:line="360" w:lineRule="auto"/>
        <w:jc w:val="center"/>
        <w:rPr>
          <w:highlight w:val="none"/>
        </w:rPr>
        <w:sectPr>
          <w:pgSz w:w="11906" w:h="16838"/>
          <w:pgMar w:top="1701"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p>
    <w:p w14:paraId="3D820EEC">
      <w:pPr>
        <w:pStyle w:val="71"/>
        <w:rPr>
          <w:highlight w:val="none"/>
        </w:rPr>
      </w:pPr>
      <w:bookmarkStart w:id="0" w:name="_Toc47976595"/>
      <w:bookmarkStart w:id="1" w:name="_Toc23927"/>
      <w:r>
        <w:rPr>
          <w:rFonts w:hint="eastAsia"/>
          <w:highlight w:val="none"/>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2" w:name="_Toc47976596"/>
      <w:r>
        <w:rPr>
          <w:rFonts w:hint="eastAsia" w:cs="Times New Roman"/>
          <w:highlight w:val="none"/>
        </w:rPr>
        <w:t>项目</w:t>
      </w:r>
      <w:r>
        <w:rPr>
          <w:rFonts w:hint="eastAsia"/>
          <w:highlight w:val="none"/>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项目名称：</w:t>
      </w:r>
      <w:r>
        <w:rPr>
          <w:rFonts w:hint="eastAsia"/>
          <w:highlight w:val="none"/>
          <w:lang w:val="en-US" w:eastAsia="zh-CN"/>
        </w:rPr>
        <w:t>杭研试验室空压机组2026年度维保及维修</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项目编号：</w:t>
      </w:r>
      <w:r>
        <w:rPr>
          <w:rFonts w:hint="eastAsia"/>
          <w:highlight w:val="none"/>
          <w:lang w:val="en-US" w:eastAsia="zh-CN"/>
        </w:rPr>
        <w:t>FSCZB2025110115</w:t>
      </w:r>
    </w:p>
    <w:p w14:paraId="5C6CF5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14:paraId="742B3A8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lang w:val="en-US" w:eastAsia="zh-CN"/>
        </w:rPr>
        <w:t>项目概况：杭研试验室目前有2台固定式博莱特空压机（型号：BLT60AG 和BLT75A各一台，一用一备）提供8bar压缩空气给发动机试验台架及相关设备使用。结合试验室研发情况，空压机年度使用时间总计超过8000小时（24小时持续提供压缩空气）。根据历年的设备维护保养要求，需要每3000小时进行常规维保，以保证设备正常运行。</w:t>
      </w:r>
    </w:p>
    <w:p w14:paraId="151561C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highlight w:val="none"/>
          <w:u w:val="none"/>
          <w:lang w:val="en-US" w:eastAsia="zh-CN"/>
        </w:rPr>
      </w:pPr>
      <w:r>
        <w:rPr>
          <w:rFonts w:hint="eastAsia"/>
          <w:highlight w:val="none"/>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lang w:val="en-US" w:eastAsia="zh-CN"/>
        </w:rPr>
        <w:t>本</w:t>
      </w:r>
      <w:r>
        <w:rPr>
          <w:rFonts w:hint="eastAsia" w:ascii="宋体" w:hAnsi="宋体" w:eastAsia="宋体" w:cs="宋体"/>
          <w:i w:val="0"/>
          <w:iCs w:val="0"/>
          <w:caps w:val="0"/>
          <w:color w:val="0F1115"/>
          <w:spacing w:val="0"/>
          <w:sz w:val="21"/>
          <w:szCs w:val="21"/>
          <w:highlight w:val="none"/>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highlight w:val="none"/>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rPr>
        <w:t>投标限价为人民币</w:t>
      </w:r>
      <w:r>
        <w:rPr>
          <w:rFonts w:hint="eastAsia" w:hAnsi="宋体" w:cs="宋体"/>
          <w:i w:val="0"/>
          <w:iCs w:val="0"/>
          <w:caps w:val="0"/>
          <w:color w:val="0F1115"/>
          <w:spacing w:val="0"/>
          <w:sz w:val="21"/>
          <w:szCs w:val="21"/>
          <w:highlight w:val="none"/>
          <w:shd w:val="clear" w:fill="FFFFFF"/>
          <w:lang w:val="en-US" w:eastAsia="zh-CN"/>
        </w:rPr>
        <w:t>5.1</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（含税），超过投标限价无法投标。</w:t>
      </w:r>
    </w:p>
    <w:p w14:paraId="67327B7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eastAsia="宋体" w:cs="Times New Roman"/>
          <w:highlight w:val="none"/>
          <w:u w:val="none"/>
          <w:lang w:val="en-US" w:eastAsia="zh-CN"/>
        </w:rPr>
      </w:pPr>
      <w:r>
        <w:rPr>
          <w:rFonts w:hint="eastAsia" w:ascii="Times New Roman" w:hAnsi="Times New Roman" w:cs="Times New Roman"/>
          <w:color w:val="000000"/>
          <w:sz w:val="24"/>
          <w:szCs w:val="24"/>
          <w:highlight w:val="none"/>
          <w:lang w:val="en-US" w:eastAsia="zh-CN"/>
        </w:rPr>
        <w:t>注：</w:t>
      </w:r>
      <w:r>
        <w:rPr>
          <w:rFonts w:hint="default" w:ascii="Times New Roman" w:hAnsi="Times New Roman" w:eastAsia="宋体" w:cs="Times New Roman"/>
          <w:color w:val="000000"/>
          <w:sz w:val="24"/>
          <w:szCs w:val="24"/>
          <w:highlight w:val="none"/>
        </w:rPr>
        <w:t>投标人自行勘察现场，进行合理报价。投标总报价应包括设备费、原厂服务费及相关配件、随机资料、保险、税费、运杂、安装调试、与其他专业配合及可预见的风险以及其它不可预见等全部费用。</w:t>
      </w:r>
    </w:p>
    <w:p w14:paraId="4FF8F32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lang w:val="en-US" w:eastAsia="zh-CN"/>
        </w:rPr>
      </w:pPr>
      <w:r>
        <w:rPr>
          <w:rFonts w:hint="default" w:cs="Times New Roman"/>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 xml:space="preserve">招标人名称：中国重汽集团济南动力有限公司 </w:t>
      </w:r>
    </w:p>
    <w:p w14:paraId="03FCD7F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 xml:space="preserve">招标人地址：济南市高新区华奥路777号 </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b/>
          <w:bCs/>
          <w:kern w:val="2"/>
          <w:sz w:val="21"/>
          <w:lang w:val="en-US" w:eastAsia="zh-CN" w:bidi="ar-SA"/>
        </w:rPr>
        <w:t>商务联系人：</w:t>
      </w:r>
      <w:r>
        <w:rPr>
          <w:rFonts w:hint="eastAsia" w:ascii="宋体" w:hAnsi="Courier New" w:eastAsia="宋体" w:cs="Times New Roman"/>
          <w:kern w:val="2"/>
          <w:sz w:val="21"/>
          <w:lang w:val="en-US" w:eastAsia="zh-CN" w:bidi="ar-SA"/>
        </w:rPr>
        <w:t>吕熠頔</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Style w:val="37"/>
          <w:rFonts w:hint="eastAsia" w:ascii="宋体" w:hAnsi="Courier New" w:eastAsia="宋体" w:cs="Times New Roman"/>
          <w:color w:val="auto"/>
          <w:kern w:val="2"/>
          <w:sz w:val="21"/>
          <w:lang w:val="en-US" w:eastAsia="zh-CN" w:bidi="ar-SA"/>
        </w:rPr>
        <w:t>lvyidi@sinotruk.com</w:t>
      </w:r>
      <w:r>
        <w:rPr>
          <w:rFonts w:hint="eastAsia" w:ascii="宋体" w:hAnsi="Courier New" w:eastAsia="宋体" w:cs="Times New Roman"/>
          <w:color w:val="auto"/>
          <w:kern w:val="2"/>
          <w:sz w:val="21"/>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2"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b/>
          <w:bCs/>
          <w:kern w:val="2"/>
          <w:sz w:val="21"/>
          <w:lang w:val="en-US" w:eastAsia="zh-CN" w:bidi="ar-SA"/>
        </w:rPr>
        <w:t>技术联系人：</w:t>
      </w:r>
      <w:r>
        <w:rPr>
          <w:rFonts w:ascii="宋体" w:hAnsi="宋体" w:eastAsia="宋体" w:cs="宋体"/>
          <w:sz w:val="24"/>
          <w:szCs w:val="24"/>
        </w:rPr>
        <w:t>阮焕忍</w:t>
      </w:r>
    </w:p>
    <w:p w14:paraId="43D8535D">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cyan"/>
          <w:lang w:val="en-US" w:eastAsia="zh-CN" w:bidi="ar-SA"/>
        </w:rPr>
      </w:pPr>
      <w:r>
        <w:rPr>
          <w:rFonts w:hint="eastAsia" w:ascii="宋体" w:hAnsi="Courier New" w:eastAsia="宋体" w:cs="Times New Roman"/>
          <w:kern w:val="2"/>
          <w:sz w:val="21"/>
          <w:lang w:val="en-US" w:eastAsia="zh-CN" w:bidi="ar-SA"/>
        </w:rPr>
        <w:t>电话：15858228128</w:t>
      </w:r>
    </w:p>
    <w:p w14:paraId="0F35D5A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lang w:val="en-US" w:eastAsia="zh-CN"/>
        </w:rPr>
      </w:pPr>
      <w:r>
        <w:rPr>
          <w:rFonts w:hint="eastAsia" w:ascii="宋体" w:hAnsi="Courier New" w:eastAsia="宋体" w:cs="Times New Roman"/>
          <w:kern w:val="2"/>
          <w:sz w:val="21"/>
          <w:lang w:val="en-US" w:eastAsia="zh-CN" w:bidi="ar-SA"/>
        </w:rPr>
        <w:t>邮箱</w:t>
      </w:r>
      <w:r>
        <w:rPr>
          <w:rFonts w:hint="eastAsia"/>
          <w:lang w:val="en-US" w:eastAsia="zh-CN"/>
        </w:rPr>
        <w:t>：</w:t>
      </w:r>
      <w:r>
        <w:rPr>
          <w:rFonts w:hint="eastAsia" w:ascii="宋体" w:hAnsi="Courier New" w:cs="Times New Roman"/>
          <w:kern w:val="2"/>
          <w:sz w:val="21"/>
          <w:highlight w:val="none"/>
          <w:lang w:val="en-US" w:eastAsia="zh-CN" w:bidi="ar-SA"/>
        </w:rPr>
        <w:t>ruanhuanren@jszx.com</w:t>
      </w:r>
    </w:p>
    <w:bookmarkEnd w:id="3"/>
    <w:p w14:paraId="50DC6C7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4CC94DE3">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b w:val="0"/>
          <w:bCs/>
          <w:strike w:val="0"/>
          <w:dstrike w:val="0"/>
          <w:highlight w:val="cyan"/>
        </w:rPr>
      </w:pPr>
      <w:r>
        <w:rPr>
          <w:rFonts w:ascii="仿宋" w:hAnsi="仿宋" w:eastAsia="仿宋"/>
          <w:sz w:val="24"/>
          <w:szCs w:val="24"/>
        </w:rPr>
        <w:t>拟标投人必须是在中华人民共和国境内注册的独立法人机构，具有独立承担民事责任能力；注册资金不少于</w:t>
      </w:r>
      <w:r>
        <w:rPr>
          <w:rFonts w:hint="eastAsia" w:ascii="仿宋" w:hAnsi="仿宋" w:eastAsia="仿宋"/>
          <w:sz w:val="24"/>
          <w:szCs w:val="24"/>
        </w:rPr>
        <w:t>1</w:t>
      </w:r>
      <w:r>
        <w:rPr>
          <w:rFonts w:ascii="仿宋" w:hAnsi="仿宋" w:eastAsia="仿宋"/>
          <w:sz w:val="24"/>
          <w:szCs w:val="24"/>
        </w:rPr>
        <w:t>00万人民币（或等值其他货币）；公司成立三年以上（以营业执照成立日期到开标当日满三年为准），且经营范围满足招标人需求；并在人员、设备、资金等方面具有承担本项目的能力；</w:t>
      </w:r>
      <w:r>
        <w:rPr>
          <w:rFonts w:ascii="仿宋" w:hAnsi="仿宋" w:eastAsia="仿宋"/>
          <w:sz w:val="24"/>
          <w:szCs w:val="24"/>
        </w:rPr>
        <w:br w:type="textWrapping"/>
      </w:r>
      <w:r>
        <w:rPr>
          <w:rFonts w:ascii="仿宋" w:hAnsi="仿宋" w:eastAsia="仿宋"/>
          <w:sz w:val="24"/>
          <w:szCs w:val="24"/>
        </w:rPr>
        <w:t>2.拟投标人应提供营业执照副本原件和扫描件（需盖章）；</w:t>
      </w:r>
      <w:r>
        <w:rPr>
          <w:rFonts w:ascii="仿宋" w:hAnsi="仿宋" w:eastAsia="仿宋"/>
          <w:sz w:val="24"/>
          <w:szCs w:val="24"/>
        </w:rPr>
        <w:br w:type="textWrapping"/>
      </w:r>
      <w:r>
        <w:rPr>
          <w:rFonts w:ascii="仿宋" w:hAnsi="仿宋" w:eastAsia="仿宋"/>
          <w:sz w:val="24"/>
          <w:szCs w:val="24"/>
        </w:rPr>
        <w:t>3.拟投标人应提供法定代表人资格证明文件；</w:t>
      </w:r>
      <w:r>
        <w:rPr>
          <w:rFonts w:ascii="仿宋" w:hAnsi="仿宋" w:eastAsia="仿宋"/>
          <w:sz w:val="24"/>
          <w:szCs w:val="24"/>
        </w:rPr>
        <w:br w:type="textWrapping"/>
      </w:r>
      <w:r>
        <w:rPr>
          <w:rFonts w:ascii="仿宋" w:hAnsi="仿宋" w:eastAsia="仿宋"/>
          <w:sz w:val="24"/>
          <w:szCs w:val="24"/>
        </w:rPr>
        <w:t>4.拟投标人在“国家企业信用信息公示系统”、“中国执行信息公开网”、“信用中国”、“天眼查”“裁判文书网”等信息平台中，无行政处罚及失信记录等信息；</w:t>
      </w:r>
      <w:r>
        <w:rPr>
          <w:rFonts w:ascii="仿宋" w:hAnsi="仿宋" w:eastAsia="仿宋"/>
          <w:sz w:val="24"/>
          <w:szCs w:val="24"/>
        </w:rPr>
        <w:br w:type="textWrapping"/>
      </w:r>
      <w:r>
        <w:rPr>
          <w:rFonts w:ascii="仿宋" w:hAnsi="仿宋" w:eastAsia="仿宋"/>
          <w:sz w:val="24"/>
          <w:szCs w:val="24"/>
        </w:rPr>
        <w:t>5.拟投标人不存在严重违规或被列入招标人“黑名单”的声明；</w:t>
      </w:r>
      <w:r>
        <w:rPr>
          <w:rFonts w:ascii="仿宋" w:hAnsi="仿宋" w:eastAsia="仿宋"/>
          <w:sz w:val="24"/>
          <w:szCs w:val="24"/>
        </w:rPr>
        <w:br w:type="textWrapping"/>
      </w:r>
      <w:r>
        <w:rPr>
          <w:rFonts w:ascii="仿宋" w:hAnsi="仿宋" w:eastAsia="仿宋"/>
          <w:sz w:val="24"/>
          <w:szCs w:val="24"/>
        </w:rPr>
        <w:t>6.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ascii="仿宋" w:hAnsi="仿宋" w:eastAsia="仿宋"/>
          <w:sz w:val="24"/>
          <w:szCs w:val="24"/>
        </w:rPr>
        <w:br w:type="textWrapping"/>
      </w:r>
      <w:r>
        <w:rPr>
          <w:rFonts w:ascii="仿宋" w:hAnsi="仿宋" w:eastAsia="仿宋"/>
          <w:sz w:val="24"/>
          <w:szCs w:val="24"/>
        </w:rPr>
        <w:t>7.拟投标人有与本次招标内容相同或类似项目业绩，且近3年内无因服务不当而造成重大事故；</w:t>
      </w:r>
      <w:r>
        <w:rPr>
          <w:rFonts w:ascii="仿宋" w:hAnsi="仿宋" w:eastAsia="仿宋"/>
          <w:sz w:val="24"/>
          <w:szCs w:val="24"/>
        </w:rPr>
        <w:br w:type="textWrapping"/>
      </w:r>
      <w:r>
        <w:rPr>
          <w:rFonts w:ascii="仿宋" w:hAnsi="仿宋" w:eastAsia="仿宋"/>
          <w:sz w:val="24"/>
          <w:szCs w:val="24"/>
        </w:rPr>
        <w:t>8.拟投标人近三年内在经营活动中无与本项目有关的违法及重大违规情况；</w:t>
      </w:r>
      <w:r>
        <w:rPr>
          <w:rFonts w:ascii="仿宋" w:hAnsi="仿宋" w:eastAsia="仿宋"/>
          <w:sz w:val="24"/>
          <w:szCs w:val="24"/>
        </w:rPr>
        <w:br w:type="textWrapping"/>
      </w:r>
      <w:r>
        <w:rPr>
          <w:rFonts w:ascii="仿宋" w:hAnsi="仿宋" w:eastAsia="仿宋"/>
          <w:sz w:val="24"/>
          <w:szCs w:val="24"/>
        </w:rPr>
        <w:t>9.拟投标人须认可招标人的工作指令，包括节、假日能正常开展工作的要求；</w:t>
      </w:r>
      <w:r>
        <w:rPr>
          <w:rFonts w:ascii="仿宋" w:hAnsi="仿宋" w:eastAsia="仿宋"/>
          <w:sz w:val="24"/>
          <w:szCs w:val="24"/>
        </w:rPr>
        <w:br w:type="textWrapping"/>
      </w:r>
      <w:r>
        <w:rPr>
          <w:rFonts w:ascii="仿宋" w:hAnsi="仿宋" w:eastAsia="仿宋"/>
          <w:sz w:val="24"/>
          <w:szCs w:val="24"/>
        </w:rPr>
        <w:t>10.拟投标人最近半年纳税正常；</w:t>
      </w:r>
      <w:r>
        <w:rPr>
          <w:rFonts w:ascii="仿宋" w:hAnsi="仿宋" w:eastAsia="仿宋"/>
          <w:sz w:val="24"/>
          <w:szCs w:val="24"/>
        </w:rPr>
        <w:br w:type="textWrapping"/>
      </w:r>
      <w:r>
        <w:rPr>
          <w:rFonts w:ascii="仿宋" w:hAnsi="仿宋" w:eastAsia="仿宋"/>
          <w:sz w:val="24"/>
          <w:szCs w:val="24"/>
        </w:rPr>
        <w:t>11.拟投标人信用证明材料（征信中心出具的信用报告）未显示异常；</w:t>
      </w:r>
      <w:r>
        <w:rPr>
          <w:rFonts w:ascii="仿宋" w:hAnsi="仿宋" w:eastAsia="仿宋"/>
          <w:sz w:val="24"/>
          <w:szCs w:val="24"/>
        </w:rPr>
        <w:br w:type="textWrapping"/>
      </w:r>
      <w:r>
        <w:rPr>
          <w:rFonts w:ascii="仿宋" w:hAnsi="仿宋" w:eastAsia="仿宋"/>
          <w:sz w:val="24"/>
          <w:szCs w:val="24"/>
        </w:rPr>
        <w:t>12.拟投标人的直接或间接股东、法定代表人、董事、监事、高管非重汽员工及其亲属；</w:t>
      </w:r>
      <w:r>
        <w:rPr>
          <w:rFonts w:ascii="仿宋" w:hAnsi="仿宋" w:eastAsia="仿宋"/>
          <w:sz w:val="24"/>
          <w:szCs w:val="24"/>
        </w:rPr>
        <w:br w:type="textWrapping"/>
      </w:r>
      <w:r>
        <w:rPr>
          <w:rFonts w:ascii="仿宋" w:hAnsi="仿宋" w:eastAsia="仿宋"/>
          <w:sz w:val="24"/>
          <w:szCs w:val="24"/>
        </w:rPr>
        <w:t>14.本项目不接受联合体投标，拟投标人必须是最终投标单位和签订合同单位，不得以任何理由将已中标项目以任何形式分包或转包给其他单位。</w:t>
      </w:r>
    </w:p>
    <w:p w14:paraId="31CA8C3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19</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11</w:t>
      </w:r>
      <w:r>
        <w:rPr>
          <w:rFonts w:hint="eastAsia" w:eastAsia="宋体" w:cs="宋体"/>
          <w:highlight w:val="none"/>
          <w:u w:val="single"/>
        </w:rPr>
        <w:t>月</w:t>
      </w:r>
      <w:r>
        <w:rPr>
          <w:rFonts w:hint="eastAsia" w:cs="宋体"/>
          <w:highlight w:val="none"/>
          <w:u w:val="single"/>
          <w:lang w:val="en-US" w:eastAsia="zh-CN"/>
        </w:rPr>
        <w:t>25</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w:t>
      </w:r>
      <w:r>
        <w:rPr>
          <w:rFonts w:hint="eastAsia"/>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60D62968">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3491A152">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71773056">
      <w:pPr>
        <w:pStyle w:val="76"/>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420" w:leftChars="200" w:firstLine="422" w:firstLineChars="200"/>
        <w:jc w:val="both"/>
        <w:textAlignment w:val="auto"/>
        <w:rPr>
          <w:rFonts w:hint="eastAsia" w:cs="Times New Roman"/>
          <w:highlight w:val="none"/>
          <w:lang w:val="en-US" w:eastAsia="zh-CN"/>
        </w:rPr>
      </w:pPr>
      <w:r>
        <w:rPr>
          <w:rFonts w:hint="eastAsia" w:cs="Times New Roman"/>
          <w:b/>
          <w:bCs/>
          <w:highlight w:val="none"/>
          <w:lang w:val="en-US" w:eastAsia="zh-CN"/>
        </w:rPr>
        <w:t>首次注册供应商：</w:t>
      </w:r>
      <w:r>
        <w:rPr>
          <w:rFonts w:hint="eastAsia" w:cs="Times New Roman"/>
          <w:highlight w:val="none"/>
          <w:lang w:val="en-US" w:eastAsia="zh-CN"/>
        </w:rPr>
        <w:t>请根据《SRM非生产供应商注册手册》（附件9）完成平台账号注册。</w:t>
      </w:r>
    </w:p>
    <w:p w14:paraId="1FF88592">
      <w:pPr>
        <w:pStyle w:val="76"/>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420" w:leftChars="200" w:firstLine="422" w:firstLine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w:t>
      </w:r>
      <w:r>
        <w:rPr>
          <w:rFonts w:hint="eastAsia" w:cs="Times New Roman"/>
          <w:highlight w:val="none"/>
          <w:lang w:val="en-US" w:eastAsia="zh-CN"/>
        </w:rPr>
        <w:t>9</w:t>
      </w:r>
      <w:r>
        <w:rPr>
          <w:rFonts w:hint="default" w:cs="Times New Roman"/>
          <w:highlight w:val="none"/>
          <w:lang w:val="en-US" w:eastAsia="zh-CN"/>
        </w:rPr>
        <w:t>）及时进行补充与更新，确保信息真实、完整。</w:t>
      </w:r>
    </w:p>
    <w:p w14:paraId="515DD3BC">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7A0EECA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highlight w:val="none"/>
          <w:lang w:val="en-US" w:eastAsia="zh-CN"/>
        </w:rPr>
      </w:pPr>
      <w:r>
        <w:rPr>
          <w:rFonts w:hint="eastAsia" w:cs="Times New Roman"/>
          <w:highlight w:val="none"/>
          <w:lang w:val="en-US" w:eastAsia="zh-CN"/>
        </w:rPr>
        <w:t>注册及财务数据维护完成后，参照《SRM系统供应商用户手册》（附件10）登录平台，进入“供应商应标”模块，选择对应项目点击“应标”，并按照</w:t>
      </w:r>
      <w:r>
        <w:rPr>
          <w:rFonts w:hint="eastAsia" w:cs="Times New Roman"/>
          <w:b/>
          <w:bCs/>
          <w:highlight w:val="none"/>
          <w:lang w:val="en-US" w:eastAsia="zh-CN"/>
        </w:rPr>
        <w:t>“应标文件的编制”</w:t>
      </w:r>
      <w:r>
        <w:rPr>
          <w:rFonts w:hint="eastAsia" w:cs="Times New Roman"/>
          <w:highlight w:val="none"/>
          <w:lang w:val="en-US" w:eastAsia="zh-CN"/>
        </w:rPr>
        <w:t>要求准备资料并上传。资质审查通过后，视为报名成功。</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如资质文件被退回，请按审核意见修改后重新上传。请注意：</w:t>
      </w:r>
      <w:r>
        <w:rPr>
          <w:rFonts w:hint="eastAsia" w:cs="Times New Roman"/>
          <w:b/>
          <w:bCs/>
          <w:highlight w:val="none"/>
          <w:lang w:val="en-US" w:eastAsia="zh-CN"/>
        </w:rPr>
        <w:t>应标截止时间后将无法再次上传或修改应标文件。</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w:t>
      </w:r>
      <w:r>
        <w:rPr>
          <w:rFonts w:hint="eastAsia" w:cs="宋体"/>
          <w:b/>
          <w:bCs/>
          <w:highlight w:val="none"/>
          <w:lang w:eastAsia="zh-CN"/>
        </w:rPr>
        <w:t>、</w:t>
      </w:r>
      <w:r>
        <w:rPr>
          <w:rFonts w:hint="eastAsia" w:cs="宋体"/>
          <w:b/>
          <w:bCs/>
          <w:highlight w:val="none"/>
          <w:lang w:val="en-US" w:eastAsia="zh-CN"/>
        </w:rPr>
        <w:t>财务数据变更</w:t>
      </w:r>
      <w:r>
        <w:rPr>
          <w:rFonts w:hint="eastAsia" w:eastAsia="宋体" w:cs="宋体"/>
          <w:b/>
          <w:bCs/>
          <w:highlight w:val="none"/>
        </w:rPr>
        <w:t>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32A88EBF">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应标文件的编制</w:t>
      </w:r>
    </w:p>
    <w:p w14:paraId="293BD4D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14:paraId="3B8EDB0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cs="Times New Roman"/>
          <w:b/>
          <w:bCs/>
          <w:highlight w:val="none"/>
          <w:lang w:val="en-US" w:eastAsia="zh-CN"/>
        </w:rPr>
        <w:t>第一章“四、投标文件编制”资质文件</w:t>
      </w:r>
      <w:r>
        <w:rPr>
          <w:rFonts w:hint="eastAsia" w:eastAsia="宋体" w:cs="Times New Roman"/>
          <w:b/>
          <w:bCs/>
          <w:highlight w:val="none"/>
        </w:rPr>
        <w:t>中的</w:t>
      </w:r>
      <w:r>
        <w:rPr>
          <w:rFonts w:hint="eastAsia" w:cs="Times New Roman"/>
          <w:b/>
          <w:bCs/>
          <w:highlight w:val="none"/>
          <w:lang w:val="en-US" w:eastAsia="zh-CN"/>
        </w:rPr>
        <w:t>1.1.1</w:t>
      </w:r>
      <w:r>
        <w:rPr>
          <w:rFonts w:eastAsia="宋体" w:cs="Times New Roman"/>
          <w:b/>
          <w:bCs/>
          <w:highlight w:val="none"/>
        </w:rPr>
        <w:t>-</w:t>
      </w:r>
      <w:r>
        <w:rPr>
          <w:rFonts w:hint="eastAsia" w:cs="Times New Roman"/>
          <w:b/>
          <w:bCs/>
          <w:highlight w:val="none"/>
          <w:lang w:val="en-US" w:eastAsia="zh-CN"/>
        </w:rPr>
        <w:t>1.1.9</w:t>
      </w:r>
      <w:r>
        <w:rPr>
          <w:rFonts w:hint="eastAsia" w:eastAsia="宋体" w:cs="Times New Roman"/>
          <w:b/>
          <w:bCs/>
          <w:highlight w:val="none"/>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4DF9AC4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2DA1E15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r>
        <w:rPr>
          <w:rFonts w:hint="eastAsia" w:hAnsi="Courier New" w:cs="Times New Roman"/>
          <w:highlight w:val="none"/>
          <w:lang w:val="en-US" w:eastAsia="zh-CN"/>
        </w:rPr>
        <w:t>：</w:t>
      </w:r>
      <w:r>
        <w:rPr>
          <w:rFonts w:hint="eastAsia" w:hAnsi="Courier New" w:cs="Times New Roman"/>
          <w:b/>
          <w:bCs/>
          <w:highlight w:val="none"/>
          <w:lang w:val="en-US" w:eastAsia="zh-CN"/>
        </w:rPr>
        <w:t>按照</w:t>
      </w:r>
      <w:r>
        <w:rPr>
          <w:rFonts w:hint="eastAsia" w:cs="Times New Roman"/>
          <w:b/>
          <w:bCs/>
          <w:highlight w:val="none"/>
          <w:lang w:val="en-US" w:eastAsia="zh-CN"/>
        </w:rPr>
        <w:t>第一章“四、投标文件编制”资质文件</w:t>
      </w:r>
      <w:r>
        <w:rPr>
          <w:rFonts w:hint="eastAsia" w:eastAsia="宋体" w:cs="Times New Roman"/>
          <w:b/>
          <w:bCs/>
          <w:highlight w:val="none"/>
        </w:rPr>
        <w:t>中的</w:t>
      </w:r>
      <w:r>
        <w:rPr>
          <w:rFonts w:hint="eastAsia" w:cs="Times New Roman"/>
          <w:b/>
          <w:bCs/>
          <w:highlight w:val="none"/>
          <w:lang w:val="en-US" w:eastAsia="zh-CN"/>
        </w:rPr>
        <w:t>1.1.10</w:t>
      </w:r>
      <w:r>
        <w:rPr>
          <w:rFonts w:hint="eastAsia" w:eastAsia="宋体" w:cs="Times New Roman"/>
          <w:b/>
          <w:bCs/>
          <w:highlight w:val="none"/>
        </w:rPr>
        <w:t>准备</w:t>
      </w:r>
      <w:r>
        <w:rPr>
          <w:rFonts w:hint="eastAsia" w:eastAsia="宋体" w:cs="Times New Roman"/>
          <w:b/>
          <w:bCs/>
        </w:rPr>
        <w:t>资料</w:t>
      </w:r>
      <w:r>
        <w:rPr>
          <w:rFonts w:hint="eastAsia" w:ascii="宋体" w:hAnsi="Courier New" w:eastAsia="宋体" w:cs="Times New Roman"/>
          <w:highlight w:val="none"/>
          <w:lang w:val="en-US" w:eastAsia="zh-CN"/>
        </w:rPr>
        <w:t>。</w:t>
      </w:r>
    </w:p>
    <w:p w14:paraId="2C8A7A75">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27</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11月27日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highlight w:val="none"/>
          <w:lang w:val="en-US" w:eastAsia="zh-CN"/>
        </w:rPr>
      </w:pPr>
      <w:r>
        <w:rPr>
          <w:rFonts w:hint="eastAsia" w:ascii="黑体" w:hAnsi="黑体" w:eastAsia="黑体" w:cs="黑体"/>
          <w:b w:val="0"/>
          <w:sz w:val="24"/>
          <w:szCs w:val="24"/>
          <w:highlight w:val="none"/>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ighlight w:val="none"/>
          <w:lang w:val="en-US" w:eastAsia="zh-CN"/>
        </w:rPr>
      </w:pPr>
      <w:r>
        <w:rPr>
          <w:rFonts w:hint="eastAsia" w:cs="Times New Roman"/>
          <w:highlight w:val="none"/>
          <w:lang w:val="en-US" w:eastAsia="zh-CN"/>
        </w:rPr>
        <w:t>本项目投标文件为</w:t>
      </w:r>
      <w:r>
        <w:rPr>
          <w:rFonts w:hint="eastAsia" w:ascii="Times New Roman" w:hAnsi="Times New Roman" w:cs="Times New Roman"/>
          <w:color w:val="auto"/>
          <w:highlight w:val="none"/>
          <w:lang w:val="en-US" w:eastAsia="zh-CN"/>
        </w:rPr>
        <w:t>盖章扫描</w:t>
      </w:r>
      <w:r>
        <w:rPr>
          <w:rFonts w:hint="eastAsia" w:cs="Times New Roman"/>
          <w:highlight w:val="none"/>
          <w:lang w:val="en-US" w:eastAsia="zh-CN"/>
        </w:rPr>
        <w:t>电子版投标文件。</w:t>
      </w:r>
      <w:r>
        <w:rPr>
          <w:rFonts w:hint="eastAsia"/>
          <w:highlight w:val="none"/>
          <w:lang w:val="en-US" w:eastAsia="zh-CN"/>
        </w:rPr>
        <w:t>投标人编写的投标文件由《投标文件（资质标）》、《投标文件（商务标）》文件组成，共计2个文件。所有文件应按“公司简称+文件名称”格式命名，并编制目录。</w:t>
      </w:r>
    </w:p>
    <w:p w14:paraId="5D4F8B0C">
      <w:pPr>
        <w:pStyle w:val="76"/>
        <w:keepNext w:val="0"/>
        <w:keepLines w:val="0"/>
        <w:pageBreakBefore w:val="0"/>
        <w:widowControl w:val="0"/>
        <w:numPr>
          <w:ilvl w:val="1"/>
          <w:numId w:val="18"/>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highlight w:val="none"/>
        </w:rPr>
      </w:pPr>
      <w:r>
        <w:rPr>
          <w:rFonts w:hint="eastAsia" w:ascii="黑体" w:hAnsi="黑体" w:eastAsia="黑体" w:cs="黑体"/>
          <w:b w:val="0"/>
          <w:bCs/>
          <w:sz w:val="21"/>
          <w:szCs w:val="21"/>
          <w:highlight w:val="none"/>
        </w:rPr>
        <w:t>资质文件</w:t>
      </w:r>
      <w:r>
        <w:rPr>
          <w:rFonts w:hint="eastAsia" w:ascii="黑体" w:hAnsi="黑体" w:eastAsia="黑体" w:cs="黑体"/>
          <w:b w:val="0"/>
          <w:bCs/>
          <w:sz w:val="21"/>
          <w:szCs w:val="21"/>
          <w:highlight w:val="none"/>
          <w:lang w:val="en-US" w:eastAsia="zh-CN"/>
        </w:rPr>
        <w:t xml:space="preserve"> </w:t>
      </w:r>
    </w:p>
    <w:p w14:paraId="35EF7D00">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rPr>
        <w:t>营业执照副本原件</w:t>
      </w:r>
      <w:r>
        <w:rPr>
          <w:rFonts w:hint="eastAsia" w:ascii="Times New Roman" w:hAnsi="Times New Roman" w:cs="Times New Roman"/>
          <w:color w:val="auto"/>
          <w:highlight w:val="none"/>
          <w:lang w:val="en-US" w:eastAsia="zh-CN"/>
        </w:rPr>
        <w:t>或复印件</w:t>
      </w:r>
      <w:r>
        <w:rPr>
          <w:rFonts w:hint="default" w:ascii="Times New Roman" w:hAnsi="Times New Roman" w:cs="Times New Roman"/>
          <w:color w:val="auto"/>
          <w:highlight w:val="none"/>
        </w:rPr>
        <w:t>（需加盖公章）</w:t>
      </w:r>
      <w:r>
        <w:rPr>
          <w:rFonts w:hint="eastAsia" w:ascii="Times New Roman" w:hAnsi="Times New Roman" w:cs="Times New Roman"/>
          <w:color w:val="auto"/>
          <w:highlight w:val="none"/>
        </w:rPr>
        <w:t>；</w:t>
      </w:r>
    </w:p>
    <w:p w14:paraId="6D74587B">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default" w:ascii="Times New Roman" w:hAnsi="Times New Roman" w:cs="Times New Roman"/>
          <w:color w:val="auto"/>
          <w:highlight w:val="none"/>
        </w:rPr>
        <w:t>法定代表人授权书（附件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rPr>
        <w:t>法定代表人参加投标的，提供法人身份证明文件即可；被授权人参加投标的，需提供法定代表人授权委托书（含法人身份证和被授权人身份证正反面复印件）</w:t>
      </w:r>
      <w:r>
        <w:rPr>
          <w:rFonts w:hint="default" w:ascii="Times New Roman" w:hAnsi="Times New Roman" w:cs="Times New Roman"/>
          <w:color w:val="auto"/>
          <w:lang w:val="en-US" w:eastAsia="zh-CN"/>
        </w:rPr>
        <w:t>和</w:t>
      </w:r>
      <w:r>
        <w:rPr>
          <w:rFonts w:hint="default" w:ascii="Times New Roman" w:hAnsi="Times New Roman" w:cs="Times New Roman"/>
          <w:color w:val="auto"/>
        </w:rPr>
        <w:t>被授权人近</w:t>
      </w:r>
      <w:r>
        <w:rPr>
          <w:rFonts w:hint="default" w:ascii="Times New Roman" w:hAnsi="Times New Roman" w:cs="Times New Roman"/>
          <w:color w:val="auto"/>
          <w:lang w:val="en-US" w:eastAsia="zh-CN"/>
        </w:rPr>
        <w:t>6</w:t>
      </w:r>
      <w:r>
        <w:rPr>
          <w:rFonts w:hint="default" w:ascii="Times New Roman" w:hAnsi="Times New Roman" w:cs="Times New Roman"/>
          <w:color w:val="auto"/>
        </w:rPr>
        <w:t>个月</w:t>
      </w:r>
      <w:r>
        <w:rPr>
          <w:rFonts w:hint="default" w:ascii="Times New Roman" w:hAnsi="Times New Roman" w:cs="Times New Roman"/>
          <w:color w:val="auto"/>
          <w:lang w:val="en-US" w:eastAsia="zh-CN"/>
        </w:rPr>
        <w:t>及以上在授权单位的社保</w:t>
      </w:r>
      <w:r>
        <w:rPr>
          <w:rFonts w:hint="default" w:ascii="Times New Roman" w:hAnsi="Times New Roman" w:cs="Times New Roman"/>
          <w:color w:val="auto"/>
        </w:rPr>
        <w:t>缴纳证明</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需加盖公章</w:t>
      </w:r>
      <w:r>
        <w:rPr>
          <w:rFonts w:hint="eastAsia" w:ascii="Times New Roman" w:hAnsi="Times New Roman" w:cs="Times New Roman"/>
          <w:color w:val="auto"/>
          <w:lang w:eastAsia="zh-CN"/>
        </w:rPr>
        <w:t>）；</w:t>
      </w:r>
    </w:p>
    <w:p w14:paraId="1CEFCCB6">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rPr>
        <w:t>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ascii="Times New Roman" w:hAnsi="Times New Roman" w:cs="Times New Roman"/>
          <w:color w:val="auto"/>
          <w:lang w:val="en-US" w:eastAsia="zh-CN"/>
        </w:rPr>
        <w:t>；</w:t>
      </w:r>
    </w:p>
    <w:p w14:paraId="584C6339">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rPr>
        <w:t>不存在严重违规或被列入招标人“黑名单”的声明</w:t>
      </w:r>
      <w:r>
        <w:rPr>
          <w:rFonts w:hint="eastAsia" w:ascii="Times New Roman" w:hAnsi="Times New Roman" w:cs="Times New Roman"/>
          <w:color w:val="auto"/>
          <w:lang w:eastAsia="zh-CN"/>
        </w:rPr>
        <w:t>；</w:t>
      </w:r>
    </w:p>
    <w:p w14:paraId="7A60C7D7">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lang w:val="en-US" w:eastAsia="zh-CN"/>
        </w:rPr>
        <w:t>企业最近半年完税证明、信用证明材料（中国人民银行信用代码证+征信报告）；</w:t>
      </w:r>
    </w:p>
    <w:p w14:paraId="119848A3">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年度纳税信用评价信息（可从电子税务局查询截图，需加盖公章）；</w:t>
      </w:r>
    </w:p>
    <w:p w14:paraId="4E46CB10">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rPr>
      </w:pPr>
      <w:r>
        <w:rPr>
          <w:rFonts w:hint="eastAsia" w:ascii="Times New Roman" w:hAnsi="Times New Roman" w:cs="Times New Roman"/>
          <w:color w:val="auto"/>
          <w:lang w:val="en-US" w:eastAsia="zh-CN"/>
        </w:rPr>
        <w:t>企业对外担保说明（写明贵单位对外有无对外担保和质押业务，需加盖公章）；</w:t>
      </w:r>
    </w:p>
    <w:p w14:paraId="7C89376D">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lang w:val="en-US" w:eastAsia="zh-CN"/>
        </w:rPr>
        <w:t>；</w:t>
      </w:r>
    </w:p>
    <w:p w14:paraId="1E42F048">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lang w:val="en-US" w:eastAsia="zh-CN"/>
        </w:rPr>
        <w:t>保密承</w:t>
      </w:r>
      <w:r>
        <w:rPr>
          <w:rFonts w:hint="default" w:ascii="Times New Roman" w:hAnsi="Times New Roman" w:cs="Times New Roman"/>
          <w:color w:val="auto"/>
          <w:highlight w:val="none"/>
          <w:lang w:val="en-US" w:eastAsia="zh-CN"/>
        </w:rPr>
        <w:t>诺函（附件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，需盖章）</w:t>
      </w:r>
      <w:r>
        <w:rPr>
          <w:rFonts w:hint="eastAsia" w:ascii="Times New Roman" w:hAnsi="Times New Roman" w:cs="Times New Roman"/>
          <w:color w:val="auto"/>
          <w:highlight w:val="none"/>
          <w:lang w:val="en-US" w:eastAsia="zh-CN"/>
        </w:rPr>
        <w:t>；</w:t>
      </w:r>
    </w:p>
    <w:p w14:paraId="3D766582">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2022年1月1日至今</w:t>
      </w:r>
      <w:r>
        <w:rPr>
          <w:rFonts w:hint="default" w:ascii="Times New Roman" w:hAnsi="Times New Roman" w:cs="Times New Roman"/>
          <w:color w:val="auto"/>
          <w:lang w:val="en-US" w:eastAsia="zh-CN"/>
        </w:rPr>
        <w:t>，企业近三年同类项目业绩证明，须提供用户清单、采购合同复印件</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近3年内无因服务不当而造成重大事故</w:t>
      </w:r>
      <w:r>
        <w:rPr>
          <w:rFonts w:hint="eastAsia" w:ascii="Times New Roman" w:hAnsi="Times New Roman" w:cs="Times New Roman"/>
          <w:color w:val="auto"/>
          <w:lang w:val="en-US" w:eastAsia="zh-CN"/>
        </w:rPr>
        <w:t>的声明</w:t>
      </w:r>
      <w:r>
        <w:rPr>
          <w:rFonts w:hint="eastAsia" w:cs="Times New Roman"/>
          <w:highlight w:val="none"/>
        </w:rPr>
        <w:t>；</w:t>
      </w:r>
    </w:p>
    <w:p w14:paraId="08F8AAFD">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投标保证金缴纳凭证，同时正文描述付款账号、户名、开户行名称、开户行行号、保证金金额。</w:t>
      </w:r>
    </w:p>
    <w:p w14:paraId="0FCAA68A">
      <w:pPr>
        <w:pStyle w:val="76"/>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1B6DBABE">
      <w:pPr>
        <w:pStyle w:val="76"/>
        <w:keepNext w:val="0"/>
        <w:keepLines w:val="0"/>
        <w:pageBreakBefore w:val="0"/>
        <w:widowControl w:val="0"/>
        <w:numPr>
          <w:ilvl w:val="1"/>
          <w:numId w:val="18"/>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36BEA27F">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开标一览表（附件4）</w:t>
      </w:r>
      <w:r>
        <w:rPr>
          <w:rFonts w:hint="eastAsia" w:cs="Times New Roman"/>
          <w:highlight w:val="none"/>
        </w:rPr>
        <w:t>；</w:t>
      </w:r>
    </w:p>
    <w:p w14:paraId="0167F81C">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5</w:t>
      </w:r>
      <w:r>
        <w:rPr>
          <w:rFonts w:hint="eastAsia" w:cs="Times New Roman"/>
          <w:highlight w:val="none"/>
        </w:rPr>
        <w:t>）；</w:t>
      </w:r>
    </w:p>
    <w:p w14:paraId="75F76551">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技术规格偏离表</w:t>
      </w:r>
      <w:r>
        <w:rPr>
          <w:rFonts w:hint="eastAsia" w:cs="Times New Roman"/>
          <w:highlight w:val="none"/>
        </w:rPr>
        <w:t>（附件</w:t>
      </w:r>
      <w:r>
        <w:rPr>
          <w:rFonts w:hint="eastAsia" w:cs="Times New Roman"/>
          <w:highlight w:val="none"/>
          <w:lang w:val="en-US" w:eastAsia="zh-CN"/>
        </w:rPr>
        <w:t>3</w:t>
      </w:r>
      <w:r>
        <w:rPr>
          <w:rFonts w:hint="eastAsia" w:cs="Times New Roman"/>
          <w:highlight w:val="none"/>
        </w:rPr>
        <w:t>）</w:t>
      </w:r>
      <w:r>
        <w:rPr>
          <w:rFonts w:hint="eastAsia" w:cs="Times New Roman"/>
          <w:highlight w:val="none"/>
          <w:lang w:val="en-US" w:eastAsia="zh-CN"/>
        </w:rPr>
        <w:t>；</w:t>
      </w:r>
    </w:p>
    <w:p w14:paraId="290ED0C2">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商务条款偏离表（附件</w:t>
      </w:r>
      <w:r>
        <w:rPr>
          <w:rFonts w:hint="eastAsia" w:cs="Times New Roman"/>
          <w:highlight w:val="none"/>
          <w:lang w:val="en-US" w:eastAsia="zh-CN"/>
        </w:rPr>
        <w:t>7</w:t>
      </w:r>
      <w:r>
        <w:rPr>
          <w:rFonts w:hint="eastAsia" w:cs="Times New Roman"/>
          <w:highlight w:val="none"/>
        </w:rPr>
        <w:t>）；</w:t>
      </w:r>
    </w:p>
    <w:p w14:paraId="51A1A787">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cyan"/>
          <w:lang w:val="en-US" w:eastAsia="zh-CN"/>
        </w:rPr>
      </w:pPr>
      <w:r>
        <w:rPr>
          <w:rFonts w:hint="eastAsia" w:cs="Times New Roman"/>
          <w:highlight w:val="none"/>
        </w:rPr>
        <w:t>分项报价表（附件</w:t>
      </w:r>
      <w:r>
        <w:rPr>
          <w:rFonts w:hint="eastAsia" w:cs="Times New Roman"/>
          <w:highlight w:val="none"/>
          <w:lang w:val="en-US" w:eastAsia="zh-CN"/>
        </w:rPr>
        <w:t>8</w:t>
      </w:r>
      <w:r>
        <w:rPr>
          <w:rFonts w:hint="eastAsia" w:cs="Times New Roman"/>
          <w:highlight w:val="none"/>
        </w:rPr>
        <w:t>）；</w:t>
      </w:r>
    </w:p>
    <w:p w14:paraId="0C476EA3">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备配件目录价格及折扣报价表</w:t>
      </w:r>
      <w:r>
        <w:rPr>
          <w:rFonts w:hint="eastAsia" w:cs="Times New Roman"/>
          <w:highlight w:val="none"/>
          <w:lang w:eastAsia="zh-CN"/>
        </w:rPr>
        <w:t>；</w:t>
      </w:r>
    </w:p>
    <w:p w14:paraId="53DECED4">
      <w:pPr>
        <w:pStyle w:val="76"/>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cs="Times New Roman"/>
          <w:b w:val="0"/>
          <w:bCs w:val="0"/>
          <w:highlight w:val="none"/>
          <w:u w:val="single"/>
          <w:lang w:val="en-US" w:eastAsia="zh-CN"/>
        </w:rPr>
        <w:t>5.1</w:t>
      </w:r>
      <w:r>
        <w:rPr>
          <w:rFonts w:hint="eastAsia" w:cs="Times New Roman"/>
          <w:b w:val="0"/>
          <w:bCs w:val="0"/>
          <w:highlight w:val="none"/>
        </w:rPr>
        <w:t>万元（含税），超过投标限价无法投标。</w:t>
      </w:r>
    </w:p>
    <w:p w14:paraId="5DF4D985">
      <w:pPr>
        <w:pStyle w:val="72"/>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2AB224DF">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若逾期未在中国重汽e采通平台上传电子标书，即便递交了纸质版投标文件，一律视为无效投标。</w:t>
      </w:r>
    </w:p>
    <w:p w14:paraId="4AAA3F9B">
      <w:pPr>
        <w:pStyle w:val="76"/>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highlight w:val="none"/>
          <w:u w:val="single"/>
          <w:lang w:val="en-US" w:eastAsia="zh-CN"/>
        </w:rPr>
        <w:t>2025年12月1日9:00</w:t>
      </w:r>
      <w:r>
        <w:rPr>
          <w:rFonts w:hint="eastAsia"/>
          <w:u w:val="single"/>
          <w:lang w:val="en-US" w:eastAsia="zh-CN"/>
        </w:rPr>
        <w:t>:00</w:t>
      </w:r>
      <w:r>
        <w:rPr>
          <w:rFonts w:hint="default"/>
          <w:u w:val="single"/>
          <w:lang w:val="en-US" w:eastAsia="zh-CN"/>
        </w:rPr>
        <w:t>（</w:t>
      </w:r>
      <w:r>
        <w:rPr>
          <w:rFonts w:hint="default" w:ascii="宋体" w:hAnsi="Courier New" w:eastAsia="宋体" w:cs="Times New Roman"/>
          <w:highlight w:val="none"/>
          <w:u w:val="single"/>
          <w:lang w:val="en-US" w:eastAsia="zh-CN"/>
        </w:rPr>
        <w:t>北京时间）</w:t>
      </w:r>
    </w:p>
    <w:p w14:paraId="25974AA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14:paraId="45E56B3E">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lang w:val="en-US" w:eastAsia="zh-CN"/>
        </w:rPr>
      </w:pPr>
      <w:r>
        <w:rPr>
          <w:rFonts w:hint="eastAsia" w:cs="Times New Roman"/>
          <w:highlight w:val="none"/>
        </w:rPr>
        <w:t>单位名称：中国重汽集团济南动力有限公司</w:t>
      </w:r>
    </w:p>
    <w:p w14:paraId="4ED57A68">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rPr>
      </w:pPr>
      <w:r>
        <w:rPr>
          <w:rFonts w:hint="eastAsia" w:cs="Times New Roman"/>
          <w:highlight w:val="none"/>
        </w:rPr>
        <w:t>收款账号：37001616508050150300</w:t>
      </w:r>
    </w:p>
    <w:p w14:paraId="3B3FF89A">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rPr>
      </w:pPr>
      <w:r>
        <w:rPr>
          <w:rFonts w:hint="eastAsia" w:cs="Times New Roman"/>
          <w:highlight w:val="none"/>
        </w:rPr>
        <w:t>开户行名称：中国建设银行股份有限公司济南天桥支行</w:t>
      </w:r>
    </w:p>
    <w:p w14:paraId="3565EE07">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lang w:val="en-US" w:eastAsia="zh-CN"/>
        </w:rPr>
      </w:pPr>
      <w:r>
        <w:rPr>
          <w:rFonts w:hint="eastAsia" w:cs="Times New Roman"/>
          <w:highlight w:val="none"/>
        </w:rPr>
        <w:t>开户行行号：105451000362</w:t>
      </w:r>
    </w:p>
    <w:p w14:paraId="1591D62C">
      <w:pPr>
        <w:pStyle w:val="76"/>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14:paraId="5568414C">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highlight w:val="none"/>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1</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9</w:t>
      </w:r>
      <w:r>
        <w:rPr>
          <w:rFonts w:hint="eastAsia"/>
          <w:highlight w:val="none"/>
          <w:u w:val="none"/>
          <w:lang w:val="en-US" w:eastAsia="zh-CN"/>
        </w:rPr>
        <w:t>:00:0</w:t>
      </w:r>
      <w:r>
        <w:rPr>
          <w:rFonts w:hint="eastAsia"/>
          <w:u w:val="none"/>
          <w:lang w:val="en-US" w:eastAsia="zh-CN"/>
        </w:rPr>
        <w:t>0</w:t>
      </w:r>
      <w:r>
        <w:rPr>
          <w:rFonts w:hint="default" w:ascii="宋体" w:hAnsi="Courier New" w:eastAsia="宋体" w:cs="Times New Roman"/>
          <w:highlight w:val="none"/>
          <w:u w:val="none"/>
          <w:lang w:val="en-US" w:eastAsia="zh-CN"/>
        </w:rPr>
        <w:t>（北京时间）</w:t>
      </w:r>
    </w:p>
    <w:p w14:paraId="5306DE77">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p>
    <w:p w14:paraId="02113B20">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14DF0C78">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1211AC71">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271EC8CF">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D5294CB">
      <w:pPr>
        <w:pStyle w:val="72"/>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2025年12</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1</w:t>
      </w:r>
      <w:r>
        <w:rPr>
          <w:rFonts w:hint="eastAsia" w:ascii="宋体" w:hAnsi="宋体" w:eastAsia="宋体" w:cs="宋体"/>
          <w:b w:val="0"/>
          <w:bCs w:val="0"/>
          <w:sz w:val="21"/>
          <w:szCs w:val="21"/>
          <w:highlight w:val="none"/>
          <w:lang w:val="en-US" w:eastAsia="zh-CN"/>
        </w:rPr>
        <w:t>日</w:t>
      </w:r>
      <w:r>
        <w:rPr>
          <w:rFonts w:hint="default" w:ascii="宋体" w:hAnsi="宋体" w:eastAsia="宋体" w:cs="宋体"/>
          <w:b w:val="0"/>
          <w:bCs w:val="0"/>
          <w:sz w:val="21"/>
          <w:szCs w:val="21"/>
          <w:highlight w:val="none"/>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72FF61DD">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Courier New" w:eastAsia="宋体" w:cs="Times New Roman"/>
          <w:kern w:val="2"/>
          <w:sz w:val="21"/>
          <w:lang w:val="en-US" w:eastAsia="zh-CN" w:bidi="ar-SA"/>
        </w:rPr>
        <w:t>济南市高新区华奥路777号</w:t>
      </w:r>
      <w:r>
        <w:rPr>
          <w:rFonts w:hint="eastAsia" w:ascii="宋体" w:hAnsi="宋体" w:eastAsia="宋体" w:cs="宋体"/>
          <w:b w:val="0"/>
          <w:bCs w:val="0"/>
          <w:sz w:val="21"/>
          <w:szCs w:val="21"/>
          <w:highlight w:val="none"/>
          <w:lang w:val="en-US" w:eastAsia="zh-CN"/>
        </w:rPr>
        <w:t xml:space="preserve"> </w:t>
      </w:r>
    </w:p>
    <w:p w14:paraId="3EF8D0F8">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none"/>
          <w:lang w:val="en-US" w:eastAsia="zh-CN"/>
        </w:rPr>
        <w:t>开标方式：</w:t>
      </w:r>
      <w:r>
        <w:rPr>
          <w:rFonts w:hint="eastAsia" w:ascii="宋体" w:hAnsi="Courier New" w:eastAsia="宋体" w:cs="Times New Roman"/>
          <w:b/>
          <w:bCs w:val="0"/>
          <w:color w:val="auto"/>
          <w:kern w:val="2"/>
          <w:sz w:val="21"/>
          <w:highlight w:val="none"/>
          <w:u w:val="single"/>
          <w:lang w:val="en-US" w:eastAsia="zh-CN" w:bidi="ar-SA"/>
        </w:rPr>
        <w:t>线上</w:t>
      </w:r>
      <w:r>
        <w:rPr>
          <w:rFonts w:hint="eastAsia" w:cs="Times New Roman"/>
          <w:b/>
          <w:bCs w:val="0"/>
          <w:color w:val="auto"/>
          <w:highlight w:val="none"/>
          <w:u w:val="single"/>
          <w:lang w:val="en-US" w:eastAsia="zh-CN"/>
        </w:rPr>
        <w:t>招标。</w:t>
      </w:r>
      <w:r>
        <w:rPr>
          <w:rFonts w:hint="eastAsia" w:ascii="宋体" w:hAnsi="宋体" w:eastAsia="宋体" w:cs="宋体"/>
          <w:color w:val="000000"/>
          <w:sz w:val="21"/>
          <w:szCs w:val="21"/>
          <w:highlight w:val="none"/>
          <w:u w:val="singl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u w:val="single"/>
        </w:rPr>
        <w:t>招标人创建视频链接</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并在报名结束后统一通知。</w:t>
      </w:r>
    </w:p>
    <w:p w14:paraId="59F17765">
      <w:pPr>
        <w:pStyle w:val="72"/>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3"/>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14818C1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sz w:val="21"/>
          <w:szCs w:val="21"/>
          <w:highlight w:val="none"/>
          <w:u w:val="single"/>
          <w:lang w:val="en-US" w:eastAsia="zh-CN"/>
        </w:rPr>
      </w:pPr>
      <w:r>
        <w:rPr>
          <w:rFonts w:hint="eastAsia" w:ascii="宋体" w:hAnsi="宋体" w:eastAsia="宋体" w:cs="宋体"/>
          <w:b w:val="0"/>
          <w:bCs/>
          <w:sz w:val="21"/>
          <w:szCs w:val="21"/>
          <w:highlight w:val="none"/>
          <w:u w:val="single"/>
          <w:lang w:val="en-US" w:eastAsia="zh-CN"/>
        </w:rPr>
        <w:t>本次招标采用合理最低价法进行评标。本着公平、公正、公开的原则，在满足招标人资格和技术要求的前提下。选取商务谈判后议定总价，最低者为本项目中标人，对未中标单位不做任何解释。。</w:t>
      </w:r>
    </w:p>
    <w:p w14:paraId="22614C8A">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1、本次评标e采通上进行报价，评标专家组将与投标人进行多轮商务谈判，每轮谈判价格不得高于上一轮报价。</w:t>
      </w:r>
    </w:p>
    <w:p w14:paraId="5961184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cs="Times New Roman"/>
          <w:b w:val="0"/>
          <w:bCs/>
          <w:highlight w:val="none"/>
          <w:u w:val="single"/>
          <w:lang w:val="en-US" w:eastAsia="zh-CN"/>
        </w:rPr>
      </w:pPr>
      <w:r>
        <w:rPr>
          <w:rFonts w:hint="eastAsia" w:ascii="宋体" w:hAnsi="宋体" w:eastAsia="宋体" w:cs="宋体"/>
          <w:sz w:val="21"/>
          <w:szCs w:val="21"/>
        </w:rPr>
        <w:t>2、招标人不接受任何选择性报价，对投标人的每一种投标方案只允许有一个投标价。所有投标价均以人民币报价。</w:t>
      </w:r>
    </w:p>
    <w:p w14:paraId="0B2A8F6D">
      <w:pPr>
        <w:pStyle w:val="72"/>
        <w:keepNext w:val="0"/>
        <w:keepLines w:val="0"/>
        <w:pageBreakBefore w:val="0"/>
        <w:widowControl w:val="0"/>
        <w:numPr>
          <w:ilvl w:val="1"/>
          <w:numId w:val="23"/>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cs="宋体"/>
          <w:b w:val="0"/>
          <w:bCs/>
          <w:color w:val="000000"/>
          <w:sz w:val="21"/>
          <w:szCs w:val="21"/>
          <w:highlight w:val="none"/>
          <w:lang w:val="en-US" w:eastAsia="zh-CN"/>
        </w:rPr>
        <w:t>第一章的投标报名</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附件10</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”，在重汽e采通平台投递电子标书（包含资质标、商务标）；没有通过应标资质审查的单位不能进入投标环节；</w:t>
      </w:r>
    </w:p>
    <w:p w14:paraId="3B34C86F">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w:t>
      </w:r>
      <w:r>
        <w:rPr>
          <w:rFonts w:hint="eastAsia" w:ascii="宋体" w:hAnsi="宋体" w:eastAsia="宋体" w:cs="宋体"/>
          <w:b w:val="0"/>
          <w:bCs/>
          <w:color w:val="000000"/>
          <w:sz w:val="21"/>
          <w:szCs w:val="21"/>
          <w:highlight w:val="none"/>
          <w:lang w:val="en-US" w:eastAsia="zh-CN"/>
        </w:rPr>
        <w:t>采用多轮商务谈判评审，</w:t>
      </w:r>
      <w:r>
        <w:rPr>
          <w:rFonts w:hint="eastAsia" w:ascii="宋体" w:hAnsi="宋体" w:eastAsia="宋体" w:cs="宋体"/>
          <w:b w:val="0"/>
          <w:bCs/>
          <w:color w:val="000000"/>
          <w:sz w:val="21"/>
          <w:szCs w:val="21"/>
          <w:highlight w:val="none"/>
        </w:rPr>
        <w:t>评审期间产生的商务价格澄清均由投标人在重汽e采通平台限时内完成提交；</w:t>
      </w:r>
    </w:p>
    <w:p w14:paraId="148C0E04">
      <w:pPr>
        <w:pStyle w:val="76"/>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0BA3AE6">
      <w:pPr>
        <w:pStyle w:val="72"/>
        <w:keepNext w:val="0"/>
        <w:keepLines w:val="0"/>
        <w:pageBreakBefore w:val="0"/>
        <w:widowControl w:val="0"/>
        <w:numPr>
          <w:ilvl w:val="1"/>
          <w:numId w:val="23"/>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14:paraId="22F5099D">
      <w:pPr>
        <w:pStyle w:val="76"/>
        <w:keepNext w:val="0"/>
        <w:keepLines w:val="0"/>
        <w:pageBreakBefore w:val="0"/>
        <w:widowControl w:val="0"/>
        <w:numPr>
          <w:ilvl w:val="2"/>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single"/>
          <w:lang w:val="en-US" w:eastAsia="zh-CN"/>
        </w:rPr>
      </w:pPr>
      <w:r>
        <w:rPr>
          <w:rFonts w:hint="eastAsia" w:cs="Times New Roman"/>
          <w:b w:val="0"/>
          <w:bCs/>
          <w:highlight w:val="none"/>
          <w:u w:val="single"/>
          <w:lang w:val="en-US" w:eastAsia="zh-CN"/>
        </w:rPr>
        <w:t>选择合理最低价确定中标人；</w:t>
      </w:r>
    </w:p>
    <w:p w14:paraId="3600D9D4">
      <w:pPr>
        <w:pStyle w:val="76"/>
        <w:keepNext w:val="0"/>
        <w:keepLines w:val="0"/>
        <w:pageBreakBefore w:val="0"/>
        <w:widowControl w:val="0"/>
        <w:numPr>
          <w:ilvl w:val="2"/>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single"/>
          <w:lang w:val="en-US" w:eastAsia="zh-CN"/>
        </w:rPr>
      </w:pPr>
      <w:r>
        <w:rPr>
          <w:rFonts w:hint="eastAsia" w:cs="Times New Roman"/>
          <w:u w:val="single"/>
          <w:lang w:val="en-US" w:eastAsia="zh-CN"/>
        </w:rPr>
        <w:t>通过初审者为有效投标；</w:t>
      </w:r>
    </w:p>
    <w:p w14:paraId="0662E4D4">
      <w:pPr>
        <w:pStyle w:val="76"/>
        <w:keepNext w:val="0"/>
        <w:keepLines w:val="0"/>
        <w:pageBreakBefore w:val="0"/>
        <w:widowControl w:val="0"/>
        <w:numPr>
          <w:ilvl w:val="2"/>
          <w:numId w:val="23"/>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single"/>
          <w:lang w:val="en-US" w:eastAsia="zh-CN"/>
        </w:rPr>
      </w:pPr>
      <w:r>
        <w:rPr>
          <w:rFonts w:hint="eastAsia" w:cs="Times New Roman"/>
          <w:u w:val="singl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本项目只产生</w:t>
      </w:r>
      <w:r>
        <w:rPr>
          <w:rFonts w:hint="eastAsia"/>
          <w:lang w:val="en-US" w:eastAsia="zh-CN"/>
        </w:rPr>
        <w:t>1</w:t>
      </w:r>
      <w:r>
        <w:rPr>
          <w:rFonts w:hint="eastAsia"/>
        </w:rPr>
        <w:t>个中标人。中标人签订合同前须进行最终审查。最终审查的对象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2"/>
        <w:keepNext w:val="0"/>
        <w:keepLines w:val="0"/>
        <w:pageBreakBefore w:val="0"/>
        <w:widowControl w:val="0"/>
        <w:numPr>
          <w:ilvl w:val="0"/>
          <w:numId w:val="2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B7A3D41">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37A45F95">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9"/>
      <w:bookmarkStart w:id="7" w:name="OLE_LINK28"/>
      <w:bookmarkStart w:id="8" w:name="OLE_LINK25"/>
      <w:bookmarkStart w:id="9" w:name="OLE_LINK26"/>
      <w:bookmarkStart w:id="10" w:name="OLE_LINK27"/>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096ACE9E">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pPr>
      <w:r>
        <w:rPr>
          <w:rFonts w:hint="eastAsia" w:ascii="宋体" w:hAnsi="宋体" w:cs="宋体"/>
          <w:b w:val="0"/>
          <w:bCs w:val="0"/>
          <w:color w:val="000000"/>
          <w:sz w:val="21"/>
          <w:szCs w:val="21"/>
        </w:rPr>
        <w:t>招标人有权指定招标人的关联单位作为合同签订人，与中标人签署相关合同，且具体权利义务以中标人与招标人的关联公司最终签署的合同为准</w:t>
      </w:r>
      <w:r>
        <w:rPr>
          <w:rFonts w:hint="eastAsia" w:ascii="宋体" w:hAnsi="宋体" w:cs="宋体"/>
          <w:b w:val="0"/>
          <w:bCs w:val="0"/>
          <w:color w:val="000000"/>
          <w:sz w:val="21"/>
          <w:szCs w:val="21"/>
          <w:lang w:eastAsia="zh-CN"/>
        </w:rPr>
        <w:t>。</w:t>
      </w:r>
    </w:p>
    <w:p w14:paraId="5591E191">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合同以双方最终签署的版本为准。</w:t>
      </w:r>
    </w:p>
    <w:p w14:paraId="610E8BB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14:paraId="0DD46053">
      <w:pPr>
        <w:pStyle w:val="76"/>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交货期：以最终签署的协议（或合同）约定为准。</w:t>
      </w:r>
    </w:p>
    <w:p w14:paraId="517A66BC">
      <w:pPr>
        <w:pStyle w:val="76"/>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付款方式：</w:t>
      </w:r>
      <w:r>
        <w:rPr>
          <w:rFonts w:hint="eastAsia" w:hAnsi="宋体" w:cs="Times New Roman"/>
          <w:bCs/>
          <w:color w:val="000000"/>
          <w:sz w:val="24"/>
          <w:szCs w:val="24"/>
        </w:rPr>
        <w:t>银行转账</w:t>
      </w:r>
    </w:p>
    <w:p w14:paraId="36776B88">
      <w:pPr>
        <w:pStyle w:val="76"/>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付款节点：</w:t>
      </w:r>
    </w:p>
    <w:p w14:paraId="1250A5A3">
      <w:pPr>
        <w:pStyle w:val="14"/>
        <w:spacing w:line="360" w:lineRule="auto"/>
        <w:ind w:firstLine="480" w:firstLineChars="200"/>
        <w:rPr>
          <w:rFonts w:hAnsi="宋体" w:cs="Times New Roman"/>
          <w:bCs/>
          <w:color w:val="000000"/>
          <w:sz w:val="24"/>
          <w:szCs w:val="24"/>
        </w:rPr>
      </w:pPr>
      <w:r>
        <w:rPr>
          <w:rFonts w:hint="eastAsia" w:hAnsi="宋体" w:cs="Times New Roman"/>
          <w:bCs/>
          <w:color w:val="000000"/>
          <w:sz w:val="24"/>
          <w:szCs w:val="24"/>
        </w:rPr>
        <w:t>中标人与中国重汽集团济南动力有限公司签订合同，根据《技术协议书》规定的项目阶段性交付及验收情况，按表1（具体付款方式）通知开具增值税发票，由中国重汽集团济南动力有限公司按照其财务制度进行审核后支付。</w:t>
      </w:r>
    </w:p>
    <w:p w14:paraId="13283AC4">
      <w:pPr>
        <w:pStyle w:val="14"/>
        <w:spacing w:before="156" w:beforeLines="50" w:after="156" w:afterLines="50" w:line="360" w:lineRule="auto"/>
        <w:ind w:firstLine="422" w:firstLineChars="200"/>
        <w:jc w:val="center"/>
        <w:rPr>
          <w:rFonts w:ascii="黑体" w:hAnsi="黑体" w:eastAsia="黑体" w:cs="Times New Roman"/>
          <w:bCs/>
          <w:sz w:val="24"/>
          <w:szCs w:val="24"/>
        </w:rPr>
      </w:pPr>
      <w:r>
        <w:rPr>
          <w:rFonts w:hint="eastAsia" w:ascii="黑体" w:hAnsi="黑体" w:eastAsia="黑体"/>
          <w:b/>
        </w:rPr>
        <w:t>表1：具体付款方式</w:t>
      </w:r>
    </w:p>
    <w:tbl>
      <w:tblPr>
        <w:tblStyle w:val="30"/>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2"/>
        <w:gridCol w:w="4644"/>
        <w:gridCol w:w="1773"/>
      </w:tblGrid>
      <w:tr w14:paraId="3D56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22CC1509">
            <w:pPr>
              <w:pStyle w:val="115"/>
              <w:rPr>
                <w:rFonts w:ascii="宋体" w:hAnsi="宋体" w:cs="宋体"/>
                <w:b w:val="0"/>
              </w:rPr>
            </w:pPr>
            <w:r>
              <w:rPr>
                <w:rFonts w:hint="eastAsia" w:ascii="宋体" w:hAnsi="宋体" w:cs="宋体"/>
                <w:b w:val="0"/>
              </w:rPr>
              <w:t>表1：具体付款方式</w:t>
            </w:r>
          </w:p>
        </w:tc>
      </w:tr>
      <w:tr w14:paraId="7EC7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730CAD68">
            <w:pPr>
              <w:pStyle w:val="115"/>
              <w:rPr>
                <w:rFonts w:ascii="宋体" w:hAnsi="宋体" w:cs="宋体"/>
                <w:b w:val="0"/>
              </w:rPr>
            </w:pPr>
            <w:r>
              <w:rPr>
                <w:rFonts w:hint="eastAsia" w:ascii="宋体" w:hAnsi="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12414A45">
            <w:pPr>
              <w:pStyle w:val="115"/>
              <w:rPr>
                <w:rFonts w:ascii="宋体" w:hAnsi="宋体" w:cs="宋体"/>
                <w:b w:val="0"/>
              </w:rPr>
            </w:pPr>
            <w:r>
              <w:rPr>
                <w:rFonts w:hint="eastAsia" w:ascii="宋体" w:hAnsi="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2547DAC9">
            <w:pPr>
              <w:pStyle w:val="115"/>
              <w:rPr>
                <w:rFonts w:ascii="宋体" w:hAnsi="宋体" w:cs="宋体"/>
                <w:b w:val="0"/>
              </w:rPr>
            </w:pPr>
            <w:r>
              <w:rPr>
                <w:rFonts w:hint="eastAsia" w:ascii="宋体" w:hAnsi="宋体" w:cs="宋体"/>
                <w:b w:val="0"/>
              </w:rPr>
              <w:t>结算方式</w:t>
            </w:r>
          </w:p>
        </w:tc>
        <w:tc>
          <w:tcPr>
            <w:tcW w:w="953" w:type="pct"/>
            <w:tcBorders>
              <w:top w:val="single" w:color="auto" w:sz="4" w:space="0"/>
              <w:left w:val="single" w:color="auto" w:sz="4" w:space="0"/>
              <w:bottom w:val="single" w:color="auto" w:sz="4" w:space="0"/>
              <w:right w:val="single" w:color="auto" w:sz="4" w:space="0"/>
            </w:tcBorders>
          </w:tcPr>
          <w:p w14:paraId="394E107A">
            <w:pPr>
              <w:pStyle w:val="115"/>
              <w:rPr>
                <w:rFonts w:ascii="宋体" w:hAnsi="宋体" w:cs="宋体"/>
                <w:b w:val="0"/>
              </w:rPr>
            </w:pPr>
            <w:r>
              <w:rPr>
                <w:rFonts w:hint="eastAsia" w:ascii="宋体" w:hAnsi="宋体" w:cs="宋体"/>
                <w:b w:val="0"/>
              </w:rPr>
              <w:t>比例</w:t>
            </w:r>
          </w:p>
        </w:tc>
      </w:tr>
      <w:tr w14:paraId="1FBC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vMerge w:val="restart"/>
            <w:tcBorders>
              <w:top w:val="single" w:color="auto" w:sz="4" w:space="0"/>
              <w:left w:val="single" w:color="auto" w:sz="4" w:space="0"/>
              <w:right w:val="single" w:color="auto" w:sz="4" w:space="0"/>
            </w:tcBorders>
            <w:vAlign w:val="center"/>
          </w:tcPr>
          <w:p w14:paraId="0A14D9AD">
            <w:pPr>
              <w:pStyle w:val="115"/>
              <w:rPr>
                <w:rFonts w:ascii="宋体" w:hAnsi="宋体" w:cs="宋体"/>
                <w:b w:val="0"/>
              </w:rPr>
            </w:pPr>
            <w:r>
              <w:rPr>
                <w:rFonts w:hint="eastAsia" w:ascii="宋体" w:hAnsi="宋体" w:cs="宋体"/>
                <w:b w:val="0"/>
              </w:rPr>
              <w:t>杭研试验室空压机组</w:t>
            </w:r>
            <w:r>
              <w:rPr>
                <w:rFonts w:ascii="宋体" w:hAnsi="宋体" w:cs="宋体"/>
                <w:b w:val="0"/>
              </w:rPr>
              <w:t>2026年度维保及维修</w:t>
            </w:r>
          </w:p>
        </w:tc>
        <w:tc>
          <w:tcPr>
            <w:tcW w:w="775" w:type="pct"/>
            <w:vMerge w:val="restart"/>
            <w:tcBorders>
              <w:top w:val="single" w:color="auto" w:sz="4" w:space="0"/>
              <w:left w:val="single" w:color="auto" w:sz="4" w:space="0"/>
              <w:right w:val="single" w:color="auto" w:sz="4" w:space="0"/>
            </w:tcBorders>
            <w:vAlign w:val="center"/>
          </w:tcPr>
          <w:p w14:paraId="21308C5D">
            <w:pPr>
              <w:pStyle w:val="115"/>
              <w:rPr>
                <w:rFonts w:ascii="宋体" w:hAnsi="宋体" w:cs="宋体"/>
                <w:b w:val="0"/>
              </w:rPr>
            </w:pPr>
            <w:r>
              <w:rPr>
                <w:rFonts w:hint="eastAsia" w:ascii="宋体" w:hAnsi="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64FF83D7">
            <w:pPr>
              <w:pStyle w:val="115"/>
              <w:rPr>
                <w:rFonts w:ascii="宋体" w:hAnsi="宋体" w:cs="宋体"/>
                <w:b w:val="0"/>
              </w:rPr>
            </w:pPr>
            <w:r>
              <w:rPr>
                <w:rFonts w:hint="eastAsia" w:ascii="宋体" w:hAnsi="宋体" w:cs="宋体"/>
                <w:b w:val="0"/>
              </w:rPr>
              <w:t>合同正式签署后6个月，乙方开具增值税专用发票，支甲方支付实际施工内容对应款项。</w:t>
            </w:r>
          </w:p>
        </w:tc>
        <w:tc>
          <w:tcPr>
            <w:tcW w:w="953" w:type="pct"/>
            <w:tcBorders>
              <w:top w:val="single" w:color="auto" w:sz="4" w:space="0"/>
              <w:left w:val="single" w:color="auto" w:sz="4" w:space="0"/>
              <w:bottom w:val="single" w:color="auto" w:sz="4" w:space="0"/>
              <w:right w:val="single" w:color="auto" w:sz="4" w:space="0"/>
            </w:tcBorders>
            <w:vAlign w:val="center"/>
          </w:tcPr>
          <w:p w14:paraId="740A522F">
            <w:pPr>
              <w:pStyle w:val="115"/>
              <w:rPr>
                <w:rFonts w:ascii="宋体" w:hAnsi="宋体" w:cs="宋体"/>
                <w:b w:val="0"/>
              </w:rPr>
            </w:pPr>
            <w:r>
              <w:rPr>
                <w:rFonts w:ascii="宋体" w:hAnsi="宋体" w:cs="宋体"/>
                <w:b w:val="0"/>
              </w:rPr>
              <w:t>5</w:t>
            </w:r>
            <w:r>
              <w:rPr>
                <w:rFonts w:hint="eastAsia" w:ascii="宋体" w:hAnsi="宋体" w:cs="宋体"/>
                <w:b w:val="0"/>
              </w:rPr>
              <w:t>0%</w:t>
            </w:r>
          </w:p>
        </w:tc>
      </w:tr>
      <w:tr w14:paraId="4A61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vMerge w:val="continue"/>
            <w:tcBorders>
              <w:left w:val="single" w:color="auto" w:sz="4" w:space="0"/>
              <w:bottom w:val="single" w:color="auto" w:sz="4" w:space="0"/>
              <w:right w:val="single" w:color="auto" w:sz="4" w:space="0"/>
            </w:tcBorders>
            <w:vAlign w:val="center"/>
          </w:tcPr>
          <w:p w14:paraId="248E9D78">
            <w:pPr>
              <w:pStyle w:val="115"/>
              <w:rPr>
                <w:rFonts w:ascii="宋体" w:hAnsi="宋体" w:cs="宋体"/>
                <w:b w:val="0"/>
              </w:rPr>
            </w:pPr>
          </w:p>
        </w:tc>
        <w:tc>
          <w:tcPr>
            <w:tcW w:w="775" w:type="pct"/>
            <w:vMerge w:val="continue"/>
            <w:tcBorders>
              <w:left w:val="single" w:color="auto" w:sz="4" w:space="0"/>
              <w:bottom w:val="single" w:color="auto" w:sz="4" w:space="0"/>
              <w:right w:val="single" w:color="auto" w:sz="4" w:space="0"/>
            </w:tcBorders>
            <w:vAlign w:val="center"/>
          </w:tcPr>
          <w:p w14:paraId="7A893789">
            <w:pPr>
              <w:pStyle w:val="115"/>
              <w:rPr>
                <w:rFonts w:ascii="宋体" w:hAnsi="宋体" w:cs="宋体"/>
                <w:b w:val="0"/>
              </w:rPr>
            </w:pPr>
          </w:p>
        </w:tc>
        <w:tc>
          <w:tcPr>
            <w:tcW w:w="2497" w:type="pct"/>
            <w:tcBorders>
              <w:top w:val="single" w:color="auto" w:sz="4" w:space="0"/>
              <w:left w:val="single" w:color="auto" w:sz="4" w:space="0"/>
              <w:bottom w:val="single" w:color="auto" w:sz="4" w:space="0"/>
              <w:right w:val="single" w:color="auto" w:sz="4" w:space="0"/>
            </w:tcBorders>
            <w:vAlign w:val="center"/>
          </w:tcPr>
          <w:p w14:paraId="2572AA72">
            <w:pPr>
              <w:pStyle w:val="115"/>
              <w:rPr>
                <w:rFonts w:ascii="宋体" w:hAnsi="宋体" w:cs="宋体"/>
                <w:b w:val="0"/>
              </w:rPr>
            </w:pPr>
            <w:r>
              <w:rPr>
                <w:rFonts w:hint="eastAsia" w:ascii="宋体" w:hAnsi="宋体" w:cs="宋体"/>
                <w:b w:val="0"/>
              </w:rPr>
              <w:t>合同执行完毕后，乙方开具增值税专用发票，甲方支付实际施工内容对应款项。</w:t>
            </w:r>
          </w:p>
        </w:tc>
        <w:tc>
          <w:tcPr>
            <w:tcW w:w="953" w:type="pct"/>
            <w:tcBorders>
              <w:top w:val="single" w:color="auto" w:sz="4" w:space="0"/>
              <w:left w:val="single" w:color="auto" w:sz="4" w:space="0"/>
              <w:bottom w:val="single" w:color="auto" w:sz="4" w:space="0"/>
              <w:right w:val="single" w:color="auto" w:sz="4" w:space="0"/>
            </w:tcBorders>
            <w:vAlign w:val="center"/>
          </w:tcPr>
          <w:p w14:paraId="38B0EE71">
            <w:pPr>
              <w:pStyle w:val="115"/>
              <w:rPr>
                <w:rFonts w:ascii="宋体" w:hAnsi="宋体" w:cs="宋体"/>
                <w:b w:val="0"/>
              </w:rPr>
            </w:pPr>
            <w:r>
              <w:rPr>
                <w:rFonts w:ascii="宋体" w:hAnsi="宋体" w:cs="宋体"/>
                <w:b w:val="0"/>
              </w:rPr>
              <w:t>5</w:t>
            </w:r>
            <w:r>
              <w:rPr>
                <w:rFonts w:hint="eastAsia" w:ascii="宋体" w:hAnsi="宋体" w:cs="宋体"/>
                <w:b w:val="0"/>
              </w:rPr>
              <w:t>0%</w:t>
            </w:r>
          </w:p>
        </w:tc>
      </w:tr>
    </w:tbl>
    <w:p w14:paraId="5BA6F94C">
      <w:pPr>
        <w:pStyle w:val="76"/>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lang w:val="en-US" w:eastAsia="zh-CN"/>
        </w:rPr>
      </w:pPr>
      <w:r>
        <w:rPr>
          <w:rFonts w:hint="eastAsia" w:cs="Times New Roman"/>
          <w:lang w:val="en-US" w:eastAsia="zh-CN"/>
        </w:rPr>
        <w:t>付款方式不允许偏离。</w:t>
      </w:r>
    </w:p>
    <w:p w14:paraId="6E0D743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w:t>
      </w:r>
      <w:r>
        <w:rPr>
          <w:rFonts w:hint="eastAsia"/>
          <w:highlight w:val="none"/>
          <w:lang w:val="en-US" w:eastAsia="zh-CN"/>
        </w:rPr>
        <w:t>中国</w:t>
      </w:r>
      <w:r>
        <w:rPr>
          <w:rFonts w:hint="eastAsia" w:cs="Times New Roman"/>
          <w:highlight w:val="none"/>
          <w:lang w:val="en-US" w:eastAsia="zh-CN"/>
        </w:rPr>
        <w:t>重汽集团济南动力有限</w:t>
      </w:r>
      <w:r>
        <w:rPr>
          <w:rFonts w:hint="eastAsia"/>
          <w:highlight w:val="none"/>
          <w:lang w:val="en-US" w:eastAsia="zh-CN"/>
        </w:rPr>
        <w:t>公司</w:t>
      </w:r>
      <w:r>
        <w:rPr>
          <w:rFonts w:hint="eastAsia"/>
          <w:lang w:val="en-US" w:eastAsia="zh-CN"/>
        </w:rPr>
        <w:t>。</w:t>
      </w:r>
    </w:p>
    <w:p w14:paraId="66BCACD8">
      <w:pPr>
        <w:pStyle w:val="76"/>
        <w:bidi w:val="0"/>
      </w:pPr>
    </w:p>
    <w:p w14:paraId="243FF35F">
      <w:pPr>
        <w:pStyle w:val="76"/>
        <w:bidi w:val="0"/>
        <w:rPr>
          <w:rFonts w:hint="eastAsia"/>
        </w:rPr>
      </w:pPr>
      <w:bookmarkStart w:id="11" w:name="_Toc47976607"/>
    </w:p>
    <w:p w14:paraId="362F0A00">
      <w:pPr>
        <w:pStyle w:val="76"/>
        <w:bidi w:val="0"/>
        <w:rPr>
          <w:rFonts w:hint="eastAsia"/>
        </w:rPr>
      </w:pPr>
    </w:p>
    <w:p w14:paraId="10AEFF69">
      <w:pPr>
        <w:pStyle w:val="76"/>
        <w:bidi w:val="0"/>
        <w:rPr>
          <w:rFonts w:hint="eastAsia"/>
        </w:rPr>
      </w:pPr>
    </w:p>
    <w:p w14:paraId="1D3BF604">
      <w:pPr>
        <w:rPr>
          <w:rFonts w:hint="eastAsia"/>
        </w:rPr>
      </w:pPr>
      <w:r>
        <w:rPr>
          <w:rFonts w:hint="eastAsia"/>
        </w:rPr>
        <w:br w:type="page"/>
      </w:r>
    </w:p>
    <w:p w14:paraId="1FB6CA61">
      <w:pPr>
        <w:pStyle w:val="71"/>
        <w:jc w:val="center"/>
        <w:rPr>
          <w:rFonts w:hint="default" w:eastAsia="黑体"/>
          <w:lang w:val="en-US" w:eastAsia="zh-CN"/>
        </w:rPr>
      </w:pPr>
      <w:bookmarkStart w:id="12" w:name="_Toc16839"/>
      <w:r>
        <w:rPr>
          <w:rFonts w:hint="eastAsia"/>
        </w:rPr>
        <w:t>第二部分　</w:t>
      </w:r>
      <w:bookmarkEnd w:id="11"/>
      <w:r>
        <w:rPr>
          <w:rFonts w:hint="eastAsia"/>
          <w:lang w:val="en-US" w:eastAsia="zh-CN"/>
        </w:rPr>
        <w:t>技术协议书</w:t>
      </w:r>
      <w:bookmarkEnd w:id="12"/>
    </w:p>
    <w:p w14:paraId="3BEA7749">
      <w:pPr>
        <w:pStyle w:val="76"/>
        <w:rPr>
          <w:b w:val="0"/>
          <w:bCs w:val="0"/>
        </w:rPr>
      </w:pPr>
    </w:p>
    <w:p w14:paraId="2DCBA102">
      <w:pPr>
        <w:pStyle w:val="117"/>
        <w:spacing w:line="360" w:lineRule="auto"/>
        <w:rPr>
          <w:rFonts w:eastAsia="宋体" w:cs="宋体"/>
          <w:b/>
          <w:bCs w:val="0"/>
        </w:rPr>
      </w:pPr>
      <w:r>
        <w:rPr>
          <w:rFonts w:hint="eastAsia" w:eastAsia="宋体" w:cs="宋体"/>
          <w:b/>
          <w:bCs w:val="0"/>
        </w:rPr>
        <w:t>一、项目说明</w:t>
      </w:r>
    </w:p>
    <w:p w14:paraId="35D2C851">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杭研试验室空压机组2026年度维保项目</w:t>
      </w:r>
    </w:p>
    <w:p w14:paraId="1ACEB5FE">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项目地点：杭州市萧山区</w:t>
      </w:r>
      <w:r>
        <w:rPr>
          <w:rFonts w:ascii="宋体" w:hAnsi="宋体" w:cs="宋体"/>
          <w:color w:val="000000"/>
          <w:sz w:val="24"/>
          <w:szCs w:val="24"/>
        </w:rPr>
        <w:t>高新六路</w:t>
      </w:r>
      <w:r>
        <w:rPr>
          <w:rFonts w:hint="eastAsia" w:ascii="宋体" w:hAnsi="宋体" w:cs="宋体"/>
          <w:color w:val="000000"/>
          <w:sz w:val="24"/>
          <w:szCs w:val="24"/>
        </w:rPr>
        <w:t>1</w:t>
      </w:r>
      <w:r>
        <w:rPr>
          <w:rFonts w:ascii="宋体" w:hAnsi="宋体" w:cs="宋体"/>
          <w:color w:val="000000"/>
          <w:sz w:val="24"/>
          <w:szCs w:val="24"/>
        </w:rPr>
        <w:t>86</w:t>
      </w:r>
      <w:r>
        <w:rPr>
          <w:rFonts w:hint="eastAsia" w:ascii="宋体" w:hAnsi="宋体" w:cs="宋体"/>
          <w:color w:val="000000"/>
          <w:sz w:val="24"/>
          <w:szCs w:val="24"/>
        </w:rPr>
        <w:t>号</w:t>
      </w:r>
    </w:p>
    <w:p w14:paraId="5B0484F2">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14:paraId="5CAC7A34">
      <w:pPr>
        <w:spacing w:line="360" w:lineRule="auto"/>
        <w:ind w:firstLine="480" w:firstLineChars="200"/>
        <w:rPr>
          <w:rFonts w:cs="宋体"/>
          <w:sz w:val="24"/>
          <w:szCs w:val="24"/>
        </w:rPr>
      </w:pPr>
      <w:r>
        <w:rPr>
          <w:rFonts w:hint="eastAsia" w:cs="宋体"/>
          <w:sz w:val="24"/>
          <w:szCs w:val="24"/>
        </w:rPr>
        <w:t>杭研试验室目前有2台固定式博莱特空压机（型号：BLT60AG 和BLT75A各一台，一用一备）提供8bar压缩空气给发动机试验台架及相关设备使用。结合试验室生产情况，空压机年度使用时间总计8500小时（24小时持续提供压缩空气）。根据历年的设备维护保养要求，需要每3000小时进行常规维保，以保证设备正常运行。上述工作由专业设备服务单位对杭研试验室空压机进行维护保养，并提交年度保养报告。</w:t>
      </w:r>
    </w:p>
    <w:p w14:paraId="7D9252F5">
      <w:pPr>
        <w:spacing w:line="360" w:lineRule="auto"/>
        <w:ind w:firstLine="482" w:firstLineChars="200"/>
        <w:rPr>
          <w:rFonts w:ascii="宋体" w:hAnsi="宋体" w:cs="宋体"/>
          <w:b/>
          <w:color w:val="000000"/>
          <w:sz w:val="24"/>
          <w:szCs w:val="24"/>
        </w:rPr>
      </w:pPr>
      <w:r>
        <w:rPr>
          <w:rFonts w:hint="eastAsia" w:ascii="宋体" w:hAnsi="宋体" w:cs="宋体"/>
          <w:b/>
          <w:color w:val="000000"/>
          <w:sz w:val="24"/>
          <w:szCs w:val="24"/>
        </w:rPr>
        <w:t>设备信息：</w:t>
      </w:r>
    </w:p>
    <w:tbl>
      <w:tblPr>
        <w:tblStyle w:val="30"/>
        <w:tblW w:w="92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57"/>
        <w:gridCol w:w="1857"/>
        <w:gridCol w:w="1857"/>
        <w:gridCol w:w="1858"/>
        <w:gridCol w:w="1858"/>
      </w:tblGrid>
      <w:tr w14:paraId="47830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69DF157F">
            <w:pPr>
              <w:widowControl/>
              <w:jc w:val="center"/>
              <w:rPr>
                <w:color w:val="000000"/>
                <w:kern w:val="0"/>
                <w:sz w:val="18"/>
                <w:szCs w:val="18"/>
              </w:rPr>
            </w:pPr>
            <w:r>
              <w:rPr>
                <w:color w:val="000000"/>
                <w:sz w:val="18"/>
                <w:szCs w:val="18"/>
              </w:rPr>
              <w:t>序号</w:t>
            </w:r>
          </w:p>
        </w:tc>
        <w:tc>
          <w:tcPr>
            <w:tcW w:w="1857" w:type="dxa"/>
            <w:vAlign w:val="center"/>
          </w:tcPr>
          <w:p w14:paraId="410905BE">
            <w:pPr>
              <w:jc w:val="center"/>
              <w:rPr>
                <w:b/>
                <w:bCs/>
                <w:color w:val="000000"/>
                <w:sz w:val="22"/>
              </w:rPr>
            </w:pPr>
            <w:r>
              <w:rPr>
                <w:b/>
                <w:bCs/>
                <w:color w:val="000000"/>
                <w:sz w:val="22"/>
              </w:rPr>
              <w:t>机组厂家</w:t>
            </w:r>
          </w:p>
        </w:tc>
        <w:tc>
          <w:tcPr>
            <w:tcW w:w="1857" w:type="dxa"/>
            <w:vAlign w:val="center"/>
          </w:tcPr>
          <w:p w14:paraId="291F0699">
            <w:pPr>
              <w:jc w:val="center"/>
              <w:rPr>
                <w:b/>
                <w:bCs/>
                <w:color w:val="000000"/>
                <w:sz w:val="22"/>
              </w:rPr>
            </w:pPr>
            <w:r>
              <w:rPr>
                <w:b/>
                <w:bCs/>
                <w:color w:val="000000"/>
                <w:sz w:val="22"/>
              </w:rPr>
              <w:t>型号规格</w:t>
            </w:r>
          </w:p>
        </w:tc>
        <w:tc>
          <w:tcPr>
            <w:tcW w:w="1858" w:type="dxa"/>
            <w:vAlign w:val="center"/>
          </w:tcPr>
          <w:p w14:paraId="1F2B5D47">
            <w:pPr>
              <w:jc w:val="center"/>
              <w:rPr>
                <w:b/>
                <w:bCs/>
                <w:color w:val="000000"/>
                <w:sz w:val="22"/>
              </w:rPr>
            </w:pPr>
            <w:r>
              <w:rPr>
                <w:b/>
                <w:bCs/>
                <w:color w:val="000000"/>
                <w:sz w:val="22"/>
              </w:rPr>
              <w:t>单位</w:t>
            </w:r>
          </w:p>
        </w:tc>
        <w:tc>
          <w:tcPr>
            <w:tcW w:w="1858" w:type="dxa"/>
            <w:vAlign w:val="center"/>
          </w:tcPr>
          <w:p w14:paraId="27110374">
            <w:pPr>
              <w:jc w:val="center"/>
              <w:rPr>
                <w:b/>
                <w:bCs/>
                <w:color w:val="000000"/>
                <w:sz w:val="22"/>
              </w:rPr>
            </w:pPr>
            <w:r>
              <w:rPr>
                <w:b/>
                <w:bCs/>
                <w:color w:val="000000"/>
                <w:sz w:val="22"/>
              </w:rPr>
              <w:t>生产日期</w:t>
            </w:r>
          </w:p>
        </w:tc>
      </w:tr>
      <w:tr w14:paraId="5DFB4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64D37A92">
            <w:pPr>
              <w:jc w:val="center"/>
              <w:rPr>
                <w:sz w:val="22"/>
              </w:rPr>
            </w:pPr>
            <w:r>
              <w:rPr>
                <w:sz w:val="22"/>
              </w:rPr>
              <w:t>1</w:t>
            </w:r>
          </w:p>
        </w:tc>
        <w:tc>
          <w:tcPr>
            <w:tcW w:w="1857" w:type="dxa"/>
            <w:vAlign w:val="bottom"/>
          </w:tcPr>
          <w:p w14:paraId="3A89404B">
            <w:pPr>
              <w:jc w:val="center"/>
              <w:rPr>
                <w:sz w:val="22"/>
              </w:rPr>
            </w:pPr>
            <w:r>
              <w:rPr>
                <w:rFonts w:hint="eastAsia" w:cs="宋体"/>
                <w:sz w:val="24"/>
                <w:szCs w:val="24"/>
              </w:rPr>
              <w:t>博莱特</w:t>
            </w:r>
          </w:p>
        </w:tc>
        <w:tc>
          <w:tcPr>
            <w:tcW w:w="1857" w:type="dxa"/>
            <w:vAlign w:val="bottom"/>
          </w:tcPr>
          <w:p w14:paraId="6BD6E07F">
            <w:pPr>
              <w:jc w:val="center"/>
              <w:rPr>
                <w:sz w:val="22"/>
              </w:rPr>
            </w:pPr>
            <w:r>
              <w:rPr>
                <w:rFonts w:hint="eastAsia" w:cs="宋体"/>
                <w:sz w:val="24"/>
                <w:szCs w:val="24"/>
              </w:rPr>
              <w:t>BLT60A</w:t>
            </w:r>
            <w:r>
              <w:rPr>
                <w:rFonts w:cs="宋体"/>
                <w:sz w:val="24"/>
                <w:szCs w:val="24"/>
              </w:rPr>
              <w:t>G</w:t>
            </w:r>
          </w:p>
        </w:tc>
        <w:tc>
          <w:tcPr>
            <w:tcW w:w="1858" w:type="dxa"/>
          </w:tcPr>
          <w:p w14:paraId="07C2D0D3">
            <w:pPr>
              <w:jc w:val="center"/>
              <w:rPr>
                <w:sz w:val="22"/>
              </w:rPr>
            </w:pPr>
            <w:r>
              <w:rPr>
                <w:sz w:val="22"/>
              </w:rPr>
              <w:t>1台</w:t>
            </w:r>
          </w:p>
        </w:tc>
        <w:tc>
          <w:tcPr>
            <w:tcW w:w="1858" w:type="dxa"/>
            <w:vAlign w:val="bottom"/>
          </w:tcPr>
          <w:p w14:paraId="4AC7BFA3">
            <w:pPr>
              <w:jc w:val="center"/>
              <w:rPr>
                <w:color w:val="000000"/>
                <w:sz w:val="22"/>
              </w:rPr>
            </w:pPr>
            <w:r>
              <w:rPr>
                <w:color w:val="000000"/>
                <w:sz w:val="22"/>
              </w:rPr>
              <w:t>2020*10</w:t>
            </w:r>
          </w:p>
        </w:tc>
      </w:tr>
      <w:tr w14:paraId="1CBBD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4E8BC8A5">
            <w:pPr>
              <w:jc w:val="center"/>
              <w:rPr>
                <w:sz w:val="22"/>
              </w:rPr>
            </w:pPr>
            <w:r>
              <w:rPr>
                <w:sz w:val="22"/>
              </w:rPr>
              <w:t>2</w:t>
            </w:r>
          </w:p>
        </w:tc>
        <w:tc>
          <w:tcPr>
            <w:tcW w:w="1857" w:type="dxa"/>
            <w:vAlign w:val="bottom"/>
          </w:tcPr>
          <w:p w14:paraId="11F489D5">
            <w:pPr>
              <w:jc w:val="center"/>
              <w:rPr>
                <w:sz w:val="22"/>
              </w:rPr>
            </w:pPr>
            <w:r>
              <w:rPr>
                <w:rFonts w:hint="eastAsia" w:cs="宋体"/>
                <w:sz w:val="24"/>
                <w:szCs w:val="24"/>
              </w:rPr>
              <w:t>博莱特</w:t>
            </w:r>
          </w:p>
        </w:tc>
        <w:tc>
          <w:tcPr>
            <w:tcW w:w="1857" w:type="dxa"/>
            <w:vAlign w:val="bottom"/>
          </w:tcPr>
          <w:p w14:paraId="24047A92">
            <w:pPr>
              <w:jc w:val="center"/>
              <w:rPr>
                <w:sz w:val="22"/>
              </w:rPr>
            </w:pPr>
            <w:r>
              <w:rPr>
                <w:rFonts w:hint="eastAsia" w:cs="宋体"/>
                <w:sz w:val="24"/>
                <w:szCs w:val="24"/>
              </w:rPr>
              <w:t>BLT75A</w:t>
            </w:r>
          </w:p>
        </w:tc>
        <w:tc>
          <w:tcPr>
            <w:tcW w:w="1858" w:type="dxa"/>
          </w:tcPr>
          <w:p w14:paraId="3085DE59">
            <w:pPr>
              <w:jc w:val="center"/>
              <w:rPr>
                <w:sz w:val="22"/>
              </w:rPr>
            </w:pPr>
            <w:r>
              <w:rPr>
                <w:sz w:val="22"/>
              </w:rPr>
              <w:t>1台</w:t>
            </w:r>
          </w:p>
        </w:tc>
        <w:tc>
          <w:tcPr>
            <w:tcW w:w="1858" w:type="dxa"/>
            <w:vAlign w:val="bottom"/>
          </w:tcPr>
          <w:p w14:paraId="028A0B32">
            <w:pPr>
              <w:jc w:val="center"/>
              <w:rPr>
                <w:color w:val="000000"/>
                <w:sz w:val="22"/>
              </w:rPr>
            </w:pPr>
            <w:r>
              <w:rPr>
                <w:color w:val="000000"/>
                <w:sz w:val="22"/>
              </w:rPr>
              <w:t>2020*6</w:t>
            </w:r>
          </w:p>
        </w:tc>
      </w:tr>
    </w:tbl>
    <w:p w14:paraId="4824D045">
      <w:pPr>
        <w:pStyle w:val="11"/>
        <w:rPr>
          <w:lang w:val="en-US"/>
        </w:rPr>
      </w:pPr>
    </w:p>
    <w:p w14:paraId="04AB48CF">
      <w:pPr>
        <w:pStyle w:val="117"/>
        <w:spacing w:line="360" w:lineRule="auto"/>
        <w:rPr>
          <w:rFonts w:eastAsia="宋体" w:cs="宋体"/>
          <w:b/>
          <w:bCs w:val="0"/>
        </w:rPr>
      </w:pPr>
      <w:r>
        <w:rPr>
          <w:rFonts w:hint="eastAsia" w:eastAsia="宋体" w:cs="宋体"/>
          <w:b/>
          <w:bCs w:val="0"/>
        </w:rPr>
        <w:t>二、服务要求</w:t>
      </w:r>
    </w:p>
    <w:p w14:paraId="17D69E9C">
      <w:pPr>
        <w:spacing w:line="360" w:lineRule="auto"/>
        <w:ind w:firstLine="480" w:firstLineChars="200"/>
        <w:jc w:val="left"/>
        <w:rPr>
          <w:rFonts w:cs="宋体"/>
          <w:sz w:val="24"/>
          <w:szCs w:val="24"/>
        </w:rPr>
      </w:pPr>
      <w:bookmarkStart w:id="13" w:name="_Toc31558"/>
      <w:bookmarkStart w:id="14" w:name="_Toc385411768"/>
      <w:bookmarkStart w:id="15" w:name="_Toc26699"/>
      <w:bookmarkStart w:id="16" w:name="_Toc490750820"/>
      <w:bookmarkStart w:id="17" w:name="_Toc24049"/>
      <w:bookmarkStart w:id="18" w:name="_Toc10152"/>
      <w:r>
        <w:rPr>
          <w:rFonts w:hint="eastAsia" w:cs="宋体"/>
          <w:sz w:val="24"/>
          <w:szCs w:val="24"/>
        </w:rPr>
        <w:t>本工程涉及2 台空压机组的维护保养，乙方按技术标准进行工作，确保机组高效、正常运行。</w:t>
      </w:r>
    </w:p>
    <w:p w14:paraId="01FDB2A4">
      <w:pPr>
        <w:pStyle w:val="117"/>
        <w:spacing w:line="360" w:lineRule="auto"/>
        <w:rPr>
          <w:rFonts w:eastAsia="宋体" w:cs="宋体"/>
          <w:b/>
          <w:bCs w:val="0"/>
        </w:rPr>
      </w:pPr>
      <w:r>
        <w:rPr>
          <w:rFonts w:hint="eastAsia" w:eastAsia="宋体" w:cs="宋体"/>
          <w:b/>
          <w:bCs w:val="0"/>
        </w:rPr>
        <w:t>三、质量要求</w:t>
      </w:r>
      <w:bookmarkEnd w:id="13"/>
      <w:bookmarkEnd w:id="14"/>
      <w:bookmarkEnd w:id="15"/>
      <w:bookmarkEnd w:id="16"/>
      <w:bookmarkEnd w:id="17"/>
      <w:bookmarkEnd w:id="18"/>
    </w:p>
    <w:p w14:paraId="3F8569CF">
      <w:pPr>
        <w:spacing w:line="360" w:lineRule="auto"/>
        <w:rPr>
          <w:rFonts w:cs="宋体"/>
          <w:sz w:val="24"/>
          <w:szCs w:val="24"/>
        </w:rPr>
      </w:pPr>
      <w:r>
        <w:rPr>
          <w:rFonts w:hint="eastAsia" w:cs="宋体"/>
          <w:sz w:val="24"/>
          <w:szCs w:val="24"/>
        </w:rPr>
        <w:t>按国家、地区和行业现行标准、规范的保养要求进行保养，提供完整的巡检保养报告书。</w:t>
      </w:r>
    </w:p>
    <w:p w14:paraId="44C981B9">
      <w:pPr>
        <w:pStyle w:val="117"/>
        <w:spacing w:line="360" w:lineRule="auto"/>
      </w:pPr>
      <w:r>
        <w:rPr>
          <w:rFonts w:hint="eastAsia"/>
        </w:rPr>
        <w:t>四、技术要求</w:t>
      </w:r>
    </w:p>
    <w:p w14:paraId="7B45A965">
      <w:pPr>
        <w:spacing w:line="360" w:lineRule="auto"/>
        <w:ind w:firstLine="482" w:firstLineChars="200"/>
        <w:rPr>
          <w:sz w:val="24"/>
          <w:szCs w:val="24"/>
        </w:rPr>
      </w:pPr>
      <w:r>
        <w:rPr>
          <w:rFonts w:hint="eastAsia" w:cs="宋体"/>
          <w:b/>
          <w:sz w:val="24"/>
          <w:szCs w:val="24"/>
          <w:lang w:bidi="ar"/>
        </w:rPr>
        <w:t>（一）维保内容</w:t>
      </w:r>
    </w:p>
    <w:p w14:paraId="5D7C97A6">
      <w:pPr>
        <w:spacing w:line="360" w:lineRule="auto"/>
        <w:ind w:firstLine="480" w:firstLineChars="200"/>
        <w:rPr>
          <w:rFonts w:cs="宋体"/>
          <w:sz w:val="24"/>
          <w:szCs w:val="24"/>
          <w:lang w:bidi="ar"/>
        </w:rPr>
      </w:pPr>
      <w:r>
        <w:rPr>
          <w:rFonts w:hint="eastAsia" w:cs="宋体"/>
          <w:sz w:val="24"/>
          <w:szCs w:val="24"/>
          <w:lang w:bidi="ar"/>
        </w:rPr>
        <w:t>1、保养期内乙方定期（每季）派人对甲方的机组进行巡检、维护保养；进行每年一次的大检查及保养，同时提交年度保养报告。</w:t>
      </w:r>
    </w:p>
    <w:p w14:paraId="568CCF8E">
      <w:pPr>
        <w:spacing w:line="360" w:lineRule="auto"/>
        <w:ind w:firstLine="480" w:firstLineChars="200"/>
        <w:rPr>
          <w:sz w:val="24"/>
          <w:szCs w:val="24"/>
        </w:rPr>
      </w:pPr>
      <w:r>
        <w:rPr>
          <w:rFonts w:hint="eastAsia" w:cs="宋体"/>
          <w:sz w:val="24"/>
          <w:szCs w:val="24"/>
          <w:lang w:bidi="ar"/>
        </w:rPr>
        <w:t>2、应急维修：保养协议期间，甲方机组运行出现故障时，乙方提供</w:t>
      </w:r>
      <w:r>
        <w:rPr>
          <w:sz w:val="24"/>
          <w:szCs w:val="24"/>
          <w:lang w:bidi="ar"/>
        </w:rPr>
        <w:t>24</w:t>
      </w:r>
      <w:r>
        <w:rPr>
          <w:rFonts w:hint="eastAsia" w:cs="宋体"/>
          <w:sz w:val="24"/>
          <w:szCs w:val="24"/>
          <w:lang w:bidi="ar"/>
        </w:rPr>
        <w:t>小时应急服务，乙方在接到甲方报修通知后，</w:t>
      </w:r>
      <w:r>
        <w:rPr>
          <w:sz w:val="24"/>
          <w:szCs w:val="24"/>
          <w:lang w:bidi="ar"/>
        </w:rPr>
        <w:t>3</w:t>
      </w:r>
      <w:r>
        <w:rPr>
          <w:rFonts w:hint="eastAsia" w:cs="宋体"/>
          <w:sz w:val="24"/>
          <w:szCs w:val="24"/>
          <w:lang w:bidi="ar"/>
        </w:rPr>
        <w:t>小时内达到现场（因交通原因延误除外），进行排除故障工作，直至恢复正常运行（设备零部件损坏，需加工或更换的除外）。</w:t>
      </w:r>
    </w:p>
    <w:p w14:paraId="6194CEF6">
      <w:pPr>
        <w:spacing w:line="360" w:lineRule="auto"/>
        <w:ind w:firstLine="482" w:firstLineChars="200"/>
        <w:rPr>
          <w:rFonts w:cs="宋体"/>
          <w:b/>
          <w:sz w:val="24"/>
          <w:szCs w:val="24"/>
          <w:lang w:bidi="ar"/>
        </w:rPr>
      </w:pPr>
      <w:r>
        <w:rPr>
          <w:rFonts w:hint="eastAsia" w:cs="宋体"/>
          <w:b/>
          <w:sz w:val="24"/>
          <w:szCs w:val="24"/>
          <w:lang w:bidi="ar"/>
        </w:rPr>
        <w:t>（二）空压机组保养内容</w:t>
      </w:r>
    </w:p>
    <w:p w14:paraId="7E3E810F">
      <w:pPr>
        <w:pStyle w:val="63"/>
        <w:numPr>
          <w:ilvl w:val="3"/>
          <w:numId w:val="30"/>
        </w:numPr>
        <w:spacing w:line="360" w:lineRule="auto"/>
        <w:ind w:firstLineChars="0"/>
        <w:jc w:val="left"/>
        <w:rPr>
          <w:rFonts w:cs="宋体"/>
          <w:b/>
          <w:sz w:val="24"/>
          <w:szCs w:val="24"/>
          <w:lang w:bidi="ar"/>
        </w:rPr>
      </w:pPr>
      <w:r>
        <w:rPr>
          <w:rFonts w:hint="eastAsia" w:cs="宋体"/>
          <w:b/>
          <w:sz w:val="24"/>
          <w:szCs w:val="24"/>
          <w:lang w:bidi="ar"/>
        </w:rPr>
        <w:t>日常巡检（在乙方技术指导下，由甲方设备人员负责）</w:t>
      </w:r>
    </w:p>
    <w:p w14:paraId="0FAC0ED8">
      <w:pPr>
        <w:spacing w:line="360" w:lineRule="auto"/>
        <w:ind w:firstLine="480" w:firstLineChars="200"/>
        <w:jc w:val="left"/>
        <w:rPr>
          <w:rFonts w:cs="宋体"/>
          <w:sz w:val="24"/>
          <w:szCs w:val="24"/>
          <w:lang w:bidi="ar"/>
        </w:rPr>
      </w:pPr>
      <w:r>
        <w:rPr>
          <w:rFonts w:hint="eastAsia" w:cs="宋体"/>
          <w:sz w:val="24"/>
          <w:szCs w:val="24"/>
          <w:lang w:bidi="ar"/>
        </w:rPr>
        <w:t>1、检查油位；</w:t>
      </w:r>
    </w:p>
    <w:p w14:paraId="24502A44">
      <w:pPr>
        <w:spacing w:line="360" w:lineRule="auto"/>
        <w:ind w:firstLine="480" w:firstLineChars="200"/>
        <w:jc w:val="left"/>
        <w:rPr>
          <w:rFonts w:cs="宋体"/>
          <w:sz w:val="24"/>
          <w:szCs w:val="24"/>
          <w:lang w:bidi="ar"/>
        </w:rPr>
      </w:pPr>
      <w:r>
        <w:rPr>
          <w:rFonts w:hint="eastAsia" w:cs="宋体"/>
          <w:sz w:val="24"/>
          <w:szCs w:val="24"/>
          <w:lang w:bidi="ar"/>
        </w:rPr>
        <w:t>2、记录排气压力；</w:t>
      </w:r>
    </w:p>
    <w:p w14:paraId="350474ED">
      <w:pPr>
        <w:spacing w:line="360" w:lineRule="auto"/>
        <w:ind w:firstLine="480" w:firstLineChars="200"/>
        <w:jc w:val="left"/>
        <w:rPr>
          <w:rFonts w:cs="宋体"/>
          <w:sz w:val="24"/>
          <w:szCs w:val="24"/>
          <w:lang w:bidi="ar"/>
        </w:rPr>
      </w:pPr>
      <w:r>
        <w:rPr>
          <w:rFonts w:hint="eastAsia" w:cs="宋体"/>
          <w:sz w:val="24"/>
          <w:szCs w:val="24"/>
          <w:lang w:bidi="ar"/>
        </w:rPr>
        <w:t>3、记录油温；</w:t>
      </w:r>
    </w:p>
    <w:p w14:paraId="04AF0377">
      <w:pPr>
        <w:spacing w:line="360" w:lineRule="auto"/>
        <w:ind w:firstLine="480" w:firstLineChars="200"/>
        <w:jc w:val="left"/>
        <w:rPr>
          <w:rFonts w:cs="宋体"/>
          <w:sz w:val="24"/>
          <w:szCs w:val="24"/>
          <w:lang w:bidi="ar"/>
        </w:rPr>
      </w:pPr>
      <w:r>
        <w:rPr>
          <w:rFonts w:hint="eastAsia" w:cs="宋体"/>
          <w:sz w:val="24"/>
          <w:szCs w:val="24"/>
          <w:lang w:bidi="ar"/>
        </w:rPr>
        <w:t>4、检查是否有故障报警；</w:t>
      </w:r>
    </w:p>
    <w:p w14:paraId="3F192293">
      <w:pPr>
        <w:spacing w:line="360" w:lineRule="auto"/>
        <w:ind w:firstLine="480" w:firstLineChars="200"/>
        <w:jc w:val="left"/>
        <w:rPr>
          <w:rFonts w:cs="宋体"/>
          <w:sz w:val="24"/>
          <w:szCs w:val="24"/>
          <w:lang w:bidi="ar"/>
        </w:rPr>
      </w:pPr>
      <w:r>
        <w:rPr>
          <w:rFonts w:hint="eastAsia" w:cs="宋体"/>
          <w:sz w:val="24"/>
          <w:szCs w:val="24"/>
          <w:lang w:bidi="ar"/>
        </w:rPr>
        <w:t>5、检查加卸载是否正常；</w:t>
      </w:r>
    </w:p>
    <w:p w14:paraId="0BBA794C">
      <w:pPr>
        <w:spacing w:line="360" w:lineRule="auto"/>
        <w:ind w:firstLine="480" w:firstLineChars="200"/>
        <w:jc w:val="left"/>
        <w:rPr>
          <w:rFonts w:cs="宋体"/>
          <w:sz w:val="24"/>
          <w:szCs w:val="24"/>
          <w:lang w:bidi="ar"/>
        </w:rPr>
      </w:pPr>
      <w:r>
        <w:rPr>
          <w:rFonts w:hint="eastAsia" w:cs="宋体"/>
          <w:sz w:val="24"/>
          <w:szCs w:val="24"/>
          <w:lang w:bidi="ar"/>
        </w:rPr>
        <w:t>6、排放冷凝水或检查自动排水器功能。</w:t>
      </w:r>
    </w:p>
    <w:p w14:paraId="58A7EA6C">
      <w:pPr>
        <w:pStyle w:val="63"/>
        <w:numPr>
          <w:ilvl w:val="2"/>
          <w:numId w:val="30"/>
        </w:numPr>
        <w:spacing w:line="360" w:lineRule="auto"/>
        <w:ind w:firstLineChars="0"/>
        <w:jc w:val="left"/>
        <w:rPr>
          <w:rFonts w:cs="宋体"/>
          <w:b/>
          <w:sz w:val="24"/>
          <w:szCs w:val="24"/>
          <w:lang w:bidi="ar"/>
        </w:rPr>
      </w:pPr>
      <w:r>
        <w:rPr>
          <w:rFonts w:hint="eastAsia" w:cs="宋体"/>
          <w:b/>
          <w:sz w:val="24"/>
          <w:szCs w:val="24"/>
          <w:lang w:bidi="ar"/>
        </w:rPr>
        <w:t>星期巡检（在乙方技术指导下，由甲方设备人员负责）</w:t>
      </w:r>
    </w:p>
    <w:p w14:paraId="66A56932">
      <w:pPr>
        <w:spacing w:line="360" w:lineRule="auto"/>
        <w:ind w:firstLine="480" w:firstLineChars="200"/>
        <w:jc w:val="left"/>
        <w:rPr>
          <w:rFonts w:cs="宋体"/>
          <w:sz w:val="24"/>
          <w:szCs w:val="24"/>
          <w:lang w:bidi="ar"/>
        </w:rPr>
      </w:pPr>
      <w:r>
        <w:rPr>
          <w:rFonts w:hint="eastAsia" w:cs="宋体"/>
          <w:sz w:val="24"/>
          <w:szCs w:val="24"/>
          <w:lang w:bidi="ar"/>
        </w:rPr>
        <w:t>1、检查散热风扇是否正常运行；</w:t>
      </w:r>
    </w:p>
    <w:p w14:paraId="1474C092">
      <w:pPr>
        <w:spacing w:line="360" w:lineRule="auto"/>
        <w:ind w:firstLine="480" w:firstLineChars="200"/>
        <w:jc w:val="left"/>
        <w:rPr>
          <w:rFonts w:cs="宋体"/>
          <w:sz w:val="24"/>
          <w:szCs w:val="24"/>
          <w:lang w:bidi="ar"/>
        </w:rPr>
      </w:pPr>
      <w:r>
        <w:rPr>
          <w:rFonts w:hint="eastAsia" w:cs="宋体"/>
          <w:sz w:val="24"/>
          <w:szCs w:val="24"/>
          <w:lang w:bidi="ar"/>
        </w:rPr>
        <w:t>2、检查主机马达电流；</w:t>
      </w:r>
    </w:p>
    <w:p w14:paraId="6CED14E2">
      <w:pPr>
        <w:spacing w:line="360" w:lineRule="auto"/>
        <w:ind w:firstLine="480" w:firstLineChars="200"/>
        <w:jc w:val="left"/>
        <w:rPr>
          <w:rFonts w:cs="宋体"/>
          <w:sz w:val="24"/>
          <w:szCs w:val="24"/>
          <w:lang w:bidi="ar"/>
        </w:rPr>
      </w:pPr>
      <w:r>
        <w:rPr>
          <w:rFonts w:hint="eastAsia" w:cs="宋体"/>
          <w:sz w:val="24"/>
          <w:szCs w:val="24"/>
          <w:lang w:bidi="ar"/>
        </w:rPr>
        <w:t>3、检查机组机头机马达运行是否有异常噪音；</w:t>
      </w:r>
    </w:p>
    <w:p w14:paraId="6A3883EE">
      <w:pPr>
        <w:spacing w:line="360" w:lineRule="auto"/>
        <w:ind w:firstLine="480" w:firstLineChars="200"/>
        <w:jc w:val="left"/>
        <w:rPr>
          <w:rFonts w:cs="宋体"/>
          <w:sz w:val="24"/>
          <w:szCs w:val="24"/>
          <w:lang w:bidi="ar"/>
        </w:rPr>
      </w:pPr>
      <w:r>
        <w:rPr>
          <w:rFonts w:hint="eastAsia" w:cs="宋体"/>
          <w:sz w:val="24"/>
          <w:szCs w:val="24"/>
          <w:lang w:bidi="ar"/>
        </w:rPr>
        <w:t>4、检查后冷却器运作；</w:t>
      </w:r>
    </w:p>
    <w:p w14:paraId="4706CA13">
      <w:pPr>
        <w:spacing w:line="360" w:lineRule="auto"/>
        <w:ind w:firstLine="480" w:firstLineChars="200"/>
        <w:jc w:val="left"/>
        <w:rPr>
          <w:rFonts w:cs="宋体"/>
          <w:sz w:val="24"/>
          <w:szCs w:val="24"/>
          <w:lang w:bidi="ar"/>
        </w:rPr>
      </w:pPr>
      <w:r>
        <w:rPr>
          <w:rFonts w:hint="eastAsia" w:cs="宋体"/>
          <w:sz w:val="24"/>
          <w:szCs w:val="24"/>
          <w:lang w:bidi="ar"/>
        </w:rPr>
        <w:t>5、清洁空气过滤器；</w:t>
      </w:r>
    </w:p>
    <w:p w14:paraId="5420F8C7">
      <w:pPr>
        <w:spacing w:line="360" w:lineRule="auto"/>
        <w:ind w:firstLine="480" w:firstLineChars="200"/>
        <w:jc w:val="left"/>
        <w:rPr>
          <w:rFonts w:cs="宋体"/>
          <w:sz w:val="24"/>
          <w:szCs w:val="24"/>
          <w:lang w:bidi="ar"/>
        </w:rPr>
      </w:pPr>
      <w:r>
        <w:rPr>
          <w:rFonts w:hint="eastAsia" w:cs="宋体"/>
          <w:sz w:val="24"/>
          <w:szCs w:val="24"/>
          <w:lang w:bidi="ar"/>
        </w:rPr>
        <w:t>6、检查传动皮带松紧是否合适；</w:t>
      </w:r>
    </w:p>
    <w:p w14:paraId="48883A8F">
      <w:pPr>
        <w:spacing w:line="360" w:lineRule="auto"/>
        <w:ind w:firstLine="480" w:firstLineChars="200"/>
        <w:jc w:val="left"/>
        <w:rPr>
          <w:rFonts w:cs="宋体"/>
          <w:sz w:val="24"/>
          <w:szCs w:val="24"/>
          <w:lang w:bidi="ar"/>
        </w:rPr>
      </w:pPr>
      <w:r>
        <w:rPr>
          <w:rFonts w:hint="eastAsia" w:cs="宋体"/>
          <w:sz w:val="24"/>
          <w:szCs w:val="24"/>
          <w:lang w:bidi="ar"/>
        </w:rPr>
        <w:t>7、清洁机体灰尘，检查有无泄露情况；</w:t>
      </w:r>
    </w:p>
    <w:p w14:paraId="3D278972">
      <w:pPr>
        <w:spacing w:line="360" w:lineRule="auto"/>
        <w:ind w:firstLine="480" w:firstLineChars="200"/>
        <w:jc w:val="left"/>
        <w:rPr>
          <w:rFonts w:cs="宋体"/>
          <w:sz w:val="24"/>
          <w:szCs w:val="24"/>
          <w:lang w:bidi="ar"/>
        </w:rPr>
      </w:pPr>
      <w:r>
        <w:rPr>
          <w:rFonts w:hint="eastAsia" w:cs="宋体"/>
          <w:sz w:val="24"/>
          <w:szCs w:val="24"/>
          <w:lang w:bidi="ar"/>
        </w:rPr>
        <w:t>8、检查油冷却器、后冷却器，如有需要清洁冷却器。</w:t>
      </w:r>
    </w:p>
    <w:p w14:paraId="4791D5E5">
      <w:pPr>
        <w:pStyle w:val="63"/>
        <w:numPr>
          <w:ilvl w:val="2"/>
          <w:numId w:val="30"/>
        </w:numPr>
        <w:spacing w:line="360" w:lineRule="auto"/>
        <w:ind w:firstLineChars="0"/>
        <w:jc w:val="left"/>
        <w:rPr>
          <w:rFonts w:cs="宋体"/>
          <w:b/>
          <w:sz w:val="24"/>
          <w:szCs w:val="24"/>
          <w:lang w:bidi="ar"/>
        </w:rPr>
      </w:pPr>
      <w:r>
        <w:rPr>
          <w:rFonts w:hint="eastAsia" w:cs="宋体"/>
          <w:b/>
          <w:sz w:val="24"/>
          <w:szCs w:val="24"/>
          <w:lang w:bidi="ar"/>
        </w:rPr>
        <w:t>每运行3000</w:t>
      </w:r>
      <w:r>
        <w:rPr>
          <w:rFonts w:cs="宋体"/>
          <w:b/>
          <w:sz w:val="24"/>
          <w:szCs w:val="24"/>
          <w:lang w:bidi="ar"/>
        </w:rPr>
        <w:t>hr</w:t>
      </w:r>
      <w:r>
        <w:rPr>
          <w:rFonts w:hint="eastAsia" w:cs="宋体"/>
          <w:b/>
          <w:sz w:val="24"/>
          <w:szCs w:val="24"/>
          <w:lang w:bidi="ar"/>
        </w:rPr>
        <w:t>保养（乙方施工）</w:t>
      </w:r>
    </w:p>
    <w:p w14:paraId="2768ED7A">
      <w:pPr>
        <w:spacing w:line="360" w:lineRule="auto"/>
        <w:ind w:firstLine="480" w:firstLineChars="200"/>
        <w:jc w:val="left"/>
        <w:rPr>
          <w:rFonts w:cs="宋体"/>
          <w:sz w:val="24"/>
          <w:szCs w:val="24"/>
          <w:lang w:bidi="ar"/>
        </w:rPr>
      </w:pPr>
      <w:r>
        <w:rPr>
          <w:rFonts w:hint="eastAsia" w:cs="宋体"/>
          <w:sz w:val="24"/>
          <w:szCs w:val="24"/>
          <w:lang w:bidi="ar"/>
        </w:rPr>
        <w:t>1、更换空气过滤器滤芯；</w:t>
      </w:r>
    </w:p>
    <w:p w14:paraId="52A29B11">
      <w:pPr>
        <w:spacing w:line="360" w:lineRule="auto"/>
        <w:ind w:firstLine="480" w:firstLineChars="200"/>
        <w:jc w:val="left"/>
        <w:rPr>
          <w:rFonts w:cs="宋体"/>
          <w:sz w:val="24"/>
          <w:szCs w:val="24"/>
          <w:lang w:bidi="ar"/>
        </w:rPr>
      </w:pPr>
      <w:r>
        <w:rPr>
          <w:rFonts w:hint="eastAsia" w:cs="宋体"/>
          <w:sz w:val="24"/>
          <w:szCs w:val="24"/>
          <w:lang w:bidi="ar"/>
        </w:rPr>
        <w:t>2、清洁回油过滤器和节流阀；</w:t>
      </w:r>
    </w:p>
    <w:p w14:paraId="281B3293">
      <w:pPr>
        <w:spacing w:line="360" w:lineRule="auto"/>
        <w:ind w:firstLine="480" w:firstLineChars="200"/>
        <w:jc w:val="left"/>
        <w:rPr>
          <w:rFonts w:cs="宋体"/>
          <w:sz w:val="24"/>
          <w:szCs w:val="24"/>
          <w:lang w:bidi="ar"/>
        </w:rPr>
      </w:pPr>
      <w:r>
        <w:rPr>
          <w:rFonts w:hint="eastAsia" w:cs="宋体"/>
          <w:sz w:val="24"/>
          <w:szCs w:val="24"/>
          <w:lang w:bidi="ar"/>
        </w:rPr>
        <w:t>3、更换机油过滤器；</w:t>
      </w:r>
    </w:p>
    <w:p w14:paraId="1FEA35A6">
      <w:pPr>
        <w:spacing w:line="360" w:lineRule="auto"/>
        <w:ind w:firstLine="480" w:firstLineChars="200"/>
        <w:jc w:val="left"/>
        <w:rPr>
          <w:rFonts w:cs="宋体"/>
          <w:sz w:val="24"/>
          <w:szCs w:val="24"/>
          <w:lang w:bidi="ar"/>
        </w:rPr>
      </w:pPr>
      <w:r>
        <w:rPr>
          <w:rFonts w:hint="eastAsia" w:cs="宋体"/>
          <w:sz w:val="24"/>
          <w:szCs w:val="24"/>
          <w:lang w:bidi="ar"/>
        </w:rPr>
        <w:t>4、更换机油；</w:t>
      </w:r>
    </w:p>
    <w:p w14:paraId="23119651">
      <w:pPr>
        <w:spacing w:line="360" w:lineRule="auto"/>
        <w:ind w:firstLine="480" w:firstLineChars="200"/>
        <w:jc w:val="left"/>
        <w:rPr>
          <w:rFonts w:cs="宋体"/>
          <w:sz w:val="24"/>
          <w:szCs w:val="24"/>
          <w:lang w:bidi="ar"/>
        </w:rPr>
      </w:pPr>
      <w:r>
        <w:rPr>
          <w:rFonts w:hint="eastAsia" w:cs="宋体"/>
          <w:sz w:val="24"/>
          <w:szCs w:val="24"/>
          <w:lang w:bidi="ar"/>
        </w:rPr>
        <w:t>5、更换油气分离器芯和密封圈；</w:t>
      </w:r>
    </w:p>
    <w:p w14:paraId="66F5ECD8">
      <w:pPr>
        <w:spacing w:line="360" w:lineRule="auto"/>
        <w:ind w:firstLine="480" w:firstLineChars="200"/>
        <w:jc w:val="left"/>
        <w:rPr>
          <w:rFonts w:cs="宋体"/>
          <w:sz w:val="24"/>
          <w:szCs w:val="24"/>
          <w:lang w:bidi="ar"/>
        </w:rPr>
      </w:pPr>
      <w:r>
        <w:rPr>
          <w:rFonts w:hint="eastAsia" w:cs="宋体"/>
          <w:sz w:val="24"/>
          <w:szCs w:val="24"/>
          <w:lang w:bidi="ar"/>
        </w:rPr>
        <w:t>6、清洁油冷却器；</w:t>
      </w:r>
    </w:p>
    <w:p w14:paraId="697A7A98">
      <w:pPr>
        <w:spacing w:line="360" w:lineRule="auto"/>
        <w:ind w:firstLine="480" w:firstLineChars="200"/>
        <w:jc w:val="left"/>
        <w:rPr>
          <w:rFonts w:cs="宋体"/>
          <w:sz w:val="24"/>
          <w:szCs w:val="24"/>
          <w:lang w:bidi="ar"/>
        </w:rPr>
      </w:pPr>
      <w:r>
        <w:rPr>
          <w:rFonts w:hint="eastAsia" w:cs="宋体"/>
          <w:sz w:val="24"/>
          <w:szCs w:val="24"/>
          <w:lang w:bidi="ar"/>
        </w:rPr>
        <w:t>7、检查保护装置运作情况；</w:t>
      </w:r>
    </w:p>
    <w:p w14:paraId="31E9D128">
      <w:pPr>
        <w:spacing w:line="360" w:lineRule="auto"/>
        <w:ind w:firstLine="480" w:firstLineChars="200"/>
        <w:jc w:val="left"/>
        <w:rPr>
          <w:rFonts w:cs="宋体"/>
          <w:sz w:val="24"/>
          <w:szCs w:val="24"/>
          <w:lang w:bidi="ar"/>
        </w:rPr>
      </w:pPr>
      <w:r>
        <w:rPr>
          <w:rFonts w:hint="eastAsia" w:cs="宋体"/>
          <w:sz w:val="24"/>
          <w:szCs w:val="24"/>
          <w:lang w:bidi="ar"/>
        </w:rPr>
        <w:t>8、检查控制装置是否运作良好；</w:t>
      </w:r>
    </w:p>
    <w:p w14:paraId="49B94F8E">
      <w:pPr>
        <w:spacing w:line="360" w:lineRule="auto"/>
        <w:ind w:firstLine="480" w:firstLineChars="200"/>
        <w:jc w:val="left"/>
        <w:rPr>
          <w:rFonts w:cs="宋体"/>
          <w:sz w:val="24"/>
          <w:szCs w:val="24"/>
          <w:lang w:bidi="ar"/>
        </w:rPr>
      </w:pPr>
      <w:r>
        <w:rPr>
          <w:rFonts w:hint="eastAsia" w:cs="宋体"/>
          <w:sz w:val="24"/>
          <w:szCs w:val="24"/>
          <w:lang w:bidi="ar"/>
        </w:rPr>
        <w:t>9、拆卸和清洗后冷却器自动排水系统；</w:t>
      </w:r>
    </w:p>
    <w:p w14:paraId="4D9C9C43">
      <w:pPr>
        <w:pStyle w:val="63"/>
        <w:numPr>
          <w:ilvl w:val="2"/>
          <w:numId w:val="30"/>
        </w:numPr>
        <w:spacing w:line="360" w:lineRule="auto"/>
        <w:ind w:firstLineChars="0"/>
        <w:jc w:val="left"/>
        <w:rPr>
          <w:rFonts w:cs="宋体"/>
          <w:b/>
          <w:sz w:val="24"/>
          <w:szCs w:val="24"/>
          <w:lang w:bidi="ar"/>
        </w:rPr>
      </w:pPr>
      <w:r>
        <w:rPr>
          <w:rFonts w:hint="eastAsia" w:cs="宋体"/>
          <w:b/>
          <w:sz w:val="24"/>
          <w:szCs w:val="24"/>
          <w:lang w:bidi="ar"/>
        </w:rPr>
        <w:t>每运行6000</w:t>
      </w:r>
      <w:r>
        <w:rPr>
          <w:rFonts w:cs="宋体"/>
          <w:b/>
          <w:sz w:val="24"/>
          <w:szCs w:val="24"/>
          <w:lang w:bidi="ar"/>
        </w:rPr>
        <w:t>hr</w:t>
      </w:r>
      <w:r>
        <w:rPr>
          <w:rFonts w:hint="eastAsia" w:cs="宋体"/>
          <w:b/>
          <w:sz w:val="24"/>
          <w:szCs w:val="24"/>
          <w:lang w:bidi="ar"/>
        </w:rPr>
        <w:t>保养（乙方施工）</w:t>
      </w:r>
    </w:p>
    <w:p w14:paraId="756BE259">
      <w:pPr>
        <w:spacing w:line="360" w:lineRule="auto"/>
        <w:ind w:firstLine="480" w:firstLineChars="200"/>
        <w:jc w:val="left"/>
        <w:rPr>
          <w:rFonts w:cs="宋体"/>
          <w:sz w:val="24"/>
          <w:szCs w:val="24"/>
          <w:lang w:bidi="ar"/>
        </w:rPr>
      </w:pPr>
      <w:r>
        <w:rPr>
          <w:rFonts w:hint="eastAsia" w:cs="宋体"/>
          <w:sz w:val="24"/>
          <w:szCs w:val="24"/>
          <w:lang w:bidi="ar"/>
        </w:rPr>
        <w:t>1、清洗最小压力阀的密封圈和垫片；</w:t>
      </w:r>
    </w:p>
    <w:p w14:paraId="36031B7F">
      <w:pPr>
        <w:spacing w:line="360" w:lineRule="auto"/>
        <w:ind w:firstLine="480" w:firstLineChars="200"/>
        <w:jc w:val="left"/>
        <w:rPr>
          <w:rFonts w:cs="宋体"/>
          <w:sz w:val="24"/>
          <w:szCs w:val="24"/>
          <w:lang w:bidi="ar"/>
        </w:rPr>
      </w:pPr>
      <w:r>
        <w:rPr>
          <w:rFonts w:hint="eastAsia" w:cs="宋体"/>
          <w:sz w:val="24"/>
          <w:szCs w:val="24"/>
          <w:lang w:bidi="ar"/>
        </w:rPr>
        <w:t>2、清洗真空释放阀的密封圈；</w:t>
      </w:r>
    </w:p>
    <w:p w14:paraId="53F1DF21">
      <w:pPr>
        <w:spacing w:line="360" w:lineRule="auto"/>
        <w:ind w:firstLine="480" w:firstLineChars="200"/>
        <w:jc w:val="left"/>
        <w:rPr>
          <w:rFonts w:cs="宋体"/>
          <w:sz w:val="24"/>
          <w:szCs w:val="24"/>
          <w:lang w:bidi="ar"/>
        </w:rPr>
      </w:pPr>
      <w:r>
        <w:rPr>
          <w:rFonts w:hint="eastAsia" w:cs="宋体"/>
          <w:sz w:val="24"/>
          <w:szCs w:val="24"/>
          <w:lang w:bidi="ar"/>
        </w:rPr>
        <w:t>3、清洗卸载阀；</w:t>
      </w:r>
    </w:p>
    <w:p w14:paraId="5138EA9B">
      <w:pPr>
        <w:spacing w:line="360" w:lineRule="auto"/>
        <w:ind w:firstLine="480" w:firstLineChars="200"/>
        <w:jc w:val="left"/>
        <w:rPr>
          <w:rFonts w:cs="宋体"/>
          <w:sz w:val="24"/>
          <w:szCs w:val="24"/>
          <w:lang w:bidi="ar"/>
        </w:rPr>
      </w:pPr>
      <w:r>
        <w:rPr>
          <w:rFonts w:hint="eastAsia" w:cs="宋体"/>
          <w:sz w:val="24"/>
          <w:szCs w:val="24"/>
          <w:lang w:bidi="ar"/>
        </w:rPr>
        <w:t>4、清洗止回阀；</w:t>
      </w:r>
    </w:p>
    <w:p w14:paraId="5637A678">
      <w:pPr>
        <w:spacing w:line="360" w:lineRule="auto"/>
        <w:ind w:firstLine="480" w:firstLineChars="200"/>
        <w:jc w:val="left"/>
        <w:rPr>
          <w:rFonts w:cs="宋体"/>
          <w:sz w:val="24"/>
          <w:szCs w:val="24"/>
          <w:lang w:bidi="ar"/>
        </w:rPr>
      </w:pPr>
      <w:r>
        <w:rPr>
          <w:rFonts w:hint="eastAsia" w:cs="宋体"/>
          <w:sz w:val="24"/>
          <w:szCs w:val="24"/>
          <w:lang w:bidi="ar"/>
        </w:rPr>
        <w:t>5、清洗恒温度阀；</w:t>
      </w:r>
    </w:p>
    <w:p w14:paraId="6084DE44">
      <w:pPr>
        <w:spacing w:line="360" w:lineRule="auto"/>
        <w:ind w:firstLine="480" w:firstLineChars="200"/>
        <w:jc w:val="left"/>
        <w:rPr>
          <w:rFonts w:cs="宋体"/>
          <w:sz w:val="24"/>
          <w:szCs w:val="24"/>
          <w:lang w:bidi="ar"/>
        </w:rPr>
      </w:pPr>
      <w:r>
        <w:rPr>
          <w:rFonts w:hint="eastAsia" w:cs="宋体"/>
          <w:sz w:val="24"/>
          <w:szCs w:val="24"/>
          <w:lang w:bidi="ar"/>
        </w:rPr>
        <w:t>6、更换管道过滤器滤芯；</w:t>
      </w:r>
    </w:p>
    <w:p w14:paraId="68C2CBBE">
      <w:pPr>
        <w:pStyle w:val="63"/>
        <w:numPr>
          <w:ilvl w:val="2"/>
          <w:numId w:val="30"/>
        </w:numPr>
        <w:spacing w:line="360" w:lineRule="auto"/>
        <w:ind w:firstLineChars="0"/>
        <w:jc w:val="left"/>
        <w:rPr>
          <w:rFonts w:cs="宋体"/>
          <w:b/>
          <w:sz w:val="24"/>
          <w:szCs w:val="24"/>
          <w:lang w:bidi="ar"/>
        </w:rPr>
      </w:pPr>
      <w:r>
        <w:rPr>
          <w:rFonts w:hint="eastAsia" w:cs="宋体"/>
          <w:b/>
          <w:sz w:val="24"/>
          <w:szCs w:val="24"/>
          <w:lang w:bidi="ar"/>
        </w:rPr>
        <w:t>每运行8000</w:t>
      </w:r>
      <w:r>
        <w:rPr>
          <w:rFonts w:cs="宋体"/>
          <w:b/>
          <w:sz w:val="24"/>
          <w:szCs w:val="24"/>
          <w:lang w:bidi="ar"/>
        </w:rPr>
        <w:t>hr</w:t>
      </w:r>
      <w:r>
        <w:rPr>
          <w:rFonts w:hint="eastAsia" w:cs="宋体"/>
          <w:b/>
          <w:sz w:val="24"/>
          <w:szCs w:val="24"/>
          <w:lang w:bidi="ar"/>
        </w:rPr>
        <w:t>保养（乙方施工）</w:t>
      </w:r>
    </w:p>
    <w:p w14:paraId="51E02799">
      <w:pPr>
        <w:spacing w:line="360" w:lineRule="auto"/>
        <w:ind w:firstLine="480" w:firstLineChars="200"/>
        <w:jc w:val="left"/>
        <w:rPr>
          <w:rFonts w:cs="宋体"/>
          <w:sz w:val="24"/>
          <w:szCs w:val="24"/>
          <w:lang w:bidi="ar"/>
        </w:rPr>
      </w:pPr>
      <w:r>
        <w:rPr>
          <w:rFonts w:hint="eastAsia" w:cs="宋体"/>
          <w:sz w:val="24"/>
          <w:szCs w:val="24"/>
          <w:lang w:bidi="ar"/>
        </w:rPr>
        <w:t>1、更换最小压力阀保养包；</w:t>
      </w:r>
    </w:p>
    <w:p w14:paraId="0AE30233">
      <w:pPr>
        <w:spacing w:line="360" w:lineRule="auto"/>
        <w:ind w:firstLine="480" w:firstLineChars="200"/>
        <w:jc w:val="left"/>
        <w:rPr>
          <w:rFonts w:cs="宋体"/>
          <w:sz w:val="24"/>
          <w:szCs w:val="24"/>
          <w:lang w:bidi="ar"/>
        </w:rPr>
      </w:pPr>
      <w:r>
        <w:rPr>
          <w:rFonts w:hint="eastAsia" w:cs="宋体"/>
          <w:sz w:val="24"/>
          <w:szCs w:val="24"/>
          <w:lang w:bidi="ar"/>
        </w:rPr>
        <w:t>2、更换卸载阀保养包；</w:t>
      </w:r>
    </w:p>
    <w:p w14:paraId="5ABB43C9">
      <w:pPr>
        <w:spacing w:line="360" w:lineRule="auto"/>
        <w:ind w:firstLine="480" w:firstLineChars="200"/>
        <w:jc w:val="left"/>
        <w:rPr>
          <w:rFonts w:cs="宋体"/>
          <w:sz w:val="24"/>
          <w:szCs w:val="24"/>
          <w:lang w:bidi="ar"/>
        </w:rPr>
      </w:pPr>
      <w:r>
        <w:rPr>
          <w:rFonts w:hint="eastAsia" w:cs="宋体"/>
          <w:sz w:val="24"/>
          <w:szCs w:val="24"/>
          <w:lang w:bidi="ar"/>
        </w:rPr>
        <w:t>3、更换止回阀保养包</w:t>
      </w:r>
    </w:p>
    <w:p w14:paraId="47A0CD96">
      <w:pPr>
        <w:spacing w:line="360" w:lineRule="auto"/>
        <w:ind w:firstLine="480" w:firstLineChars="200"/>
        <w:jc w:val="left"/>
        <w:rPr>
          <w:rFonts w:cs="宋体"/>
          <w:sz w:val="24"/>
          <w:szCs w:val="24"/>
          <w:lang w:bidi="ar"/>
        </w:rPr>
      </w:pPr>
      <w:r>
        <w:rPr>
          <w:rFonts w:hint="eastAsia" w:cs="宋体"/>
          <w:sz w:val="24"/>
          <w:szCs w:val="24"/>
          <w:lang w:bidi="ar"/>
        </w:rPr>
        <w:t>4、更换恒温阀保养包；</w:t>
      </w:r>
    </w:p>
    <w:p w14:paraId="0DF16431">
      <w:pPr>
        <w:spacing w:line="360" w:lineRule="auto"/>
        <w:ind w:firstLine="480" w:firstLineChars="200"/>
        <w:jc w:val="left"/>
        <w:rPr>
          <w:rFonts w:cs="宋体"/>
          <w:sz w:val="24"/>
          <w:szCs w:val="24"/>
          <w:lang w:bidi="ar"/>
        </w:rPr>
      </w:pPr>
      <w:r>
        <w:rPr>
          <w:rFonts w:hint="eastAsia" w:cs="宋体"/>
          <w:sz w:val="24"/>
          <w:szCs w:val="24"/>
          <w:lang w:bidi="ar"/>
        </w:rPr>
        <w:t>5、更换进气阀保养包；</w:t>
      </w:r>
    </w:p>
    <w:p w14:paraId="541FEF63">
      <w:pPr>
        <w:spacing w:line="360" w:lineRule="auto"/>
        <w:ind w:firstLine="480" w:firstLineChars="200"/>
        <w:jc w:val="left"/>
        <w:rPr>
          <w:rFonts w:cs="宋体"/>
          <w:sz w:val="24"/>
          <w:szCs w:val="24"/>
          <w:lang w:bidi="ar"/>
        </w:rPr>
      </w:pPr>
      <w:r>
        <w:rPr>
          <w:rFonts w:hint="eastAsia" w:cs="宋体"/>
          <w:sz w:val="24"/>
          <w:szCs w:val="24"/>
          <w:lang w:bidi="ar"/>
        </w:rPr>
        <w:t>6、清洗油冷却器、后冷却器；</w:t>
      </w:r>
    </w:p>
    <w:p w14:paraId="661AA161">
      <w:pPr>
        <w:spacing w:line="360" w:lineRule="auto"/>
        <w:ind w:firstLine="480" w:firstLineChars="200"/>
        <w:jc w:val="left"/>
        <w:rPr>
          <w:rFonts w:cs="宋体"/>
          <w:sz w:val="24"/>
          <w:szCs w:val="24"/>
          <w:lang w:bidi="ar"/>
        </w:rPr>
      </w:pPr>
      <w:r>
        <w:rPr>
          <w:rFonts w:hint="eastAsia" w:cs="宋体"/>
          <w:sz w:val="24"/>
          <w:szCs w:val="24"/>
          <w:lang w:bidi="ar"/>
        </w:rPr>
        <w:t>7、检查各管道及接触件插头、接头；</w:t>
      </w:r>
    </w:p>
    <w:p w14:paraId="76CC798E">
      <w:pPr>
        <w:spacing w:line="360" w:lineRule="auto"/>
        <w:ind w:firstLine="480" w:firstLineChars="200"/>
        <w:jc w:val="left"/>
        <w:rPr>
          <w:rFonts w:cs="宋体"/>
          <w:sz w:val="24"/>
          <w:szCs w:val="24"/>
          <w:lang w:bidi="ar"/>
        </w:rPr>
      </w:pPr>
      <w:r>
        <w:rPr>
          <w:rFonts w:hint="eastAsia" w:cs="宋体"/>
          <w:sz w:val="24"/>
          <w:szCs w:val="24"/>
          <w:lang w:bidi="ar"/>
        </w:rPr>
        <w:t>8、检查电控柜及内在的电气元件：绝缘性、紧固；</w:t>
      </w:r>
    </w:p>
    <w:p w14:paraId="2D07F53B">
      <w:pPr>
        <w:spacing w:line="360" w:lineRule="auto"/>
        <w:ind w:firstLine="480" w:firstLineChars="200"/>
        <w:jc w:val="left"/>
        <w:rPr>
          <w:rFonts w:cs="宋体"/>
          <w:sz w:val="24"/>
          <w:szCs w:val="24"/>
          <w:lang w:bidi="ar"/>
        </w:rPr>
      </w:pPr>
      <w:r>
        <w:rPr>
          <w:rFonts w:hint="eastAsia" w:cs="宋体"/>
          <w:sz w:val="24"/>
          <w:szCs w:val="24"/>
          <w:lang w:bidi="ar"/>
        </w:rPr>
        <w:t>9、清洁电控柜，紧固各接触器的螺丝。</w:t>
      </w:r>
    </w:p>
    <w:p w14:paraId="40869911">
      <w:pPr>
        <w:spacing w:line="360" w:lineRule="auto"/>
        <w:ind w:firstLine="482" w:firstLineChars="200"/>
        <w:jc w:val="left"/>
        <w:rPr>
          <w:rFonts w:cs="宋体"/>
          <w:b/>
          <w:sz w:val="24"/>
          <w:szCs w:val="24"/>
          <w:lang w:bidi="ar"/>
        </w:rPr>
      </w:pPr>
      <w:r>
        <w:rPr>
          <w:rFonts w:hint="eastAsia" w:cs="宋体"/>
          <w:b/>
          <w:sz w:val="24"/>
          <w:szCs w:val="24"/>
          <w:lang w:bidi="ar"/>
        </w:rPr>
        <w:t>点检事项重点细则：</w:t>
      </w:r>
    </w:p>
    <w:p w14:paraId="709C18EF">
      <w:pPr>
        <w:spacing w:line="360" w:lineRule="auto"/>
        <w:ind w:firstLine="480" w:firstLineChars="200"/>
        <w:jc w:val="left"/>
        <w:rPr>
          <w:rFonts w:cs="宋体"/>
          <w:sz w:val="24"/>
          <w:szCs w:val="24"/>
          <w:lang w:bidi="ar"/>
        </w:rPr>
      </w:pPr>
      <w:r>
        <w:rPr>
          <w:rFonts w:hint="eastAsia" w:cs="宋体"/>
          <w:sz w:val="24"/>
          <w:szCs w:val="24"/>
          <w:lang w:bidi="ar"/>
        </w:rPr>
        <w:t>1、清洁空气过滤器，确保空压机在最佳吸气状态。</w:t>
      </w:r>
    </w:p>
    <w:p w14:paraId="5EE6D0A0">
      <w:pPr>
        <w:spacing w:line="360" w:lineRule="auto"/>
        <w:ind w:firstLine="480" w:firstLineChars="200"/>
        <w:jc w:val="left"/>
        <w:rPr>
          <w:rFonts w:cs="宋体"/>
          <w:sz w:val="24"/>
          <w:szCs w:val="24"/>
          <w:lang w:bidi="ar"/>
        </w:rPr>
      </w:pPr>
      <w:r>
        <w:rPr>
          <w:rFonts w:hint="eastAsia" w:cs="宋体"/>
          <w:sz w:val="24"/>
          <w:szCs w:val="24"/>
          <w:lang w:bidi="ar"/>
        </w:rPr>
        <w:t>2、清洁散热器，空压机排气温度高于95℃时，需拆开散热器用涤尘彻底清洁散热器之污垢，预防排气高温。</w:t>
      </w:r>
    </w:p>
    <w:p w14:paraId="06CBFE83">
      <w:pPr>
        <w:spacing w:line="360" w:lineRule="auto"/>
        <w:ind w:firstLine="480" w:firstLineChars="200"/>
        <w:jc w:val="left"/>
        <w:rPr>
          <w:rFonts w:cs="宋体"/>
          <w:sz w:val="24"/>
          <w:szCs w:val="24"/>
          <w:lang w:bidi="ar"/>
        </w:rPr>
      </w:pPr>
      <w:r>
        <w:rPr>
          <w:rFonts w:hint="eastAsia" w:cs="宋体"/>
          <w:sz w:val="24"/>
          <w:szCs w:val="24"/>
          <w:lang w:bidi="ar"/>
        </w:rPr>
        <w:t>3、检查润滑油是否充足,视情况添加或更换。</w:t>
      </w:r>
    </w:p>
    <w:p w14:paraId="49921EF7">
      <w:pPr>
        <w:spacing w:line="360" w:lineRule="auto"/>
        <w:ind w:firstLine="480" w:firstLineChars="200"/>
        <w:jc w:val="left"/>
        <w:rPr>
          <w:rFonts w:cs="宋体"/>
          <w:sz w:val="24"/>
          <w:szCs w:val="24"/>
          <w:lang w:bidi="ar"/>
        </w:rPr>
      </w:pPr>
      <w:r>
        <w:rPr>
          <w:rFonts w:hint="eastAsia" w:cs="宋体"/>
          <w:sz w:val="24"/>
          <w:szCs w:val="24"/>
          <w:lang w:bidi="ar"/>
        </w:rPr>
        <w:t>4、检查运行温度和供气温度是否在70℃-95℃之间，确保排气温度在露点以上,防止油循环系统内冷凝水析出 ,破坏油质,影响主机转子使用寿命。如果温度不在此范围,则设法使其达到正常温度。</w:t>
      </w:r>
    </w:p>
    <w:p w14:paraId="3B6F02EF">
      <w:pPr>
        <w:spacing w:line="360" w:lineRule="auto"/>
        <w:ind w:firstLine="480" w:firstLineChars="200"/>
        <w:jc w:val="left"/>
        <w:rPr>
          <w:rFonts w:cs="宋体"/>
          <w:sz w:val="24"/>
          <w:szCs w:val="24"/>
          <w:lang w:bidi="ar"/>
        </w:rPr>
      </w:pPr>
      <w:r>
        <w:rPr>
          <w:rFonts w:hint="eastAsia" w:cs="宋体"/>
          <w:sz w:val="24"/>
          <w:szCs w:val="24"/>
          <w:lang w:bidi="ar"/>
        </w:rPr>
        <w:t>5、检查传动原件是否正常，传动皮带松紧度是否正常，如不正常则作调整校正，避免皮带磨损。</w:t>
      </w:r>
    </w:p>
    <w:p w14:paraId="25FFEDE7">
      <w:pPr>
        <w:spacing w:line="360" w:lineRule="auto"/>
        <w:ind w:firstLine="480" w:firstLineChars="200"/>
        <w:jc w:val="left"/>
        <w:rPr>
          <w:rFonts w:cs="宋体"/>
          <w:sz w:val="24"/>
          <w:szCs w:val="24"/>
          <w:lang w:bidi="ar"/>
        </w:rPr>
      </w:pPr>
      <w:r>
        <w:rPr>
          <w:rFonts w:hint="eastAsia" w:cs="宋体"/>
          <w:sz w:val="24"/>
          <w:szCs w:val="24"/>
          <w:lang w:bidi="ar"/>
        </w:rPr>
        <w:t>6、定期校验安全阀、压力表，检查容调阀、压力维持阀之功能是否正常，排除故障隐患、确保机器安全。</w:t>
      </w:r>
    </w:p>
    <w:p w14:paraId="688BC215">
      <w:pPr>
        <w:spacing w:line="360" w:lineRule="auto"/>
        <w:ind w:firstLine="480" w:firstLineChars="200"/>
        <w:jc w:val="left"/>
        <w:rPr>
          <w:rFonts w:cs="宋体"/>
          <w:sz w:val="24"/>
          <w:szCs w:val="24"/>
          <w:lang w:bidi="ar"/>
        </w:rPr>
      </w:pPr>
      <w:r>
        <w:rPr>
          <w:rFonts w:hint="eastAsia" w:cs="宋体"/>
          <w:sz w:val="24"/>
          <w:szCs w:val="24"/>
          <w:lang w:bidi="ar"/>
        </w:rPr>
        <w:t>7、检查泄荷电磁阀功能是否正常，吸气控制器是否灵敏以及进气阀门关闭是否严实，确保启动最底负荷，有效保护马达，并且保持最底空载电流，节省能源，同时也防止逆向机油回吐，使空压机各部件长期保持清洁。</w:t>
      </w:r>
    </w:p>
    <w:p w14:paraId="239EC504">
      <w:pPr>
        <w:spacing w:line="360" w:lineRule="auto"/>
        <w:ind w:firstLine="480" w:firstLineChars="200"/>
        <w:jc w:val="left"/>
        <w:rPr>
          <w:rFonts w:cs="宋体"/>
          <w:sz w:val="24"/>
          <w:szCs w:val="24"/>
          <w:lang w:bidi="ar"/>
        </w:rPr>
      </w:pPr>
      <w:r>
        <w:rPr>
          <w:rFonts w:hint="eastAsia" w:cs="宋体"/>
          <w:sz w:val="24"/>
          <w:szCs w:val="24"/>
          <w:lang w:bidi="ar"/>
        </w:rPr>
        <w:t>8、清洁冷却用马达风扇，保持空压机良好散热状态。</w:t>
      </w:r>
    </w:p>
    <w:p w14:paraId="03D2EF2B">
      <w:pPr>
        <w:spacing w:line="360" w:lineRule="auto"/>
        <w:ind w:firstLine="480" w:firstLineChars="200"/>
        <w:jc w:val="left"/>
        <w:rPr>
          <w:rFonts w:cs="宋体"/>
          <w:sz w:val="24"/>
          <w:szCs w:val="24"/>
          <w:lang w:bidi="ar"/>
        </w:rPr>
      </w:pPr>
      <w:r>
        <w:rPr>
          <w:rFonts w:hint="eastAsia" w:cs="宋体"/>
          <w:sz w:val="24"/>
          <w:szCs w:val="24"/>
          <w:lang w:bidi="ar"/>
        </w:rPr>
        <w:t>9、检测温度控制阀功能是否正常，空压机运行时的振动使某些零件松动，功能失常，需重新紧固。</w:t>
      </w:r>
    </w:p>
    <w:p w14:paraId="5389672C">
      <w:pPr>
        <w:spacing w:line="360" w:lineRule="auto"/>
        <w:ind w:firstLine="480" w:firstLineChars="200"/>
        <w:jc w:val="left"/>
        <w:rPr>
          <w:rFonts w:cs="宋体"/>
          <w:sz w:val="24"/>
          <w:szCs w:val="24"/>
          <w:lang w:bidi="ar"/>
        </w:rPr>
      </w:pPr>
      <w:r>
        <w:rPr>
          <w:rFonts w:hint="eastAsia" w:cs="宋体"/>
          <w:sz w:val="24"/>
          <w:szCs w:val="24"/>
          <w:lang w:bidi="ar"/>
        </w:rPr>
        <w:t>10、清洁干燥机机体及散热器，检查冷煤高低压是否正常，机器是否正常运行。</w:t>
      </w:r>
    </w:p>
    <w:p w14:paraId="4379FE0E">
      <w:pPr>
        <w:spacing w:line="360" w:lineRule="auto"/>
        <w:ind w:firstLine="480" w:firstLineChars="200"/>
        <w:jc w:val="left"/>
        <w:rPr>
          <w:rFonts w:cs="宋体"/>
          <w:sz w:val="24"/>
          <w:szCs w:val="24"/>
          <w:lang w:bidi="ar"/>
        </w:rPr>
      </w:pPr>
      <w:r>
        <w:rPr>
          <w:rFonts w:hint="eastAsia" w:cs="宋体"/>
          <w:sz w:val="24"/>
          <w:szCs w:val="24"/>
          <w:lang w:bidi="ar"/>
        </w:rPr>
        <w:t>11、易耗件的更换周期与空压机使用环境有绝对关系，不良环境可能导致消耗品使用寿命减短，或零组件积碳产生故障。</w:t>
      </w:r>
    </w:p>
    <w:p w14:paraId="191B287F">
      <w:pPr>
        <w:pStyle w:val="76"/>
        <w:rPr>
          <w:b/>
          <w:bCs/>
        </w:rPr>
      </w:pPr>
      <w:r>
        <w:rPr>
          <w:rFonts w:hint="eastAsia" w:cs="宋体"/>
          <w:sz w:val="24"/>
          <w:szCs w:val="24"/>
          <w:lang w:bidi="ar"/>
        </w:rPr>
        <w:t>12、目检所有周边设备，确保空压机系统正常运作。</w:t>
      </w:r>
    </w:p>
    <w:p w14:paraId="0E3885EE">
      <w:pPr>
        <w:rPr>
          <w:rFonts w:hint="eastAsia"/>
        </w:rPr>
      </w:pPr>
      <w:bookmarkStart w:id="19" w:name="_Toc47976609"/>
      <w:r>
        <w:rPr>
          <w:rFonts w:hint="eastAsia"/>
        </w:rPr>
        <w:br w:type="page"/>
      </w:r>
    </w:p>
    <w:p w14:paraId="5871DF53">
      <w:pPr>
        <w:pStyle w:val="71"/>
        <w:numPr>
          <w:ilvl w:val="0"/>
          <w:numId w:val="31"/>
        </w:numPr>
        <w:rPr>
          <w:rFonts w:hint="eastAsia"/>
        </w:rPr>
      </w:pPr>
      <w:bookmarkStart w:id="20" w:name="_Toc8030"/>
      <w:r>
        <w:rPr>
          <w:rFonts w:hint="eastAsia"/>
        </w:rPr>
        <w:t>合同主要条款</w:t>
      </w:r>
      <w:bookmarkEnd w:id="19"/>
      <w:bookmarkEnd w:id="20"/>
    </w:p>
    <w:p w14:paraId="21558E2C">
      <w:pPr>
        <w:pStyle w:val="114"/>
      </w:pPr>
      <w:bookmarkStart w:id="21" w:name="_Toc47976615"/>
      <w:r>
        <w:rPr>
          <w:rFonts w:hint="eastAsia"/>
        </w:rPr>
        <w:t>（以最终签订版本为准）</w:t>
      </w:r>
    </w:p>
    <w:p w14:paraId="39B9D531">
      <w:pPr>
        <w:ind w:right="-189" w:rightChars="-90"/>
        <w:rPr>
          <w:rFonts w:ascii="等线" w:hAnsi="等线" w:eastAsia="等线"/>
          <w:b/>
          <w:sz w:val="24"/>
          <w:szCs w:val="24"/>
        </w:rPr>
      </w:pPr>
    </w:p>
    <w:p w14:paraId="6593C199">
      <w:pPr>
        <w:adjustRightInd w:val="0"/>
        <w:snapToGrid w:val="0"/>
        <w:spacing w:line="360" w:lineRule="auto"/>
        <w:jc w:val="left"/>
        <w:rPr>
          <w:rFonts w:ascii="等线" w:hAnsi="等线" w:eastAsia="等线"/>
          <w:sz w:val="24"/>
          <w:szCs w:val="24"/>
        </w:rPr>
      </w:pPr>
      <w:r>
        <w:rPr>
          <w:rFonts w:ascii="等线" w:hAnsi="等线" w:eastAsia="等线"/>
          <w:sz w:val="24"/>
          <w:szCs w:val="24"/>
        </w:rPr>
        <w:t xml:space="preserve">                                          </w:t>
      </w:r>
      <w:r>
        <w:rPr>
          <w:rFonts w:hint="eastAsia" w:ascii="等线" w:hAnsi="等线" w:eastAsia="等线"/>
          <w:sz w:val="24"/>
          <w:szCs w:val="24"/>
        </w:rPr>
        <w:t xml:space="preserve">  </w:t>
      </w:r>
    </w:p>
    <w:p w14:paraId="406FD4BE">
      <w:pPr>
        <w:wordWrap w:val="0"/>
        <w:adjustRightInd w:val="0"/>
        <w:snapToGrid w:val="0"/>
        <w:spacing w:line="360" w:lineRule="auto"/>
        <w:jc w:val="right"/>
        <w:rPr>
          <w:rFonts w:ascii="等线" w:hAnsi="等线" w:eastAsia="等线"/>
          <w:b/>
          <w:sz w:val="24"/>
          <w:szCs w:val="24"/>
        </w:rPr>
      </w:pPr>
      <w:r>
        <w:rPr>
          <w:rFonts w:ascii="等线" w:hAnsi="等线" w:eastAsia="等线"/>
          <w:b/>
          <w:sz w:val="24"/>
          <w:szCs w:val="24"/>
        </w:rPr>
        <w:t>编号：</w:t>
      </w:r>
      <w:r>
        <w:rPr>
          <w:rFonts w:ascii="等线" w:hAnsi="等线" w:eastAsia="等线"/>
          <w:b/>
          <w:sz w:val="24"/>
          <w:szCs w:val="24"/>
          <w:u w:val="thick"/>
        </w:rPr>
        <w:t xml:space="preserve">                  </w:t>
      </w:r>
    </w:p>
    <w:p w14:paraId="2E6BA830">
      <w:pPr>
        <w:adjustRightInd w:val="0"/>
        <w:snapToGrid w:val="0"/>
        <w:spacing w:line="360" w:lineRule="auto"/>
        <w:jc w:val="left"/>
        <w:rPr>
          <w:rFonts w:ascii="等线" w:hAnsi="等线" w:eastAsia="等线"/>
          <w:sz w:val="24"/>
          <w:szCs w:val="24"/>
        </w:rPr>
      </w:pPr>
    </w:p>
    <w:p w14:paraId="65D253E7">
      <w:pPr>
        <w:adjustRightInd w:val="0"/>
        <w:snapToGrid w:val="0"/>
        <w:spacing w:line="360" w:lineRule="auto"/>
        <w:jc w:val="left"/>
        <w:rPr>
          <w:rFonts w:ascii="等线" w:hAnsi="等线" w:eastAsia="等线"/>
          <w:sz w:val="24"/>
          <w:szCs w:val="24"/>
        </w:rPr>
      </w:pPr>
    </w:p>
    <w:p w14:paraId="58F881E9">
      <w:pPr>
        <w:adjustRightInd w:val="0"/>
        <w:snapToGrid w:val="0"/>
        <w:spacing w:line="360" w:lineRule="auto"/>
        <w:jc w:val="left"/>
        <w:rPr>
          <w:rFonts w:ascii="等线" w:hAnsi="等线" w:eastAsia="等线"/>
          <w:sz w:val="24"/>
          <w:szCs w:val="24"/>
        </w:rPr>
      </w:pPr>
    </w:p>
    <w:p w14:paraId="4078DF89">
      <w:pPr>
        <w:adjustRightInd w:val="0"/>
        <w:snapToGrid w:val="0"/>
        <w:spacing w:line="360" w:lineRule="auto"/>
        <w:jc w:val="left"/>
        <w:rPr>
          <w:rFonts w:ascii="等线" w:hAnsi="等线" w:eastAsia="等线"/>
          <w:sz w:val="24"/>
          <w:szCs w:val="24"/>
        </w:rPr>
      </w:pPr>
    </w:p>
    <w:p w14:paraId="3CB60069">
      <w:pPr>
        <w:spacing w:line="360" w:lineRule="auto"/>
        <w:jc w:val="center"/>
        <w:rPr>
          <w:rFonts w:ascii="宋体" w:hAnsi="宋体" w:cs="仿宋"/>
          <w:b/>
          <w:sz w:val="28"/>
          <w:szCs w:val="28"/>
        </w:rPr>
      </w:pPr>
      <w:r>
        <w:rPr>
          <w:rFonts w:hint="eastAsia" w:ascii="宋体" w:hAnsi="宋体" w:cs="仿宋"/>
          <w:b/>
          <w:sz w:val="28"/>
          <w:szCs w:val="28"/>
        </w:rPr>
        <w:t>杭研试验室空压机组2026年度维保及维修合同</w:t>
      </w:r>
    </w:p>
    <w:p w14:paraId="5A202C86">
      <w:pPr>
        <w:adjustRightInd w:val="0"/>
        <w:snapToGrid w:val="0"/>
        <w:spacing w:line="360" w:lineRule="auto"/>
        <w:jc w:val="left"/>
        <w:rPr>
          <w:rFonts w:ascii="等线" w:hAnsi="等线" w:eastAsia="等线"/>
          <w:b/>
          <w:sz w:val="24"/>
          <w:szCs w:val="24"/>
        </w:rPr>
      </w:pPr>
    </w:p>
    <w:p w14:paraId="5293954F">
      <w:pPr>
        <w:adjustRightInd w:val="0"/>
        <w:snapToGrid w:val="0"/>
        <w:spacing w:line="360" w:lineRule="auto"/>
        <w:jc w:val="left"/>
        <w:rPr>
          <w:rFonts w:ascii="等线" w:hAnsi="等线" w:eastAsia="等线"/>
          <w:b/>
          <w:sz w:val="24"/>
          <w:szCs w:val="24"/>
        </w:rPr>
      </w:pPr>
    </w:p>
    <w:p w14:paraId="231ACB31">
      <w:pPr>
        <w:adjustRightInd w:val="0"/>
        <w:snapToGrid w:val="0"/>
        <w:spacing w:line="360" w:lineRule="auto"/>
        <w:jc w:val="left"/>
        <w:rPr>
          <w:rFonts w:ascii="等线" w:hAnsi="等线" w:eastAsia="等线"/>
          <w:b/>
          <w:sz w:val="24"/>
          <w:szCs w:val="24"/>
        </w:rPr>
      </w:pPr>
    </w:p>
    <w:p w14:paraId="22824405">
      <w:pPr>
        <w:adjustRightInd w:val="0"/>
        <w:snapToGrid w:val="0"/>
        <w:spacing w:line="360" w:lineRule="auto"/>
        <w:jc w:val="left"/>
        <w:rPr>
          <w:rFonts w:ascii="等线" w:hAnsi="等线" w:eastAsia="等线"/>
          <w:b/>
          <w:sz w:val="24"/>
          <w:szCs w:val="24"/>
        </w:rPr>
      </w:pPr>
    </w:p>
    <w:p w14:paraId="511DC8F1">
      <w:pPr>
        <w:adjustRightInd w:val="0"/>
        <w:snapToGrid w:val="0"/>
        <w:spacing w:line="360" w:lineRule="auto"/>
        <w:jc w:val="left"/>
        <w:rPr>
          <w:rFonts w:ascii="等线" w:hAnsi="等线" w:eastAsia="等线"/>
          <w:b/>
          <w:sz w:val="24"/>
          <w:szCs w:val="24"/>
        </w:rPr>
      </w:pPr>
    </w:p>
    <w:p w14:paraId="495E96D6">
      <w:pPr>
        <w:adjustRightInd w:val="0"/>
        <w:snapToGrid w:val="0"/>
        <w:spacing w:line="360" w:lineRule="auto"/>
        <w:jc w:val="left"/>
        <w:rPr>
          <w:rFonts w:ascii="等线" w:hAnsi="等线" w:eastAsia="等线"/>
          <w:b/>
          <w:sz w:val="24"/>
          <w:szCs w:val="24"/>
        </w:rPr>
      </w:pPr>
    </w:p>
    <w:p w14:paraId="7E7BB901">
      <w:pPr>
        <w:adjustRightInd w:val="0"/>
        <w:snapToGrid w:val="0"/>
        <w:spacing w:line="360" w:lineRule="auto"/>
        <w:jc w:val="left"/>
        <w:rPr>
          <w:rFonts w:ascii="等线" w:hAnsi="等线" w:eastAsia="等线"/>
          <w:b/>
          <w:sz w:val="24"/>
          <w:szCs w:val="24"/>
        </w:rPr>
      </w:pPr>
    </w:p>
    <w:p w14:paraId="189DF9C0">
      <w:pPr>
        <w:adjustRightInd w:val="0"/>
        <w:snapToGrid w:val="0"/>
        <w:spacing w:line="360" w:lineRule="auto"/>
        <w:ind w:firstLine="1628" w:firstLineChars="678"/>
        <w:jc w:val="left"/>
        <w:rPr>
          <w:rFonts w:ascii="等线" w:hAnsi="等线" w:eastAsia="等线"/>
          <w:b/>
          <w:sz w:val="24"/>
          <w:szCs w:val="24"/>
        </w:rPr>
      </w:pPr>
      <w:r>
        <w:rPr>
          <w:rFonts w:hint="eastAsia" w:ascii="等线" w:hAnsi="等线" w:eastAsia="等线"/>
          <w:b/>
          <w:sz w:val="24"/>
          <w:szCs w:val="24"/>
        </w:rPr>
        <w:t>甲  方：</w:t>
      </w:r>
      <w:r>
        <w:rPr>
          <w:rFonts w:ascii="等线" w:hAnsi="等线" w:eastAsia="等线"/>
          <w:b/>
          <w:sz w:val="24"/>
          <w:szCs w:val="24"/>
          <w:u w:val="thick"/>
        </w:rPr>
        <w:t xml:space="preserve">                           </w:t>
      </w:r>
    </w:p>
    <w:p w14:paraId="01FD2885">
      <w:pPr>
        <w:adjustRightInd w:val="0"/>
        <w:snapToGrid w:val="0"/>
        <w:spacing w:line="360" w:lineRule="auto"/>
        <w:ind w:firstLine="1628" w:firstLineChars="678"/>
        <w:jc w:val="left"/>
        <w:rPr>
          <w:rFonts w:ascii="等线" w:hAnsi="等线" w:eastAsia="等线"/>
          <w:b/>
          <w:sz w:val="24"/>
          <w:szCs w:val="24"/>
        </w:rPr>
      </w:pPr>
    </w:p>
    <w:p w14:paraId="1E37EE0A">
      <w:pPr>
        <w:adjustRightInd w:val="0"/>
        <w:snapToGrid w:val="0"/>
        <w:spacing w:line="360" w:lineRule="auto"/>
        <w:ind w:firstLine="1628" w:firstLineChars="678"/>
        <w:jc w:val="left"/>
        <w:rPr>
          <w:rFonts w:ascii="等线" w:hAnsi="等线" w:eastAsia="等线"/>
          <w:b/>
          <w:sz w:val="24"/>
          <w:szCs w:val="24"/>
        </w:rPr>
      </w:pPr>
      <w:r>
        <w:rPr>
          <w:rFonts w:hint="eastAsia" w:ascii="等线" w:hAnsi="等线" w:eastAsia="等线"/>
          <w:b/>
          <w:sz w:val="24"/>
          <w:szCs w:val="24"/>
        </w:rPr>
        <w:t>乙  方：</w:t>
      </w:r>
      <w:r>
        <w:rPr>
          <w:rFonts w:ascii="等线" w:hAnsi="等线" w:eastAsia="等线"/>
          <w:b/>
          <w:sz w:val="24"/>
          <w:szCs w:val="24"/>
          <w:u w:val="thick"/>
        </w:rPr>
        <w:t xml:space="preserve">                           </w:t>
      </w:r>
    </w:p>
    <w:p w14:paraId="5D8F4998">
      <w:pPr>
        <w:adjustRightInd w:val="0"/>
        <w:snapToGrid w:val="0"/>
        <w:spacing w:line="360" w:lineRule="auto"/>
        <w:ind w:firstLine="1628" w:firstLineChars="678"/>
        <w:jc w:val="left"/>
        <w:rPr>
          <w:rFonts w:ascii="等线" w:hAnsi="等线" w:eastAsia="等线"/>
          <w:b/>
          <w:sz w:val="24"/>
          <w:szCs w:val="24"/>
        </w:rPr>
      </w:pPr>
    </w:p>
    <w:p w14:paraId="0494AA5D">
      <w:pPr>
        <w:adjustRightInd w:val="0"/>
        <w:snapToGrid w:val="0"/>
        <w:spacing w:line="360" w:lineRule="auto"/>
        <w:ind w:firstLine="1628" w:firstLineChars="678"/>
        <w:jc w:val="left"/>
        <w:rPr>
          <w:rFonts w:ascii="等线" w:hAnsi="等线" w:eastAsia="等线" w:cs="宋体"/>
          <w:bCs/>
          <w:sz w:val="24"/>
          <w:szCs w:val="24"/>
        </w:rPr>
        <w:sectPr>
          <w:headerReference r:id="rId7" w:type="default"/>
          <w:footerReference r:id="rId8" w:type="default"/>
          <w:pgSz w:w="11907" w:h="16840"/>
          <w:pgMar w:top="1785" w:right="1418" w:bottom="1418"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等线" w:hAnsi="等线" w:eastAsia="等线"/>
          <w:b/>
          <w:sz w:val="24"/>
          <w:szCs w:val="24"/>
        </w:rPr>
        <w:t>签订日期：</w:t>
      </w:r>
      <w:r>
        <w:rPr>
          <w:rFonts w:ascii="等线" w:hAnsi="等线" w:eastAsia="等线"/>
          <w:b/>
          <w:sz w:val="24"/>
          <w:szCs w:val="24"/>
          <w:u w:val="thick"/>
        </w:rPr>
        <w:t xml:space="preserve">       </w:t>
      </w:r>
      <w:r>
        <w:rPr>
          <w:rFonts w:hint="eastAsia" w:ascii="等线" w:hAnsi="等线" w:eastAsia="等线"/>
          <w:b/>
          <w:sz w:val="24"/>
          <w:szCs w:val="24"/>
        </w:rPr>
        <w:t>年</w:t>
      </w:r>
      <w:r>
        <w:rPr>
          <w:rFonts w:ascii="等线" w:hAnsi="等线" w:eastAsia="等线"/>
          <w:b/>
          <w:sz w:val="24"/>
          <w:szCs w:val="24"/>
          <w:u w:val="thick"/>
        </w:rPr>
        <w:t xml:space="preserve">      </w:t>
      </w:r>
      <w:r>
        <w:rPr>
          <w:rFonts w:hint="eastAsia" w:ascii="等线" w:hAnsi="等线" w:eastAsia="等线"/>
          <w:b/>
          <w:sz w:val="24"/>
          <w:szCs w:val="24"/>
        </w:rPr>
        <w:t>月</w:t>
      </w:r>
      <w:r>
        <w:rPr>
          <w:rFonts w:ascii="等线" w:hAnsi="等线" w:eastAsia="等线"/>
          <w:b/>
          <w:sz w:val="24"/>
          <w:szCs w:val="24"/>
          <w:u w:val="thick"/>
        </w:rPr>
        <w:t xml:space="preserve">     </w:t>
      </w:r>
      <w:r>
        <w:rPr>
          <w:rFonts w:hint="eastAsia" w:ascii="等线" w:hAnsi="等线" w:eastAsia="等线"/>
          <w:b/>
          <w:sz w:val="24"/>
          <w:szCs w:val="24"/>
          <w:u w:val="thick"/>
        </w:rPr>
        <w:t xml:space="preserve">  </w:t>
      </w:r>
    </w:p>
    <w:p w14:paraId="41F33223">
      <w:pPr>
        <w:spacing w:line="360" w:lineRule="auto"/>
        <w:jc w:val="center"/>
        <w:rPr>
          <w:rFonts w:ascii="宋体" w:hAnsi="宋体" w:cs="仿宋"/>
          <w:b/>
          <w:sz w:val="24"/>
          <w:szCs w:val="24"/>
        </w:rPr>
      </w:pPr>
      <w:r>
        <w:rPr>
          <w:rFonts w:hint="eastAsia" w:ascii="宋体" w:hAnsi="宋体" w:cs="仿宋"/>
          <w:b/>
          <w:sz w:val="24"/>
          <w:szCs w:val="24"/>
        </w:rPr>
        <w:t>杭研试验室空压机组2026年度维保及维修合同</w:t>
      </w:r>
    </w:p>
    <w:p w14:paraId="085F5DF8">
      <w:pPr>
        <w:widowControl/>
        <w:spacing w:line="360" w:lineRule="auto"/>
        <w:rPr>
          <w:rFonts w:ascii="宋体" w:hAnsi="宋体" w:cs="仿宋"/>
          <w:color w:val="030303"/>
          <w:kern w:val="0"/>
          <w:sz w:val="24"/>
          <w:szCs w:val="24"/>
        </w:rPr>
      </w:pPr>
      <w:r>
        <w:rPr>
          <w:rFonts w:hint="eastAsia" w:ascii="宋体" w:hAnsi="宋体" w:cs="仿宋"/>
          <w:color w:val="030303"/>
          <w:kern w:val="0"/>
          <w:sz w:val="24"/>
          <w:szCs w:val="24"/>
        </w:rPr>
        <w:t>甲方：中国重汽集团济南动力有限公司</w:t>
      </w:r>
    </w:p>
    <w:p w14:paraId="07DC6CBA">
      <w:pPr>
        <w:widowControl/>
        <w:spacing w:line="360" w:lineRule="auto"/>
        <w:rPr>
          <w:rFonts w:ascii="宋体" w:hAnsi="宋体" w:cs="仿宋"/>
          <w:color w:val="030303"/>
          <w:kern w:val="0"/>
          <w:sz w:val="24"/>
          <w:szCs w:val="24"/>
        </w:rPr>
      </w:pPr>
      <w:r>
        <w:rPr>
          <w:rFonts w:hint="eastAsia" w:ascii="宋体" w:hAnsi="宋体" w:cs="仿宋"/>
          <w:color w:val="030303"/>
          <w:kern w:val="0"/>
          <w:sz w:val="24"/>
          <w:szCs w:val="24"/>
        </w:rPr>
        <w:t>乙方：</w:t>
      </w:r>
      <w:r>
        <w:rPr>
          <w:rFonts w:hint="eastAsia" w:ascii="宋体" w:hAnsi="宋体" w:cs="仿宋"/>
          <w:sz w:val="24"/>
          <w:szCs w:val="24"/>
        </w:rPr>
        <w:t xml:space="preserve">                        </w:t>
      </w:r>
    </w:p>
    <w:p w14:paraId="5BEE8247">
      <w:pPr>
        <w:spacing w:line="360" w:lineRule="auto"/>
        <w:ind w:firstLine="480" w:firstLineChars="200"/>
        <w:rPr>
          <w:rFonts w:ascii="宋体" w:hAnsi="宋体" w:cs="仿宋"/>
          <w:sz w:val="24"/>
          <w:szCs w:val="24"/>
        </w:rPr>
      </w:pPr>
      <w:r>
        <w:rPr>
          <w:rFonts w:hint="eastAsia" w:ascii="宋体" w:hAnsi="宋体" w:cs="仿宋"/>
          <w:sz w:val="24"/>
          <w:szCs w:val="24"/>
        </w:rPr>
        <w:t>根据双方友好协商，就甲方委托乙方对杭研试验室空压机组进行日常维护保养的有关事宜协商订立本合同。</w:t>
      </w:r>
    </w:p>
    <w:p w14:paraId="151F7DC8">
      <w:pPr>
        <w:pStyle w:val="64"/>
        <w:numPr>
          <w:ilvl w:val="0"/>
          <w:numId w:val="32"/>
        </w:numPr>
        <w:spacing w:line="360" w:lineRule="auto"/>
        <w:ind w:firstLineChars="0"/>
        <w:rPr>
          <w:rFonts w:ascii="宋体" w:hAnsi="宋体" w:cs="仿宋"/>
          <w:b/>
          <w:sz w:val="24"/>
          <w:szCs w:val="24"/>
        </w:rPr>
      </w:pPr>
      <w:r>
        <w:rPr>
          <w:rFonts w:hint="eastAsia" w:ascii="宋体" w:hAnsi="宋体" w:cs="仿宋"/>
          <w:b/>
          <w:sz w:val="24"/>
          <w:szCs w:val="24"/>
        </w:rPr>
        <w:t>日常维护保养的服务内容和范围</w:t>
      </w:r>
    </w:p>
    <w:p w14:paraId="58F366A0">
      <w:pPr>
        <w:pStyle w:val="64"/>
        <w:spacing w:line="360" w:lineRule="auto"/>
        <w:ind w:firstLine="0" w:firstLineChars="0"/>
        <w:rPr>
          <w:rFonts w:ascii="宋体" w:hAnsi="宋体" w:cs="仿宋"/>
          <w:sz w:val="24"/>
          <w:szCs w:val="24"/>
        </w:rPr>
      </w:pPr>
      <w:r>
        <w:rPr>
          <w:rFonts w:hint="eastAsia" w:ascii="宋体" w:hAnsi="宋体" w:cs="仿宋"/>
          <w:sz w:val="24"/>
          <w:szCs w:val="24"/>
        </w:rPr>
        <w:t>一、日常维护保养项目（内容）和要求</w:t>
      </w:r>
    </w:p>
    <w:p w14:paraId="0DD5553A">
      <w:pPr>
        <w:spacing w:line="360" w:lineRule="auto"/>
        <w:ind w:firstLine="480" w:firstLineChars="200"/>
        <w:rPr>
          <w:rFonts w:cs="宋体"/>
          <w:sz w:val="24"/>
          <w:szCs w:val="24"/>
          <w:lang w:bidi="ar"/>
        </w:rPr>
      </w:pPr>
      <w:r>
        <w:rPr>
          <w:rFonts w:hint="eastAsia" w:cs="宋体"/>
          <w:sz w:val="24"/>
          <w:szCs w:val="24"/>
          <w:lang w:bidi="ar"/>
        </w:rPr>
        <w:t>保养期内乙方每季派技术员对甲方的机组进行巡检；乙方每半年派技术员对甲方的机组进行维护保养。</w:t>
      </w:r>
    </w:p>
    <w:p w14:paraId="13265234">
      <w:pPr>
        <w:spacing w:line="360" w:lineRule="auto"/>
        <w:rPr>
          <w:rFonts w:cs="宋体"/>
          <w:sz w:val="24"/>
          <w:szCs w:val="24"/>
          <w:lang w:bidi="ar"/>
        </w:rPr>
      </w:pPr>
      <w:r>
        <w:rPr>
          <w:rFonts w:hint="eastAsia" w:cs="宋体"/>
          <w:sz w:val="24"/>
          <w:szCs w:val="24"/>
          <w:lang w:bidi="ar"/>
        </w:rPr>
        <w:t>二、应急维修</w:t>
      </w:r>
    </w:p>
    <w:p w14:paraId="67F67E4D">
      <w:pPr>
        <w:spacing w:line="360" w:lineRule="auto"/>
        <w:ind w:firstLine="480" w:firstLineChars="200"/>
        <w:rPr>
          <w:rFonts w:ascii="宋体" w:hAnsi="宋体" w:cs="仿宋"/>
          <w:sz w:val="24"/>
          <w:szCs w:val="24"/>
        </w:rPr>
      </w:pPr>
      <w:r>
        <w:rPr>
          <w:rFonts w:hint="eastAsia" w:cs="宋体"/>
          <w:sz w:val="24"/>
          <w:szCs w:val="24"/>
          <w:lang w:bidi="ar"/>
        </w:rPr>
        <w:t>保养协议期间，甲方机组运行出现故障时，乙方提供24小时应急服务，乙方在接到甲方报修通知后，3小时内达到现场（因交通原因延误除外），进行排除故障工作，直至恢复正常运行（设备零部件损坏，需加工或更换的除外）。</w:t>
      </w:r>
    </w:p>
    <w:p w14:paraId="0F00BCCB">
      <w:pPr>
        <w:spacing w:line="360" w:lineRule="auto"/>
        <w:rPr>
          <w:rFonts w:ascii="宋体" w:hAnsi="宋体" w:cs="仿宋"/>
          <w:sz w:val="24"/>
          <w:szCs w:val="24"/>
        </w:rPr>
      </w:pPr>
      <w:r>
        <w:rPr>
          <w:rFonts w:hint="eastAsia" w:ascii="宋体" w:hAnsi="宋体" w:cs="仿宋"/>
          <w:b/>
          <w:sz w:val="24"/>
          <w:szCs w:val="24"/>
        </w:rPr>
        <w:t>第二条 日常维护保养的空压机和费用明细</w:t>
      </w:r>
    </w:p>
    <w:p w14:paraId="42946734">
      <w:pPr>
        <w:spacing w:line="360" w:lineRule="auto"/>
        <w:ind w:firstLine="480" w:firstLineChars="200"/>
        <w:rPr>
          <w:rFonts w:ascii="宋体" w:hAnsi="宋体" w:cs="仿宋"/>
          <w:sz w:val="24"/>
          <w:szCs w:val="24"/>
        </w:rPr>
      </w:pPr>
      <w:r>
        <w:rPr>
          <w:rFonts w:hint="eastAsia" w:ascii="宋体" w:hAnsi="宋体" w:cs="仿宋"/>
          <w:sz w:val="24"/>
          <w:szCs w:val="24"/>
        </w:rPr>
        <w:t>乙方受甲方委托，为其在用的</w:t>
      </w:r>
      <w:r>
        <w:rPr>
          <w:rFonts w:ascii="宋体" w:hAnsi="宋体" w:cs="仿宋"/>
          <w:sz w:val="24"/>
          <w:szCs w:val="24"/>
        </w:rPr>
        <w:t>2</w:t>
      </w:r>
      <w:r>
        <w:rPr>
          <w:rFonts w:hint="eastAsia" w:ascii="宋体" w:hAnsi="宋体" w:cs="仿宋"/>
          <w:sz w:val="24"/>
          <w:szCs w:val="24"/>
        </w:rPr>
        <w:t>台空压机组提供日常维护保养和应急维修服务。</w:t>
      </w:r>
    </w:p>
    <w:p w14:paraId="6461894E">
      <w:pPr>
        <w:spacing w:line="360" w:lineRule="auto"/>
        <w:rPr>
          <w:rFonts w:ascii="宋体" w:hAnsi="宋体" w:cs="仿宋"/>
          <w:sz w:val="24"/>
          <w:szCs w:val="24"/>
        </w:rPr>
      </w:pPr>
      <w:r>
        <w:rPr>
          <w:rFonts w:hint="eastAsia" w:ascii="宋体" w:hAnsi="宋体" w:cs="仿宋"/>
          <w:sz w:val="24"/>
          <w:szCs w:val="24"/>
        </w:rPr>
        <w:t>具体如下：</w:t>
      </w:r>
    </w:p>
    <w:tbl>
      <w:tblPr>
        <w:tblStyle w:val="30"/>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984"/>
        <w:gridCol w:w="2406"/>
        <w:gridCol w:w="571"/>
        <w:gridCol w:w="627"/>
        <w:gridCol w:w="1070"/>
        <w:gridCol w:w="992"/>
        <w:gridCol w:w="709"/>
      </w:tblGrid>
      <w:tr w14:paraId="7AA8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71" w:type="dxa"/>
            <w:tcBorders>
              <w:bottom w:val="single" w:color="auto" w:sz="4" w:space="0"/>
            </w:tcBorders>
          </w:tcPr>
          <w:p w14:paraId="5937F3B3">
            <w:pPr>
              <w:jc w:val="center"/>
              <w:rPr>
                <w:rFonts w:ascii="宋体" w:hAnsi="宋体"/>
                <w:sz w:val="24"/>
                <w:szCs w:val="21"/>
              </w:rPr>
            </w:pPr>
            <w:r>
              <w:rPr>
                <w:rFonts w:hint="eastAsia" w:ascii="宋体" w:hAnsi="宋体"/>
                <w:sz w:val="24"/>
                <w:szCs w:val="21"/>
              </w:rPr>
              <w:t>序号</w:t>
            </w:r>
          </w:p>
        </w:tc>
        <w:tc>
          <w:tcPr>
            <w:tcW w:w="1984" w:type="dxa"/>
            <w:tcBorders>
              <w:bottom w:val="single" w:color="auto" w:sz="4" w:space="0"/>
            </w:tcBorders>
            <w:vAlign w:val="center"/>
          </w:tcPr>
          <w:p w14:paraId="24780F20">
            <w:pPr>
              <w:jc w:val="center"/>
              <w:rPr>
                <w:rFonts w:ascii="宋体" w:hAnsi="宋体"/>
                <w:sz w:val="24"/>
                <w:szCs w:val="21"/>
              </w:rPr>
            </w:pPr>
            <w:r>
              <w:rPr>
                <w:rFonts w:hint="eastAsia" w:ascii="宋体" w:hAnsi="宋体"/>
                <w:sz w:val="24"/>
                <w:szCs w:val="21"/>
              </w:rPr>
              <w:t>标的名称</w:t>
            </w:r>
          </w:p>
        </w:tc>
        <w:tc>
          <w:tcPr>
            <w:tcW w:w="2406" w:type="dxa"/>
            <w:tcBorders>
              <w:bottom w:val="single" w:color="auto" w:sz="4" w:space="0"/>
            </w:tcBorders>
            <w:vAlign w:val="center"/>
          </w:tcPr>
          <w:p w14:paraId="6E9A2162">
            <w:pPr>
              <w:jc w:val="center"/>
              <w:rPr>
                <w:rFonts w:ascii="宋体" w:hAnsi="宋体"/>
                <w:sz w:val="24"/>
                <w:szCs w:val="21"/>
              </w:rPr>
            </w:pPr>
            <w:r>
              <w:rPr>
                <w:rFonts w:hint="eastAsia" w:ascii="宋体" w:hAnsi="宋体"/>
                <w:sz w:val="24"/>
                <w:szCs w:val="21"/>
              </w:rPr>
              <w:t>规格型号</w:t>
            </w:r>
          </w:p>
        </w:tc>
        <w:tc>
          <w:tcPr>
            <w:tcW w:w="571" w:type="dxa"/>
            <w:tcBorders>
              <w:bottom w:val="single" w:color="auto" w:sz="4" w:space="0"/>
            </w:tcBorders>
            <w:vAlign w:val="center"/>
          </w:tcPr>
          <w:p w14:paraId="2D39EC73">
            <w:pPr>
              <w:jc w:val="center"/>
              <w:rPr>
                <w:rFonts w:ascii="宋体" w:hAnsi="宋体"/>
                <w:sz w:val="24"/>
                <w:szCs w:val="21"/>
              </w:rPr>
            </w:pPr>
            <w:r>
              <w:rPr>
                <w:rFonts w:hint="eastAsia" w:ascii="宋体" w:hAnsi="宋体"/>
                <w:sz w:val="24"/>
                <w:szCs w:val="21"/>
              </w:rPr>
              <w:t>单位</w:t>
            </w:r>
          </w:p>
        </w:tc>
        <w:tc>
          <w:tcPr>
            <w:tcW w:w="627" w:type="dxa"/>
            <w:tcBorders>
              <w:bottom w:val="single" w:color="auto" w:sz="4" w:space="0"/>
            </w:tcBorders>
            <w:vAlign w:val="center"/>
          </w:tcPr>
          <w:p w14:paraId="01365328">
            <w:pPr>
              <w:jc w:val="center"/>
              <w:rPr>
                <w:rFonts w:ascii="宋体" w:hAnsi="宋体"/>
                <w:sz w:val="24"/>
                <w:szCs w:val="21"/>
              </w:rPr>
            </w:pPr>
            <w:r>
              <w:rPr>
                <w:rFonts w:hint="eastAsia" w:ascii="宋体" w:hAnsi="宋体"/>
                <w:sz w:val="24"/>
                <w:szCs w:val="21"/>
              </w:rPr>
              <w:t>数量</w:t>
            </w:r>
          </w:p>
        </w:tc>
        <w:tc>
          <w:tcPr>
            <w:tcW w:w="1070" w:type="dxa"/>
            <w:tcBorders>
              <w:bottom w:val="single" w:color="auto" w:sz="4" w:space="0"/>
            </w:tcBorders>
            <w:vAlign w:val="center"/>
          </w:tcPr>
          <w:p w14:paraId="05CB2EF6">
            <w:pPr>
              <w:jc w:val="center"/>
              <w:rPr>
                <w:rFonts w:ascii="宋体" w:hAnsi="宋体"/>
                <w:sz w:val="24"/>
                <w:szCs w:val="21"/>
              </w:rPr>
            </w:pPr>
            <w:r>
              <w:rPr>
                <w:rFonts w:hint="eastAsia" w:ascii="宋体" w:hAnsi="宋体"/>
                <w:sz w:val="24"/>
                <w:szCs w:val="21"/>
              </w:rPr>
              <w:t>单价（元）</w:t>
            </w:r>
          </w:p>
        </w:tc>
        <w:tc>
          <w:tcPr>
            <w:tcW w:w="992" w:type="dxa"/>
            <w:tcBorders>
              <w:bottom w:val="single" w:color="auto" w:sz="4" w:space="0"/>
            </w:tcBorders>
            <w:vAlign w:val="center"/>
          </w:tcPr>
          <w:p w14:paraId="108239E2">
            <w:pPr>
              <w:jc w:val="center"/>
              <w:rPr>
                <w:rFonts w:ascii="宋体" w:hAnsi="宋体"/>
                <w:sz w:val="24"/>
                <w:szCs w:val="21"/>
              </w:rPr>
            </w:pPr>
            <w:r>
              <w:rPr>
                <w:rFonts w:hint="eastAsia" w:ascii="宋体" w:hAnsi="宋体"/>
                <w:sz w:val="24"/>
                <w:szCs w:val="21"/>
              </w:rPr>
              <w:t>金额（元）</w:t>
            </w:r>
          </w:p>
        </w:tc>
        <w:tc>
          <w:tcPr>
            <w:tcW w:w="709" w:type="dxa"/>
            <w:tcBorders>
              <w:bottom w:val="single" w:color="auto" w:sz="4" w:space="0"/>
            </w:tcBorders>
            <w:vAlign w:val="center"/>
          </w:tcPr>
          <w:p w14:paraId="7040F7E6">
            <w:pPr>
              <w:jc w:val="center"/>
              <w:rPr>
                <w:rFonts w:ascii="宋体" w:hAnsi="宋体"/>
                <w:sz w:val="24"/>
                <w:szCs w:val="21"/>
              </w:rPr>
            </w:pPr>
            <w:r>
              <w:rPr>
                <w:rFonts w:hint="eastAsia" w:ascii="宋体" w:hAnsi="宋体"/>
                <w:sz w:val="24"/>
                <w:szCs w:val="21"/>
              </w:rPr>
              <w:t>备注</w:t>
            </w:r>
          </w:p>
        </w:tc>
      </w:tr>
      <w:tr w14:paraId="5622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71" w:type="dxa"/>
            <w:tcBorders>
              <w:bottom w:val="single" w:color="auto" w:sz="4" w:space="0"/>
            </w:tcBorders>
            <w:vAlign w:val="center"/>
          </w:tcPr>
          <w:p w14:paraId="3BD9DA69">
            <w:pPr>
              <w:pStyle w:val="115"/>
              <w:rPr>
                <w:rFonts w:ascii="宋体" w:hAnsi="宋体" w:eastAsia="宋体" w:cs="宋体"/>
                <w:b w:val="0"/>
                <w:bCs/>
                <w:sz w:val="22"/>
              </w:rPr>
            </w:pPr>
            <w:r>
              <w:rPr>
                <w:rFonts w:hint="eastAsia" w:ascii="宋体" w:hAnsi="宋体" w:eastAsia="宋体" w:cs="宋体"/>
                <w:b w:val="0"/>
                <w:bCs/>
                <w:sz w:val="22"/>
              </w:rPr>
              <w:t>1</w:t>
            </w:r>
          </w:p>
        </w:tc>
        <w:tc>
          <w:tcPr>
            <w:tcW w:w="1984" w:type="dxa"/>
            <w:tcBorders>
              <w:bottom w:val="single" w:color="auto" w:sz="4" w:space="0"/>
            </w:tcBorders>
          </w:tcPr>
          <w:p w14:paraId="77883AA3">
            <w:pPr>
              <w:rPr>
                <w:rFonts w:ascii="宋体" w:hAnsi="宋体"/>
                <w:sz w:val="24"/>
                <w:szCs w:val="21"/>
              </w:rPr>
            </w:pPr>
            <w:r>
              <w:rPr>
                <w:rFonts w:hint="eastAsia" w:ascii="宋体" w:hAnsi="宋体"/>
                <w:sz w:val="24"/>
                <w:szCs w:val="21"/>
              </w:rPr>
              <w:t>B级保养空滤</w:t>
            </w:r>
          </w:p>
        </w:tc>
        <w:tc>
          <w:tcPr>
            <w:tcW w:w="2406" w:type="dxa"/>
            <w:tcBorders>
              <w:bottom w:val="single" w:color="auto" w:sz="4" w:space="0"/>
            </w:tcBorders>
          </w:tcPr>
          <w:p w14:paraId="155C1BDB">
            <w:pPr>
              <w:jc w:val="center"/>
              <w:rPr>
                <w:rFonts w:ascii="宋体" w:hAnsi="宋体"/>
                <w:sz w:val="24"/>
                <w:szCs w:val="21"/>
              </w:rPr>
            </w:pPr>
            <w:r>
              <w:rPr>
                <w:rFonts w:hint="eastAsia" w:ascii="宋体" w:hAnsi="宋体"/>
                <w:sz w:val="24"/>
                <w:szCs w:val="21"/>
              </w:rPr>
              <w:t>BLT60AG</w:t>
            </w:r>
          </w:p>
        </w:tc>
        <w:tc>
          <w:tcPr>
            <w:tcW w:w="571" w:type="dxa"/>
            <w:tcBorders>
              <w:bottom w:val="single" w:color="auto" w:sz="4" w:space="0"/>
            </w:tcBorders>
          </w:tcPr>
          <w:p w14:paraId="4A1A6759">
            <w:pPr>
              <w:jc w:val="center"/>
              <w:rPr>
                <w:rFonts w:ascii="宋体" w:hAnsi="宋体"/>
                <w:sz w:val="24"/>
                <w:szCs w:val="21"/>
              </w:rPr>
            </w:pPr>
            <w:r>
              <w:rPr>
                <w:rFonts w:hint="eastAsia" w:ascii="宋体" w:hAnsi="宋体"/>
                <w:sz w:val="24"/>
                <w:szCs w:val="21"/>
              </w:rPr>
              <w:t>只</w:t>
            </w:r>
          </w:p>
        </w:tc>
        <w:tc>
          <w:tcPr>
            <w:tcW w:w="627" w:type="dxa"/>
            <w:tcBorders>
              <w:bottom w:val="single" w:color="auto" w:sz="4" w:space="0"/>
            </w:tcBorders>
          </w:tcPr>
          <w:p w14:paraId="2FBE78A2">
            <w:pPr>
              <w:jc w:val="center"/>
              <w:rPr>
                <w:rFonts w:ascii="宋体" w:hAnsi="宋体"/>
                <w:sz w:val="24"/>
                <w:szCs w:val="21"/>
              </w:rPr>
            </w:pPr>
            <w:r>
              <w:rPr>
                <w:rFonts w:hint="eastAsia" w:ascii="宋体" w:hAnsi="宋体"/>
                <w:sz w:val="24"/>
                <w:szCs w:val="21"/>
              </w:rPr>
              <w:t>2</w:t>
            </w:r>
          </w:p>
        </w:tc>
        <w:tc>
          <w:tcPr>
            <w:tcW w:w="1070" w:type="dxa"/>
            <w:tcBorders>
              <w:bottom w:val="single" w:color="auto" w:sz="4" w:space="0"/>
            </w:tcBorders>
          </w:tcPr>
          <w:p w14:paraId="23021056">
            <w:pPr>
              <w:jc w:val="center"/>
              <w:rPr>
                <w:rFonts w:ascii="宋体" w:hAnsi="宋体"/>
                <w:sz w:val="24"/>
                <w:szCs w:val="21"/>
              </w:rPr>
            </w:pPr>
          </w:p>
        </w:tc>
        <w:tc>
          <w:tcPr>
            <w:tcW w:w="992" w:type="dxa"/>
            <w:tcBorders>
              <w:bottom w:val="single" w:color="auto" w:sz="4" w:space="0"/>
            </w:tcBorders>
            <w:vAlign w:val="center"/>
          </w:tcPr>
          <w:p w14:paraId="64F8A22A">
            <w:pPr>
              <w:jc w:val="center"/>
              <w:rPr>
                <w:rFonts w:ascii="宋体" w:hAnsi="宋体"/>
                <w:sz w:val="24"/>
                <w:szCs w:val="21"/>
              </w:rPr>
            </w:pPr>
          </w:p>
        </w:tc>
        <w:tc>
          <w:tcPr>
            <w:tcW w:w="709" w:type="dxa"/>
            <w:tcBorders>
              <w:bottom w:val="single" w:color="auto" w:sz="4" w:space="0"/>
            </w:tcBorders>
            <w:vAlign w:val="center"/>
          </w:tcPr>
          <w:p w14:paraId="4E0127AB">
            <w:pPr>
              <w:jc w:val="center"/>
              <w:rPr>
                <w:rFonts w:ascii="宋体" w:hAnsi="宋体"/>
                <w:sz w:val="24"/>
                <w:szCs w:val="21"/>
              </w:rPr>
            </w:pPr>
          </w:p>
        </w:tc>
      </w:tr>
      <w:tr w14:paraId="0203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71" w:type="dxa"/>
            <w:tcBorders>
              <w:bottom w:val="single" w:color="auto" w:sz="4" w:space="0"/>
            </w:tcBorders>
            <w:vAlign w:val="center"/>
          </w:tcPr>
          <w:p w14:paraId="759F4C9E">
            <w:pPr>
              <w:pStyle w:val="115"/>
              <w:rPr>
                <w:rFonts w:ascii="宋体" w:hAnsi="宋体" w:eastAsia="宋体" w:cs="宋体"/>
                <w:b w:val="0"/>
                <w:bCs/>
                <w:sz w:val="22"/>
              </w:rPr>
            </w:pPr>
            <w:r>
              <w:rPr>
                <w:rFonts w:hint="eastAsia" w:ascii="宋体" w:hAnsi="宋体" w:eastAsia="宋体" w:cs="宋体"/>
                <w:b w:val="0"/>
                <w:bCs/>
                <w:sz w:val="22"/>
              </w:rPr>
              <w:t>2</w:t>
            </w:r>
          </w:p>
        </w:tc>
        <w:tc>
          <w:tcPr>
            <w:tcW w:w="1984" w:type="dxa"/>
            <w:tcBorders>
              <w:bottom w:val="single" w:color="auto" w:sz="4" w:space="0"/>
            </w:tcBorders>
          </w:tcPr>
          <w:p w14:paraId="131D1DD5">
            <w:pPr>
              <w:rPr>
                <w:rFonts w:ascii="宋体" w:hAnsi="宋体"/>
                <w:sz w:val="24"/>
                <w:szCs w:val="21"/>
              </w:rPr>
            </w:pPr>
            <w:r>
              <w:rPr>
                <w:rFonts w:hint="eastAsia" w:ascii="宋体" w:hAnsi="宋体"/>
                <w:sz w:val="24"/>
                <w:szCs w:val="21"/>
              </w:rPr>
              <w:t>B级保养油滤</w:t>
            </w:r>
          </w:p>
        </w:tc>
        <w:tc>
          <w:tcPr>
            <w:tcW w:w="2406" w:type="dxa"/>
            <w:tcBorders>
              <w:bottom w:val="single" w:color="auto" w:sz="4" w:space="0"/>
            </w:tcBorders>
          </w:tcPr>
          <w:p w14:paraId="176D0898">
            <w:pPr>
              <w:jc w:val="center"/>
              <w:rPr>
                <w:rFonts w:ascii="宋体" w:hAnsi="宋体"/>
                <w:sz w:val="24"/>
                <w:szCs w:val="21"/>
              </w:rPr>
            </w:pPr>
            <w:r>
              <w:rPr>
                <w:rFonts w:hint="eastAsia" w:ascii="宋体" w:hAnsi="宋体"/>
                <w:sz w:val="24"/>
                <w:szCs w:val="21"/>
              </w:rPr>
              <w:t>BLT60AG</w:t>
            </w:r>
          </w:p>
        </w:tc>
        <w:tc>
          <w:tcPr>
            <w:tcW w:w="571" w:type="dxa"/>
            <w:tcBorders>
              <w:bottom w:val="single" w:color="auto" w:sz="4" w:space="0"/>
            </w:tcBorders>
          </w:tcPr>
          <w:p w14:paraId="60BE7BE3">
            <w:pPr>
              <w:jc w:val="center"/>
              <w:rPr>
                <w:rFonts w:ascii="宋体" w:hAnsi="宋体"/>
                <w:sz w:val="24"/>
                <w:szCs w:val="21"/>
              </w:rPr>
            </w:pPr>
            <w:r>
              <w:rPr>
                <w:rFonts w:hint="eastAsia" w:ascii="宋体" w:hAnsi="宋体"/>
                <w:sz w:val="24"/>
                <w:szCs w:val="21"/>
              </w:rPr>
              <w:t>只</w:t>
            </w:r>
          </w:p>
        </w:tc>
        <w:tc>
          <w:tcPr>
            <w:tcW w:w="627" w:type="dxa"/>
            <w:tcBorders>
              <w:bottom w:val="single" w:color="auto" w:sz="4" w:space="0"/>
            </w:tcBorders>
          </w:tcPr>
          <w:p w14:paraId="1084FBAA">
            <w:pPr>
              <w:jc w:val="center"/>
              <w:rPr>
                <w:rFonts w:ascii="宋体" w:hAnsi="宋体"/>
                <w:sz w:val="24"/>
                <w:szCs w:val="21"/>
              </w:rPr>
            </w:pPr>
            <w:r>
              <w:rPr>
                <w:rFonts w:hint="eastAsia" w:ascii="宋体" w:hAnsi="宋体"/>
                <w:sz w:val="24"/>
                <w:szCs w:val="21"/>
              </w:rPr>
              <w:t>2</w:t>
            </w:r>
          </w:p>
        </w:tc>
        <w:tc>
          <w:tcPr>
            <w:tcW w:w="1070" w:type="dxa"/>
            <w:tcBorders>
              <w:bottom w:val="single" w:color="auto" w:sz="4" w:space="0"/>
            </w:tcBorders>
          </w:tcPr>
          <w:p w14:paraId="4FC809CF">
            <w:pPr>
              <w:jc w:val="center"/>
              <w:rPr>
                <w:rFonts w:ascii="宋体" w:hAnsi="宋体"/>
                <w:sz w:val="24"/>
                <w:szCs w:val="21"/>
              </w:rPr>
            </w:pPr>
          </w:p>
        </w:tc>
        <w:tc>
          <w:tcPr>
            <w:tcW w:w="992" w:type="dxa"/>
            <w:tcBorders>
              <w:bottom w:val="single" w:color="auto" w:sz="4" w:space="0"/>
            </w:tcBorders>
            <w:vAlign w:val="center"/>
          </w:tcPr>
          <w:p w14:paraId="1B25C0EA">
            <w:pPr>
              <w:jc w:val="center"/>
              <w:rPr>
                <w:rFonts w:ascii="宋体" w:hAnsi="宋体"/>
                <w:sz w:val="24"/>
                <w:szCs w:val="21"/>
              </w:rPr>
            </w:pPr>
          </w:p>
        </w:tc>
        <w:tc>
          <w:tcPr>
            <w:tcW w:w="709" w:type="dxa"/>
            <w:tcBorders>
              <w:bottom w:val="single" w:color="auto" w:sz="4" w:space="0"/>
            </w:tcBorders>
            <w:vAlign w:val="center"/>
          </w:tcPr>
          <w:p w14:paraId="4A5E54EF">
            <w:pPr>
              <w:jc w:val="center"/>
              <w:rPr>
                <w:rFonts w:ascii="宋体" w:hAnsi="宋体"/>
                <w:sz w:val="24"/>
                <w:szCs w:val="21"/>
              </w:rPr>
            </w:pPr>
          </w:p>
        </w:tc>
      </w:tr>
      <w:tr w14:paraId="5AD0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05172353">
            <w:pPr>
              <w:pStyle w:val="115"/>
              <w:rPr>
                <w:rFonts w:ascii="宋体" w:hAnsi="宋体" w:eastAsia="宋体" w:cs="宋体"/>
                <w:b w:val="0"/>
                <w:bCs/>
                <w:sz w:val="22"/>
              </w:rPr>
            </w:pPr>
            <w:r>
              <w:rPr>
                <w:rFonts w:hint="eastAsia" w:ascii="宋体" w:hAnsi="宋体" w:eastAsia="宋体" w:cs="宋体"/>
                <w:b w:val="0"/>
                <w:bCs/>
                <w:sz w:val="22"/>
              </w:rPr>
              <w:t>3</w:t>
            </w:r>
          </w:p>
        </w:tc>
        <w:tc>
          <w:tcPr>
            <w:tcW w:w="1984" w:type="dxa"/>
            <w:tcBorders>
              <w:bottom w:val="single" w:color="auto" w:sz="4" w:space="0"/>
            </w:tcBorders>
          </w:tcPr>
          <w:p w14:paraId="098ED697">
            <w:pPr>
              <w:rPr>
                <w:rFonts w:ascii="宋体" w:hAnsi="宋体"/>
                <w:sz w:val="24"/>
                <w:szCs w:val="21"/>
              </w:rPr>
            </w:pPr>
            <w:r>
              <w:rPr>
                <w:rFonts w:hint="eastAsia" w:ascii="宋体" w:hAnsi="宋体"/>
                <w:sz w:val="24"/>
                <w:szCs w:val="21"/>
              </w:rPr>
              <w:t>B级保养油分</w:t>
            </w:r>
          </w:p>
        </w:tc>
        <w:tc>
          <w:tcPr>
            <w:tcW w:w="2406" w:type="dxa"/>
            <w:tcBorders>
              <w:bottom w:val="single" w:color="auto" w:sz="4" w:space="0"/>
            </w:tcBorders>
          </w:tcPr>
          <w:p w14:paraId="66936773">
            <w:pPr>
              <w:jc w:val="center"/>
              <w:rPr>
                <w:rFonts w:ascii="宋体" w:hAnsi="宋体"/>
                <w:sz w:val="24"/>
                <w:szCs w:val="21"/>
              </w:rPr>
            </w:pPr>
            <w:r>
              <w:rPr>
                <w:rFonts w:hint="eastAsia" w:ascii="宋体" w:hAnsi="宋体"/>
                <w:sz w:val="24"/>
                <w:szCs w:val="21"/>
              </w:rPr>
              <w:t>BLT60AG</w:t>
            </w:r>
          </w:p>
        </w:tc>
        <w:tc>
          <w:tcPr>
            <w:tcW w:w="571" w:type="dxa"/>
            <w:tcBorders>
              <w:bottom w:val="single" w:color="auto" w:sz="4" w:space="0"/>
            </w:tcBorders>
          </w:tcPr>
          <w:p w14:paraId="02D8455D">
            <w:pPr>
              <w:jc w:val="center"/>
              <w:rPr>
                <w:rFonts w:ascii="宋体" w:hAnsi="宋体"/>
                <w:sz w:val="24"/>
                <w:szCs w:val="21"/>
              </w:rPr>
            </w:pPr>
            <w:r>
              <w:rPr>
                <w:rFonts w:hint="eastAsia" w:ascii="宋体" w:hAnsi="宋体"/>
                <w:sz w:val="24"/>
                <w:szCs w:val="21"/>
              </w:rPr>
              <w:t>只</w:t>
            </w:r>
          </w:p>
        </w:tc>
        <w:tc>
          <w:tcPr>
            <w:tcW w:w="627" w:type="dxa"/>
            <w:tcBorders>
              <w:bottom w:val="single" w:color="auto" w:sz="4" w:space="0"/>
            </w:tcBorders>
          </w:tcPr>
          <w:p w14:paraId="4A744E24">
            <w:pPr>
              <w:jc w:val="center"/>
              <w:rPr>
                <w:rFonts w:ascii="宋体" w:hAnsi="宋体"/>
                <w:sz w:val="24"/>
                <w:szCs w:val="21"/>
              </w:rPr>
            </w:pPr>
            <w:r>
              <w:rPr>
                <w:rFonts w:hint="eastAsia" w:ascii="宋体" w:hAnsi="宋体"/>
                <w:sz w:val="24"/>
                <w:szCs w:val="21"/>
              </w:rPr>
              <w:t>2</w:t>
            </w:r>
          </w:p>
        </w:tc>
        <w:tc>
          <w:tcPr>
            <w:tcW w:w="1070" w:type="dxa"/>
            <w:tcBorders>
              <w:bottom w:val="single" w:color="auto" w:sz="4" w:space="0"/>
            </w:tcBorders>
          </w:tcPr>
          <w:p w14:paraId="3F82FB64">
            <w:pPr>
              <w:jc w:val="center"/>
              <w:rPr>
                <w:rFonts w:ascii="宋体" w:hAnsi="宋体"/>
                <w:sz w:val="24"/>
                <w:szCs w:val="21"/>
              </w:rPr>
            </w:pPr>
          </w:p>
        </w:tc>
        <w:tc>
          <w:tcPr>
            <w:tcW w:w="992" w:type="dxa"/>
            <w:tcBorders>
              <w:bottom w:val="single" w:color="auto" w:sz="4" w:space="0"/>
            </w:tcBorders>
            <w:vAlign w:val="center"/>
          </w:tcPr>
          <w:p w14:paraId="05E52D8E">
            <w:pPr>
              <w:jc w:val="center"/>
              <w:rPr>
                <w:rFonts w:ascii="宋体" w:hAnsi="宋体"/>
                <w:sz w:val="24"/>
                <w:szCs w:val="21"/>
              </w:rPr>
            </w:pPr>
          </w:p>
        </w:tc>
        <w:tc>
          <w:tcPr>
            <w:tcW w:w="709" w:type="dxa"/>
            <w:tcBorders>
              <w:bottom w:val="single" w:color="auto" w:sz="4" w:space="0"/>
            </w:tcBorders>
            <w:vAlign w:val="center"/>
          </w:tcPr>
          <w:p w14:paraId="1571C69C">
            <w:pPr>
              <w:jc w:val="center"/>
              <w:rPr>
                <w:rFonts w:ascii="宋体" w:hAnsi="宋体"/>
                <w:sz w:val="24"/>
                <w:szCs w:val="21"/>
              </w:rPr>
            </w:pPr>
          </w:p>
        </w:tc>
      </w:tr>
      <w:tr w14:paraId="573C2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7E98FBE7">
            <w:pPr>
              <w:pStyle w:val="115"/>
              <w:rPr>
                <w:rFonts w:ascii="宋体" w:hAnsi="宋体" w:eastAsia="宋体" w:cs="宋体"/>
                <w:b w:val="0"/>
                <w:bCs/>
                <w:sz w:val="22"/>
              </w:rPr>
            </w:pPr>
            <w:r>
              <w:rPr>
                <w:rFonts w:hint="eastAsia" w:ascii="宋体" w:hAnsi="宋体" w:eastAsia="宋体" w:cs="宋体"/>
                <w:b w:val="0"/>
                <w:bCs/>
                <w:sz w:val="22"/>
              </w:rPr>
              <w:t>4</w:t>
            </w:r>
          </w:p>
        </w:tc>
        <w:tc>
          <w:tcPr>
            <w:tcW w:w="1984" w:type="dxa"/>
            <w:tcBorders>
              <w:bottom w:val="single" w:color="auto" w:sz="4" w:space="0"/>
            </w:tcBorders>
          </w:tcPr>
          <w:p w14:paraId="75616D07">
            <w:pPr>
              <w:rPr>
                <w:rFonts w:ascii="宋体" w:hAnsi="宋体"/>
                <w:sz w:val="24"/>
                <w:szCs w:val="21"/>
              </w:rPr>
            </w:pPr>
            <w:r>
              <w:rPr>
                <w:rFonts w:hint="eastAsia" w:ascii="宋体" w:hAnsi="宋体"/>
                <w:sz w:val="24"/>
                <w:szCs w:val="21"/>
              </w:rPr>
              <w:t>B级保养人工费</w:t>
            </w:r>
          </w:p>
        </w:tc>
        <w:tc>
          <w:tcPr>
            <w:tcW w:w="2406" w:type="dxa"/>
            <w:tcBorders>
              <w:bottom w:val="single" w:color="auto" w:sz="4" w:space="0"/>
            </w:tcBorders>
          </w:tcPr>
          <w:p w14:paraId="042BFC09">
            <w:pPr>
              <w:jc w:val="center"/>
              <w:rPr>
                <w:rFonts w:ascii="宋体" w:hAnsi="宋体"/>
                <w:sz w:val="24"/>
                <w:szCs w:val="21"/>
              </w:rPr>
            </w:pPr>
            <w:r>
              <w:rPr>
                <w:rFonts w:hint="eastAsia" w:ascii="宋体" w:hAnsi="宋体"/>
                <w:sz w:val="24"/>
                <w:szCs w:val="21"/>
              </w:rPr>
              <w:t>BLT60AG</w:t>
            </w:r>
          </w:p>
        </w:tc>
        <w:tc>
          <w:tcPr>
            <w:tcW w:w="571" w:type="dxa"/>
            <w:tcBorders>
              <w:bottom w:val="single" w:color="auto" w:sz="4" w:space="0"/>
            </w:tcBorders>
          </w:tcPr>
          <w:p w14:paraId="4F8E77C5">
            <w:pPr>
              <w:jc w:val="center"/>
              <w:rPr>
                <w:rFonts w:ascii="宋体" w:hAnsi="宋体"/>
                <w:sz w:val="24"/>
                <w:szCs w:val="21"/>
              </w:rPr>
            </w:pPr>
            <w:r>
              <w:rPr>
                <w:rFonts w:hint="eastAsia" w:ascii="宋体" w:hAnsi="宋体"/>
                <w:sz w:val="24"/>
                <w:szCs w:val="21"/>
              </w:rPr>
              <w:t>项</w:t>
            </w:r>
          </w:p>
        </w:tc>
        <w:tc>
          <w:tcPr>
            <w:tcW w:w="627" w:type="dxa"/>
            <w:tcBorders>
              <w:bottom w:val="single" w:color="auto" w:sz="4" w:space="0"/>
            </w:tcBorders>
          </w:tcPr>
          <w:p w14:paraId="7B5C53E4">
            <w:pPr>
              <w:jc w:val="center"/>
              <w:rPr>
                <w:rFonts w:ascii="宋体" w:hAnsi="宋体"/>
                <w:sz w:val="24"/>
                <w:szCs w:val="21"/>
              </w:rPr>
            </w:pPr>
            <w:r>
              <w:rPr>
                <w:rFonts w:hint="eastAsia" w:ascii="宋体" w:hAnsi="宋体"/>
                <w:sz w:val="24"/>
                <w:szCs w:val="21"/>
              </w:rPr>
              <w:t>2</w:t>
            </w:r>
          </w:p>
        </w:tc>
        <w:tc>
          <w:tcPr>
            <w:tcW w:w="1070" w:type="dxa"/>
            <w:tcBorders>
              <w:bottom w:val="single" w:color="auto" w:sz="4" w:space="0"/>
            </w:tcBorders>
          </w:tcPr>
          <w:p w14:paraId="58113DFD">
            <w:pPr>
              <w:jc w:val="center"/>
              <w:rPr>
                <w:rFonts w:ascii="宋体" w:hAnsi="宋体"/>
                <w:sz w:val="24"/>
                <w:szCs w:val="21"/>
              </w:rPr>
            </w:pPr>
          </w:p>
        </w:tc>
        <w:tc>
          <w:tcPr>
            <w:tcW w:w="992" w:type="dxa"/>
            <w:tcBorders>
              <w:bottom w:val="single" w:color="auto" w:sz="4" w:space="0"/>
            </w:tcBorders>
            <w:vAlign w:val="center"/>
          </w:tcPr>
          <w:p w14:paraId="63EB067B">
            <w:pPr>
              <w:jc w:val="center"/>
              <w:rPr>
                <w:rFonts w:ascii="宋体" w:hAnsi="宋体"/>
                <w:sz w:val="24"/>
                <w:szCs w:val="21"/>
              </w:rPr>
            </w:pPr>
          </w:p>
        </w:tc>
        <w:tc>
          <w:tcPr>
            <w:tcW w:w="709" w:type="dxa"/>
            <w:tcBorders>
              <w:bottom w:val="single" w:color="auto" w:sz="4" w:space="0"/>
            </w:tcBorders>
            <w:vAlign w:val="center"/>
          </w:tcPr>
          <w:p w14:paraId="4A6DA968">
            <w:pPr>
              <w:jc w:val="center"/>
              <w:rPr>
                <w:rFonts w:ascii="宋体" w:hAnsi="宋体"/>
                <w:sz w:val="24"/>
                <w:szCs w:val="21"/>
              </w:rPr>
            </w:pPr>
          </w:p>
        </w:tc>
      </w:tr>
      <w:tr w14:paraId="1844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38DE3EBA">
            <w:pPr>
              <w:pStyle w:val="115"/>
              <w:rPr>
                <w:rFonts w:ascii="宋体" w:hAnsi="宋体" w:eastAsia="宋体" w:cs="宋体"/>
                <w:b w:val="0"/>
                <w:bCs/>
                <w:sz w:val="22"/>
              </w:rPr>
            </w:pPr>
            <w:r>
              <w:rPr>
                <w:rFonts w:hint="eastAsia" w:ascii="宋体" w:hAnsi="宋体" w:eastAsia="宋体" w:cs="宋体"/>
                <w:b w:val="0"/>
                <w:bCs/>
                <w:sz w:val="22"/>
              </w:rPr>
              <w:t>5</w:t>
            </w:r>
          </w:p>
        </w:tc>
        <w:tc>
          <w:tcPr>
            <w:tcW w:w="1984" w:type="dxa"/>
            <w:tcBorders>
              <w:bottom w:val="single" w:color="auto" w:sz="4" w:space="0"/>
            </w:tcBorders>
          </w:tcPr>
          <w:p w14:paraId="57CE7C65">
            <w:pPr>
              <w:rPr>
                <w:rFonts w:ascii="宋体" w:hAnsi="宋体"/>
                <w:sz w:val="24"/>
                <w:szCs w:val="21"/>
              </w:rPr>
            </w:pPr>
            <w:r>
              <w:rPr>
                <w:rFonts w:hint="eastAsia" w:ascii="宋体" w:hAnsi="宋体"/>
                <w:sz w:val="24"/>
                <w:szCs w:val="21"/>
              </w:rPr>
              <w:t>B级保养空滤</w:t>
            </w:r>
          </w:p>
        </w:tc>
        <w:tc>
          <w:tcPr>
            <w:tcW w:w="2406" w:type="dxa"/>
            <w:tcBorders>
              <w:bottom w:val="single" w:color="auto" w:sz="4" w:space="0"/>
            </w:tcBorders>
          </w:tcPr>
          <w:p w14:paraId="4C552233">
            <w:pPr>
              <w:jc w:val="center"/>
              <w:rPr>
                <w:rFonts w:ascii="宋体" w:hAnsi="宋体"/>
                <w:sz w:val="24"/>
                <w:szCs w:val="21"/>
              </w:rPr>
            </w:pPr>
            <w:r>
              <w:rPr>
                <w:rFonts w:hint="eastAsia" w:ascii="宋体" w:hAnsi="宋体"/>
                <w:sz w:val="24"/>
                <w:szCs w:val="21"/>
              </w:rPr>
              <w:t>BLT75A</w:t>
            </w:r>
          </w:p>
        </w:tc>
        <w:tc>
          <w:tcPr>
            <w:tcW w:w="571" w:type="dxa"/>
            <w:tcBorders>
              <w:bottom w:val="single" w:color="auto" w:sz="4" w:space="0"/>
            </w:tcBorders>
          </w:tcPr>
          <w:p w14:paraId="24E80038">
            <w:pPr>
              <w:jc w:val="center"/>
              <w:rPr>
                <w:rFonts w:ascii="宋体" w:hAnsi="宋体"/>
                <w:sz w:val="24"/>
                <w:szCs w:val="21"/>
              </w:rPr>
            </w:pPr>
            <w:r>
              <w:rPr>
                <w:rFonts w:hint="eastAsia" w:ascii="宋体" w:hAnsi="宋体"/>
                <w:sz w:val="24"/>
                <w:szCs w:val="21"/>
              </w:rPr>
              <w:t>只</w:t>
            </w:r>
          </w:p>
        </w:tc>
        <w:tc>
          <w:tcPr>
            <w:tcW w:w="627" w:type="dxa"/>
            <w:tcBorders>
              <w:bottom w:val="single" w:color="auto" w:sz="4" w:space="0"/>
            </w:tcBorders>
          </w:tcPr>
          <w:p w14:paraId="7F5A8CD7">
            <w:pPr>
              <w:jc w:val="center"/>
              <w:rPr>
                <w:rFonts w:ascii="宋体" w:hAnsi="宋体"/>
                <w:sz w:val="24"/>
                <w:szCs w:val="21"/>
              </w:rPr>
            </w:pPr>
            <w:r>
              <w:rPr>
                <w:rFonts w:hint="eastAsia" w:ascii="宋体" w:hAnsi="宋体"/>
                <w:sz w:val="24"/>
                <w:szCs w:val="21"/>
              </w:rPr>
              <w:t>2</w:t>
            </w:r>
          </w:p>
        </w:tc>
        <w:tc>
          <w:tcPr>
            <w:tcW w:w="1070" w:type="dxa"/>
            <w:tcBorders>
              <w:bottom w:val="single" w:color="auto" w:sz="4" w:space="0"/>
            </w:tcBorders>
          </w:tcPr>
          <w:p w14:paraId="6D492BD3">
            <w:pPr>
              <w:jc w:val="center"/>
              <w:rPr>
                <w:rFonts w:ascii="宋体" w:hAnsi="宋体"/>
                <w:sz w:val="24"/>
                <w:szCs w:val="21"/>
              </w:rPr>
            </w:pPr>
          </w:p>
        </w:tc>
        <w:tc>
          <w:tcPr>
            <w:tcW w:w="992" w:type="dxa"/>
            <w:tcBorders>
              <w:bottom w:val="single" w:color="auto" w:sz="4" w:space="0"/>
            </w:tcBorders>
            <w:vAlign w:val="center"/>
          </w:tcPr>
          <w:p w14:paraId="6E3D49EE">
            <w:pPr>
              <w:jc w:val="center"/>
              <w:rPr>
                <w:rFonts w:ascii="宋体" w:hAnsi="宋体"/>
                <w:sz w:val="24"/>
                <w:szCs w:val="21"/>
              </w:rPr>
            </w:pPr>
          </w:p>
        </w:tc>
        <w:tc>
          <w:tcPr>
            <w:tcW w:w="709" w:type="dxa"/>
            <w:tcBorders>
              <w:bottom w:val="single" w:color="auto" w:sz="4" w:space="0"/>
            </w:tcBorders>
            <w:vAlign w:val="center"/>
          </w:tcPr>
          <w:p w14:paraId="07FF651F">
            <w:pPr>
              <w:jc w:val="center"/>
              <w:rPr>
                <w:rFonts w:ascii="宋体" w:hAnsi="宋体"/>
                <w:sz w:val="24"/>
                <w:szCs w:val="21"/>
              </w:rPr>
            </w:pPr>
          </w:p>
        </w:tc>
      </w:tr>
      <w:tr w14:paraId="22C5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2D6C2A05">
            <w:pPr>
              <w:pStyle w:val="115"/>
              <w:rPr>
                <w:rFonts w:ascii="宋体" w:hAnsi="宋体" w:eastAsia="宋体" w:cs="宋体"/>
                <w:b w:val="0"/>
                <w:bCs/>
                <w:sz w:val="22"/>
              </w:rPr>
            </w:pPr>
            <w:r>
              <w:rPr>
                <w:rFonts w:hint="eastAsia" w:ascii="宋体" w:hAnsi="宋体" w:eastAsia="宋体" w:cs="宋体"/>
                <w:b w:val="0"/>
                <w:bCs/>
                <w:sz w:val="22"/>
              </w:rPr>
              <w:t>6</w:t>
            </w:r>
          </w:p>
        </w:tc>
        <w:tc>
          <w:tcPr>
            <w:tcW w:w="1984" w:type="dxa"/>
            <w:tcBorders>
              <w:bottom w:val="single" w:color="auto" w:sz="4" w:space="0"/>
            </w:tcBorders>
          </w:tcPr>
          <w:p w14:paraId="7AB726C7">
            <w:pPr>
              <w:rPr>
                <w:rFonts w:ascii="宋体" w:hAnsi="宋体"/>
                <w:sz w:val="24"/>
                <w:szCs w:val="21"/>
              </w:rPr>
            </w:pPr>
            <w:r>
              <w:rPr>
                <w:rFonts w:hint="eastAsia" w:ascii="宋体" w:hAnsi="宋体"/>
                <w:sz w:val="24"/>
                <w:szCs w:val="21"/>
              </w:rPr>
              <w:t>B级保养油滤</w:t>
            </w:r>
          </w:p>
        </w:tc>
        <w:tc>
          <w:tcPr>
            <w:tcW w:w="2406" w:type="dxa"/>
            <w:tcBorders>
              <w:bottom w:val="single" w:color="auto" w:sz="4" w:space="0"/>
            </w:tcBorders>
          </w:tcPr>
          <w:p w14:paraId="4439DCA1">
            <w:pPr>
              <w:jc w:val="center"/>
              <w:rPr>
                <w:rFonts w:ascii="宋体" w:hAnsi="宋体"/>
                <w:sz w:val="24"/>
                <w:szCs w:val="21"/>
              </w:rPr>
            </w:pPr>
            <w:r>
              <w:rPr>
                <w:rFonts w:hint="eastAsia" w:ascii="宋体" w:hAnsi="宋体"/>
                <w:sz w:val="24"/>
                <w:szCs w:val="21"/>
              </w:rPr>
              <w:t>BLT75A</w:t>
            </w:r>
          </w:p>
        </w:tc>
        <w:tc>
          <w:tcPr>
            <w:tcW w:w="571" w:type="dxa"/>
            <w:tcBorders>
              <w:bottom w:val="single" w:color="auto" w:sz="4" w:space="0"/>
            </w:tcBorders>
          </w:tcPr>
          <w:p w14:paraId="44BD50B6">
            <w:pPr>
              <w:jc w:val="center"/>
              <w:rPr>
                <w:rFonts w:ascii="宋体" w:hAnsi="宋体"/>
                <w:sz w:val="24"/>
                <w:szCs w:val="21"/>
              </w:rPr>
            </w:pPr>
            <w:r>
              <w:rPr>
                <w:rFonts w:hint="eastAsia" w:ascii="宋体" w:hAnsi="宋体"/>
                <w:sz w:val="24"/>
                <w:szCs w:val="21"/>
              </w:rPr>
              <w:t>只</w:t>
            </w:r>
          </w:p>
        </w:tc>
        <w:tc>
          <w:tcPr>
            <w:tcW w:w="627" w:type="dxa"/>
            <w:tcBorders>
              <w:bottom w:val="single" w:color="auto" w:sz="4" w:space="0"/>
            </w:tcBorders>
          </w:tcPr>
          <w:p w14:paraId="52032010">
            <w:pPr>
              <w:jc w:val="center"/>
              <w:rPr>
                <w:rFonts w:ascii="宋体" w:hAnsi="宋体"/>
                <w:sz w:val="24"/>
                <w:szCs w:val="21"/>
              </w:rPr>
            </w:pPr>
            <w:r>
              <w:rPr>
                <w:rFonts w:hint="eastAsia" w:ascii="宋体" w:hAnsi="宋体"/>
                <w:sz w:val="24"/>
                <w:szCs w:val="21"/>
              </w:rPr>
              <w:t>4</w:t>
            </w:r>
          </w:p>
        </w:tc>
        <w:tc>
          <w:tcPr>
            <w:tcW w:w="1070" w:type="dxa"/>
            <w:tcBorders>
              <w:bottom w:val="single" w:color="auto" w:sz="4" w:space="0"/>
            </w:tcBorders>
          </w:tcPr>
          <w:p w14:paraId="0AFB269A">
            <w:pPr>
              <w:jc w:val="center"/>
              <w:rPr>
                <w:rFonts w:ascii="宋体" w:hAnsi="宋体"/>
                <w:sz w:val="24"/>
                <w:szCs w:val="21"/>
              </w:rPr>
            </w:pPr>
          </w:p>
        </w:tc>
        <w:tc>
          <w:tcPr>
            <w:tcW w:w="992" w:type="dxa"/>
            <w:tcBorders>
              <w:bottom w:val="single" w:color="auto" w:sz="4" w:space="0"/>
            </w:tcBorders>
            <w:vAlign w:val="center"/>
          </w:tcPr>
          <w:p w14:paraId="343798C1">
            <w:pPr>
              <w:jc w:val="center"/>
              <w:rPr>
                <w:rFonts w:ascii="宋体" w:hAnsi="宋体"/>
                <w:sz w:val="24"/>
                <w:szCs w:val="21"/>
              </w:rPr>
            </w:pPr>
          </w:p>
        </w:tc>
        <w:tc>
          <w:tcPr>
            <w:tcW w:w="709" w:type="dxa"/>
            <w:tcBorders>
              <w:bottom w:val="single" w:color="auto" w:sz="4" w:space="0"/>
            </w:tcBorders>
            <w:vAlign w:val="center"/>
          </w:tcPr>
          <w:p w14:paraId="0301C6B0">
            <w:pPr>
              <w:jc w:val="center"/>
              <w:rPr>
                <w:rFonts w:ascii="宋体" w:hAnsi="宋体"/>
                <w:sz w:val="24"/>
                <w:szCs w:val="21"/>
              </w:rPr>
            </w:pPr>
          </w:p>
        </w:tc>
      </w:tr>
      <w:tr w14:paraId="34B1D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29266F4B">
            <w:pPr>
              <w:pStyle w:val="115"/>
              <w:rPr>
                <w:rFonts w:ascii="宋体" w:hAnsi="宋体" w:eastAsia="宋体" w:cs="宋体"/>
                <w:b w:val="0"/>
                <w:bCs/>
                <w:sz w:val="22"/>
              </w:rPr>
            </w:pPr>
            <w:r>
              <w:rPr>
                <w:rFonts w:hint="eastAsia" w:ascii="宋体" w:hAnsi="宋体" w:eastAsia="宋体" w:cs="宋体"/>
                <w:b w:val="0"/>
                <w:bCs/>
                <w:sz w:val="22"/>
              </w:rPr>
              <w:t>7</w:t>
            </w:r>
          </w:p>
        </w:tc>
        <w:tc>
          <w:tcPr>
            <w:tcW w:w="1984" w:type="dxa"/>
            <w:tcBorders>
              <w:bottom w:val="single" w:color="auto" w:sz="4" w:space="0"/>
            </w:tcBorders>
          </w:tcPr>
          <w:p w14:paraId="350BB18C">
            <w:pPr>
              <w:rPr>
                <w:rFonts w:ascii="宋体" w:hAnsi="宋体"/>
                <w:sz w:val="24"/>
                <w:szCs w:val="21"/>
              </w:rPr>
            </w:pPr>
            <w:r>
              <w:rPr>
                <w:rFonts w:hint="eastAsia" w:ascii="宋体" w:hAnsi="宋体"/>
                <w:sz w:val="24"/>
                <w:szCs w:val="21"/>
              </w:rPr>
              <w:t>B级保养油分</w:t>
            </w:r>
          </w:p>
        </w:tc>
        <w:tc>
          <w:tcPr>
            <w:tcW w:w="2406" w:type="dxa"/>
            <w:tcBorders>
              <w:bottom w:val="single" w:color="auto" w:sz="4" w:space="0"/>
            </w:tcBorders>
          </w:tcPr>
          <w:p w14:paraId="38FC1C0D">
            <w:pPr>
              <w:jc w:val="center"/>
              <w:rPr>
                <w:rFonts w:ascii="宋体" w:hAnsi="宋体"/>
                <w:sz w:val="24"/>
                <w:szCs w:val="21"/>
              </w:rPr>
            </w:pPr>
            <w:r>
              <w:rPr>
                <w:rFonts w:hint="eastAsia" w:ascii="宋体" w:hAnsi="宋体"/>
                <w:sz w:val="24"/>
                <w:szCs w:val="21"/>
              </w:rPr>
              <w:t>BLT75A</w:t>
            </w:r>
          </w:p>
        </w:tc>
        <w:tc>
          <w:tcPr>
            <w:tcW w:w="571" w:type="dxa"/>
            <w:tcBorders>
              <w:bottom w:val="single" w:color="auto" w:sz="4" w:space="0"/>
            </w:tcBorders>
          </w:tcPr>
          <w:p w14:paraId="00761DE0">
            <w:pPr>
              <w:jc w:val="center"/>
              <w:rPr>
                <w:rFonts w:ascii="宋体" w:hAnsi="宋体"/>
                <w:sz w:val="24"/>
                <w:szCs w:val="21"/>
              </w:rPr>
            </w:pPr>
            <w:r>
              <w:rPr>
                <w:rFonts w:hint="eastAsia" w:ascii="宋体" w:hAnsi="宋体"/>
                <w:sz w:val="24"/>
                <w:szCs w:val="21"/>
              </w:rPr>
              <w:t>只</w:t>
            </w:r>
          </w:p>
        </w:tc>
        <w:tc>
          <w:tcPr>
            <w:tcW w:w="627" w:type="dxa"/>
            <w:tcBorders>
              <w:bottom w:val="single" w:color="auto" w:sz="4" w:space="0"/>
            </w:tcBorders>
          </w:tcPr>
          <w:p w14:paraId="661107A7">
            <w:pPr>
              <w:jc w:val="center"/>
              <w:rPr>
                <w:rFonts w:ascii="宋体" w:hAnsi="宋体"/>
                <w:sz w:val="24"/>
                <w:szCs w:val="21"/>
              </w:rPr>
            </w:pPr>
            <w:r>
              <w:rPr>
                <w:rFonts w:hint="eastAsia" w:ascii="宋体" w:hAnsi="宋体"/>
                <w:sz w:val="24"/>
                <w:szCs w:val="21"/>
              </w:rPr>
              <w:t>2</w:t>
            </w:r>
          </w:p>
        </w:tc>
        <w:tc>
          <w:tcPr>
            <w:tcW w:w="1070" w:type="dxa"/>
            <w:tcBorders>
              <w:bottom w:val="single" w:color="auto" w:sz="4" w:space="0"/>
            </w:tcBorders>
          </w:tcPr>
          <w:p w14:paraId="0440F467">
            <w:pPr>
              <w:jc w:val="center"/>
              <w:rPr>
                <w:rFonts w:ascii="宋体" w:hAnsi="宋体"/>
                <w:sz w:val="24"/>
                <w:szCs w:val="21"/>
              </w:rPr>
            </w:pPr>
          </w:p>
        </w:tc>
        <w:tc>
          <w:tcPr>
            <w:tcW w:w="992" w:type="dxa"/>
            <w:tcBorders>
              <w:bottom w:val="single" w:color="auto" w:sz="4" w:space="0"/>
            </w:tcBorders>
            <w:vAlign w:val="center"/>
          </w:tcPr>
          <w:p w14:paraId="5D96886B">
            <w:pPr>
              <w:jc w:val="center"/>
              <w:rPr>
                <w:rFonts w:ascii="宋体" w:hAnsi="宋体"/>
                <w:sz w:val="24"/>
                <w:szCs w:val="21"/>
              </w:rPr>
            </w:pPr>
          </w:p>
        </w:tc>
        <w:tc>
          <w:tcPr>
            <w:tcW w:w="709" w:type="dxa"/>
            <w:tcBorders>
              <w:bottom w:val="single" w:color="auto" w:sz="4" w:space="0"/>
            </w:tcBorders>
            <w:vAlign w:val="center"/>
          </w:tcPr>
          <w:p w14:paraId="7D7445B4">
            <w:pPr>
              <w:jc w:val="center"/>
              <w:rPr>
                <w:rFonts w:ascii="宋体" w:hAnsi="宋体"/>
                <w:sz w:val="24"/>
                <w:szCs w:val="21"/>
              </w:rPr>
            </w:pPr>
          </w:p>
        </w:tc>
      </w:tr>
      <w:tr w14:paraId="03E9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08888E97">
            <w:pPr>
              <w:pStyle w:val="115"/>
              <w:rPr>
                <w:rFonts w:ascii="宋体" w:hAnsi="宋体" w:eastAsia="宋体" w:cs="宋体"/>
                <w:b w:val="0"/>
                <w:bCs/>
                <w:sz w:val="22"/>
              </w:rPr>
            </w:pPr>
            <w:r>
              <w:rPr>
                <w:rFonts w:hint="eastAsia" w:ascii="宋体" w:hAnsi="宋体" w:eastAsia="宋体" w:cs="宋体"/>
                <w:b w:val="0"/>
                <w:bCs/>
                <w:sz w:val="22"/>
              </w:rPr>
              <w:t>8</w:t>
            </w:r>
          </w:p>
        </w:tc>
        <w:tc>
          <w:tcPr>
            <w:tcW w:w="1984" w:type="dxa"/>
            <w:tcBorders>
              <w:bottom w:val="single" w:color="auto" w:sz="4" w:space="0"/>
            </w:tcBorders>
          </w:tcPr>
          <w:p w14:paraId="4626DBCF">
            <w:pPr>
              <w:rPr>
                <w:rFonts w:ascii="宋体" w:hAnsi="宋体"/>
                <w:sz w:val="24"/>
                <w:szCs w:val="21"/>
              </w:rPr>
            </w:pPr>
            <w:r>
              <w:rPr>
                <w:rFonts w:hint="eastAsia" w:ascii="宋体" w:hAnsi="宋体"/>
                <w:sz w:val="24"/>
                <w:szCs w:val="21"/>
              </w:rPr>
              <w:t>B级保养人工费</w:t>
            </w:r>
          </w:p>
        </w:tc>
        <w:tc>
          <w:tcPr>
            <w:tcW w:w="2406" w:type="dxa"/>
            <w:tcBorders>
              <w:bottom w:val="single" w:color="auto" w:sz="4" w:space="0"/>
            </w:tcBorders>
          </w:tcPr>
          <w:p w14:paraId="7CF45931">
            <w:pPr>
              <w:jc w:val="center"/>
              <w:rPr>
                <w:rFonts w:ascii="宋体" w:hAnsi="宋体"/>
                <w:sz w:val="24"/>
                <w:szCs w:val="21"/>
              </w:rPr>
            </w:pPr>
            <w:r>
              <w:rPr>
                <w:rFonts w:hint="eastAsia" w:ascii="宋体" w:hAnsi="宋体"/>
                <w:sz w:val="24"/>
                <w:szCs w:val="21"/>
              </w:rPr>
              <w:t>BLT75A</w:t>
            </w:r>
          </w:p>
        </w:tc>
        <w:tc>
          <w:tcPr>
            <w:tcW w:w="571" w:type="dxa"/>
            <w:tcBorders>
              <w:bottom w:val="single" w:color="auto" w:sz="4" w:space="0"/>
            </w:tcBorders>
          </w:tcPr>
          <w:p w14:paraId="55C0D30D">
            <w:pPr>
              <w:jc w:val="center"/>
              <w:rPr>
                <w:rFonts w:ascii="宋体" w:hAnsi="宋体"/>
                <w:sz w:val="24"/>
                <w:szCs w:val="21"/>
              </w:rPr>
            </w:pPr>
            <w:r>
              <w:rPr>
                <w:rFonts w:hint="eastAsia" w:ascii="宋体" w:hAnsi="宋体"/>
                <w:sz w:val="24"/>
                <w:szCs w:val="21"/>
              </w:rPr>
              <w:t>项</w:t>
            </w:r>
          </w:p>
        </w:tc>
        <w:tc>
          <w:tcPr>
            <w:tcW w:w="627" w:type="dxa"/>
            <w:tcBorders>
              <w:bottom w:val="single" w:color="auto" w:sz="4" w:space="0"/>
            </w:tcBorders>
          </w:tcPr>
          <w:p w14:paraId="17CAFFDC">
            <w:pPr>
              <w:jc w:val="center"/>
              <w:rPr>
                <w:rFonts w:ascii="宋体" w:hAnsi="宋体"/>
                <w:sz w:val="24"/>
                <w:szCs w:val="21"/>
              </w:rPr>
            </w:pPr>
            <w:r>
              <w:rPr>
                <w:rFonts w:hint="eastAsia" w:ascii="宋体" w:hAnsi="宋体"/>
                <w:sz w:val="24"/>
                <w:szCs w:val="21"/>
              </w:rPr>
              <w:t>2</w:t>
            </w:r>
          </w:p>
        </w:tc>
        <w:tc>
          <w:tcPr>
            <w:tcW w:w="1070" w:type="dxa"/>
            <w:tcBorders>
              <w:bottom w:val="single" w:color="auto" w:sz="4" w:space="0"/>
            </w:tcBorders>
          </w:tcPr>
          <w:p w14:paraId="13D6631B">
            <w:pPr>
              <w:jc w:val="center"/>
              <w:rPr>
                <w:rFonts w:ascii="宋体" w:hAnsi="宋体"/>
                <w:sz w:val="24"/>
                <w:szCs w:val="21"/>
              </w:rPr>
            </w:pPr>
          </w:p>
        </w:tc>
        <w:tc>
          <w:tcPr>
            <w:tcW w:w="992" w:type="dxa"/>
            <w:tcBorders>
              <w:bottom w:val="single" w:color="auto" w:sz="4" w:space="0"/>
            </w:tcBorders>
            <w:vAlign w:val="center"/>
          </w:tcPr>
          <w:p w14:paraId="144A22D8">
            <w:pPr>
              <w:jc w:val="center"/>
              <w:rPr>
                <w:rFonts w:ascii="宋体" w:hAnsi="宋体"/>
                <w:sz w:val="24"/>
                <w:szCs w:val="21"/>
              </w:rPr>
            </w:pPr>
          </w:p>
        </w:tc>
        <w:tc>
          <w:tcPr>
            <w:tcW w:w="709" w:type="dxa"/>
            <w:tcBorders>
              <w:bottom w:val="single" w:color="auto" w:sz="4" w:space="0"/>
            </w:tcBorders>
            <w:vAlign w:val="center"/>
          </w:tcPr>
          <w:p w14:paraId="0649D3A9">
            <w:pPr>
              <w:jc w:val="center"/>
              <w:rPr>
                <w:rFonts w:ascii="宋体" w:hAnsi="宋体"/>
                <w:sz w:val="24"/>
                <w:szCs w:val="21"/>
              </w:rPr>
            </w:pPr>
          </w:p>
        </w:tc>
      </w:tr>
      <w:tr w14:paraId="229B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2536B076">
            <w:pPr>
              <w:pStyle w:val="115"/>
              <w:rPr>
                <w:rFonts w:ascii="宋体" w:hAnsi="宋体" w:eastAsia="宋体" w:cs="宋体"/>
                <w:b w:val="0"/>
                <w:bCs/>
                <w:sz w:val="22"/>
              </w:rPr>
            </w:pPr>
            <w:r>
              <w:rPr>
                <w:rFonts w:hint="eastAsia" w:ascii="宋体" w:hAnsi="宋体" w:eastAsia="宋体" w:cs="宋体"/>
                <w:b w:val="0"/>
                <w:bCs/>
                <w:sz w:val="22"/>
              </w:rPr>
              <w:t>9</w:t>
            </w:r>
          </w:p>
        </w:tc>
        <w:tc>
          <w:tcPr>
            <w:tcW w:w="1984" w:type="dxa"/>
            <w:tcBorders>
              <w:bottom w:val="single" w:color="auto" w:sz="4" w:space="0"/>
            </w:tcBorders>
          </w:tcPr>
          <w:p w14:paraId="14DFF9FA">
            <w:pPr>
              <w:rPr>
                <w:rFonts w:ascii="宋体" w:hAnsi="宋体"/>
                <w:sz w:val="24"/>
                <w:szCs w:val="21"/>
              </w:rPr>
            </w:pPr>
            <w:r>
              <w:rPr>
                <w:rFonts w:hint="eastAsia" w:ascii="宋体" w:hAnsi="宋体"/>
                <w:sz w:val="24"/>
                <w:szCs w:val="21"/>
              </w:rPr>
              <w:t>高级转子润滑油</w:t>
            </w:r>
          </w:p>
        </w:tc>
        <w:tc>
          <w:tcPr>
            <w:tcW w:w="2406" w:type="dxa"/>
            <w:tcBorders>
              <w:bottom w:val="single" w:color="auto" w:sz="4" w:space="0"/>
            </w:tcBorders>
          </w:tcPr>
          <w:p w14:paraId="1718078B">
            <w:pPr>
              <w:jc w:val="center"/>
              <w:rPr>
                <w:rFonts w:ascii="宋体" w:hAnsi="宋体"/>
                <w:sz w:val="24"/>
                <w:szCs w:val="21"/>
              </w:rPr>
            </w:pPr>
            <w:r>
              <w:rPr>
                <w:rFonts w:hint="eastAsia" w:ascii="宋体" w:hAnsi="宋体"/>
                <w:sz w:val="24"/>
                <w:szCs w:val="21"/>
              </w:rPr>
              <w:t>18L</w:t>
            </w:r>
          </w:p>
        </w:tc>
        <w:tc>
          <w:tcPr>
            <w:tcW w:w="571" w:type="dxa"/>
            <w:tcBorders>
              <w:bottom w:val="single" w:color="auto" w:sz="4" w:space="0"/>
            </w:tcBorders>
          </w:tcPr>
          <w:p w14:paraId="4007EE5B">
            <w:pPr>
              <w:jc w:val="center"/>
              <w:rPr>
                <w:rFonts w:ascii="宋体" w:hAnsi="宋体"/>
                <w:sz w:val="24"/>
                <w:szCs w:val="21"/>
              </w:rPr>
            </w:pPr>
            <w:r>
              <w:rPr>
                <w:rFonts w:hint="eastAsia" w:ascii="宋体" w:hAnsi="宋体"/>
                <w:sz w:val="24"/>
                <w:szCs w:val="21"/>
              </w:rPr>
              <w:t>桶</w:t>
            </w:r>
          </w:p>
        </w:tc>
        <w:tc>
          <w:tcPr>
            <w:tcW w:w="627" w:type="dxa"/>
            <w:tcBorders>
              <w:bottom w:val="single" w:color="auto" w:sz="4" w:space="0"/>
            </w:tcBorders>
          </w:tcPr>
          <w:p w14:paraId="7FE29E61">
            <w:pPr>
              <w:jc w:val="center"/>
              <w:rPr>
                <w:rFonts w:ascii="宋体" w:hAnsi="宋体"/>
                <w:sz w:val="24"/>
                <w:szCs w:val="21"/>
              </w:rPr>
            </w:pPr>
            <w:r>
              <w:rPr>
                <w:rFonts w:hint="eastAsia" w:ascii="宋体" w:hAnsi="宋体"/>
                <w:sz w:val="24"/>
                <w:szCs w:val="21"/>
              </w:rPr>
              <w:t>6</w:t>
            </w:r>
          </w:p>
        </w:tc>
        <w:tc>
          <w:tcPr>
            <w:tcW w:w="1070" w:type="dxa"/>
            <w:tcBorders>
              <w:bottom w:val="single" w:color="auto" w:sz="4" w:space="0"/>
            </w:tcBorders>
          </w:tcPr>
          <w:p w14:paraId="2AB9AB41">
            <w:pPr>
              <w:jc w:val="center"/>
              <w:rPr>
                <w:rFonts w:ascii="宋体" w:hAnsi="宋体"/>
                <w:sz w:val="24"/>
                <w:szCs w:val="21"/>
              </w:rPr>
            </w:pPr>
          </w:p>
        </w:tc>
        <w:tc>
          <w:tcPr>
            <w:tcW w:w="992" w:type="dxa"/>
            <w:tcBorders>
              <w:bottom w:val="single" w:color="auto" w:sz="4" w:space="0"/>
            </w:tcBorders>
            <w:vAlign w:val="center"/>
          </w:tcPr>
          <w:p w14:paraId="5C1055E2">
            <w:pPr>
              <w:jc w:val="center"/>
              <w:rPr>
                <w:rFonts w:ascii="宋体" w:hAnsi="宋体"/>
                <w:sz w:val="24"/>
                <w:szCs w:val="21"/>
              </w:rPr>
            </w:pPr>
          </w:p>
        </w:tc>
        <w:tc>
          <w:tcPr>
            <w:tcW w:w="709" w:type="dxa"/>
            <w:tcBorders>
              <w:bottom w:val="single" w:color="auto" w:sz="4" w:space="0"/>
            </w:tcBorders>
            <w:vAlign w:val="center"/>
          </w:tcPr>
          <w:p w14:paraId="30526932">
            <w:pPr>
              <w:jc w:val="center"/>
              <w:rPr>
                <w:rFonts w:ascii="宋体" w:hAnsi="宋体"/>
                <w:sz w:val="24"/>
                <w:szCs w:val="21"/>
              </w:rPr>
            </w:pPr>
          </w:p>
        </w:tc>
      </w:tr>
      <w:tr w14:paraId="6212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5BF3B011">
            <w:pPr>
              <w:pStyle w:val="115"/>
              <w:rPr>
                <w:rFonts w:ascii="宋体" w:hAnsi="宋体" w:eastAsia="宋体" w:cs="宋体"/>
                <w:b w:val="0"/>
                <w:bCs/>
                <w:sz w:val="22"/>
              </w:rPr>
            </w:pPr>
            <w:r>
              <w:rPr>
                <w:rFonts w:hint="eastAsia" w:ascii="宋体" w:hAnsi="宋体" w:eastAsia="宋体" w:cs="宋体"/>
                <w:b w:val="0"/>
                <w:bCs/>
                <w:sz w:val="22"/>
              </w:rPr>
              <w:t>10</w:t>
            </w:r>
          </w:p>
        </w:tc>
        <w:tc>
          <w:tcPr>
            <w:tcW w:w="1984" w:type="dxa"/>
            <w:tcBorders>
              <w:bottom w:val="single" w:color="auto" w:sz="4" w:space="0"/>
            </w:tcBorders>
          </w:tcPr>
          <w:p w14:paraId="6C56A295">
            <w:pPr>
              <w:rPr>
                <w:rFonts w:ascii="宋体" w:hAnsi="宋体"/>
                <w:sz w:val="24"/>
                <w:szCs w:val="21"/>
              </w:rPr>
            </w:pPr>
            <w:r>
              <w:rPr>
                <w:rFonts w:hint="eastAsia" w:ascii="宋体" w:hAnsi="宋体"/>
                <w:sz w:val="24"/>
                <w:szCs w:val="21"/>
              </w:rPr>
              <w:t>分子筛</w:t>
            </w:r>
          </w:p>
        </w:tc>
        <w:tc>
          <w:tcPr>
            <w:tcW w:w="2406" w:type="dxa"/>
            <w:tcBorders>
              <w:bottom w:val="single" w:color="auto" w:sz="4" w:space="0"/>
            </w:tcBorders>
          </w:tcPr>
          <w:p w14:paraId="74F7C6CA">
            <w:pPr>
              <w:jc w:val="center"/>
              <w:rPr>
                <w:rFonts w:ascii="宋体" w:hAnsi="宋体"/>
                <w:sz w:val="24"/>
                <w:szCs w:val="21"/>
              </w:rPr>
            </w:pPr>
            <w:r>
              <w:rPr>
                <w:rFonts w:hint="eastAsia" w:ascii="宋体" w:hAnsi="宋体"/>
                <w:sz w:val="24"/>
                <w:szCs w:val="21"/>
              </w:rPr>
              <w:t>W</w:t>
            </w:r>
            <w:r>
              <w:rPr>
                <w:rFonts w:ascii="宋体" w:hAnsi="宋体"/>
                <w:sz w:val="24"/>
                <w:szCs w:val="21"/>
              </w:rPr>
              <w:t>XF-8W</w:t>
            </w:r>
          </w:p>
        </w:tc>
        <w:tc>
          <w:tcPr>
            <w:tcW w:w="571" w:type="dxa"/>
            <w:tcBorders>
              <w:bottom w:val="single" w:color="auto" w:sz="4" w:space="0"/>
            </w:tcBorders>
          </w:tcPr>
          <w:p w14:paraId="20D4E49C">
            <w:pPr>
              <w:jc w:val="center"/>
              <w:rPr>
                <w:rFonts w:ascii="宋体" w:hAnsi="宋体"/>
                <w:sz w:val="24"/>
                <w:szCs w:val="21"/>
              </w:rPr>
            </w:pPr>
            <w:r>
              <w:rPr>
                <w:rFonts w:ascii="宋体" w:hAnsi="宋体"/>
                <w:sz w:val="24"/>
                <w:szCs w:val="21"/>
              </w:rPr>
              <w:t>KG</w:t>
            </w:r>
          </w:p>
        </w:tc>
        <w:tc>
          <w:tcPr>
            <w:tcW w:w="627" w:type="dxa"/>
            <w:tcBorders>
              <w:bottom w:val="single" w:color="auto" w:sz="4" w:space="0"/>
            </w:tcBorders>
          </w:tcPr>
          <w:p w14:paraId="3935E746">
            <w:pPr>
              <w:jc w:val="center"/>
              <w:rPr>
                <w:rFonts w:ascii="宋体" w:hAnsi="宋体"/>
                <w:sz w:val="24"/>
                <w:szCs w:val="21"/>
              </w:rPr>
            </w:pPr>
            <w:r>
              <w:rPr>
                <w:rFonts w:hint="eastAsia" w:ascii="宋体" w:hAnsi="宋体"/>
                <w:sz w:val="24"/>
                <w:szCs w:val="21"/>
              </w:rPr>
              <w:t>1</w:t>
            </w:r>
            <w:r>
              <w:rPr>
                <w:rFonts w:ascii="宋体" w:hAnsi="宋体"/>
                <w:sz w:val="24"/>
                <w:szCs w:val="21"/>
              </w:rPr>
              <w:t>0</w:t>
            </w:r>
          </w:p>
        </w:tc>
        <w:tc>
          <w:tcPr>
            <w:tcW w:w="1070" w:type="dxa"/>
            <w:tcBorders>
              <w:bottom w:val="single" w:color="auto" w:sz="4" w:space="0"/>
            </w:tcBorders>
          </w:tcPr>
          <w:p w14:paraId="1CB6D105">
            <w:pPr>
              <w:jc w:val="center"/>
              <w:rPr>
                <w:rFonts w:ascii="宋体" w:hAnsi="宋体"/>
                <w:sz w:val="24"/>
                <w:szCs w:val="21"/>
              </w:rPr>
            </w:pPr>
          </w:p>
        </w:tc>
        <w:tc>
          <w:tcPr>
            <w:tcW w:w="992" w:type="dxa"/>
            <w:tcBorders>
              <w:bottom w:val="single" w:color="auto" w:sz="4" w:space="0"/>
            </w:tcBorders>
            <w:vAlign w:val="center"/>
          </w:tcPr>
          <w:p w14:paraId="2AA60A84">
            <w:pPr>
              <w:jc w:val="center"/>
              <w:rPr>
                <w:rFonts w:ascii="宋体" w:hAnsi="宋体"/>
                <w:sz w:val="24"/>
                <w:szCs w:val="21"/>
              </w:rPr>
            </w:pPr>
          </w:p>
        </w:tc>
        <w:tc>
          <w:tcPr>
            <w:tcW w:w="709" w:type="dxa"/>
            <w:tcBorders>
              <w:bottom w:val="single" w:color="auto" w:sz="4" w:space="0"/>
            </w:tcBorders>
            <w:vAlign w:val="center"/>
          </w:tcPr>
          <w:p w14:paraId="16E10869">
            <w:pPr>
              <w:jc w:val="center"/>
              <w:rPr>
                <w:rFonts w:ascii="宋体" w:hAnsi="宋体"/>
                <w:sz w:val="24"/>
                <w:szCs w:val="21"/>
              </w:rPr>
            </w:pPr>
          </w:p>
        </w:tc>
      </w:tr>
      <w:tr w14:paraId="7920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74D07928">
            <w:pPr>
              <w:pStyle w:val="115"/>
              <w:rPr>
                <w:rFonts w:ascii="宋体" w:hAnsi="宋体" w:eastAsia="宋体" w:cs="宋体"/>
                <w:b w:val="0"/>
                <w:bCs/>
                <w:sz w:val="22"/>
              </w:rPr>
            </w:pPr>
            <w:r>
              <w:rPr>
                <w:rFonts w:hint="eastAsia" w:ascii="宋体" w:hAnsi="宋体" w:eastAsia="宋体" w:cs="宋体"/>
                <w:b w:val="0"/>
                <w:bCs/>
                <w:sz w:val="22"/>
              </w:rPr>
              <w:t>11</w:t>
            </w:r>
          </w:p>
        </w:tc>
        <w:tc>
          <w:tcPr>
            <w:tcW w:w="1984" w:type="dxa"/>
            <w:tcBorders>
              <w:bottom w:val="single" w:color="auto" w:sz="4" w:space="0"/>
            </w:tcBorders>
          </w:tcPr>
          <w:p w14:paraId="4ECAF193">
            <w:pPr>
              <w:rPr>
                <w:rFonts w:ascii="宋体" w:hAnsi="宋体"/>
                <w:sz w:val="24"/>
                <w:szCs w:val="21"/>
              </w:rPr>
            </w:pPr>
            <w:r>
              <w:rPr>
                <w:rFonts w:hint="eastAsia" w:ascii="宋体" w:hAnsi="宋体"/>
                <w:sz w:val="24"/>
                <w:szCs w:val="21"/>
              </w:rPr>
              <w:t>扩散器</w:t>
            </w:r>
          </w:p>
        </w:tc>
        <w:tc>
          <w:tcPr>
            <w:tcW w:w="2406" w:type="dxa"/>
            <w:tcBorders>
              <w:bottom w:val="single" w:color="auto" w:sz="4" w:space="0"/>
            </w:tcBorders>
          </w:tcPr>
          <w:p w14:paraId="6A11EE96">
            <w:pPr>
              <w:jc w:val="center"/>
              <w:rPr>
                <w:rFonts w:ascii="宋体" w:hAnsi="宋体"/>
                <w:sz w:val="24"/>
                <w:szCs w:val="21"/>
              </w:rPr>
            </w:pPr>
            <w:r>
              <w:rPr>
                <w:rFonts w:hint="eastAsia" w:ascii="宋体" w:hAnsi="宋体"/>
                <w:sz w:val="24"/>
                <w:szCs w:val="21"/>
              </w:rPr>
              <w:t>W</w:t>
            </w:r>
            <w:r>
              <w:rPr>
                <w:rFonts w:ascii="宋体" w:hAnsi="宋体"/>
                <w:sz w:val="24"/>
                <w:szCs w:val="21"/>
              </w:rPr>
              <w:t>XF-8W</w:t>
            </w:r>
          </w:p>
        </w:tc>
        <w:tc>
          <w:tcPr>
            <w:tcW w:w="571" w:type="dxa"/>
            <w:tcBorders>
              <w:bottom w:val="single" w:color="auto" w:sz="4" w:space="0"/>
            </w:tcBorders>
          </w:tcPr>
          <w:p w14:paraId="49613B83">
            <w:pPr>
              <w:jc w:val="center"/>
              <w:rPr>
                <w:rFonts w:ascii="宋体" w:hAnsi="宋体"/>
                <w:sz w:val="24"/>
                <w:szCs w:val="21"/>
              </w:rPr>
            </w:pPr>
            <w:r>
              <w:rPr>
                <w:rFonts w:hint="eastAsia" w:ascii="宋体" w:hAnsi="宋体"/>
                <w:sz w:val="24"/>
                <w:szCs w:val="21"/>
              </w:rPr>
              <w:t>只</w:t>
            </w:r>
          </w:p>
        </w:tc>
        <w:tc>
          <w:tcPr>
            <w:tcW w:w="627" w:type="dxa"/>
            <w:tcBorders>
              <w:bottom w:val="single" w:color="auto" w:sz="4" w:space="0"/>
            </w:tcBorders>
          </w:tcPr>
          <w:p w14:paraId="5DC17085">
            <w:pPr>
              <w:jc w:val="center"/>
              <w:rPr>
                <w:rFonts w:ascii="宋体" w:hAnsi="宋体"/>
                <w:sz w:val="24"/>
                <w:szCs w:val="21"/>
              </w:rPr>
            </w:pPr>
            <w:r>
              <w:rPr>
                <w:rFonts w:hint="eastAsia" w:ascii="宋体" w:hAnsi="宋体"/>
                <w:sz w:val="24"/>
                <w:szCs w:val="21"/>
              </w:rPr>
              <w:t>4</w:t>
            </w:r>
          </w:p>
        </w:tc>
        <w:tc>
          <w:tcPr>
            <w:tcW w:w="1070" w:type="dxa"/>
            <w:tcBorders>
              <w:bottom w:val="single" w:color="auto" w:sz="4" w:space="0"/>
            </w:tcBorders>
          </w:tcPr>
          <w:p w14:paraId="2135D176">
            <w:pPr>
              <w:jc w:val="center"/>
              <w:rPr>
                <w:rFonts w:ascii="宋体" w:hAnsi="宋体"/>
                <w:sz w:val="24"/>
                <w:szCs w:val="21"/>
              </w:rPr>
            </w:pPr>
          </w:p>
        </w:tc>
        <w:tc>
          <w:tcPr>
            <w:tcW w:w="992" w:type="dxa"/>
            <w:tcBorders>
              <w:bottom w:val="single" w:color="auto" w:sz="4" w:space="0"/>
            </w:tcBorders>
            <w:vAlign w:val="center"/>
          </w:tcPr>
          <w:p w14:paraId="64C99C46">
            <w:pPr>
              <w:jc w:val="center"/>
              <w:rPr>
                <w:rFonts w:ascii="宋体" w:hAnsi="宋体"/>
                <w:sz w:val="24"/>
                <w:szCs w:val="21"/>
              </w:rPr>
            </w:pPr>
          </w:p>
        </w:tc>
        <w:tc>
          <w:tcPr>
            <w:tcW w:w="709" w:type="dxa"/>
            <w:tcBorders>
              <w:bottom w:val="single" w:color="auto" w:sz="4" w:space="0"/>
            </w:tcBorders>
            <w:vAlign w:val="center"/>
          </w:tcPr>
          <w:p w14:paraId="0169C250">
            <w:pPr>
              <w:jc w:val="center"/>
              <w:rPr>
                <w:rFonts w:ascii="宋体" w:hAnsi="宋体"/>
                <w:sz w:val="24"/>
                <w:szCs w:val="21"/>
              </w:rPr>
            </w:pPr>
          </w:p>
        </w:tc>
      </w:tr>
      <w:tr w14:paraId="2438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3FFE58C9">
            <w:pPr>
              <w:pStyle w:val="115"/>
              <w:rPr>
                <w:rFonts w:ascii="宋体" w:hAnsi="宋体" w:eastAsia="宋体" w:cs="宋体"/>
                <w:b w:val="0"/>
                <w:bCs/>
                <w:sz w:val="22"/>
              </w:rPr>
            </w:pPr>
            <w:r>
              <w:rPr>
                <w:rFonts w:hint="eastAsia" w:ascii="宋体" w:hAnsi="宋体" w:eastAsia="宋体" w:cs="宋体"/>
                <w:b w:val="0"/>
                <w:bCs/>
                <w:sz w:val="22"/>
              </w:rPr>
              <w:t>12</w:t>
            </w:r>
          </w:p>
        </w:tc>
        <w:tc>
          <w:tcPr>
            <w:tcW w:w="1984" w:type="dxa"/>
            <w:tcBorders>
              <w:bottom w:val="single" w:color="auto" w:sz="4" w:space="0"/>
            </w:tcBorders>
          </w:tcPr>
          <w:p w14:paraId="5B57510E">
            <w:pPr>
              <w:rPr>
                <w:rFonts w:ascii="宋体" w:hAnsi="宋体"/>
                <w:sz w:val="24"/>
                <w:szCs w:val="21"/>
              </w:rPr>
            </w:pPr>
            <w:r>
              <w:rPr>
                <w:rFonts w:hint="eastAsia" w:ascii="宋体" w:hAnsi="宋体"/>
                <w:sz w:val="24"/>
                <w:szCs w:val="21"/>
              </w:rPr>
              <w:t>消音器</w:t>
            </w:r>
          </w:p>
        </w:tc>
        <w:tc>
          <w:tcPr>
            <w:tcW w:w="2406" w:type="dxa"/>
            <w:tcBorders>
              <w:bottom w:val="single" w:color="auto" w:sz="4" w:space="0"/>
            </w:tcBorders>
          </w:tcPr>
          <w:p w14:paraId="07551907">
            <w:pPr>
              <w:jc w:val="center"/>
              <w:rPr>
                <w:rFonts w:ascii="宋体" w:hAnsi="宋体"/>
                <w:sz w:val="24"/>
                <w:szCs w:val="21"/>
              </w:rPr>
            </w:pPr>
            <w:r>
              <w:rPr>
                <w:rFonts w:hint="eastAsia" w:ascii="宋体" w:hAnsi="宋体"/>
                <w:sz w:val="24"/>
                <w:szCs w:val="21"/>
              </w:rPr>
              <w:t>W</w:t>
            </w:r>
            <w:r>
              <w:rPr>
                <w:rFonts w:ascii="宋体" w:hAnsi="宋体"/>
                <w:sz w:val="24"/>
                <w:szCs w:val="21"/>
              </w:rPr>
              <w:t>XF-8W</w:t>
            </w:r>
          </w:p>
        </w:tc>
        <w:tc>
          <w:tcPr>
            <w:tcW w:w="571" w:type="dxa"/>
            <w:tcBorders>
              <w:bottom w:val="single" w:color="auto" w:sz="4" w:space="0"/>
            </w:tcBorders>
          </w:tcPr>
          <w:p w14:paraId="2A8E02C8">
            <w:pPr>
              <w:jc w:val="center"/>
              <w:rPr>
                <w:rFonts w:ascii="宋体" w:hAnsi="宋体"/>
                <w:sz w:val="24"/>
                <w:szCs w:val="21"/>
              </w:rPr>
            </w:pPr>
            <w:r>
              <w:rPr>
                <w:rFonts w:hint="eastAsia" w:ascii="宋体" w:hAnsi="宋体"/>
                <w:sz w:val="24"/>
                <w:szCs w:val="21"/>
              </w:rPr>
              <w:t>只</w:t>
            </w:r>
          </w:p>
        </w:tc>
        <w:tc>
          <w:tcPr>
            <w:tcW w:w="627" w:type="dxa"/>
            <w:tcBorders>
              <w:bottom w:val="single" w:color="auto" w:sz="4" w:space="0"/>
            </w:tcBorders>
          </w:tcPr>
          <w:p w14:paraId="1BEA8FDB">
            <w:pPr>
              <w:jc w:val="center"/>
              <w:rPr>
                <w:rFonts w:ascii="宋体" w:hAnsi="宋体"/>
                <w:sz w:val="24"/>
                <w:szCs w:val="21"/>
              </w:rPr>
            </w:pPr>
            <w:r>
              <w:rPr>
                <w:rFonts w:hint="eastAsia" w:ascii="宋体" w:hAnsi="宋体"/>
                <w:sz w:val="24"/>
                <w:szCs w:val="21"/>
              </w:rPr>
              <w:t>2</w:t>
            </w:r>
          </w:p>
        </w:tc>
        <w:tc>
          <w:tcPr>
            <w:tcW w:w="1070" w:type="dxa"/>
            <w:tcBorders>
              <w:bottom w:val="single" w:color="auto" w:sz="4" w:space="0"/>
            </w:tcBorders>
          </w:tcPr>
          <w:p w14:paraId="4246A602">
            <w:pPr>
              <w:jc w:val="center"/>
              <w:rPr>
                <w:rFonts w:ascii="宋体" w:hAnsi="宋体"/>
                <w:sz w:val="24"/>
                <w:szCs w:val="21"/>
              </w:rPr>
            </w:pPr>
          </w:p>
        </w:tc>
        <w:tc>
          <w:tcPr>
            <w:tcW w:w="992" w:type="dxa"/>
            <w:tcBorders>
              <w:bottom w:val="single" w:color="auto" w:sz="4" w:space="0"/>
            </w:tcBorders>
            <w:vAlign w:val="center"/>
          </w:tcPr>
          <w:p w14:paraId="5D4D2FF0">
            <w:pPr>
              <w:jc w:val="center"/>
              <w:rPr>
                <w:rFonts w:ascii="宋体" w:hAnsi="宋体"/>
                <w:sz w:val="24"/>
                <w:szCs w:val="21"/>
              </w:rPr>
            </w:pPr>
          </w:p>
        </w:tc>
        <w:tc>
          <w:tcPr>
            <w:tcW w:w="709" w:type="dxa"/>
            <w:tcBorders>
              <w:bottom w:val="single" w:color="auto" w:sz="4" w:space="0"/>
            </w:tcBorders>
            <w:vAlign w:val="center"/>
          </w:tcPr>
          <w:p w14:paraId="03D063D4">
            <w:pPr>
              <w:jc w:val="center"/>
              <w:rPr>
                <w:rFonts w:ascii="宋体" w:hAnsi="宋体"/>
                <w:sz w:val="24"/>
                <w:szCs w:val="21"/>
              </w:rPr>
            </w:pPr>
          </w:p>
        </w:tc>
      </w:tr>
      <w:tr w14:paraId="441F0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61294372">
            <w:pPr>
              <w:pStyle w:val="115"/>
              <w:rPr>
                <w:rFonts w:ascii="宋体" w:hAnsi="宋体" w:eastAsia="宋体" w:cs="宋体"/>
                <w:b w:val="0"/>
                <w:bCs/>
                <w:sz w:val="22"/>
              </w:rPr>
            </w:pPr>
            <w:r>
              <w:rPr>
                <w:rFonts w:hint="eastAsia" w:ascii="宋体" w:hAnsi="宋体" w:eastAsia="宋体" w:cs="宋体"/>
                <w:b w:val="0"/>
                <w:bCs/>
                <w:sz w:val="22"/>
              </w:rPr>
              <w:t>13</w:t>
            </w:r>
          </w:p>
        </w:tc>
        <w:tc>
          <w:tcPr>
            <w:tcW w:w="1984" w:type="dxa"/>
            <w:tcBorders>
              <w:bottom w:val="single" w:color="auto" w:sz="4" w:space="0"/>
            </w:tcBorders>
          </w:tcPr>
          <w:p w14:paraId="516DB0FD">
            <w:pPr>
              <w:rPr>
                <w:rFonts w:ascii="宋体" w:hAnsi="宋体"/>
                <w:sz w:val="24"/>
                <w:szCs w:val="21"/>
              </w:rPr>
            </w:pPr>
            <w:r>
              <w:rPr>
                <w:rFonts w:hint="eastAsia" w:ascii="宋体" w:hAnsi="宋体"/>
                <w:sz w:val="24"/>
                <w:szCs w:val="21"/>
              </w:rPr>
              <w:t>过滤器芯</w:t>
            </w:r>
          </w:p>
        </w:tc>
        <w:tc>
          <w:tcPr>
            <w:tcW w:w="2406" w:type="dxa"/>
            <w:tcBorders>
              <w:bottom w:val="single" w:color="auto" w:sz="4" w:space="0"/>
            </w:tcBorders>
          </w:tcPr>
          <w:p w14:paraId="3B27E239">
            <w:pPr>
              <w:jc w:val="center"/>
              <w:rPr>
                <w:rFonts w:ascii="宋体" w:hAnsi="宋体"/>
                <w:sz w:val="24"/>
                <w:szCs w:val="21"/>
              </w:rPr>
            </w:pPr>
            <w:r>
              <w:rPr>
                <w:rFonts w:hint="eastAsia" w:ascii="宋体" w:hAnsi="宋体"/>
                <w:sz w:val="24"/>
                <w:szCs w:val="21"/>
              </w:rPr>
              <w:t>1</w:t>
            </w:r>
            <w:r>
              <w:rPr>
                <w:rFonts w:ascii="宋体" w:hAnsi="宋体"/>
                <w:sz w:val="24"/>
                <w:szCs w:val="21"/>
              </w:rPr>
              <w:t>05</w:t>
            </w:r>
          </w:p>
        </w:tc>
        <w:tc>
          <w:tcPr>
            <w:tcW w:w="571" w:type="dxa"/>
            <w:tcBorders>
              <w:bottom w:val="single" w:color="auto" w:sz="4" w:space="0"/>
            </w:tcBorders>
          </w:tcPr>
          <w:p w14:paraId="70815368">
            <w:pPr>
              <w:jc w:val="center"/>
              <w:rPr>
                <w:rFonts w:ascii="宋体" w:hAnsi="宋体"/>
                <w:sz w:val="24"/>
                <w:szCs w:val="21"/>
              </w:rPr>
            </w:pPr>
            <w:r>
              <w:rPr>
                <w:rFonts w:hint="eastAsia" w:ascii="宋体" w:hAnsi="宋体"/>
                <w:sz w:val="24"/>
                <w:szCs w:val="21"/>
              </w:rPr>
              <w:t>支</w:t>
            </w:r>
          </w:p>
        </w:tc>
        <w:tc>
          <w:tcPr>
            <w:tcW w:w="627" w:type="dxa"/>
            <w:tcBorders>
              <w:bottom w:val="single" w:color="auto" w:sz="4" w:space="0"/>
            </w:tcBorders>
          </w:tcPr>
          <w:p w14:paraId="3587B0C4">
            <w:pPr>
              <w:jc w:val="center"/>
              <w:rPr>
                <w:rFonts w:ascii="宋体" w:hAnsi="宋体"/>
                <w:sz w:val="24"/>
                <w:szCs w:val="21"/>
              </w:rPr>
            </w:pPr>
            <w:r>
              <w:rPr>
                <w:rFonts w:hint="eastAsia" w:ascii="宋体" w:hAnsi="宋体"/>
                <w:sz w:val="24"/>
                <w:szCs w:val="21"/>
              </w:rPr>
              <w:t>3</w:t>
            </w:r>
          </w:p>
        </w:tc>
        <w:tc>
          <w:tcPr>
            <w:tcW w:w="1070" w:type="dxa"/>
            <w:tcBorders>
              <w:bottom w:val="single" w:color="auto" w:sz="4" w:space="0"/>
            </w:tcBorders>
          </w:tcPr>
          <w:p w14:paraId="70495FA6">
            <w:pPr>
              <w:jc w:val="center"/>
              <w:rPr>
                <w:rFonts w:ascii="宋体" w:hAnsi="宋体"/>
                <w:sz w:val="24"/>
                <w:szCs w:val="21"/>
              </w:rPr>
            </w:pPr>
          </w:p>
        </w:tc>
        <w:tc>
          <w:tcPr>
            <w:tcW w:w="992" w:type="dxa"/>
            <w:tcBorders>
              <w:bottom w:val="single" w:color="auto" w:sz="4" w:space="0"/>
            </w:tcBorders>
            <w:vAlign w:val="center"/>
          </w:tcPr>
          <w:p w14:paraId="1D41444F">
            <w:pPr>
              <w:jc w:val="center"/>
              <w:rPr>
                <w:rFonts w:ascii="宋体" w:hAnsi="宋体"/>
                <w:sz w:val="24"/>
                <w:szCs w:val="21"/>
              </w:rPr>
            </w:pPr>
          </w:p>
        </w:tc>
        <w:tc>
          <w:tcPr>
            <w:tcW w:w="709" w:type="dxa"/>
            <w:tcBorders>
              <w:bottom w:val="single" w:color="auto" w:sz="4" w:space="0"/>
            </w:tcBorders>
            <w:vAlign w:val="center"/>
          </w:tcPr>
          <w:p w14:paraId="0FCB28FF">
            <w:pPr>
              <w:jc w:val="center"/>
              <w:rPr>
                <w:rFonts w:ascii="宋体" w:hAnsi="宋体"/>
                <w:sz w:val="24"/>
                <w:szCs w:val="21"/>
              </w:rPr>
            </w:pPr>
          </w:p>
        </w:tc>
      </w:tr>
      <w:tr w14:paraId="2DE6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54990F0E">
            <w:pPr>
              <w:pStyle w:val="115"/>
              <w:rPr>
                <w:rFonts w:ascii="宋体" w:hAnsi="宋体" w:eastAsia="宋体" w:cs="宋体"/>
                <w:b w:val="0"/>
                <w:bCs/>
                <w:sz w:val="22"/>
              </w:rPr>
            </w:pPr>
            <w:r>
              <w:rPr>
                <w:rFonts w:hint="eastAsia" w:ascii="宋体" w:hAnsi="宋体" w:eastAsia="宋体" w:cs="宋体"/>
                <w:b w:val="0"/>
                <w:bCs/>
                <w:sz w:val="22"/>
              </w:rPr>
              <w:t>14</w:t>
            </w:r>
          </w:p>
        </w:tc>
        <w:tc>
          <w:tcPr>
            <w:tcW w:w="1984" w:type="dxa"/>
            <w:tcBorders>
              <w:bottom w:val="single" w:color="auto" w:sz="4" w:space="0"/>
            </w:tcBorders>
          </w:tcPr>
          <w:p w14:paraId="3610DBB8">
            <w:pPr>
              <w:rPr>
                <w:rFonts w:ascii="宋体" w:hAnsi="宋体"/>
                <w:sz w:val="24"/>
                <w:szCs w:val="21"/>
              </w:rPr>
            </w:pPr>
            <w:r>
              <w:rPr>
                <w:rFonts w:hint="eastAsia" w:ascii="宋体" w:hAnsi="宋体"/>
                <w:sz w:val="24"/>
                <w:szCs w:val="21"/>
              </w:rPr>
              <w:t>自动排水器</w:t>
            </w:r>
          </w:p>
        </w:tc>
        <w:tc>
          <w:tcPr>
            <w:tcW w:w="2406" w:type="dxa"/>
            <w:tcBorders>
              <w:bottom w:val="single" w:color="auto" w:sz="4" w:space="0"/>
            </w:tcBorders>
          </w:tcPr>
          <w:p w14:paraId="13D60D38">
            <w:pPr>
              <w:jc w:val="center"/>
              <w:rPr>
                <w:rFonts w:ascii="宋体" w:hAnsi="宋体"/>
                <w:sz w:val="24"/>
                <w:szCs w:val="21"/>
              </w:rPr>
            </w:pPr>
            <w:r>
              <w:rPr>
                <w:rFonts w:ascii="宋体" w:hAnsi="宋体"/>
                <w:sz w:val="24"/>
                <w:szCs w:val="21"/>
              </w:rPr>
              <w:t>PG110</w:t>
            </w:r>
          </w:p>
        </w:tc>
        <w:tc>
          <w:tcPr>
            <w:tcW w:w="571" w:type="dxa"/>
            <w:tcBorders>
              <w:bottom w:val="single" w:color="auto" w:sz="4" w:space="0"/>
            </w:tcBorders>
          </w:tcPr>
          <w:p w14:paraId="63BBF19F">
            <w:pPr>
              <w:jc w:val="center"/>
              <w:rPr>
                <w:rFonts w:ascii="宋体" w:hAnsi="宋体"/>
                <w:sz w:val="24"/>
                <w:szCs w:val="21"/>
              </w:rPr>
            </w:pPr>
            <w:r>
              <w:rPr>
                <w:rFonts w:hint="eastAsia" w:ascii="宋体" w:hAnsi="宋体"/>
                <w:sz w:val="24"/>
                <w:szCs w:val="21"/>
              </w:rPr>
              <w:t>只</w:t>
            </w:r>
          </w:p>
        </w:tc>
        <w:tc>
          <w:tcPr>
            <w:tcW w:w="627" w:type="dxa"/>
            <w:tcBorders>
              <w:bottom w:val="single" w:color="auto" w:sz="4" w:space="0"/>
            </w:tcBorders>
          </w:tcPr>
          <w:p w14:paraId="1665BC29">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3D68DAFB">
            <w:pPr>
              <w:jc w:val="center"/>
              <w:rPr>
                <w:rFonts w:ascii="宋体" w:hAnsi="宋体"/>
                <w:sz w:val="24"/>
                <w:szCs w:val="21"/>
              </w:rPr>
            </w:pPr>
          </w:p>
        </w:tc>
        <w:tc>
          <w:tcPr>
            <w:tcW w:w="992" w:type="dxa"/>
            <w:tcBorders>
              <w:bottom w:val="single" w:color="auto" w:sz="4" w:space="0"/>
            </w:tcBorders>
            <w:vAlign w:val="center"/>
          </w:tcPr>
          <w:p w14:paraId="38898930">
            <w:pPr>
              <w:jc w:val="center"/>
              <w:rPr>
                <w:rFonts w:ascii="宋体" w:hAnsi="宋体"/>
                <w:sz w:val="24"/>
                <w:szCs w:val="21"/>
              </w:rPr>
            </w:pPr>
          </w:p>
        </w:tc>
        <w:tc>
          <w:tcPr>
            <w:tcW w:w="709" w:type="dxa"/>
            <w:tcBorders>
              <w:bottom w:val="single" w:color="auto" w:sz="4" w:space="0"/>
            </w:tcBorders>
            <w:vAlign w:val="center"/>
          </w:tcPr>
          <w:p w14:paraId="022C580C">
            <w:pPr>
              <w:jc w:val="center"/>
              <w:rPr>
                <w:rFonts w:ascii="宋体" w:hAnsi="宋体"/>
                <w:sz w:val="24"/>
                <w:szCs w:val="21"/>
              </w:rPr>
            </w:pPr>
          </w:p>
        </w:tc>
      </w:tr>
      <w:tr w14:paraId="74EA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794B58BB">
            <w:pPr>
              <w:pStyle w:val="115"/>
              <w:rPr>
                <w:rFonts w:ascii="宋体" w:hAnsi="宋体" w:eastAsia="宋体" w:cs="宋体"/>
                <w:b w:val="0"/>
                <w:bCs/>
                <w:sz w:val="22"/>
              </w:rPr>
            </w:pPr>
            <w:r>
              <w:rPr>
                <w:rFonts w:hint="eastAsia" w:ascii="宋体" w:hAnsi="宋体" w:eastAsia="宋体" w:cs="宋体"/>
                <w:b w:val="0"/>
                <w:bCs/>
                <w:sz w:val="22"/>
              </w:rPr>
              <w:t>15</w:t>
            </w:r>
          </w:p>
        </w:tc>
        <w:tc>
          <w:tcPr>
            <w:tcW w:w="1984" w:type="dxa"/>
            <w:tcBorders>
              <w:bottom w:val="single" w:color="auto" w:sz="4" w:space="0"/>
            </w:tcBorders>
            <w:vAlign w:val="center"/>
          </w:tcPr>
          <w:p w14:paraId="148D5BCA">
            <w:pPr>
              <w:rPr>
                <w:rFonts w:ascii="宋体" w:hAnsi="宋体"/>
                <w:sz w:val="24"/>
                <w:szCs w:val="21"/>
              </w:rPr>
            </w:pPr>
            <w:r>
              <w:rPr>
                <w:rFonts w:hint="eastAsia" w:ascii="宋体" w:hAnsi="宋体"/>
                <w:sz w:val="24"/>
                <w:szCs w:val="21"/>
              </w:rPr>
              <w:t>控制器</w:t>
            </w:r>
          </w:p>
        </w:tc>
        <w:tc>
          <w:tcPr>
            <w:tcW w:w="2406" w:type="dxa"/>
            <w:tcBorders>
              <w:bottom w:val="single" w:color="auto" w:sz="4" w:space="0"/>
            </w:tcBorders>
            <w:vAlign w:val="center"/>
          </w:tcPr>
          <w:p w14:paraId="322B1C1D">
            <w:pPr>
              <w:jc w:val="center"/>
              <w:rPr>
                <w:rFonts w:ascii="宋体" w:hAnsi="宋体"/>
                <w:sz w:val="24"/>
                <w:szCs w:val="21"/>
              </w:rPr>
            </w:pPr>
            <w:r>
              <w:rPr>
                <w:rFonts w:hint="eastAsia" w:ascii="宋体" w:hAnsi="宋体"/>
                <w:sz w:val="24"/>
                <w:szCs w:val="21"/>
              </w:rPr>
              <w:t>BLT75A</w:t>
            </w:r>
          </w:p>
        </w:tc>
        <w:tc>
          <w:tcPr>
            <w:tcW w:w="571" w:type="dxa"/>
            <w:tcBorders>
              <w:bottom w:val="single" w:color="auto" w:sz="4" w:space="0"/>
            </w:tcBorders>
            <w:vAlign w:val="center"/>
          </w:tcPr>
          <w:p w14:paraId="6BA851B7">
            <w:pPr>
              <w:jc w:val="center"/>
              <w:rPr>
                <w:rFonts w:ascii="宋体" w:hAnsi="宋体"/>
                <w:sz w:val="24"/>
                <w:szCs w:val="21"/>
              </w:rPr>
            </w:pPr>
            <w:r>
              <w:rPr>
                <w:rFonts w:hint="eastAsia" w:ascii="宋体" w:hAnsi="宋体"/>
                <w:sz w:val="24"/>
                <w:szCs w:val="21"/>
              </w:rPr>
              <w:t>块</w:t>
            </w:r>
          </w:p>
        </w:tc>
        <w:tc>
          <w:tcPr>
            <w:tcW w:w="627" w:type="dxa"/>
            <w:tcBorders>
              <w:bottom w:val="single" w:color="auto" w:sz="4" w:space="0"/>
            </w:tcBorders>
          </w:tcPr>
          <w:p w14:paraId="43D54D15">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5D5EBA72">
            <w:pPr>
              <w:jc w:val="center"/>
              <w:rPr>
                <w:rFonts w:ascii="宋体" w:hAnsi="宋体"/>
                <w:sz w:val="24"/>
                <w:szCs w:val="21"/>
              </w:rPr>
            </w:pPr>
          </w:p>
        </w:tc>
        <w:tc>
          <w:tcPr>
            <w:tcW w:w="992" w:type="dxa"/>
            <w:tcBorders>
              <w:bottom w:val="single" w:color="auto" w:sz="4" w:space="0"/>
            </w:tcBorders>
            <w:vAlign w:val="center"/>
          </w:tcPr>
          <w:p w14:paraId="66CA459E">
            <w:pPr>
              <w:jc w:val="center"/>
              <w:rPr>
                <w:rFonts w:ascii="宋体" w:hAnsi="宋体"/>
                <w:sz w:val="24"/>
                <w:szCs w:val="21"/>
              </w:rPr>
            </w:pPr>
          </w:p>
        </w:tc>
        <w:tc>
          <w:tcPr>
            <w:tcW w:w="709" w:type="dxa"/>
            <w:tcBorders>
              <w:bottom w:val="single" w:color="auto" w:sz="4" w:space="0"/>
            </w:tcBorders>
            <w:vAlign w:val="center"/>
          </w:tcPr>
          <w:p w14:paraId="50FAAC96">
            <w:pPr>
              <w:jc w:val="center"/>
              <w:rPr>
                <w:rFonts w:ascii="宋体" w:hAnsi="宋体"/>
                <w:sz w:val="24"/>
                <w:szCs w:val="21"/>
              </w:rPr>
            </w:pPr>
          </w:p>
        </w:tc>
      </w:tr>
      <w:tr w14:paraId="42F4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37627838">
            <w:pPr>
              <w:pStyle w:val="115"/>
              <w:rPr>
                <w:rFonts w:ascii="宋体" w:hAnsi="宋体" w:eastAsia="宋体" w:cs="宋体"/>
                <w:b w:val="0"/>
                <w:bCs/>
                <w:sz w:val="22"/>
              </w:rPr>
            </w:pPr>
            <w:r>
              <w:rPr>
                <w:rFonts w:hint="eastAsia" w:ascii="宋体" w:hAnsi="宋体" w:eastAsia="宋体" w:cs="宋体"/>
                <w:b w:val="0"/>
                <w:bCs/>
                <w:sz w:val="22"/>
              </w:rPr>
              <w:t>16</w:t>
            </w:r>
          </w:p>
        </w:tc>
        <w:tc>
          <w:tcPr>
            <w:tcW w:w="1984" w:type="dxa"/>
            <w:tcBorders>
              <w:bottom w:val="single" w:color="auto" w:sz="4" w:space="0"/>
            </w:tcBorders>
            <w:vAlign w:val="center"/>
          </w:tcPr>
          <w:p w14:paraId="0764EE24">
            <w:pPr>
              <w:rPr>
                <w:rFonts w:ascii="宋体" w:hAnsi="宋体"/>
                <w:sz w:val="24"/>
                <w:szCs w:val="21"/>
              </w:rPr>
            </w:pPr>
            <w:r>
              <w:rPr>
                <w:rFonts w:hint="eastAsia" w:ascii="宋体" w:hAnsi="宋体"/>
                <w:sz w:val="24"/>
                <w:szCs w:val="21"/>
              </w:rPr>
              <w:t>温度传感器</w:t>
            </w:r>
          </w:p>
        </w:tc>
        <w:tc>
          <w:tcPr>
            <w:tcW w:w="2406" w:type="dxa"/>
            <w:tcBorders>
              <w:bottom w:val="single" w:color="auto" w:sz="4" w:space="0"/>
            </w:tcBorders>
            <w:vAlign w:val="center"/>
          </w:tcPr>
          <w:p w14:paraId="00AC519A">
            <w:pPr>
              <w:jc w:val="center"/>
              <w:rPr>
                <w:rFonts w:ascii="宋体" w:hAnsi="宋体"/>
                <w:sz w:val="24"/>
                <w:szCs w:val="21"/>
              </w:rPr>
            </w:pPr>
            <w:r>
              <w:rPr>
                <w:rFonts w:hint="eastAsia" w:ascii="宋体" w:hAnsi="宋体"/>
                <w:sz w:val="24"/>
                <w:szCs w:val="21"/>
              </w:rPr>
              <w:t>BLT75A</w:t>
            </w:r>
          </w:p>
        </w:tc>
        <w:tc>
          <w:tcPr>
            <w:tcW w:w="571" w:type="dxa"/>
            <w:tcBorders>
              <w:bottom w:val="single" w:color="auto" w:sz="4" w:space="0"/>
            </w:tcBorders>
            <w:vAlign w:val="center"/>
          </w:tcPr>
          <w:p w14:paraId="2B78F3EA">
            <w:pPr>
              <w:jc w:val="center"/>
              <w:rPr>
                <w:rFonts w:ascii="宋体" w:hAnsi="宋体"/>
                <w:sz w:val="24"/>
                <w:szCs w:val="21"/>
              </w:rPr>
            </w:pPr>
            <w:r>
              <w:rPr>
                <w:rFonts w:hint="eastAsia" w:ascii="宋体" w:hAnsi="宋体"/>
                <w:sz w:val="24"/>
                <w:szCs w:val="21"/>
              </w:rPr>
              <w:t>只</w:t>
            </w:r>
          </w:p>
        </w:tc>
        <w:tc>
          <w:tcPr>
            <w:tcW w:w="627" w:type="dxa"/>
            <w:tcBorders>
              <w:bottom w:val="single" w:color="auto" w:sz="4" w:space="0"/>
            </w:tcBorders>
          </w:tcPr>
          <w:p w14:paraId="735DA6A4">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3F33AEBF">
            <w:pPr>
              <w:jc w:val="center"/>
              <w:rPr>
                <w:rFonts w:ascii="宋体" w:hAnsi="宋体"/>
                <w:sz w:val="24"/>
                <w:szCs w:val="21"/>
              </w:rPr>
            </w:pPr>
          </w:p>
        </w:tc>
        <w:tc>
          <w:tcPr>
            <w:tcW w:w="992" w:type="dxa"/>
            <w:tcBorders>
              <w:bottom w:val="single" w:color="auto" w:sz="4" w:space="0"/>
            </w:tcBorders>
            <w:vAlign w:val="center"/>
          </w:tcPr>
          <w:p w14:paraId="22CF864C">
            <w:pPr>
              <w:jc w:val="center"/>
              <w:rPr>
                <w:rFonts w:ascii="宋体" w:hAnsi="宋体"/>
                <w:sz w:val="24"/>
                <w:szCs w:val="21"/>
              </w:rPr>
            </w:pPr>
          </w:p>
        </w:tc>
        <w:tc>
          <w:tcPr>
            <w:tcW w:w="709" w:type="dxa"/>
            <w:tcBorders>
              <w:bottom w:val="single" w:color="auto" w:sz="4" w:space="0"/>
            </w:tcBorders>
            <w:vAlign w:val="center"/>
          </w:tcPr>
          <w:p w14:paraId="0F34EC0F">
            <w:pPr>
              <w:jc w:val="center"/>
              <w:rPr>
                <w:rFonts w:ascii="宋体" w:hAnsi="宋体"/>
                <w:sz w:val="24"/>
                <w:szCs w:val="21"/>
              </w:rPr>
            </w:pPr>
          </w:p>
        </w:tc>
      </w:tr>
      <w:tr w14:paraId="2960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2D5FAC79">
            <w:pPr>
              <w:pStyle w:val="115"/>
              <w:rPr>
                <w:rFonts w:ascii="宋体" w:hAnsi="宋体" w:eastAsia="宋体" w:cs="宋体"/>
                <w:b w:val="0"/>
                <w:bCs/>
                <w:sz w:val="22"/>
              </w:rPr>
            </w:pPr>
            <w:r>
              <w:rPr>
                <w:rFonts w:hint="eastAsia" w:ascii="宋体" w:hAnsi="宋体" w:eastAsia="宋体" w:cs="宋体"/>
                <w:b w:val="0"/>
                <w:bCs/>
                <w:sz w:val="22"/>
              </w:rPr>
              <w:t>17</w:t>
            </w:r>
          </w:p>
        </w:tc>
        <w:tc>
          <w:tcPr>
            <w:tcW w:w="1984" w:type="dxa"/>
            <w:tcBorders>
              <w:bottom w:val="single" w:color="auto" w:sz="4" w:space="0"/>
            </w:tcBorders>
            <w:vAlign w:val="center"/>
          </w:tcPr>
          <w:p w14:paraId="0169121D">
            <w:pPr>
              <w:rPr>
                <w:rFonts w:ascii="宋体" w:hAnsi="宋体"/>
                <w:sz w:val="24"/>
                <w:szCs w:val="21"/>
              </w:rPr>
            </w:pPr>
            <w:r>
              <w:rPr>
                <w:rFonts w:hint="eastAsia" w:ascii="宋体" w:hAnsi="宋体"/>
                <w:sz w:val="24"/>
                <w:szCs w:val="21"/>
              </w:rPr>
              <w:t>压力传感器</w:t>
            </w:r>
          </w:p>
        </w:tc>
        <w:tc>
          <w:tcPr>
            <w:tcW w:w="2406" w:type="dxa"/>
            <w:tcBorders>
              <w:bottom w:val="single" w:color="auto" w:sz="4" w:space="0"/>
            </w:tcBorders>
            <w:vAlign w:val="center"/>
          </w:tcPr>
          <w:p w14:paraId="35A3BE82">
            <w:pPr>
              <w:jc w:val="center"/>
              <w:rPr>
                <w:rFonts w:ascii="宋体" w:hAnsi="宋体"/>
                <w:sz w:val="24"/>
                <w:szCs w:val="21"/>
              </w:rPr>
            </w:pPr>
            <w:r>
              <w:rPr>
                <w:rFonts w:hint="eastAsia" w:ascii="宋体" w:hAnsi="宋体"/>
                <w:sz w:val="24"/>
                <w:szCs w:val="21"/>
              </w:rPr>
              <w:t>BLT75A</w:t>
            </w:r>
          </w:p>
        </w:tc>
        <w:tc>
          <w:tcPr>
            <w:tcW w:w="571" w:type="dxa"/>
            <w:tcBorders>
              <w:bottom w:val="single" w:color="auto" w:sz="4" w:space="0"/>
            </w:tcBorders>
            <w:vAlign w:val="center"/>
          </w:tcPr>
          <w:p w14:paraId="71AD3F4D">
            <w:pPr>
              <w:jc w:val="center"/>
              <w:rPr>
                <w:rFonts w:ascii="宋体" w:hAnsi="宋体"/>
                <w:sz w:val="24"/>
                <w:szCs w:val="21"/>
              </w:rPr>
            </w:pPr>
            <w:r>
              <w:rPr>
                <w:rFonts w:hint="eastAsia" w:ascii="宋体" w:hAnsi="宋体"/>
                <w:sz w:val="24"/>
                <w:szCs w:val="21"/>
              </w:rPr>
              <w:t>只</w:t>
            </w:r>
          </w:p>
        </w:tc>
        <w:tc>
          <w:tcPr>
            <w:tcW w:w="627" w:type="dxa"/>
            <w:tcBorders>
              <w:bottom w:val="single" w:color="auto" w:sz="4" w:space="0"/>
            </w:tcBorders>
          </w:tcPr>
          <w:p w14:paraId="72E3D39F">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35D96963">
            <w:pPr>
              <w:jc w:val="center"/>
              <w:rPr>
                <w:rFonts w:ascii="宋体" w:hAnsi="宋体"/>
                <w:sz w:val="24"/>
                <w:szCs w:val="21"/>
              </w:rPr>
            </w:pPr>
          </w:p>
        </w:tc>
        <w:tc>
          <w:tcPr>
            <w:tcW w:w="992" w:type="dxa"/>
            <w:tcBorders>
              <w:bottom w:val="single" w:color="auto" w:sz="4" w:space="0"/>
            </w:tcBorders>
            <w:vAlign w:val="center"/>
          </w:tcPr>
          <w:p w14:paraId="53956DAE">
            <w:pPr>
              <w:jc w:val="center"/>
              <w:rPr>
                <w:rFonts w:ascii="宋体" w:hAnsi="宋体"/>
                <w:sz w:val="24"/>
                <w:szCs w:val="21"/>
              </w:rPr>
            </w:pPr>
          </w:p>
        </w:tc>
        <w:tc>
          <w:tcPr>
            <w:tcW w:w="709" w:type="dxa"/>
            <w:tcBorders>
              <w:bottom w:val="single" w:color="auto" w:sz="4" w:space="0"/>
            </w:tcBorders>
            <w:vAlign w:val="center"/>
          </w:tcPr>
          <w:p w14:paraId="54172BCB">
            <w:pPr>
              <w:jc w:val="center"/>
              <w:rPr>
                <w:rFonts w:ascii="宋体" w:hAnsi="宋体"/>
                <w:sz w:val="24"/>
                <w:szCs w:val="21"/>
              </w:rPr>
            </w:pPr>
          </w:p>
        </w:tc>
      </w:tr>
      <w:tr w14:paraId="64F4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582CFB66">
            <w:pPr>
              <w:pStyle w:val="115"/>
              <w:rPr>
                <w:rFonts w:ascii="宋体" w:hAnsi="宋体" w:eastAsia="宋体" w:cs="宋体"/>
                <w:b w:val="0"/>
                <w:bCs/>
                <w:sz w:val="22"/>
              </w:rPr>
            </w:pPr>
            <w:r>
              <w:rPr>
                <w:rFonts w:hint="eastAsia" w:ascii="宋体" w:hAnsi="宋体" w:eastAsia="宋体" w:cs="宋体"/>
                <w:b w:val="0"/>
                <w:bCs/>
                <w:sz w:val="22"/>
              </w:rPr>
              <w:t>18</w:t>
            </w:r>
          </w:p>
        </w:tc>
        <w:tc>
          <w:tcPr>
            <w:tcW w:w="1984" w:type="dxa"/>
            <w:tcBorders>
              <w:bottom w:val="single" w:color="auto" w:sz="4" w:space="0"/>
            </w:tcBorders>
            <w:vAlign w:val="center"/>
          </w:tcPr>
          <w:p w14:paraId="1292D45D">
            <w:pPr>
              <w:rPr>
                <w:rFonts w:ascii="宋体" w:hAnsi="宋体"/>
                <w:sz w:val="24"/>
                <w:szCs w:val="21"/>
              </w:rPr>
            </w:pPr>
            <w:r>
              <w:rPr>
                <w:rFonts w:hint="eastAsia" w:ascii="宋体" w:hAnsi="宋体"/>
                <w:sz w:val="24"/>
                <w:szCs w:val="21"/>
              </w:rPr>
              <w:t>最小压力阀</w:t>
            </w:r>
          </w:p>
        </w:tc>
        <w:tc>
          <w:tcPr>
            <w:tcW w:w="2406" w:type="dxa"/>
            <w:tcBorders>
              <w:bottom w:val="single" w:color="auto" w:sz="4" w:space="0"/>
            </w:tcBorders>
            <w:vAlign w:val="center"/>
          </w:tcPr>
          <w:p w14:paraId="46228A45">
            <w:pPr>
              <w:jc w:val="center"/>
              <w:rPr>
                <w:rFonts w:ascii="宋体" w:hAnsi="宋体"/>
                <w:sz w:val="24"/>
                <w:szCs w:val="21"/>
              </w:rPr>
            </w:pPr>
            <w:r>
              <w:rPr>
                <w:rFonts w:hint="eastAsia" w:ascii="宋体" w:hAnsi="宋体"/>
                <w:sz w:val="24"/>
                <w:szCs w:val="21"/>
              </w:rPr>
              <w:t>BLT75A</w:t>
            </w:r>
          </w:p>
        </w:tc>
        <w:tc>
          <w:tcPr>
            <w:tcW w:w="571" w:type="dxa"/>
            <w:tcBorders>
              <w:bottom w:val="single" w:color="auto" w:sz="4" w:space="0"/>
            </w:tcBorders>
            <w:vAlign w:val="center"/>
          </w:tcPr>
          <w:p w14:paraId="1AFC15A4">
            <w:pPr>
              <w:jc w:val="center"/>
              <w:rPr>
                <w:rFonts w:ascii="宋体" w:hAnsi="宋体"/>
                <w:sz w:val="24"/>
                <w:szCs w:val="21"/>
              </w:rPr>
            </w:pPr>
            <w:r>
              <w:rPr>
                <w:rFonts w:hint="eastAsia" w:ascii="宋体" w:hAnsi="宋体"/>
                <w:sz w:val="24"/>
                <w:szCs w:val="21"/>
              </w:rPr>
              <w:t>只</w:t>
            </w:r>
          </w:p>
        </w:tc>
        <w:tc>
          <w:tcPr>
            <w:tcW w:w="627" w:type="dxa"/>
            <w:tcBorders>
              <w:bottom w:val="single" w:color="auto" w:sz="4" w:space="0"/>
            </w:tcBorders>
          </w:tcPr>
          <w:p w14:paraId="123C0B6B">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1B9F439A">
            <w:pPr>
              <w:jc w:val="center"/>
              <w:rPr>
                <w:rFonts w:ascii="宋体" w:hAnsi="宋体"/>
                <w:sz w:val="24"/>
                <w:szCs w:val="21"/>
              </w:rPr>
            </w:pPr>
          </w:p>
        </w:tc>
        <w:tc>
          <w:tcPr>
            <w:tcW w:w="992" w:type="dxa"/>
            <w:tcBorders>
              <w:bottom w:val="single" w:color="auto" w:sz="4" w:space="0"/>
            </w:tcBorders>
            <w:vAlign w:val="center"/>
          </w:tcPr>
          <w:p w14:paraId="6CB74CAE">
            <w:pPr>
              <w:jc w:val="center"/>
              <w:rPr>
                <w:rFonts w:ascii="宋体" w:hAnsi="宋体"/>
                <w:sz w:val="24"/>
                <w:szCs w:val="21"/>
              </w:rPr>
            </w:pPr>
          </w:p>
        </w:tc>
        <w:tc>
          <w:tcPr>
            <w:tcW w:w="709" w:type="dxa"/>
            <w:tcBorders>
              <w:bottom w:val="single" w:color="auto" w:sz="4" w:space="0"/>
            </w:tcBorders>
            <w:vAlign w:val="center"/>
          </w:tcPr>
          <w:p w14:paraId="4BE04172">
            <w:pPr>
              <w:jc w:val="center"/>
              <w:rPr>
                <w:rFonts w:ascii="宋体" w:hAnsi="宋体"/>
                <w:sz w:val="24"/>
                <w:szCs w:val="21"/>
              </w:rPr>
            </w:pPr>
          </w:p>
        </w:tc>
      </w:tr>
      <w:tr w14:paraId="7BF0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0486DF3B">
            <w:pPr>
              <w:pStyle w:val="115"/>
              <w:rPr>
                <w:rFonts w:ascii="宋体" w:hAnsi="宋体" w:eastAsia="宋体" w:cs="宋体"/>
                <w:b w:val="0"/>
                <w:bCs/>
                <w:sz w:val="22"/>
              </w:rPr>
            </w:pPr>
            <w:r>
              <w:rPr>
                <w:rFonts w:hint="eastAsia" w:ascii="宋体" w:hAnsi="宋体" w:eastAsia="宋体" w:cs="宋体"/>
                <w:b w:val="0"/>
                <w:bCs/>
                <w:sz w:val="22"/>
              </w:rPr>
              <w:t>19</w:t>
            </w:r>
          </w:p>
        </w:tc>
        <w:tc>
          <w:tcPr>
            <w:tcW w:w="1984" w:type="dxa"/>
            <w:tcBorders>
              <w:bottom w:val="single" w:color="auto" w:sz="4" w:space="0"/>
            </w:tcBorders>
            <w:vAlign w:val="center"/>
          </w:tcPr>
          <w:p w14:paraId="26AD126E">
            <w:pPr>
              <w:rPr>
                <w:rFonts w:ascii="宋体" w:hAnsi="宋体"/>
                <w:sz w:val="24"/>
                <w:szCs w:val="21"/>
              </w:rPr>
            </w:pPr>
            <w:r>
              <w:rPr>
                <w:rFonts w:hint="eastAsia" w:ascii="宋体" w:hAnsi="宋体"/>
                <w:sz w:val="24"/>
                <w:szCs w:val="21"/>
              </w:rPr>
              <w:t>温控阀芯</w:t>
            </w:r>
          </w:p>
        </w:tc>
        <w:tc>
          <w:tcPr>
            <w:tcW w:w="2406" w:type="dxa"/>
            <w:tcBorders>
              <w:bottom w:val="single" w:color="auto" w:sz="4" w:space="0"/>
            </w:tcBorders>
            <w:vAlign w:val="center"/>
          </w:tcPr>
          <w:p w14:paraId="201ED3B7">
            <w:pPr>
              <w:jc w:val="center"/>
              <w:rPr>
                <w:rFonts w:ascii="宋体" w:hAnsi="宋体"/>
                <w:sz w:val="24"/>
                <w:szCs w:val="21"/>
              </w:rPr>
            </w:pPr>
            <w:r>
              <w:rPr>
                <w:rFonts w:hint="eastAsia" w:ascii="宋体" w:hAnsi="宋体"/>
                <w:sz w:val="24"/>
                <w:szCs w:val="21"/>
              </w:rPr>
              <w:t>BLT75A</w:t>
            </w:r>
          </w:p>
        </w:tc>
        <w:tc>
          <w:tcPr>
            <w:tcW w:w="571" w:type="dxa"/>
            <w:tcBorders>
              <w:bottom w:val="single" w:color="auto" w:sz="4" w:space="0"/>
            </w:tcBorders>
            <w:vAlign w:val="center"/>
          </w:tcPr>
          <w:p w14:paraId="47ACB249">
            <w:pPr>
              <w:jc w:val="center"/>
              <w:rPr>
                <w:rFonts w:ascii="宋体" w:hAnsi="宋体"/>
                <w:sz w:val="24"/>
                <w:szCs w:val="21"/>
              </w:rPr>
            </w:pPr>
            <w:r>
              <w:rPr>
                <w:rFonts w:hint="eastAsia" w:ascii="宋体" w:hAnsi="宋体"/>
                <w:sz w:val="24"/>
                <w:szCs w:val="21"/>
              </w:rPr>
              <w:t>只</w:t>
            </w:r>
          </w:p>
        </w:tc>
        <w:tc>
          <w:tcPr>
            <w:tcW w:w="627" w:type="dxa"/>
            <w:tcBorders>
              <w:bottom w:val="single" w:color="auto" w:sz="4" w:space="0"/>
            </w:tcBorders>
          </w:tcPr>
          <w:p w14:paraId="28F07E32">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1FA6FDAC">
            <w:pPr>
              <w:jc w:val="center"/>
              <w:rPr>
                <w:rFonts w:ascii="宋体" w:hAnsi="宋体"/>
                <w:sz w:val="24"/>
                <w:szCs w:val="21"/>
              </w:rPr>
            </w:pPr>
          </w:p>
        </w:tc>
        <w:tc>
          <w:tcPr>
            <w:tcW w:w="992" w:type="dxa"/>
            <w:tcBorders>
              <w:bottom w:val="single" w:color="auto" w:sz="4" w:space="0"/>
            </w:tcBorders>
            <w:vAlign w:val="center"/>
          </w:tcPr>
          <w:p w14:paraId="0122528A">
            <w:pPr>
              <w:jc w:val="center"/>
              <w:rPr>
                <w:rFonts w:ascii="宋体" w:hAnsi="宋体"/>
                <w:sz w:val="24"/>
                <w:szCs w:val="21"/>
              </w:rPr>
            </w:pPr>
          </w:p>
        </w:tc>
        <w:tc>
          <w:tcPr>
            <w:tcW w:w="709" w:type="dxa"/>
            <w:tcBorders>
              <w:bottom w:val="single" w:color="auto" w:sz="4" w:space="0"/>
            </w:tcBorders>
            <w:vAlign w:val="center"/>
          </w:tcPr>
          <w:p w14:paraId="26135A36">
            <w:pPr>
              <w:jc w:val="center"/>
              <w:rPr>
                <w:rFonts w:ascii="宋体" w:hAnsi="宋体"/>
                <w:sz w:val="24"/>
                <w:szCs w:val="21"/>
              </w:rPr>
            </w:pPr>
          </w:p>
        </w:tc>
      </w:tr>
      <w:tr w14:paraId="466D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676EBCE0">
            <w:pPr>
              <w:pStyle w:val="115"/>
              <w:rPr>
                <w:rFonts w:ascii="宋体" w:hAnsi="宋体" w:eastAsia="宋体" w:cs="宋体"/>
                <w:b w:val="0"/>
                <w:bCs/>
                <w:sz w:val="22"/>
              </w:rPr>
            </w:pPr>
            <w:r>
              <w:rPr>
                <w:rFonts w:hint="eastAsia" w:ascii="宋体" w:hAnsi="宋体" w:eastAsia="宋体" w:cs="宋体"/>
                <w:b w:val="0"/>
                <w:bCs/>
                <w:sz w:val="22"/>
              </w:rPr>
              <w:t>20</w:t>
            </w:r>
          </w:p>
        </w:tc>
        <w:tc>
          <w:tcPr>
            <w:tcW w:w="1984" w:type="dxa"/>
            <w:tcBorders>
              <w:bottom w:val="single" w:color="auto" w:sz="4" w:space="0"/>
            </w:tcBorders>
            <w:vAlign w:val="center"/>
          </w:tcPr>
          <w:p w14:paraId="267BEDE1">
            <w:pPr>
              <w:rPr>
                <w:rFonts w:ascii="宋体" w:hAnsi="宋体"/>
                <w:sz w:val="24"/>
                <w:szCs w:val="21"/>
              </w:rPr>
            </w:pPr>
            <w:r>
              <w:rPr>
                <w:rFonts w:hint="eastAsia" w:ascii="宋体" w:hAnsi="宋体"/>
                <w:sz w:val="24"/>
                <w:szCs w:val="21"/>
              </w:rPr>
              <w:t>回油单向阀</w:t>
            </w:r>
          </w:p>
        </w:tc>
        <w:tc>
          <w:tcPr>
            <w:tcW w:w="2406" w:type="dxa"/>
            <w:tcBorders>
              <w:bottom w:val="single" w:color="auto" w:sz="4" w:space="0"/>
            </w:tcBorders>
            <w:vAlign w:val="center"/>
          </w:tcPr>
          <w:p w14:paraId="1A9C853F">
            <w:pPr>
              <w:jc w:val="center"/>
              <w:rPr>
                <w:rFonts w:ascii="宋体" w:hAnsi="宋体"/>
                <w:sz w:val="24"/>
                <w:szCs w:val="21"/>
              </w:rPr>
            </w:pPr>
            <w:r>
              <w:rPr>
                <w:rFonts w:hint="eastAsia" w:ascii="宋体" w:hAnsi="宋体"/>
                <w:sz w:val="24"/>
                <w:szCs w:val="21"/>
              </w:rPr>
              <w:t>BLT75A</w:t>
            </w:r>
          </w:p>
        </w:tc>
        <w:tc>
          <w:tcPr>
            <w:tcW w:w="571" w:type="dxa"/>
            <w:tcBorders>
              <w:bottom w:val="single" w:color="auto" w:sz="4" w:space="0"/>
            </w:tcBorders>
            <w:vAlign w:val="center"/>
          </w:tcPr>
          <w:p w14:paraId="6AD3A4B8">
            <w:pPr>
              <w:jc w:val="center"/>
              <w:rPr>
                <w:rFonts w:ascii="宋体" w:hAnsi="宋体"/>
                <w:sz w:val="24"/>
                <w:szCs w:val="21"/>
              </w:rPr>
            </w:pPr>
            <w:r>
              <w:rPr>
                <w:rFonts w:hint="eastAsia" w:ascii="宋体" w:hAnsi="宋体"/>
                <w:sz w:val="24"/>
                <w:szCs w:val="21"/>
              </w:rPr>
              <w:t>只</w:t>
            </w:r>
          </w:p>
        </w:tc>
        <w:tc>
          <w:tcPr>
            <w:tcW w:w="627" w:type="dxa"/>
            <w:tcBorders>
              <w:bottom w:val="single" w:color="auto" w:sz="4" w:space="0"/>
            </w:tcBorders>
          </w:tcPr>
          <w:p w14:paraId="2CEFCA0D">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363D937A">
            <w:pPr>
              <w:jc w:val="center"/>
              <w:rPr>
                <w:rFonts w:ascii="宋体" w:hAnsi="宋体"/>
                <w:sz w:val="24"/>
                <w:szCs w:val="21"/>
              </w:rPr>
            </w:pPr>
          </w:p>
        </w:tc>
        <w:tc>
          <w:tcPr>
            <w:tcW w:w="992" w:type="dxa"/>
            <w:tcBorders>
              <w:bottom w:val="single" w:color="auto" w:sz="4" w:space="0"/>
            </w:tcBorders>
            <w:vAlign w:val="center"/>
          </w:tcPr>
          <w:p w14:paraId="082A4FB2">
            <w:pPr>
              <w:jc w:val="center"/>
              <w:rPr>
                <w:rFonts w:ascii="宋体" w:hAnsi="宋体"/>
                <w:sz w:val="24"/>
                <w:szCs w:val="21"/>
              </w:rPr>
            </w:pPr>
          </w:p>
        </w:tc>
        <w:tc>
          <w:tcPr>
            <w:tcW w:w="709" w:type="dxa"/>
            <w:tcBorders>
              <w:bottom w:val="single" w:color="auto" w:sz="4" w:space="0"/>
            </w:tcBorders>
            <w:vAlign w:val="center"/>
          </w:tcPr>
          <w:p w14:paraId="052ACABC">
            <w:pPr>
              <w:jc w:val="center"/>
              <w:rPr>
                <w:rFonts w:ascii="宋体" w:hAnsi="宋体"/>
                <w:sz w:val="24"/>
                <w:szCs w:val="21"/>
              </w:rPr>
            </w:pPr>
          </w:p>
        </w:tc>
      </w:tr>
      <w:tr w14:paraId="2EA5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07D7161C">
            <w:pPr>
              <w:pStyle w:val="115"/>
              <w:rPr>
                <w:rFonts w:ascii="宋体" w:hAnsi="宋体" w:eastAsia="宋体" w:cs="宋体"/>
                <w:b w:val="0"/>
                <w:bCs/>
                <w:sz w:val="22"/>
              </w:rPr>
            </w:pPr>
            <w:r>
              <w:rPr>
                <w:rFonts w:hint="eastAsia" w:ascii="宋体" w:hAnsi="宋体" w:eastAsia="宋体" w:cs="宋体"/>
                <w:b w:val="0"/>
                <w:bCs/>
                <w:sz w:val="22"/>
              </w:rPr>
              <w:t>21</w:t>
            </w:r>
          </w:p>
        </w:tc>
        <w:tc>
          <w:tcPr>
            <w:tcW w:w="1984" w:type="dxa"/>
            <w:tcBorders>
              <w:bottom w:val="single" w:color="auto" w:sz="4" w:space="0"/>
            </w:tcBorders>
            <w:vAlign w:val="center"/>
          </w:tcPr>
          <w:p w14:paraId="45A3BCB6">
            <w:pPr>
              <w:rPr>
                <w:rFonts w:ascii="宋体" w:hAnsi="宋体"/>
                <w:sz w:val="24"/>
                <w:szCs w:val="21"/>
              </w:rPr>
            </w:pPr>
            <w:r>
              <w:rPr>
                <w:rFonts w:hint="eastAsia" w:ascii="宋体" w:hAnsi="宋体"/>
                <w:sz w:val="24"/>
                <w:szCs w:val="21"/>
              </w:rPr>
              <w:t>高压油管</w:t>
            </w:r>
          </w:p>
        </w:tc>
        <w:tc>
          <w:tcPr>
            <w:tcW w:w="2406" w:type="dxa"/>
            <w:tcBorders>
              <w:bottom w:val="single" w:color="auto" w:sz="4" w:space="0"/>
            </w:tcBorders>
            <w:vAlign w:val="center"/>
          </w:tcPr>
          <w:p w14:paraId="2C6BD9DD">
            <w:pPr>
              <w:jc w:val="center"/>
              <w:rPr>
                <w:rFonts w:ascii="宋体" w:hAnsi="宋体"/>
                <w:sz w:val="24"/>
                <w:szCs w:val="21"/>
              </w:rPr>
            </w:pPr>
            <w:r>
              <w:rPr>
                <w:rFonts w:hint="eastAsia" w:ascii="宋体" w:hAnsi="宋体"/>
                <w:sz w:val="24"/>
                <w:szCs w:val="21"/>
              </w:rPr>
              <w:t>BLT75A</w:t>
            </w:r>
          </w:p>
        </w:tc>
        <w:tc>
          <w:tcPr>
            <w:tcW w:w="571" w:type="dxa"/>
            <w:tcBorders>
              <w:bottom w:val="single" w:color="auto" w:sz="4" w:space="0"/>
            </w:tcBorders>
            <w:vAlign w:val="center"/>
          </w:tcPr>
          <w:p w14:paraId="4EB685EB">
            <w:pPr>
              <w:jc w:val="center"/>
              <w:rPr>
                <w:rFonts w:ascii="宋体" w:hAnsi="宋体"/>
                <w:sz w:val="24"/>
                <w:szCs w:val="21"/>
              </w:rPr>
            </w:pPr>
            <w:r>
              <w:rPr>
                <w:rFonts w:hint="eastAsia" w:ascii="宋体" w:hAnsi="宋体"/>
                <w:sz w:val="24"/>
                <w:szCs w:val="21"/>
              </w:rPr>
              <w:t>根</w:t>
            </w:r>
          </w:p>
        </w:tc>
        <w:tc>
          <w:tcPr>
            <w:tcW w:w="627" w:type="dxa"/>
            <w:tcBorders>
              <w:bottom w:val="single" w:color="auto" w:sz="4" w:space="0"/>
            </w:tcBorders>
          </w:tcPr>
          <w:p w14:paraId="61FE4F3B">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36D831C4">
            <w:pPr>
              <w:jc w:val="center"/>
              <w:rPr>
                <w:rFonts w:ascii="宋体" w:hAnsi="宋体"/>
                <w:sz w:val="24"/>
                <w:szCs w:val="21"/>
              </w:rPr>
            </w:pPr>
          </w:p>
        </w:tc>
        <w:tc>
          <w:tcPr>
            <w:tcW w:w="992" w:type="dxa"/>
            <w:tcBorders>
              <w:bottom w:val="single" w:color="auto" w:sz="4" w:space="0"/>
            </w:tcBorders>
            <w:vAlign w:val="center"/>
          </w:tcPr>
          <w:p w14:paraId="511BBCA7">
            <w:pPr>
              <w:jc w:val="center"/>
              <w:rPr>
                <w:rFonts w:ascii="宋体" w:hAnsi="宋体"/>
                <w:sz w:val="24"/>
                <w:szCs w:val="21"/>
              </w:rPr>
            </w:pPr>
          </w:p>
        </w:tc>
        <w:tc>
          <w:tcPr>
            <w:tcW w:w="709" w:type="dxa"/>
            <w:tcBorders>
              <w:bottom w:val="single" w:color="auto" w:sz="4" w:space="0"/>
            </w:tcBorders>
            <w:vAlign w:val="center"/>
          </w:tcPr>
          <w:p w14:paraId="08D0C566">
            <w:pPr>
              <w:jc w:val="center"/>
              <w:rPr>
                <w:rFonts w:ascii="宋体" w:hAnsi="宋体"/>
                <w:sz w:val="24"/>
                <w:szCs w:val="21"/>
              </w:rPr>
            </w:pPr>
          </w:p>
        </w:tc>
      </w:tr>
      <w:tr w14:paraId="62B1B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16C10D31">
            <w:pPr>
              <w:pStyle w:val="115"/>
              <w:rPr>
                <w:rFonts w:ascii="宋体" w:hAnsi="宋体" w:eastAsia="宋体" w:cs="宋体"/>
                <w:b w:val="0"/>
                <w:bCs/>
                <w:sz w:val="22"/>
              </w:rPr>
            </w:pPr>
            <w:r>
              <w:rPr>
                <w:rFonts w:hint="eastAsia" w:ascii="宋体" w:hAnsi="宋体" w:eastAsia="宋体" w:cs="宋体"/>
                <w:b w:val="0"/>
                <w:bCs/>
                <w:sz w:val="22"/>
              </w:rPr>
              <w:t>22</w:t>
            </w:r>
          </w:p>
        </w:tc>
        <w:tc>
          <w:tcPr>
            <w:tcW w:w="1984" w:type="dxa"/>
            <w:tcBorders>
              <w:bottom w:val="single" w:color="auto" w:sz="4" w:space="0"/>
            </w:tcBorders>
            <w:vAlign w:val="center"/>
          </w:tcPr>
          <w:p w14:paraId="0C1BFCB5">
            <w:pPr>
              <w:rPr>
                <w:rFonts w:ascii="宋体" w:hAnsi="宋体"/>
                <w:sz w:val="24"/>
                <w:szCs w:val="21"/>
              </w:rPr>
            </w:pPr>
            <w:r>
              <w:rPr>
                <w:rFonts w:hint="eastAsia" w:ascii="宋体" w:hAnsi="宋体"/>
                <w:sz w:val="24"/>
                <w:szCs w:val="21"/>
              </w:rPr>
              <w:t>高压软管</w:t>
            </w:r>
          </w:p>
        </w:tc>
        <w:tc>
          <w:tcPr>
            <w:tcW w:w="2406" w:type="dxa"/>
            <w:tcBorders>
              <w:bottom w:val="single" w:color="auto" w:sz="4" w:space="0"/>
            </w:tcBorders>
            <w:vAlign w:val="center"/>
          </w:tcPr>
          <w:p w14:paraId="04E96CB9">
            <w:pPr>
              <w:jc w:val="center"/>
              <w:rPr>
                <w:rFonts w:ascii="宋体" w:hAnsi="宋体"/>
                <w:sz w:val="24"/>
                <w:szCs w:val="21"/>
              </w:rPr>
            </w:pPr>
            <w:r>
              <w:rPr>
                <w:rFonts w:hint="eastAsia" w:ascii="宋体" w:hAnsi="宋体"/>
                <w:sz w:val="24"/>
                <w:szCs w:val="21"/>
              </w:rPr>
              <w:t>BLT75A</w:t>
            </w:r>
          </w:p>
        </w:tc>
        <w:tc>
          <w:tcPr>
            <w:tcW w:w="571" w:type="dxa"/>
            <w:tcBorders>
              <w:bottom w:val="single" w:color="auto" w:sz="4" w:space="0"/>
            </w:tcBorders>
            <w:vAlign w:val="center"/>
          </w:tcPr>
          <w:p w14:paraId="037B5BA0">
            <w:pPr>
              <w:jc w:val="center"/>
              <w:rPr>
                <w:rFonts w:ascii="宋体" w:hAnsi="宋体"/>
                <w:sz w:val="24"/>
                <w:szCs w:val="21"/>
              </w:rPr>
            </w:pPr>
            <w:r>
              <w:rPr>
                <w:rFonts w:hint="eastAsia" w:ascii="宋体" w:hAnsi="宋体"/>
                <w:sz w:val="24"/>
                <w:szCs w:val="21"/>
              </w:rPr>
              <w:t>根</w:t>
            </w:r>
          </w:p>
        </w:tc>
        <w:tc>
          <w:tcPr>
            <w:tcW w:w="627" w:type="dxa"/>
            <w:tcBorders>
              <w:bottom w:val="single" w:color="auto" w:sz="4" w:space="0"/>
            </w:tcBorders>
          </w:tcPr>
          <w:p w14:paraId="21630D23">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38FD2D7C">
            <w:pPr>
              <w:jc w:val="center"/>
              <w:rPr>
                <w:rFonts w:ascii="宋体" w:hAnsi="宋体"/>
                <w:sz w:val="24"/>
                <w:szCs w:val="21"/>
              </w:rPr>
            </w:pPr>
          </w:p>
        </w:tc>
        <w:tc>
          <w:tcPr>
            <w:tcW w:w="992" w:type="dxa"/>
            <w:tcBorders>
              <w:bottom w:val="single" w:color="auto" w:sz="4" w:space="0"/>
            </w:tcBorders>
            <w:vAlign w:val="center"/>
          </w:tcPr>
          <w:p w14:paraId="272AABE2">
            <w:pPr>
              <w:jc w:val="center"/>
              <w:rPr>
                <w:rFonts w:ascii="宋体" w:hAnsi="宋体"/>
                <w:sz w:val="24"/>
                <w:szCs w:val="21"/>
              </w:rPr>
            </w:pPr>
          </w:p>
        </w:tc>
        <w:tc>
          <w:tcPr>
            <w:tcW w:w="709" w:type="dxa"/>
            <w:tcBorders>
              <w:bottom w:val="single" w:color="auto" w:sz="4" w:space="0"/>
            </w:tcBorders>
            <w:vAlign w:val="center"/>
          </w:tcPr>
          <w:p w14:paraId="72C21F71">
            <w:pPr>
              <w:jc w:val="center"/>
              <w:rPr>
                <w:rFonts w:ascii="宋体" w:hAnsi="宋体"/>
                <w:sz w:val="24"/>
                <w:szCs w:val="21"/>
              </w:rPr>
            </w:pPr>
          </w:p>
        </w:tc>
      </w:tr>
      <w:tr w14:paraId="59B1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094C61C6">
            <w:pPr>
              <w:pStyle w:val="115"/>
              <w:rPr>
                <w:rFonts w:ascii="宋体" w:hAnsi="宋体" w:eastAsia="宋体" w:cs="宋体"/>
                <w:b w:val="0"/>
                <w:bCs/>
                <w:sz w:val="22"/>
              </w:rPr>
            </w:pPr>
            <w:r>
              <w:rPr>
                <w:rFonts w:hint="eastAsia" w:ascii="宋体" w:hAnsi="宋体" w:eastAsia="宋体" w:cs="宋体"/>
                <w:b w:val="0"/>
                <w:bCs/>
                <w:sz w:val="22"/>
              </w:rPr>
              <w:t>23</w:t>
            </w:r>
          </w:p>
        </w:tc>
        <w:tc>
          <w:tcPr>
            <w:tcW w:w="1984" w:type="dxa"/>
            <w:tcBorders>
              <w:bottom w:val="single" w:color="auto" w:sz="4" w:space="0"/>
            </w:tcBorders>
            <w:vAlign w:val="center"/>
          </w:tcPr>
          <w:p w14:paraId="1119DC96">
            <w:pPr>
              <w:rPr>
                <w:rFonts w:ascii="宋体" w:hAnsi="宋体"/>
                <w:sz w:val="24"/>
                <w:szCs w:val="21"/>
              </w:rPr>
            </w:pPr>
            <w:r>
              <w:rPr>
                <w:rFonts w:hint="eastAsia" w:ascii="宋体" w:hAnsi="宋体"/>
                <w:sz w:val="24"/>
                <w:szCs w:val="21"/>
              </w:rPr>
              <w:t>散热风机</w:t>
            </w:r>
          </w:p>
        </w:tc>
        <w:tc>
          <w:tcPr>
            <w:tcW w:w="2406" w:type="dxa"/>
            <w:tcBorders>
              <w:bottom w:val="single" w:color="auto" w:sz="4" w:space="0"/>
            </w:tcBorders>
            <w:vAlign w:val="center"/>
          </w:tcPr>
          <w:p w14:paraId="5FDF93C4">
            <w:pPr>
              <w:jc w:val="center"/>
              <w:rPr>
                <w:rFonts w:ascii="宋体" w:hAnsi="宋体"/>
                <w:sz w:val="24"/>
                <w:szCs w:val="21"/>
              </w:rPr>
            </w:pPr>
            <w:r>
              <w:rPr>
                <w:rFonts w:hint="eastAsia" w:ascii="宋体" w:hAnsi="宋体"/>
                <w:sz w:val="24"/>
                <w:szCs w:val="21"/>
              </w:rPr>
              <w:t>BLT75A</w:t>
            </w:r>
          </w:p>
        </w:tc>
        <w:tc>
          <w:tcPr>
            <w:tcW w:w="571" w:type="dxa"/>
            <w:tcBorders>
              <w:bottom w:val="single" w:color="auto" w:sz="4" w:space="0"/>
            </w:tcBorders>
            <w:vAlign w:val="center"/>
          </w:tcPr>
          <w:p w14:paraId="7318007A">
            <w:pPr>
              <w:jc w:val="center"/>
              <w:rPr>
                <w:rFonts w:ascii="宋体" w:hAnsi="宋体"/>
                <w:sz w:val="24"/>
                <w:szCs w:val="21"/>
              </w:rPr>
            </w:pPr>
            <w:r>
              <w:rPr>
                <w:rFonts w:hint="eastAsia" w:ascii="宋体" w:hAnsi="宋体"/>
                <w:sz w:val="24"/>
                <w:szCs w:val="21"/>
              </w:rPr>
              <w:t>台</w:t>
            </w:r>
          </w:p>
        </w:tc>
        <w:tc>
          <w:tcPr>
            <w:tcW w:w="627" w:type="dxa"/>
            <w:tcBorders>
              <w:bottom w:val="single" w:color="auto" w:sz="4" w:space="0"/>
            </w:tcBorders>
          </w:tcPr>
          <w:p w14:paraId="17E36E0A">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5A269F86">
            <w:pPr>
              <w:jc w:val="center"/>
              <w:rPr>
                <w:rFonts w:ascii="宋体" w:hAnsi="宋体"/>
                <w:sz w:val="24"/>
                <w:szCs w:val="21"/>
              </w:rPr>
            </w:pPr>
          </w:p>
        </w:tc>
        <w:tc>
          <w:tcPr>
            <w:tcW w:w="992" w:type="dxa"/>
            <w:tcBorders>
              <w:bottom w:val="single" w:color="auto" w:sz="4" w:space="0"/>
            </w:tcBorders>
            <w:vAlign w:val="center"/>
          </w:tcPr>
          <w:p w14:paraId="3A136714">
            <w:pPr>
              <w:jc w:val="center"/>
              <w:rPr>
                <w:rFonts w:ascii="宋体" w:hAnsi="宋体"/>
                <w:sz w:val="24"/>
                <w:szCs w:val="21"/>
              </w:rPr>
            </w:pPr>
          </w:p>
        </w:tc>
        <w:tc>
          <w:tcPr>
            <w:tcW w:w="709" w:type="dxa"/>
            <w:tcBorders>
              <w:bottom w:val="single" w:color="auto" w:sz="4" w:space="0"/>
            </w:tcBorders>
            <w:vAlign w:val="center"/>
          </w:tcPr>
          <w:p w14:paraId="013A668C">
            <w:pPr>
              <w:jc w:val="center"/>
              <w:rPr>
                <w:rFonts w:ascii="宋体" w:hAnsi="宋体"/>
                <w:sz w:val="24"/>
                <w:szCs w:val="21"/>
              </w:rPr>
            </w:pPr>
          </w:p>
        </w:tc>
      </w:tr>
      <w:tr w14:paraId="5D2F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797BF77E">
            <w:pPr>
              <w:pStyle w:val="115"/>
              <w:rPr>
                <w:rFonts w:ascii="宋体" w:hAnsi="宋体" w:eastAsia="宋体" w:cs="宋体"/>
                <w:b w:val="0"/>
                <w:bCs/>
                <w:sz w:val="22"/>
              </w:rPr>
            </w:pPr>
            <w:r>
              <w:rPr>
                <w:rFonts w:hint="eastAsia" w:ascii="宋体" w:hAnsi="宋体" w:eastAsia="宋体" w:cs="宋体"/>
                <w:b w:val="0"/>
                <w:bCs/>
                <w:sz w:val="22"/>
              </w:rPr>
              <w:t>24</w:t>
            </w:r>
          </w:p>
        </w:tc>
        <w:tc>
          <w:tcPr>
            <w:tcW w:w="1984" w:type="dxa"/>
            <w:tcBorders>
              <w:bottom w:val="single" w:color="auto" w:sz="4" w:space="0"/>
            </w:tcBorders>
            <w:vAlign w:val="center"/>
          </w:tcPr>
          <w:p w14:paraId="289D846B">
            <w:pPr>
              <w:rPr>
                <w:rFonts w:ascii="宋体" w:hAnsi="宋体"/>
                <w:sz w:val="24"/>
                <w:szCs w:val="21"/>
              </w:rPr>
            </w:pPr>
            <w:r>
              <w:rPr>
                <w:rFonts w:hint="eastAsia" w:ascii="宋体" w:hAnsi="宋体"/>
                <w:sz w:val="24"/>
                <w:szCs w:val="21"/>
              </w:rPr>
              <w:t>控制器</w:t>
            </w:r>
          </w:p>
        </w:tc>
        <w:tc>
          <w:tcPr>
            <w:tcW w:w="2406" w:type="dxa"/>
            <w:tcBorders>
              <w:bottom w:val="single" w:color="auto" w:sz="4" w:space="0"/>
            </w:tcBorders>
            <w:vAlign w:val="center"/>
          </w:tcPr>
          <w:p w14:paraId="54525CB2">
            <w:pPr>
              <w:jc w:val="center"/>
              <w:rPr>
                <w:rFonts w:ascii="宋体" w:hAnsi="宋体"/>
                <w:sz w:val="24"/>
                <w:szCs w:val="21"/>
              </w:rPr>
            </w:pPr>
            <w:r>
              <w:rPr>
                <w:rFonts w:hint="eastAsia" w:ascii="宋体" w:hAnsi="宋体"/>
                <w:sz w:val="24"/>
                <w:szCs w:val="21"/>
              </w:rPr>
              <w:t>BLT60AG</w:t>
            </w:r>
          </w:p>
        </w:tc>
        <w:tc>
          <w:tcPr>
            <w:tcW w:w="571" w:type="dxa"/>
            <w:tcBorders>
              <w:bottom w:val="single" w:color="auto" w:sz="4" w:space="0"/>
            </w:tcBorders>
            <w:vAlign w:val="center"/>
          </w:tcPr>
          <w:p w14:paraId="7181A740">
            <w:pPr>
              <w:jc w:val="center"/>
              <w:rPr>
                <w:rFonts w:ascii="宋体" w:hAnsi="宋体"/>
                <w:sz w:val="24"/>
                <w:szCs w:val="21"/>
              </w:rPr>
            </w:pPr>
            <w:r>
              <w:rPr>
                <w:rFonts w:hint="eastAsia" w:ascii="宋体" w:hAnsi="宋体"/>
                <w:sz w:val="24"/>
                <w:szCs w:val="21"/>
              </w:rPr>
              <w:t>块</w:t>
            </w:r>
          </w:p>
        </w:tc>
        <w:tc>
          <w:tcPr>
            <w:tcW w:w="627" w:type="dxa"/>
            <w:tcBorders>
              <w:bottom w:val="single" w:color="auto" w:sz="4" w:space="0"/>
            </w:tcBorders>
          </w:tcPr>
          <w:p w14:paraId="5FF7037C">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37E13A3B">
            <w:pPr>
              <w:jc w:val="center"/>
              <w:rPr>
                <w:rFonts w:ascii="宋体" w:hAnsi="宋体"/>
                <w:sz w:val="24"/>
                <w:szCs w:val="21"/>
              </w:rPr>
            </w:pPr>
          </w:p>
        </w:tc>
        <w:tc>
          <w:tcPr>
            <w:tcW w:w="992" w:type="dxa"/>
            <w:tcBorders>
              <w:bottom w:val="single" w:color="auto" w:sz="4" w:space="0"/>
            </w:tcBorders>
            <w:vAlign w:val="center"/>
          </w:tcPr>
          <w:p w14:paraId="11603E18">
            <w:pPr>
              <w:jc w:val="center"/>
              <w:rPr>
                <w:rFonts w:ascii="宋体" w:hAnsi="宋体"/>
                <w:sz w:val="24"/>
                <w:szCs w:val="21"/>
              </w:rPr>
            </w:pPr>
          </w:p>
        </w:tc>
        <w:tc>
          <w:tcPr>
            <w:tcW w:w="709" w:type="dxa"/>
            <w:tcBorders>
              <w:bottom w:val="single" w:color="auto" w:sz="4" w:space="0"/>
            </w:tcBorders>
            <w:vAlign w:val="center"/>
          </w:tcPr>
          <w:p w14:paraId="577EEB52">
            <w:pPr>
              <w:jc w:val="center"/>
              <w:rPr>
                <w:rFonts w:ascii="宋体" w:hAnsi="宋体"/>
                <w:sz w:val="24"/>
                <w:szCs w:val="21"/>
              </w:rPr>
            </w:pPr>
          </w:p>
        </w:tc>
      </w:tr>
      <w:tr w14:paraId="5B80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4815E1CC">
            <w:pPr>
              <w:pStyle w:val="115"/>
              <w:rPr>
                <w:rFonts w:ascii="宋体" w:hAnsi="宋体" w:eastAsia="宋体" w:cs="宋体"/>
                <w:b w:val="0"/>
                <w:bCs/>
                <w:sz w:val="22"/>
              </w:rPr>
            </w:pPr>
            <w:r>
              <w:rPr>
                <w:rFonts w:hint="eastAsia" w:ascii="宋体" w:hAnsi="宋体" w:eastAsia="宋体" w:cs="宋体"/>
                <w:b w:val="0"/>
                <w:bCs/>
                <w:sz w:val="22"/>
              </w:rPr>
              <w:t>25</w:t>
            </w:r>
          </w:p>
        </w:tc>
        <w:tc>
          <w:tcPr>
            <w:tcW w:w="1984" w:type="dxa"/>
            <w:tcBorders>
              <w:bottom w:val="single" w:color="auto" w:sz="4" w:space="0"/>
            </w:tcBorders>
            <w:vAlign w:val="center"/>
          </w:tcPr>
          <w:p w14:paraId="540D24ED">
            <w:pPr>
              <w:rPr>
                <w:rFonts w:ascii="宋体" w:hAnsi="宋体"/>
                <w:sz w:val="24"/>
                <w:szCs w:val="21"/>
              </w:rPr>
            </w:pPr>
            <w:r>
              <w:rPr>
                <w:rFonts w:hint="eastAsia" w:ascii="宋体" w:hAnsi="宋体"/>
                <w:sz w:val="24"/>
                <w:szCs w:val="21"/>
              </w:rPr>
              <w:t>温度传感器</w:t>
            </w:r>
          </w:p>
        </w:tc>
        <w:tc>
          <w:tcPr>
            <w:tcW w:w="2406" w:type="dxa"/>
            <w:tcBorders>
              <w:bottom w:val="single" w:color="auto" w:sz="4" w:space="0"/>
            </w:tcBorders>
            <w:vAlign w:val="center"/>
          </w:tcPr>
          <w:p w14:paraId="47E3ACBC">
            <w:pPr>
              <w:jc w:val="center"/>
              <w:rPr>
                <w:rFonts w:ascii="宋体" w:hAnsi="宋体"/>
                <w:sz w:val="24"/>
                <w:szCs w:val="21"/>
              </w:rPr>
            </w:pPr>
            <w:r>
              <w:rPr>
                <w:rFonts w:hint="eastAsia" w:ascii="宋体" w:hAnsi="宋体"/>
                <w:sz w:val="24"/>
                <w:szCs w:val="21"/>
              </w:rPr>
              <w:t>BLT60AG</w:t>
            </w:r>
          </w:p>
        </w:tc>
        <w:tc>
          <w:tcPr>
            <w:tcW w:w="571" w:type="dxa"/>
            <w:tcBorders>
              <w:bottom w:val="single" w:color="auto" w:sz="4" w:space="0"/>
            </w:tcBorders>
            <w:vAlign w:val="center"/>
          </w:tcPr>
          <w:p w14:paraId="3A5B9795">
            <w:pPr>
              <w:jc w:val="center"/>
              <w:rPr>
                <w:rFonts w:ascii="宋体" w:hAnsi="宋体"/>
                <w:sz w:val="24"/>
                <w:szCs w:val="21"/>
              </w:rPr>
            </w:pPr>
            <w:r>
              <w:rPr>
                <w:rFonts w:hint="eastAsia" w:ascii="宋体" w:hAnsi="宋体"/>
                <w:sz w:val="24"/>
                <w:szCs w:val="21"/>
              </w:rPr>
              <w:t>只</w:t>
            </w:r>
          </w:p>
        </w:tc>
        <w:tc>
          <w:tcPr>
            <w:tcW w:w="627" w:type="dxa"/>
            <w:tcBorders>
              <w:bottom w:val="single" w:color="auto" w:sz="4" w:space="0"/>
            </w:tcBorders>
          </w:tcPr>
          <w:p w14:paraId="086A860A">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22913438">
            <w:pPr>
              <w:jc w:val="center"/>
              <w:rPr>
                <w:rFonts w:ascii="宋体" w:hAnsi="宋体"/>
                <w:sz w:val="24"/>
                <w:szCs w:val="21"/>
              </w:rPr>
            </w:pPr>
          </w:p>
        </w:tc>
        <w:tc>
          <w:tcPr>
            <w:tcW w:w="992" w:type="dxa"/>
            <w:tcBorders>
              <w:bottom w:val="single" w:color="auto" w:sz="4" w:space="0"/>
            </w:tcBorders>
            <w:vAlign w:val="center"/>
          </w:tcPr>
          <w:p w14:paraId="5755F214">
            <w:pPr>
              <w:jc w:val="center"/>
              <w:rPr>
                <w:rFonts w:ascii="宋体" w:hAnsi="宋体"/>
                <w:sz w:val="24"/>
                <w:szCs w:val="21"/>
              </w:rPr>
            </w:pPr>
          </w:p>
        </w:tc>
        <w:tc>
          <w:tcPr>
            <w:tcW w:w="709" w:type="dxa"/>
            <w:tcBorders>
              <w:bottom w:val="single" w:color="auto" w:sz="4" w:space="0"/>
            </w:tcBorders>
            <w:vAlign w:val="center"/>
          </w:tcPr>
          <w:p w14:paraId="7A609058">
            <w:pPr>
              <w:jc w:val="center"/>
              <w:rPr>
                <w:rFonts w:ascii="宋体" w:hAnsi="宋体"/>
                <w:sz w:val="24"/>
                <w:szCs w:val="21"/>
              </w:rPr>
            </w:pPr>
          </w:p>
        </w:tc>
      </w:tr>
      <w:tr w14:paraId="16AC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vAlign w:val="center"/>
          </w:tcPr>
          <w:p w14:paraId="368C91ED">
            <w:pPr>
              <w:pStyle w:val="115"/>
              <w:rPr>
                <w:rFonts w:ascii="宋体" w:hAnsi="宋体" w:eastAsia="宋体" w:cs="宋体"/>
                <w:b w:val="0"/>
                <w:bCs/>
                <w:sz w:val="22"/>
              </w:rPr>
            </w:pPr>
            <w:r>
              <w:rPr>
                <w:rFonts w:hint="eastAsia" w:ascii="宋体" w:hAnsi="宋体" w:eastAsia="宋体" w:cs="宋体"/>
                <w:b w:val="0"/>
                <w:bCs/>
                <w:sz w:val="22"/>
              </w:rPr>
              <w:t>2</w:t>
            </w:r>
            <w:r>
              <w:rPr>
                <w:rFonts w:ascii="宋体" w:hAnsi="宋体" w:eastAsia="宋体" w:cs="宋体"/>
                <w:b w:val="0"/>
                <w:bCs/>
                <w:sz w:val="22"/>
              </w:rPr>
              <w:t>6</w:t>
            </w:r>
          </w:p>
        </w:tc>
        <w:tc>
          <w:tcPr>
            <w:tcW w:w="1984" w:type="dxa"/>
            <w:tcBorders>
              <w:bottom w:val="single" w:color="auto" w:sz="4" w:space="0"/>
            </w:tcBorders>
            <w:vAlign w:val="center"/>
          </w:tcPr>
          <w:p w14:paraId="289B14F9">
            <w:pPr>
              <w:rPr>
                <w:rFonts w:ascii="宋体" w:hAnsi="宋体"/>
                <w:sz w:val="24"/>
                <w:szCs w:val="21"/>
              </w:rPr>
            </w:pPr>
            <w:r>
              <w:rPr>
                <w:rFonts w:hint="eastAsia" w:ascii="宋体" w:hAnsi="宋体"/>
                <w:sz w:val="24"/>
                <w:szCs w:val="21"/>
              </w:rPr>
              <w:t>压力传感器</w:t>
            </w:r>
          </w:p>
        </w:tc>
        <w:tc>
          <w:tcPr>
            <w:tcW w:w="2406" w:type="dxa"/>
            <w:tcBorders>
              <w:bottom w:val="single" w:color="auto" w:sz="4" w:space="0"/>
            </w:tcBorders>
            <w:vAlign w:val="center"/>
          </w:tcPr>
          <w:p w14:paraId="28C66E44">
            <w:pPr>
              <w:jc w:val="center"/>
              <w:rPr>
                <w:rFonts w:ascii="宋体" w:hAnsi="宋体"/>
                <w:sz w:val="24"/>
                <w:szCs w:val="21"/>
              </w:rPr>
            </w:pPr>
            <w:r>
              <w:rPr>
                <w:rFonts w:hint="eastAsia" w:ascii="宋体" w:hAnsi="宋体"/>
                <w:sz w:val="24"/>
                <w:szCs w:val="21"/>
              </w:rPr>
              <w:t>BLT60AG</w:t>
            </w:r>
          </w:p>
        </w:tc>
        <w:tc>
          <w:tcPr>
            <w:tcW w:w="571" w:type="dxa"/>
            <w:tcBorders>
              <w:bottom w:val="single" w:color="auto" w:sz="4" w:space="0"/>
            </w:tcBorders>
            <w:vAlign w:val="center"/>
          </w:tcPr>
          <w:p w14:paraId="760DD59F">
            <w:pPr>
              <w:jc w:val="center"/>
              <w:rPr>
                <w:rFonts w:ascii="宋体" w:hAnsi="宋体"/>
                <w:sz w:val="24"/>
                <w:szCs w:val="21"/>
              </w:rPr>
            </w:pPr>
            <w:r>
              <w:rPr>
                <w:rFonts w:hint="eastAsia" w:ascii="宋体" w:hAnsi="宋体"/>
                <w:sz w:val="24"/>
                <w:szCs w:val="21"/>
              </w:rPr>
              <w:t>只</w:t>
            </w:r>
          </w:p>
        </w:tc>
        <w:tc>
          <w:tcPr>
            <w:tcW w:w="627" w:type="dxa"/>
            <w:tcBorders>
              <w:bottom w:val="single" w:color="auto" w:sz="4" w:space="0"/>
            </w:tcBorders>
          </w:tcPr>
          <w:p w14:paraId="26CAF4A9">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2677194C">
            <w:pPr>
              <w:jc w:val="center"/>
              <w:rPr>
                <w:rFonts w:ascii="宋体" w:hAnsi="宋体"/>
                <w:sz w:val="24"/>
                <w:szCs w:val="21"/>
              </w:rPr>
            </w:pPr>
          </w:p>
        </w:tc>
        <w:tc>
          <w:tcPr>
            <w:tcW w:w="992" w:type="dxa"/>
            <w:tcBorders>
              <w:bottom w:val="single" w:color="auto" w:sz="4" w:space="0"/>
            </w:tcBorders>
            <w:vAlign w:val="center"/>
          </w:tcPr>
          <w:p w14:paraId="0C08556C">
            <w:pPr>
              <w:jc w:val="center"/>
              <w:rPr>
                <w:rFonts w:ascii="宋体" w:hAnsi="宋体"/>
                <w:sz w:val="24"/>
                <w:szCs w:val="21"/>
              </w:rPr>
            </w:pPr>
          </w:p>
        </w:tc>
        <w:tc>
          <w:tcPr>
            <w:tcW w:w="709" w:type="dxa"/>
            <w:tcBorders>
              <w:bottom w:val="single" w:color="auto" w:sz="4" w:space="0"/>
            </w:tcBorders>
            <w:vAlign w:val="center"/>
          </w:tcPr>
          <w:p w14:paraId="0AF4C7FB">
            <w:pPr>
              <w:jc w:val="center"/>
              <w:rPr>
                <w:rFonts w:ascii="宋体" w:hAnsi="宋体"/>
                <w:sz w:val="24"/>
                <w:szCs w:val="21"/>
              </w:rPr>
            </w:pPr>
          </w:p>
        </w:tc>
      </w:tr>
      <w:tr w14:paraId="23F3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tcPr>
          <w:p w14:paraId="31EC43EC">
            <w:pPr>
              <w:pStyle w:val="115"/>
              <w:rPr>
                <w:rFonts w:ascii="宋体" w:hAnsi="宋体" w:eastAsia="宋体" w:cs="宋体"/>
                <w:b w:val="0"/>
                <w:bCs/>
                <w:sz w:val="22"/>
              </w:rPr>
            </w:pPr>
            <w:r>
              <w:rPr>
                <w:rFonts w:hint="eastAsia" w:ascii="宋体" w:hAnsi="宋体" w:eastAsia="宋体" w:cs="宋体"/>
                <w:b w:val="0"/>
                <w:bCs/>
                <w:sz w:val="22"/>
              </w:rPr>
              <w:t>2</w:t>
            </w:r>
            <w:r>
              <w:rPr>
                <w:rFonts w:ascii="宋体" w:hAnsi="宋体" w:eastAsia="宋体" w:cs="宋体"/>
                <w:b w:val="0"/>
                <w:bCs/>
                <w:sz w:val="22"/>
              </w:rPr>
              <w:t>7</w:t>
            </w:r>
          </w:p>
        </w:tc>
        <w:tc>
          <w:tcPr>
            <w:tcW w:w="1984" w:type="dxa"/>
            <w:tcBorders>
              <w:bottom w:val="single" w:color="auto" w:sz="4" w:space="0"/>
            </w:tcBorders>
            <w:vAlign w:val="center"/>
          </w:tcPr>
          <w:p w14:paraId="4706B6B5">
            <w:pPr>
              <w:rPr>
                <w:rFonts w:ascii="宋体" w:hAnsi="宋体"/>
                <w:sz w:val="24"/>
                <w:szCs w:val="21"/>
              </w:rPr>
            </w:pPr>
            <w:r>
              <w:rPr>
                <w:rFonts w:hint="eastAsia" w:ascii="宋体" w:hAnsi="宋体"/>
                <w:sz w:val="24"/>
                <w:szCs w:val="21"/>
              </w:rPr>
              <w:t>最小压力阀</w:t>
            </w:r>
          </w:p>
        </w:tc>
        <w:tc>
          <w:tcPr>
            <w:tcW w:w="2406" w:type="dxa"/>
            <w:tcBorders>
              <w:bottom w:val="single" w:color="auto" w:sz="4" w:space="0"/>
            </w:tcBorders>
            <w:vAlign w:val="center"/>
          </w:tcPr>
          <w:p w14:paraId="1E412FB2">
            <w:pPr>
              <w:jc w:val="center"/>
              <w:rPr>
                <w:rFonts w:ascii="宋体" w:hAnsi="宋体"/>
                <w:sz w:val="24"/>
                <w:szCs w:val="21"/>
              </w:rPr>
            </w:pPr>
            <w:r>
              <w:rPr>
                <w:rFonts w:hint="eastAsia" w:ascii="宋体" w:hAnsi="宋体"/>
                <w:sz w:val="24"/>
                <w:szCs w:val="21"/>
              </w:rPr>
              <w:t>BLT60AG</w:t>
            </w:r>
          </w:p>
        </w:tc>
        <w:tc>
          <w:tcPr>
            <w:tcW w:w="571" w:type="dxa"/>
            <w:tcBorders>
              <w:bottom w:val="single" w:color="auto" w:sz="4" w:space="0"/>
            </w:tcBorders>
            <w:vAlign w:val="center"/>
          </w:tcPr>
          <w:p w14:paraId="677B01C7">
            <w:pPr>
              <w:jc w:val="center"/>
              <w:rPr>
                <w:rFonts w:ascii="宋体" w:hAnsi="宋体"/>
                <w:sz w:val="24"/>
                <w:szCs w:val="21"/>
              </w:rPr>
            </w:pPr>
            <w:r>
              <w:rPr>
                <w:rFonts w:hint="eastAsia" w:ascii="宋体" w:hAnsi="宋体"/>
                <w:sz w:val="24"/>
                <w:szCs w:val="21"/>
              </w:rPr>
              <w:t>只</w:t>
            </w:r>
          </w:p>
        </w:tc>
        <w:tc>
          <w:tcPr>
            <w:tcW w:w="627" w:type="dxa"/>
            <w:tcBorders>
              <w:bottom w:val="single" w:color="auto" w:sz="4" w:space="0"/>
            </w:tcBorders>
          </w:tcPr>
          <w:p w14:paraId="7C26DB6A">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3748AF31">
            <w:pPr>
              <w:jc w:val="center"/>
              <w:rPr>
                <w:rFonts w:ascii="宋体" w:hAnsi="宋体"/>
                <w:sz w:val="24"/>
                <w:szCs w:val="21"/>
              </w:rPr>
            </w:pPr>
          </w:p>
        </w:tc>
        <w:tc>
          <w:tcPr>
            <w:tcW w:w="992" w:type="dxa"/>
            <w:tcBorders>
              <w:bottom w:val="single" w:color="auto" w:sz="4" w:space="0"/>
            </w:tcBorders>
            <w:vAlign w:val="center"/>
          </w:tcPr>
          <w:p w14:paraId="36074D4F">
            <w:pPr>
              <w:jc w:val="center"/>
              <w:rPr>
                <w:rFonts w:ascii="宋体" w:hAnsi="宋体"/>
                <w:sz w:val="24"/>
                <w:szCs w:val="21"/>
              </w:rPr>
            </w:pPr>
          </w:p>
        </w:tc>
        <w:tc>
          <w:tcPr>
            <w:tcW w:w="709" w:type="dxa"/>
            <w:tcBorders>
              <w:bottom w:val="single" w:color="auto" w:sz="4" w:space="0"/>
            </w:tcBorders>
            <w:vAlign w:val="center"/>
          </w:tcPr>
          <w:p w14:paraId="7B83A53F">
            <w:pPr>
              <w:jc w:val="center"/>
              <w:rPr>
                <w:rFonts w:ascii="宋体" w:hAnsi="宋体"/>
                <w:sz w:val="24"/>
                <w:szCs w:val="21"/>
              </w:rPr>
            </w:pPr>
          </w:p>
        </w:tc>
      </w:tr>
      <w:tr w14:paraId="0D42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tcPr>
          <w:p w14:paraId="31EE6920">
            <w:pPr>
              <w:pStyle w:val="115"/>
              <w:rPr>
                <w:rFonts w:ascii="宋体" w:hAnsi="宋体" w:eastAsia="宋体" w:cs="宋体"/>
                <w:b w:val="0"/>
                <w:bCs/>
                <w:sz w:val="22"/>
              </w:rPr>
            </w:pPr>
            <w:r>
              <w:rPr>
                <w:rFonts w:hint="eastAsia" w:ascii="宋体" w:hAnsi="宋体" w:eastAsia="宋体" w:cs="宋体"/>
                <w:b w:val="0"/>
                <w:bCs/>
                <w:sz w:val="22"/>
              </w:rPr>
              <w:t>2</w:t>
            </w:r>
            <w:r>
              <w:rPr>
                <w:rFonts w:ascii="宋体" w:hAnsi="宋体" w:eastAsia="宋体" w:cs="宋体"/>
                <w:b w:val="0"/>
                <w:bCs/>
                <w:sz w:val="22"/>
              </w:rPr>
              <w:t>8</w:t>
            </w:r>
          </w:p>
        </w:tc>
        <w:tc>
          <w:tcPr>
            <w:tcW w:w="1984" w:type="dxa"/>
            <w:tcBorders>
              <w:bottom w:val="single" w:color="auto" w:sz="4" w:space="0"/>
            </w:tcBorders>
            <w:vAlign w:val="center"/>
          </w:tcPr>
          <w:p w14:paraId="6A4D4889">
            <w:pPr>
              <w:rPr>
                <w:rFonts w:ascii="宋体" w:hAnsi="宋体"/>
                <w:sz w:val="24"/>
                <w:szCs w:val="21"/>
              </w:rPr>
            </w:pPr>
            <w:r>
              <w:rPr>
                <w:rFonts w:hint="eastAsia" w:ascii="宋体" w:hAnsi="宋体"/>
                <w:sz w:val="24"/>
                <w:szCs w:val="21"/>
              </w:rPr>
              <w:t>温控阀芯</w:t>
            </w:r>
          </w:p>
        </w:tc>
        <w:tc>
          <w:tcPr>
            <w:tcW w:w="2406" w:type="dxa"/>
            <w:tcBorders>
              <w:bottom w:val="single" w:color="auto" w:sz="4" w:space="0"/>
            </w:tcBorders>
            <w:vAlign w:val="center"/>
          </w:tcPr>
          <w:p w14:paraId="2DD1B488">
            <w:pPr>
              <w:jc w:val="center"/>
              <w:rPr>
                <w:rFonts w:ascii="宋体" w:hAnsi="宋体"/>
                <w:sz w:val="24"/>
                <w:szCs w:val="21"/>
              </w:rPr>
            </w:pPr>
            <w:r>
              <w:rPr>
                <w:rFonts w:hint="eastAsia" w:ascii="宋体" w:hAnsi="宋体"/>
                <w:sz w:val="24"/>
                <w:szCs w:val="21"/>
              </w:rPr>
              <w:t>BLT60AG</w:t>
            </w:r>
          </w:p>
        </w:tc>
        <w:tc>
          <w:tcPr>
            <w:tcW w:w="571" w:type="dxa"/>
            <w:tcBorders>
              <w:bottom w:val="single" w:color="auto" w:sz="4" w:space="0"/>
            </w:tcBorders>
            <w:vAlign w:val="center"/>
          </w:tcPr>
          <w:p w14:paraId="5EE776C4">
            <w:pPr>
              <w:jc w:val="center"/>
              <w:rPr>
                <w:rFonts w:ascii="宋体" w:hAnsi="宋体"/>
                <w:sz w:val="24"/>
                <w:szCs w:val="21"/>
              </w:rPr>
            </w:pPr>
            <w:r>
              <w:rPr>
                <w:rFonts w:hint="eastAsia" w:ascii="宋体" w:hAnsi="宋体"/>
                <w:sz w:val="24"/>
                <w:szCs w:val="21"/>
              </w:rPr>
              <w:t>只</w:t>
            </w:r>
          </w:p>
        </w:tc>
        <w:tc>
          <w:tcPr>
            <w:tcW w:w="627" w:type="dxa"/>
            <w:tcBorders>
              <w:bottom w:val="single" w:color="auto" w:sz="4" w:space="0"/>
            </w:tcBorders>
          </w:tcPr>
          <w:p w14:paraId="2DAEEE05">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7A8D9859">
            <w:pPr>
              <w:jc w:val="center"/>
              <w:rPr>
                <w:rFonts w:ascii="宋体" w:hAnsi="宋体"/>
                <w:sz w:val="24"/>
                <w:szCs w:val="21"/>
              </w:rPr>
            </w:pPr>
          </w:p>
        </w:tc>
        <w:tc>
          <w:tcPr>
            <w:tcW w:w="992" w:type="dxa"/>
            <w:tcBorders>
              <w:bottom w:val="single" w:color="auto" w:sz="4" w:space="0"/>
            </w:tcBorders>
            <w:vAlign w:val="center"/>
          </w:tcPr>
          <w:p w14:paraId="5E146B4B">
            <w:pPr>
              <w:jc w:val="center"/>
              <w:rPr>
                <w:rFonts w:ascii="宋体" w:hAnsi="宋体"/>
                <w:sz w:val="24"/>
                <w:szCs w:val="21"/>
              </w:rPr>
            </w:pPr>
          </w:p>
        </w:tc>
        <w:tc>
          <w:tcPr>
            <w:tcW w:w="709" w:type="dxa"/>
            <w:tcBorders>
              <w:bottom w:val="single" w:color="auto" w:sz="4" w:space="0"/>
            </w:tcBorders>
            <w:vAlign w:val="center"/>
          </w:tcPr>
          <w:p w14:paraId="3D785ACB">
            <w:pPr>
              <w:jc w:val="center"/>
              <w:rPr>
                <w:rFonts w:ascii="宋体" w:hAnsi="宋体"/>
                <w:sz w:val="24"/>
                <w:szCs w:val="21"/>
              </w:rPr>
            </w:pPr>
          </w:p>
        </w:tc>
      </w:tr>
      <w:tr w14:paraId="396F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tcPr>
          <w:p w14:paraId="14D651E1">
            <w:pPr>
              <w:pStyle w:val="115"/>
              <w:rPr>
                <w:rFonts w:ascii="宋体" w:hAnsi="宋体" w:eastAsia="宋体" w:cs="宋体"/>
                <w:b w:val="0"/>
                <w:bCs/>
                <w:sz w:val="22"/>
              </w:rPr>
            </w:pPr>
            <w:r>
              <w:rPr>
                <w:rFonts w:hint="eastAsia" w:ascii="宋体" w:hAnsi="宋体" w:eastAsia="宋体" w:cs="宋体"/>
                <w:b w:val="0"/>
                <w:bCs/>
                <w:sz w:val="22"/>
              </w:rPr>
              <w:t>2</w:t>
            </w:r>
            <w:r>
              <w:rPr>
                <w:rFonts w:ascii="宋体" w:hAnsi="宋体" w:eastAsia="宋体" w:cs="宋体"/>
                <w:b w:val="0"/>
                <w:bCs/>
                <w:sz w:val="22"/>
              </w:rPr>
              <w:t>9</w:t>
            </w:r>
          </w:p>
        </w:tc>
        <w:tc>
          <w:tcPr>
            <w:tcW w:w="1984" w:type="dxa"/>
            <w:tcBorders>
              <w:bottom w:val="single" w:color="auto" w:sz="4" w:space="0"/>
            </w:tcBorders>
            <w:vAlign w:val="center"/>
          </w:tcPr>
          <w:p w14:paraId="661AEF4C">
            <w:pPr>
              <w:rPr>
                <w:rFonts w:ascii="宋体" w:hAnsi="宋体"/>
                <w:sz w:val="24"/>
                <w:szCs w:val="21"/>
              </w:rPr>
            </w:pPr>
            <w:r>
              <w:rPr>
                <w:rFonts w:hint="eastAsia" w:ascii="宋体" w:hAnsi="宋体"/>
                <w:sz w:val="24"/>
                <w:szCs w:val="21"/>
              </w:rPr>
              <w:t>回油单向阀</w:t>
            </w:r>
          </w:p>
        </w:tc>
        <w:tc>
          <w:tcPr>
            <w:tcW w:w="2406" w:type="dxa"/>
            <w:tcBorders>
              <w:bottom w:val="single" w:color="auto" w:sz="4" w:space="0"/>
            </w:tcBorders>
            <w:vAlign w:val="center"/>
          </w:tcPr>
          <w:p w14:paraId="4457803A">
            <w:pPr>
              <w:jc w:val="center"/>
              <w:rPr>
                <w:rFonts w:ascii="宋体" w:hAnsi="宋体"/>
                <w:sz w:val="24"/>
                <w:szCs w:val="21"/>
              </w:rPr>
            </w:pPr>
            <w:r>
              <w:rPr>
                <w:rFonts w:hint="eastAsia" w:ascii="宋体" w:hAnsi="宋体"/>
                <w:sz w:val="24"/>
                <w:szCs w:val="21"/>
              </w:rPr>
              <w:t>BLT60AG</w:t>
            </w:r>
          </w:p>
        </w:tc>
        <w:tc>
          <w:tcPr>
            <w:tcW w:w="571" w:type="dxa"/>
            <w:tcBorders>
              <w:bottom w:val="single" w:color="auto" w:sz="4" w:space="0"/>
            </w:tcBorders>
            <w:vAlign w:val="center"/>
          </w:tcPr>
          <w:p w14:paraId="2D6AFD29">
            <w:pPr>
              <w:jc w:val="center"/>
              <w:rPr>
                <w:rFonts w:ascii="宋体" w:hAnsi="宋体"/>
                <w:sz w:val="24"/>
                <w:szCs w:val="21"/>
              </w:rPr>
            </w:pPr>
            <w:r>
              <w:rPr>
                <w:rFonts w:hint="eastAsia" w:ascii="宋体" w:hAnsi="宋体"/>
                <w:sz w:val="24"/>
                <w:szCs w:val="21"/>
              </w:rPr>
              <w:t>只</w:t>
            </w:r>
          </w:p>
        </w:tc>
        <w:tc>
          <w:tcPr>
            <w:tcW w:w="627" w:type="dxa"/>
            <w:tcBorders>
              <w:bottom w:val="single" w:color="auto" w:sz="4" w:space="0"/>
            </w:tcBorders>
          </w:tcPr>
          <w:p w14:paraId="42A7823C">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51EB00E5">
            <w:pPr>
              <w:jc w:val="center"/>
              <w:rPr>
                <w:rFonts w:ascii="宋体" w:hAnsi="宋体"/>
                <w:sz w:val="24"/>
                <w:szCs w:val="21"/>
              </w:rPr>
            </w:pPr>
          </w:p>
        </w:tc>
        <w:tc>
          <w:tcPr>
            <w:tcW w:w="992" w:type="dxa"/>
            <w:tcBorders>
              <w:bottom w:val="single" w:color="auto" w:sz="4" w:space="0"/>
            </w:tcBorders>
            <w:vAlign w:val="center"/>
          </w:tcPr>
          <w:p w14:paraId="019257A0">
            <w:pPr>
              <w:jc w:val="center"/>
              <w:rPr>
                <w:rFonts w:ascii="宋体" w:hAnsi="宋体"/>
                <w:sz w:val="24"/>
                <w:szCs w:val="21"/>
              </w:rPr>
            </w:pPr>
          </w:p>
        </w:tc>
        <w:tc>
          <w:tcPr>
            <w:tcW w:w="709" w:type="dxa"/>
            <w:tcBorders>
              <w:bottom w:val="single" w:color="auto" w:sz="4" w:space="0"/>
            </w:tcBorders>
            <w:vAlign w:val="center"/>
          </w:tcPr>
          <w:p w14:paraId="3BB86913">
            <w:pPr>
              <w:jc w:val="center"/>
              <w:rPr>
                <w:rFonts w:ascii="宋体" w:hAnsi="宋体"/>
                <w:sz w:val="24"/>
                <w:szCs w:val="21"/>
              </w:rPr>
            </w:pPr>
          </w:p>
        </w:tc>
      </w:tr>
      <w:tr w14:paraId="18F7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tcPr>
          <w:p w14:paraId="7E7668CE">
            <w:pPr>
              <w:pStyle w:val="115"/>
              <w:rPr>
                <w:rFonts w:ascii="宋体" w:hAnsi="宋体" w:eastAsia="宋体" w:cs="宋体"/>
                <w:b w:val="0"/>
                <w:bCs/>
                <w:sz w:val="22"/>
              </w:rPr>
            </w:pPr>
            <w:r>
              <w:rPr>
                <w:rFonts w:hint="eastAsia" w:ascii="宋体" w:hAnsi="宋体" w:eastAsia="宋体" w:cs="宋体"/>
                <w:b w:val="0"/>
                <w:bCs/>
                <w:sz w:val="22"/>
              </w:rPr>
              <w:t>3</w:t>
            </w:r>
            <w:r>
              <w:rPr>
                <w:rFonts w:ascii="宋体" w:hAnsi="宋体" w:eastAsia="宋体" w:cs="宋体"/>
                <w:b w:val="0"/>
                <w:bCs/>
                <w:sz w:val="22"/>
              </w:rPr>
              <w:t>0</w:t>
            </w:r>
          </w:p>
        </w:tc>
        <w:tc>
          <w:tcPr>
            <w:tcW w:w="1984" w:type="dxa"/>
            <w:tcBorders>
              <w:bottom w:val="single" w:color="auto" w:sz="4" w:space="0"/>
            </w:tcBorders>
            <w:vAlign w:val="center"/>
          </w:tcPr>
          <w:p w14:paraId="43F1AD2B">
            <w:pPr>
              <w:rPr>
                <w:rFonts w:ascii="宋体" w:hAnsi="宋体"/>
                <w:sz w:val="24"/>
                <w:szCs w:val="21"/>
              </w:rPr>
            </w:pPr>
            <w:r>
              <w:rPr>
                <w:rFonts w:hint="eastAsia" w:ascii="宋体" w:hAnsi="宋体"/>
                <w:sz w:val="24"/>
                <w:szCs w:val="21"/>
              </w:rPr>
              <w:t>高压油管</w:t>
            </w:r>
          </w:p>
        </w:tc>
        <w:tc>
          <w:tcPr>
            <w:tcW w:w="2406" w:type="dxa"/>
            <w:tcBorders>
              <w:bottom w:val="single" w:color="auto" w:sz="4" w:space="0"/>
            </w:tcBorders>
            <w:vAlign w:val="center"/>
          </w:tcPr>
          <w:p w14:paraId="2B786FAF">
            <w:pPr>
              <w:jc w:val="center"/>
              <w:rPr>
                <w:rFonts w:ascii="宋体" w:hAnsi="宋体"/>
                <w:sz w:val="24"/>
                <w:szCs w:val="21"/>
              </w:rPr>
            </w:pPr>
            <w:r>
              <w:rPr>
                <w:rFonts w:hint="eastAsia" w:ascii="宋体" w:hAnsi="宋体"/>
                <w:sz w:val="24"/>
                <w:szCs w:val="21"/>
              </w:rPr>
              <w:t>BLT60AG</w:t>
            </w:r>
          </w:p>
        </w:tc>
        <w:tc>
          <w:tcPr>
            <w:tcW w:w="571" w:type="dxa"/>
            <w:tcBorders>
              <w:bottom w:val="single" w:color="auto" w:sz="4" w:space="0"/>
            </w:tcBorders>
            <w:vAlign w:val="center"/>
          </w:tcPr>
          <w:p w14:paraId="5BAEA238">
            <w:pPr>
              <w:jc w:val="center"/>
              <w:rPr>
                <w:rFonts w:ascii="宋体" w:hAnsi="宋体"/>
                <w:sz w:val="24"/>
                <w:szCs w:val="21"/>
              </w:rPr>
            </w:pPr>
            <w:r>
              <w:rPr>
                <w:rFonts w:hint="eastAsia" w:ascii="宋体" w:hAnsi="宋体"/>
                <w:sz w:val="24"/>
                <w:szCs w:val="21"/>
              </w:rPr>
              <w:t>根</w:t>
            </w:r>
          </w:p>
        </w:tc>
        <w:tc>
          <w:tcPr>
            <w:tcW w:w="627" w:type="dxa"/>
            <w:tcBorders>
              <w:bottom w:val="single" w:color="auto" w:sz="4" w:space="0"/>
            </w:tcBorders>
          </w:tcPr>
          <w:p w14:paraId="5BACE793">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77A89D73">
            <w:pPr>
              <w:jc w:val="center"/>
              <w:rPr>
                <w:rFonts w:ascii="宋体" w:hAnsi="宋体"/>
                <w:sz w:val="24"/>
                <w:szCs w:val="21"/>
              </w:rPr>
            </w:pPr>
          </w:p>
        </w:tc>
        <w:tc>
          <w:tcPr>
            <w:tcW w:w="992" w:type="dxa"/>
            <w:tcBorders>
              <w:bottom w:val="single" w:color="auto" w:sz="4" w:space="0"/>
            </w:tcBorders>
            <w:vAlign w:val="center"/>
          </w:tcPr>
          <w:p w14:paraId="38350AC1">
            <w:pPr>
              <w:jc w:val="center"/>
              <w:rPr>
                <w:rFonts w:ascii="宋体" w:hAnsi="宋体"/>
                <w:sz w:val="24"/>
                <w:szCs w:val="21"/>
              </w:rPr>
            </w:pPr>
          </w:p>
        </w:tc>
        <w:tc>
          <w:tcPr>
            <w:tcW w:w="709" w:type="dxa"/>
            <w:tcBorders>
              <w:bottom w:val="single" w:color="auto" w:sz="4" w:space="0"/>
            </w:tcBorders>
            <w:vAlign w:val="center"/>
          </w:tcPr>
          <w:p w14:paraId="6C95A2B6">
            <w:pPr>
              <w:jc w:val="center"/>
              <w:rPr>
                <w:rFonts w:ascii="宋体" w:hAnsi="宋体"/>
                <w:sz w:val="24"/>
                <w:szCs w:val="21"/>
              </w:rPr>
            </w:pPr>
          </w:p>
        </w:tc>
      </w:tr>
      <w:tr w14:paraId="254B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tcPr>
          <w:p w14:paraId="485195A5">
            <w:pPr>
              <w:pStyle w:val="115"/>
              <w:rPr>
                <w:rFonts w:ascii="宋体" w:hAnsi="宋体" w:eastAsia="宋体" w:cs="宋体"/>
                <w:b w:val="0"/>
                <w:bCs/>
                <w:sz w:val="22"/>
              </w:rPr>
            </w:pPr>
            <w:r>
              <w:rPr>
                <w:rFonts w:hint="eastAsia" w:ascii="宋体" w:hAnsi="宋体" w:eastAsia="宋体" w:cs="宋体"/>
                <w:b w:val="0"/>
                <w:bCs/>
                <w:sz w:val="22"/>
              </w:rPr>
              <w:t>3</w:t>
            </w:r>
            <w:r>
              <w:rPr>
                <w:rFonts w:ascii="宋体" w:hAnsi="宋体" w:eastAsia="宋体" w:cs="宋体"/>
                <w:b w:val="0"/>
                <w:bCs/>
                <w:sz w:val="22"/>
              </w:rPr>
              <w:t>1</w:t>
            </w:r>
          </w:p>
        </w:tc>
        <w:tc>
          <w:tcPr>
            <w:tcW w:w="1984" w:type="dxa"/>
            <w:tcBorders>
              <w:bottom w:val="single" w:color="auto" w:sz="4" w:space="0"/>
            </w:tcBorders>
            <w:vAlign w:val="center"/>
          </w:tcPr>
          <w:p w14:paraId="163A0989">
            <w:pPr>
              <w:rPr>
                <w:rFonts w:ascii="宋体" w:hAnsi="宋体"/>
                <w:sz w:val="24"/>
                <w:szCs w:val="21"/>
              </w:rPr>
            </w:pPr>
            <w:r>
              <w:rPr>
                <w:rFonts w:hint="eastAsia" w:ascii="宋体" w:hAnsi="宋体"/>
                <w:sz w:val="24"/>
                <w:szCs w:val="21"/>
              </w:rPr>
              <w:t>高压软管</w:t>
            </w:r>
          </w:p>
        </w:tc>
        <w:tc>
          <w:tcPr>
            <w:tcW w:w="2406" w:type="dxa"/>
            <w:tcBorders>
              <w:bottom w:val="single" w:color="auto" w:sz="4" w:space="0"/>
            </w:tcBorders>
            <w:vAlign w:val="center"/>
          </w:tcPr>
          <w:p w14:paraId="55F06633">
            <w:pPr>
              <w:jc w:val="center"/>
              <w:rPr>
                <w:rFonts w:ascii="宋体" w:hAnsi="宋体"/>
                <w:sz w:val="24"/>
                <w:szCs w:val="21"/>
              </w:rPr>
            </w:pPr>
            <w:r>
              <w:rPr>
                <w:rFonts w:hint="eastAsia" w:ascii="宋体" w:hAnsi="宋体"/>
                <w:sz w:val="24"/>
                <w:szCs w:val="21"/>
              </w:rPr>
              <w:t>BLT60AG</w:t>
            </w:r>
          </w:p>
        </w:tc>
        <w:tc>
          <w:tcPr>
            <w:tcW w:w="571" w:type="dxa"/>
            <w:tcBorders>
              <w:bottom w:val="single" w:color="auto" w:sz="4" w:space="0"/>
            </w:tcBorders>
            <w:vAlign w:val="center"/>
          </w:tcPr>
          <w:p w14:paraId="754943AB">
            <w:pPr>
              <w:jc w:val="center"/>
              <w:rPr>
                <w:rFonts w:ascii="宋体" w:hAnsi="宋体"/>
                <w:sz w:val="24"/>
                <w:szCs w:val="21"/>
              </w:rPr>
            </w:pPr>
            <w:r>
              <w:rPr>
                <w:rFonts w:hint="eastAsia" w:ascii="宋体" w:hAnsi="宋体"/>
                <w:sz w:val="24"/>
                <w:szCs w:val="21"/>
              </w:rPr>
              <w:t>根</w:t>
            </w:r>
          </w:p>
        </w:tc>
        <w:tc>
          <w:tcPr>
            <w:tcW w:w="627" w:type="dxa"/>
            <w:tcBorders>
              <w:bottom w:val="single" w:color="auto" w:sz="4" w:space="0"/>
            </w:tcBorders>
          </w:tcPr>
          <w:p w14:paraId="362CD8A6">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581DDF49">
            <w:pPr>
              <w:jc w:val="center"/>
              <w:rPr>
                <w:rFonts w:ascii="宋体" w:hAnsi="宋体"/>
                <w:sz w:val="24"/>
                <w:szCs w:val="21"/>
              </w:rPr>
            </w:pPr>
          </w:p>
        </w:tc>
        <w:tc>
          <w:tcPr>
            <w:tcW w:w="992" w:type="dxa"/>
            <w:tcBorders>
              <w:bottom w:val="single" w:color="auto" w:sz="4" w:space="0"/>
            </w:tcBorders>
            <w:vAlign w:val="center"/>
          </w:tcPr>
          <w:p w14:paraId="5B3DAECE">
            <w:pPr>
              <w:jc w:val="center"/>
              <w:rPr>
                <w:rFonts w:ascii="宋体" w:hAnsi="宋体"/>
                <w:sz w:val="24"/>
                <w:szCs w:val="21"/>
              </w:rPr>
            </w:pPr>
          </w:p>
        </w:tc>
        <w:tc>
          <w:tcPr>
            <w:tcW w:w="709" w:type="dxa"/>
            <w:tcBorders>
              <w:bottom w:val="single" w:color="auto" w:sz="4" w:space="0"/>
            </w:tcBorders>
            <w:vAlign w:val="center"/>
          </w:tcPr>
          <w:p w14:paraId="53D9425D">
            <w:pPr>
              <w:jc w:val="center"/>
              <w:rPr>
                <w:rFonts w:ascii="宋体" w:hAnsi="宋体"/>
                <w:sz w:val="24"/>
                <w:szCs w:val="21"/>
              </w:rPr>
            </w:pPr>
          </w:p>
        </w:tc>
      </w:tr>
      <w:tr w14:paraId="2BB9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tcPr>
          <w:p w14:paraId="44AAD1DE">
            <w:pPr>
              <w:pStyle w:val="115"/>
              <w:rPr>
                <w:rFonts w:ascii="宋体" w:hAnsi="宋体" w:eastAsia="宋体" w:cs="宋体"/>
                <w:b w:val="0"/>
                <w:bCs/>
                <w:sz w:val="22"/>
              </w:rPr>
            </w:pPr>
            <w:r>
              <w:rPr>
                <w:rFonts w:hint="eastAsia" w:ascii="宋体" w:hAnsi="宋体" w:eastAsia="宋体" w:cs="宋体"/>
                <w:b w:val="0"/>
                <w:bCs/>
                <w:sz w:val="22"/>
              </w:rPr>
              <w:t>3</w:t>
            </w:r>
            <w:r>
              <w:rPr>
                <w:rFonts w:ascii="宋体" w:hAnsi="宋体" w:eastAsia="宋体" w:cs="宋体"/>
                <w:b w:val="0"/>
                <w:bCs/>
                <w:sz w:val="22"/>
              </w:rPr>
              <w:t>2</w:t>
            </w:r>
          </w:p>
        </w:tc>
        <w:tc>
          <w:tcPr>
            <w:tcW w:w="1984" w:type="dxa"/>
            <w:tcBorders>
              <w:bottom w:val="single" w:color="auto" w:sz="4" w:space="0"/>
            </w:tcBorders>
            <w:vAlign w:val="center"/>
          </w:tcPr>
          <w:p w14:paraId="73FCA28C">
            <w:pPr>
              <w:rPr>
                <w:rFonts w:ascii="宋体" w:hAnsi="宋体"/>
                <w:sz w:val="24"/>
                <w:szCs w:val="21"/>
              </w:rPr>
            </w:pPr>
            <w:r>
              <w:rPr>
                <w:rFonts w:hint="eastAsia" w:ascii="宋体" w:hAnsi="宋体"/>
                <w:sz w:val="24"/>
                <w:szCs w:val="21"/>
              </w:rPr>
              <w:t>散热风机</w:t>
            </w:r>
          </w:p>
        </w:tc>
        <w:tc>
          <w:tcPr>
            <w:tcW w:w="2406" w:type="dxa"/>
            <w:tcBorders>
              <w:bottom w:val="single" w:color="auto" w:sz="4" w:space="0"/>
            </w:tcBorders>
            <w:vAlign w:val="center"/>
          </w:tcPr>
          <w:p w14:paraId="4FF4D824">
            <w:pPr>
              <w:jc w:val="center"/>
              <w:rPr>
                <w:rFonts w:ascii="宋体" w:hAnsi="宋体"/>
                <w:sz w:val="24"/>
                <w:szCs w:val="21"/>
              </w:rPr>
            </w:pPr>
            <w:r>
              <w:rPr>
                <w:rFonts w:hint="eastAsia" w:ascii="宋体" w:hAnsi="宋体"/>
                <w:sz w:val="24"/>
                <w:szCs w:val="21"/>
              </w:rPr>
              <w:t>BLT60AG</w:t>
            </w:r>
          </w:p>
        </w:tc>
        <w:tc>
          <w:tcPr>
            <w:tcW w:w="571" w:type="dxa"/>
            <w:tcBorders>
              <w:bottom w:val="single" w:color="auto" w:sz="4" w:space="0"/>
            </w:tcBorders>
            <w:vAlign w:val="center"/>
          </w:tcPr>
          <w:p w14:paraId="394448EF">
            <w:pPr>
              <w:jc w:val="center"/>
              <w:rPr>
                <w:rFonts w:ascii="宋体" w:hAnsi="宋体"/>
                <w:sz w:val="24"/>
                <w:szCs w:val="21"/>
              </w:rPr>
            </w:pPr>
            <w:r>
              <w:rPr>
                <w:rFonts w:hint="eastAsia" w:ascii="宋体" w:hAnsi="宋体"/>
                <w:sz w:val="24"/>
                <w:szCs w:val="21"/>
              </w:rPr>
              <w:t>台</w:t>
            </w:r>
          </w:p>
        </w:tc>
        <w:tc>
          <w:tcPr>
            <w:tcW w:w="627" w:type="dxa"/>
            <w:tcBorders>
              <w:bottom w:val="single" w:color="auto" w:sz="4" w:space="0"/>
            </w:tcBorders>
          </w:tcPr>
          <w:p w14:paraId="487D84CA">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0E63AEF8">
            <w:pPr>
              <w:jc w:val="center"/>
              <w:rPr>
                <w:rFonts w:ascii="宋体" w:hAnsi="宋体"/>
                <w:sz w:val="24"/>
                <w:szCs w:val="21"/>
              </w:rPr>
            </w:pPr>
          </w:p>
        </w:tc>
        <w:tc>
          <w:tcPr>
            <w:tcW w:w="992" w:type="dxa"/>
            <w:tcBorders>
              <w:bottom w:val="single" w:color="auto" w:sz="4" w:space="0"/>
            </w:tcBorders>
            <w:vAlign w:val="center"/>
          </w:tcPr>
          <w:p w14:paraId="26D8D42F">
            <w:pPr>
              <w:jc w:val="center"/>
              <w:rPr>
                <w:rFonts w:ascii="宋体" w:hAnsi="宋体"/>
                <w:sz w:val="24"/>
                <w:szCs w:val="21"/>
              </w:rPr>
            </w:pPr>
          </w:p>
        </w:tc>
        <w:tc>
          <w:tcPr>
            <w:tcW w:w="709" w:type="dxa"/>
            <w:tcBorders>
              <w:bottom w:val="single" w:color="auto" w:sz="4" w:space="0"/>
            </w:tcBorders>
            <w:vAlign w:val="center"/>
          </w:tcPr>
          <w:p w14:paraId="2C6C76AC">
            <w:pPr>
              <w:jc w:val="center"/>
              <w:rPr>
                <w:rFonts w:ascii="宋体" w:hAnsi="宋体"/>
                <w:sz w:val="24"/>
                <w:szCs w:val="21"/>
              </w:rPr>
            </w:pPr>
          </w:p>
        </w:tc>
      </w:tr>
      <w:tr w14:paraId="5729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tcPr>
          <w:p w14:paraId="1780B776">
            <w:pPr>
              <w:pStyle w:val="115"/>
              <w:rPr>
                <w:rFonts w:ascii="宋体" w:hAnsi="宋体" w:eastAsia="宋体" w:cs="宋体"/>
                <w:b w:val="0"/>
                <w:bCs/>
                <w:sz w:val="22"/>
              </w:rPr>
            </w:pPr>
            <w:r>
              <w:rPr>
                <w:rFonts w:hint="eastAsia" w:ascii="宋体" w:hAnsi="宋体" w:eastAsia="宋体" w:cs="宋体"/>
                <w:b w:val="0"/>
                <w:bCs/>
                <w:sz w:val="22"/>
              </w:rPr>
              <w:t>3</w:t>
            </w:r>
            <w:r>
              <w:rPr>
                <w:rFonts w:ascii="宋体" w:hAnsi="宋体" w:eastAsia="宋体" w:cs="宋体"/>
                <w:b w:val="0"/>
                <w:bCs/>
                <w:sz w:val="22"/>
              </w:rPr>
              <w:t>3</w:t>
            </w:r>
          </w:p>
        </w:tc>
        <w:tc>
          <w:tcPr>
            <w:tcW w:w="1984" w:type="dxa"/>
            <w:tcBorders>
              <w:bottom w:val="single" w:color="auto" w:sz="4" w:space="0"/>
            </w:tcBorders>
            <w:vAlign w:val="center"/>
          </w:tcPr>
          <w:p w14:paraId="3734F05F">
            <w:pPr>
              <w:rPr>
                <w:rFonts w:ascii="宋体" w:hAnsi="宋体"/>
                <w:sz w:val="24"/>
                <w:szCs w:val="21"/>
              </w:rPr>
            </w:pPr>
            <w:r>
              <w:rPr>
                <w:rFonts w:hint="eastAsia" w:ascii="宋体" w:hAnsi="宋体"/>
                <w:sz w:val="24"/>
                <w:szCs w:val="21"/>
              </w:rPr>
              <w:t>电磁阀组</w:t>
            </w:r>
          </w:p>
        </w:tc>
        <w:tc>
          <w:tcPr>
            <w:tcW w:w="2406" w:type="dxa"/>
            <w:tcBorders>
              <w:bottom w:val="single" w:color="auto" w:sz="4" w:space="0"/>
            </w:tcBorders>
            <w:vAlign w:val="center"/>
          </w:tcPr>
          <w:p w14:paraId="211D6080">
            <w:pPr>
              <w:jc w:val="center"/>
              <w:rPr>
                <w:rFonts w:ascii="宋体" w:hAnsi="宋体"/>
                <w:sz w:val="24"/>
                <w:szCs w:val="21"/>
              </w:rPr>
            </w:pPr>
            <w:r>
              <w:rPr>
                <w:rFonts w:hint="eastAsia" w:ascii="宋体" w:hAnsi="宋体"/>
                <w:sz w:val="24"/>
                <w:szCs w:val="21"/>
              </w:rPr>
              <w:t>WXF-8W</w:t>
            </w:r>
          </w:p>
        </w:tc>
        <w:tc>
          <w:tcPr>
            <w:tcW w:w="571" w:type="dxa"/>
            <w:tcBorders>
              <w:bottom w:val="single" w:color="auto" w:sz="4" w:space="0"/>
            </w:tcBorders>
            <w:vAlign w:val="center"/>
          </w:tcPr>
          <w:p w14:paraId="067B7E0C">
            <w:pPr>
              <w:jc w:val="center"/>
              <w:rPr>
                <w:rFonts w:ascii="宋体" w:hAnsi="宋体"/>
                <w:sz w:val="24"/>
                <w:szCs w:val="21"/>
              </w:rPr>
            </w:pPr>
            <w:r>
              <w:rPr>
                <w:rFonts w:hint="eastAsia" w:ascii="宋体" w:hAnsi="宋体"/>
                <w:sz w:val="24"/>
                <w:szCs w:val="21"/>
              </w:rPr>
              <w:t>组</w:t>
            </w:r>
          </w:p>
        </w:tc>
        <w:tc>
          <w:tcPr>
            <w:tcW w:w="627" w:type="dxa"/>
            <w:tcBorders>
              <w:bottom w:val="single" w:color="auto" w:sz="4" w:space="0"/>
            </w:tcBorders>
          </w:tcPr>
          <w:p w14:paraId="5A722516">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0DCC6826">
            <w:pPr>
              <w:jc w:val="center"/>
              <w:rPr>
                <w:rFonts w:ascii="宋体" w:hAnsi="宋体"/>
                <w:sz w:val="24"/>
                <w:szCs w:val="21"/>
              </w:rPr>
            </w:pPr>
          </w:p>
        </w:tc>
        <w:tc>
          <w:tcPr>
            <w:tcW w:w="992" w:type="dxa"/>
            <w:tcBorders>
              <w:bottom w:val="single" w:color="auto" w:sz="4" w:space="0"/>
            </w:tcBorders>
            <w:vAlign w:val="center"/>
          </w:tcPr>
          <w:p w14:paraId="3F005FCD">
            <w:pPr>
              <w:jc w:val="center"/>
              <w:rPr>
                <w:rFonts w:ascii="宋体" w:hAnsi="宋体"/>
                <w:sz w:val="24"/>
                <w:szCs w:val="21"/>
              </w:rPr>
            </w:pPr>
          </w:p>
        </w:tc>
        <w:tc>
          <w:tcPr>
            <w:tcW w:w="709" w:type="dxa"/>
            <w:tcBorders>
              <w:bottom w:val="single" w:color="auto" w:sz="4" w:space="0"/>
            </w:tcBorders>
            <w:vAlign w:val="center"/>
          </w:tcPr>
          <w:p w14:paraId="31A24096">
            <w:pPr>
              <w:jc w:val="center"/>
              <w:rPr>
                <w:rFonts w:ascii="宋体" w:hAnsi="宋体"/>
                <w:sz w:val="24"/>
                <w:szCs w:val="21"/>
              </w:rPr>
            </w:pPr>
          </w:p>
        </w:tc>
      </w:tr>
      <w:tr w14:paraId="5D64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tcPr>
          <w:p w14:paraId="3A3C962E">
            <w:pPr>
              <w:pStyle w:val="115"/>
              <w:rPr>
                <w:rFonts w:ascii="宋体" w:hAnsi="宋体" w:eastAsia="宋体" w:cs="宋体"/>
                <w:b w:val="0"/>
                <w:bCs/>
                <w:sz w:val="22"/>
              </w:rPr>
            </w:pPr>
            <w:r>
              <w:rPr>
                <w:rFonts w:hint="eastAsia" w:ascii="宋体" w:hAnsi="宋体" w:eastAsia="宋体" w:cs="宋体"/>
                <w:b w:val="0"/>
                <w:bCs/>
                <w:sz w:val="22"/>
              </w:rPr>
              <w:t>3</w:t>
            </w:r>
            <w:r>
              <w:rPr>
                <w:rFonts w:ascii="宋体" w:hAnsi="宋体" w:eastAsia="宋体" w:cs="宋体"/>
                <w:b w:val="0"/>
                <w:bCs/>
                <w:sz w:val="22"/>
              </w:rPr>
              <w:t>5</w:t>
            </w:r>
          </w:p>
        </w:tc>
        <w:tc>
          <w:tcPr>
            <w:tcW w:w="1984" w:type="dxa"/>
            <w:tcBorders>
              <w:bottom w:val="single" w:color="auto" w:sz="4" w:space="0"/>
            </w:tcBorders>
            <w:vAlign w:val="center"/>
          </w:tcPr>
          <w:p w14:paraId="6E0ACB47">
            <w:pPr>
              <w:rPr>
                <w:rFonts w:ascii="宋体" w:hAnsi="宋体"/>
                <w:sz w:val="24"/>
                <w:szCs w:val="21"/>
              </w:rPr>
            </w:pPr>
            <w:r>
              <w:rPr>
                <w:rFonts w:hint="eastAsia" w:ascii="宋体" w:hAnsi="宋体"/>
                <w:sz w:val="24"/>
                <w:szCs w:val="21"/>
              </w:rPr>
              <w:t>冷干机主控器</w:t>
            </w:r>
          </w:p>
        </w:tc>
        <w:tc>
          <w:tcPr>
            <w:tcW w:w="2406" w:type="dxa"/>
            <w:tcBorders>
              <w:bottom w:val="single" w:color="auto" w:sz="4" w:space="0"/>
            </w:tcBorders>
            <w:vAlign w:val="center"/>
          </w:tcPr>
          <w:p w14:paraId="2363A43B">
            <w:pPr>
              <w:jc w:val="center"/>
              <w:rPr>
                <w:rFonts w:ascii="宋体" w:hAnsi="宋体"/>
                <w:sz w:val="24"/>
                <w:szCs w:val="21"/>
              </w:rPr>
            </w:pPr>
            <w:r>
              <w:rPr>
                <w:rFonts w:hint="eastAsia" w:ascii="宋体" w:hAnsi="宋体"/>
                <w:sz w:val="24"/>
                <w:szCs w:val="21"/>
              </w:rPr>
              <w:t>BLR105</w:t>
            </w:r>
          </w:p>
        </w:tc>
        <w:tc>
          <w:tcPr>
            <w:tcW w:w="571" w:type="dxa"/>
            <w:tcBorders>
              <w:bottom w:val="single" w:color="auto" w:sz="4" w:space="0"/>
            </w:tcBorders>
            <w:vAlign w:val="center"/>
          </w:tcPr>
          <w:p w14:paraId="10837488">
            <w:pPr>
              <w:jc w:val="center"/>
              <w:rPr>
                <w:rFonts w:ascii="宋体" w:hAnsi="宋体"/>
                <w:sz w:val="24"/>
                <w:szCs w:val="21"/>
              </w:rPr>
            </w:pPr>
            <w:r>
              <w:rPr>
                <w:rFonts w:hint="eastAsia" w:ascii="宋体" w:hAnsi="宋体"/>
                <w:sz w:val="24"/>
                <w:szCs w:val="21"/>
              </w:rPr>
              <w:t>块</w:t>
            </w:r>
          </w:p>
        </w:tc>
        <w:tc>
          <w:tcPr>
            <w:tcW w:w="627" w:type="dxa"/>
            <w:tcBorders>
              <w:bottom w:val="single" w:color="auto" w:sz="4" w:space="0"/>
            </w:tcBorders>
          </w:tcPr>
          <w:p w14:paraId="309D8763">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17D02577">
            <w:pPr>
              <w:jc w:val="center"/>
              <w:rPr>
                <w:rFonts w:ascii="宋体" w:hAnsi="宋体"/>
                <w:sz w:val="24"/>
                <w:szCs w:val="21"/>
              </w:rPr>
            </w:pPr>
          </w:p>
        </w:tc>
        <w:tc>
          <w:tcPr>
            <w:tcW w:w="992" w:type="dxa"/>
            <w:tcBorders>
              <w:bottom w:val="single" w:color="auto" w:sz="4" w:space="0"/>
            </w:tcBorders>
            <w:vAlign w:val="center"/>
          </w:tcPr>
          <w:p w14:paraId="3E3936AF">
            <w:pPr>
              <w:jc w:val="center"/>
              <w:rPr>
                <w:rFonts w:ascii="宋体" w:hAnsi="宋体"/>
                <w:sz w:val="24"/>
                <w:szCs w:val="21"/>
              </w:rPr>
            </w:pPr>
          </w:p>
        </w:tc>
        <w:tc>
          <w:tcPr>
            <w:tcW w:w="709" w:type="dxa"/>
            <w:tcBorders>
              <w:bottom w:val="single" w:color="auto" w:sz="4" w:space="0"/>
            </w:tcBorders>
            <w:vAlign w:val="center"/>
          </w:tcPr>
          <w:p w14:paraId="325239FC">
            <w:pPr>
              <w:jc w:val="center"/>
              <w:rPr>
                <w:rFonts w:ascii="宋体" w:hAnsi="宋体"/>
                <w:sz w:val="24"/>
                <w:szCs w:val="21"/>
              </w:rPr>
            </w:pPr>
          </w:p>
        </w:tc>
      </w:tr>
      <w:tr w14:paraId="1CDF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tcPr>
          <w:p w14:paraId="06B72034">
            <w:pPr>
              <w:pStyle w:val="115"/>
              <w:rPr>
                <w:rFonts w:ascii="宋体" w:hAnsi="宋体" w:eastAsia="宋体" w:cs="宋体"/>
                <w:b w:val="0"/>
                <w:bCs/>
                <w:sz w:val="22"/>
              </w:rPr>
            </w:pPr>
            <w:r>
              <w:rPr>
                <w:rFonts w:hint="eastAsia" w:ascii="宋体" w:hAnsi="宋体" w:eastAsia="宋体" w:cs="宋体"/>
                <w:b w:val="0"/>
                <w:bCs/>
                <w:sz w:val="22"/>
              </w:rPr>
              <w:t>3</w:t>
            </w:r>
            <w:r>
              <w:rPr>
                <w:rFonts w:ascii="宋体" w:hAnsi="宋体" w:eastAsia="宋体" w:cs="宋体"/>
                <w:b w:val="0"/>
                <w:bCs/>
                <w:sz w:val="22"/>
              </w:rPr>
              <w:t>6</w:t>
            </w:r>
          </w:p>
        </w:tc>
        <w:tc>
          <w:tcPr>
            <w:tcW w:w="1984" w:type="dxa"/>
            <w:tcBorders>
              <w:bottom w:val="single" w:color="auto" w:sz="4" w:space="0"/>
            </w:tcBorders>
            <w:vAlign w:val="center"/>
          </w:tcPr>
          <w:p w14:paraId="31BAF3B9">
            <w:pPr>
              <w:rPr>
                <w:rFonts w:ascii="宋体" w:hAnsi="宋体"/>
                <w:sz w:val="24"/>
                <w:szCs w:val="21"/>
              </w:rPr>
            </w:pPr>
            <w:r>
              <w:rPr>
                <w:rFonts w:hint="eastAsia" w:ascii="宋体" w:hAnsi="宋体"/>
                <w:sz w:val="24"/>
                <w:szCs w:val="21"/>
              </w:rPr>
              <w:t>冷干机散热风机</w:t>
            </w:r>
          </w:p>
        </w:tc>
        <w:tc>
          <w:tcPr>
            <w:tcW w:w="2406" w:type="dxa"/>
            <w:tcBorders>
              <w:bottom w:val="single" w:color="auto" w:sz="4" w:space="0"/>
            </w:tcBorders>
            <w:vAlign w:val="center"/>
          </w:tcPr>
          <w:p w14:paraId="48D4AF9B">
            <w:pPr>
              <w:jc w:val="center"/>
              <w:rPr>
                <w:rFonts w:ascii="宋体" w:hAnsi="宋体"/>
                <w:sz w:val="24"/>
                <w:szCs w:val="21"/>
              </w:rPr>
            </w:pPr>
            <w:r>
              <w:rPr>
                <w:rFonts w:hint="eastAsia" w:ascii="宋体" w:hAnsi="宋体"/>
                <w:sz w:val="24"/>
                <w:szCs w:val="21"/>
              </w:rPr>
              <w:t>BLR105</w:t>
            </w:r>
          </w:p>
        </w:tc>
        <w:tc>
          <w:tcPr>
            <w:tcW w:w="571" w:type="dxa"/>
            <w:tcBorders>
              <w:bottom w:val="single" w:color="auto" w:sz="4" w:space="0"/>
            </w:tcBorders>
            <w:vAlign w:val="center"/>
          </w:tcPr>
          <w:p w14:paraId="5CA970E1">
            <w:pPr>
              <w:jc w:val="center"/>
              <w:rPr>
                <w:rFonts w:ascii="宋体" w:hAnsi="宋体"/>
                <w:sz w:val="24"/>
                <w:szCs w:val="21"/>
              </w:rPr>
            </w:pPr>
            <w:r>
              <w:rPr>
                <w:rFonts w:hint="eastAsia" w:ascii="宋体" w:hAnsi="宋体"/>
                <w:sz w:val="24"/>
                <w:szCs w:val="21"/>
              </w:rPr>
              <w:t>台</w:t>
            </w:r>
          </w:p>
        </w:tc>
        <w:tc>
          <w:tcPr>
            <w:tcW w:w="627" w:type="dxa"/>
            <w:tcBorders>
              <w:bottom w:val="single" w:color="auto" w:sz="4" w:space="0"/>
            </w:tcBorders>
          </w:tcPr>
          <w:p w14:paraId="0BEEDBCE">
            <w:pPr>
              <w:jc w:val="center"/>
              <w:rPr>
                <w:rFonts w:ascii="宋体" w:hAnsi="宋体"/>
                <w:sz w:val="24"/>
                <w:szCs w:val="21"/>
              </w:rPr>
            </w:pPr>
            <w:r>
              <w:rPr>
                <w:rFonts w:hint="eastAsia" w:ascii="宋体" w:hAnsi="宋体"/>
                <w:sz w:val="24"/>
                <w:szCs w:val="21"/>
              </w:rPr>
              <w:t>1</w:t>
            </w:r>
          </w:p>
        </w:tc>
        <w:tc>
          <w:tcPr>
            <w:tcW w:w="1070" w:type="dxa"/>
            <w:tcBorders>
              <w:bottom w:val="single" w:color="auto" w:sz="4" w:space="0"/>
            </w:tcBorders>
          </w:tcPr>
          <w:p w14:paraId="0534594B">
            <w:pPr>
              <w:jc w:val="center"/>
              <w:rPr>
                <w:rFonts w:ascii="宋体" w:hAnsi="宋体"/>
                <w:sz w:val="24"/>
                <w:szCs w:val="21"/>
              </w:rPr>
            </w:pPr>
          </w:p>
        </w:tc>
        <w:tc>
          <w:tcPr>
            <w:tcW w:w="992" w:type="dxa"/>
            <w:tcBorders>
              <w:bottom w:val="single" w:color="auto" w:sz="4" w:space="0"/>
            </w:tcBorders>
            <w:vAlign w:val="center"/>
          </w:tcPr>
          <w:p w14:paraId="4F03663E">
            <w:pPr>
              <w:jc w:val="center"/>
              <w:rPr>
                <w:rFonts w:ascii="宋体" w:hAnsi="宋体"/>
                <w:sz w:val="24"/>
                <w:szCs w:val="21"/>
              </w:rPr>
            </w:pPr>
          </w:p>
        </w:tc>
        <w:tc>
          <w:tcPr>
            <w:tcW w:w="709" w:type="dxa"/>
            <w:tcBorders>
              <w:bottom w:val="single" w:color="auto" w:sz="4" w:space="0"/>
            </w:tcBorders>
            <w:vAlign w:val="center"/>
          </w:tcPr>
          <w:p w14:paraId="7396092C">
            <w:pPr>
              <w:jc w:val="center"/>
              <w:rPr>
                <w:rFonts w:ascii="宋体" w:hAnsi="宋体"/>
                <w:sz w:val="24"/>
                <w:szCs w:val="21"/>
              </w:rPr>
            </w:pPr>
          </w:p>
        </w:tc>
      </w:tr>
      <w:tr w14:paraId="2E4B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Pr>
          <w:p w14:paraId="0861032A">
            <w:pPr>
              <w:jc w:val="center"/>
              <w:rPr>
                <w:rFonts w:ascii="宋体" w:hAnsi="宋体"/>
                <w:b/>
                <w:sz w:val="24"/>
                <w:szCs w:val="21"/>
              </w:rPr>
            </w:pPr>
          </w:p>
        </w:tc>
        <w:tc>
          <w:tcPr>
            <w:tcW w:w="1984" w:type="dxa"/>
          </w:tcPr>
          <w:p w14:paraId="0BDCD85D">
            <w:pPr>
              <w:jc w:val="center"/>
              <w:rPr>
                <w:rFonts w:ascii="宋体" w:hAnsi="宋体"/>
                <w:b/>
                <w:sz w:val="24"/>
                <w:szCs w:val="21"/>
              </w:rPr>
            </w:pPr>
            <w:r>
              <w:rPr>
                <w:rFonts w:hint="eastAsia" w:ascii="宋体" w:hAnsi="宋体"/>
                <w:b/>
                <w:sz w:val="24"/>
                <w:szCs w:val="21"/>
              </w:rPr>
              <w:t>维保费共计</w:t>
            </w:r>
          </w:p>
        </w:tc>
        <w:tc>
          <w:tcPr>
            <w:tcW w:w="4674" w:type="dxa"/>
            <w:gridSpan w:val="4"/>
          </w:tcPr>
          <w:p w14:paraId="37C2A9A8">
            <w:pPr>
              <w:jc w:val="center"/>
              <w:rPr>
                <w:rFonts w:ascii="宋体" w:hAnsi="宋体"/>
                <w:sz w:val="24"/>
                <w:szCs w:val="21"/>
              </w:rPr>
            </w:pPr>
            <w:r>
              <w:rPr>
                <w:rFonts w:hint="eastAsia" w:ascii="宋体" w:hAnsi="宋体"/>
                <w:sz w:val="24"/>
                <w:szCs w:val="21"/>
              </w:rPr>
              <w:t>/</w:t>
            </w:r>
          </w:p>
        </w:tc>
        <w:tc>
          <w:tcPr>
            <w:tcW w:w="992" w:type="dxa"/>
            <w:vAlign w:val="center"/>
          </w:tcPr>
          <w:p w14:paraId="79B09BE5">
            <w:pPr>
              <w:jc w:val="center"/>
              <w:rPr>
                <w:rFonts w:ascii="宋体" w:hAnsi="宋体"/>
                <w:sz w:val="24"/>
                <w:szCs w:val="21"/>
              </w:rPr>
            </w:pPr>
          </w:p>
        </w:tc>
        <w:tc>
          <w:tcPr>
            <w:tcW w:w="709" w:type="dxa"/>
            <w:vAlign w:val="center"/>
          </w:tcPr>
          <w:p w14:paraId="12427524">
            <w:pPr>
              <w:jc w:val="center"/>
              <w:rPr>
                <w:rFonts w:ascii="宋体" w:hAnsi="宋体"/>
                <w:sz w:val="24"/>
                <w:szCs w:val="21"/>
              </w:rPr>
            </w:pPr>
          </w:p>
        </w:tc>
      </w:tr>
      <w:tr w14:paraId="3F21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71" w:type="dxa"/>
            <w:tcBorders>
              <w:bottom w:val="single" w:color="auto" w:sz="4" w:space="0"/>
            </w:tcBorders>
          </w:tcPr>
          <w:p w14:paraId="706FDAB2">
            <w:pPr>
              <w:spacing w:line="276" w:lineRule="auto"/>
              <w:rPr>
                <w:rFonts w:ascii="宋体" w:hAnsi="宋体" w:cs="宋体"/>
                <w:color w:val="000000"/>
                <w:kern w:val="0"/>
                <w:sz w:val="22"/>
              </w:rPr>
            </w:pPr>
          </w:p>
        </w:tc>
        <w:tc>
          <w:tcPr>
            <w:tcW w:w="8359" w:type="dxa"/>
            <w:gridSpan w:val="7"/>
            <w:tcBorders>
              <w:bottom w:val="single" w:color="auto" w:sz="4" w:space="0"/>
            </w:tcBorders>
          </w:tcPr>
          <w:p w14:paraId="0F0EDA11">
            <w:pPr>
              <w:spacing w:line="276" w:lineRule="auto"/>
              <w:rPr>
                <w:rFonts w:ascii="宋体" w:hAnsi="宋体" w:cs="宋体"/>
                <w:color w:val="000000"/>
                <w:kern w:val="0"/>
                <w:sz w:val="22"/>
              </w:rPr>
            </w:pPr>
            <w:r>
              <w:rPr>
                <w:rFonts w:ascii="宋体" w:hAnsi="宋体" w:cs="宋体"/>
                <w:color w:val="000000"/>
                <w:kern w:val="0"/>
                <w:sz w:val="22"/>
              </w:rPr>
              <w:t>注：1.</w:t>
            </w:r>
            <w:r>
              <w:rPr>
                <w:rFonts w:hint="eastAsia" w:ascii="宋体" w:hAnsi="宋体" w:cs="宋体"/>
                <w:color w:val="000000"/>
                <w:kern w:val="0"/>
                <w:sz w:val="22"/>
              </w:rPr>
              <w:t>维保及维修</w:t>
            </w:r>
            <w:r>
              <w:rPr>
                <w:rFonts w:ascii="宋体" w:hAnsi="宋体" w:cs="宋体"/>
                <w:color w:val="000000"/>
                <w:kern w:val="0"/>
                <w:sz w:val="22"/>
              </w:rPr>
              <w:t>费需要包含保养材料和施工的人工费用。</w:t>
            </w:r>
          </w:p>
          <w:p w14:paraId="7B57D1B2">
            <w:pPr>
              <w:pStyle w:val="11"/>
              <w:spacing w:line="276" w:lineRule="auto"/>
              <w:ind w:left="433" w:leftChars="206"/>
              <w:rPr>
                <w:rFonts w:ascii="宋体" w:hAnsi="宋体" w:eastAsia="宋体" w:cs="宋体"/>
                <w:color w:val="000000"/>
                <w:kern w:val="0"/>
                <w:sz w:val="22"/>
              </w:rPr>
            </w:pPr>
            <w:r>
              <w:rPr>
                <w:rFonts w:ascii="宋体" w:hAnsi="宋体" w:eastAsia="宋体" w:cs="宋体"/>
                <w:color w:val="000000"/>
                <w:kern w:val="0"/>
                <w:sz w:val="22"/>
                <w:lang w:val="en-US"/>
              </w:rPr>
              <w:t>2</w:t>
            </w:r>
            <w:r>
              <w:rPr>
                <w:rFonts w:ascii="宋体" w:hAnsi="宋体" w:eastAsia="宋体" w:cs="宋体"/>
                <w:color w:val="000000"/>
                <w:kern w:val="0"/>
                <w:sz w:val="22"/>
              </w:rPr>
              <w:t>．</w:t>
            </w:r>
            <w:r>
              <w:rPr>
                <w:rFonts w:ascii="宋体" w:hAnsi="宋体" w:eastAsia="宋体" w:cs="宋体"/>
                <w:color w:val="000000"/>
                <w:kern w:val="0"/>
                <w:sz w:val="22"/>
                <w:lang w:val="en-US" w:eastAsia="zh-CN" w:bidi="ar-SA"/>
              </w:rPr>
              <w:t>上述表格中数量为预估数量，按实际发生经双方确认后据实结算。</w:t>
            </w:r>
          </w:p>
          <w:p w14:paraId="1D70D7C6">
            <w:pPr>
              <w:pStyle w:val="11"/>
              <w:spacing w:line="276" w:lineRule="auto"/>
              <w:ind w:left="433" w:leftChars="206"/>
              <w:rPr>
                <w:rFonts w:ascii="宋体" w:hAnsi="宋体" w:eastAsia="宋体" w:cs="宋体"/>
                <w:color w:val="000000"/>
                <w:kern w:val="0"/>
                <w:sz w:val="22"/>
              </w:rPr>
            </w:pPr>
            <w:r>
              <w:rPr>
                <w:rFonts w:ascii="宋体" w:hAnsi="宋体" w:eastAsia="宋体" w:cs="宋体"/>
                <w:color w:val="000000"/>
                <w:kern w:val="0"/>
                <w:sz w:val="22"/>
              </w:rPr>
              <w:t>3．</w:t>
            </w:r>
            <w:r>
              <w:rPr>
                <w:rFonts w:hint="eastAsia" w:ascii="宋体" w:hAnsi="宋体" w:eastAsia="宋体" w:cs="宋体"/>
                <w:color w:val="000000"/>
                <w:kern w:val="0"/>
                <w:sz w:val="22"/>
              </w:rPr>
              <w:t>维护过程中更换本表内损坏零部件由乙方向甲方提供，新更换零配件质保期1年</w:t>
            </w:r>
            <w:r>
              <w:rPr>
                <w:rFonts w:ascii="宋体" w:hAnsi="宋体" w:eastAsia="宋体" w:cs="宋体"/>
                <w:color w:val="000000"/>
                <w:kern w:val="0"/>
                <w:sz w:val="22"/>
              </w:rPr>
              <w:t>。</w:t>
            </w:r>
          </w:p>
          <w:p w14:paraId="6CB06D85">
            <w:pPr>
              <w:pStyle w:val="11"/>
              <w:spacing w:line="276" w:lineRule="auto"/>
              <w:ind w:left="433" w:leftChars="206"/>
              <w:rPr>
                <w:rFonts w:ascii="宋体" w:hAnsi="宋体" w:eastAsia="宋体" w:cs="宋体"/>
                <w:color w:val="000000"/>
                <w:kern w:val="0"/>
                <w:sz w:val="22"/>
              </w:rPr>
            </w:pPr>
            <w:r>
              <w:rPr>
                <w:rFonts w:hint="eastAsia" w:ascii="宋体" w:hAnsi="宋体" w:eastAsia="宋体" w:cs="宋体"/>
                <w:color w:val="000000"/>
                <w:kern w:val="0"/>
                <w:sz w:val="22"/>
              </w:rPr>
              <w:t>4</w:t>
            </w:r>
            <w:r>
              <w:rPr>
                <w:rFonts w:ascii="宋体" w:hAnsi="宋体" w:eastAsia="宋体" w:cs="宋体"/>
                <w:color w:val="000000"/>
                <w:kern w:val="0"/>
                <w:sz w:val="22"/>
              </w:rPr>
              <w:t>.</w:t>
            </w:r>
            <w:r>
              <w:rPr>
                <w:rFonts w:hint="eastAsia" w:ascii="宋体" w:hAnsi="宋体" w:eastAsia="宋体" w:cs="宋体"/>
                <w:color w:val="000000"/>
                <w:kern w:val="0"/>
                <w:sz w:val="22"/>
              </w:rPr>
              <w:t xml:space="preserve"> 维护过程中所更换零配件不在本表内且单价低于</w:t>
            </w:r>
            <w:r>
              <w:rPr>
                <w:rFonts w:ascii="宋体" w:hAnsi="宋体" w:eastAsia="宋体" w:cs="宋体"/>
                <w:color w:val="000000"/>
                <w:kern w:val="0"/>
                <w:sz w:val="22"/>
              </w:rPr>
              <w:t>500</w:t>
            </w:r>
            <w:r>
              <w:rPr>
                <w:rFonts w:hint="eastAsia" w:ascii="宋体" w:hAnsi="宋体" w:eastAsia="宋体" w:cs="宋体"/>
                <w:color w:val="000000"/>
                <w:kern w:val="0"/>
                <w:sz w:val="22"/>
              </w:rPr>
              <w:t>元的，由乙方免费向甲方提供。</w:t>
            </w:r>
          </w:p>
          <w:p w14:paraId="40FACDDA">
            <w:pPr>
              <w:jc w:val="center"/>
              <w:rPr>
                <w:rFonts w:ascii="宋体" w:hAnsi="宋体"/>
                <w:sz w:val="24"/>
                <w:szCs w:val="21"/>
              </w:rPr>
            </w:pPr>
          </w:p>
        </w:tc>
      </w:tr>
    </w:tbl>
    <w:p w14:paraId="6972A590">
      <w:pPr>
        <w:pStyle w:val="11"/>
        <w:rPr>
          <w:b/>
          <w:lang w:val="en-US"/>
        </w:rPr>
      </w:pPr>
    </w:p>
    <w:p w14:paraId="2A8F1B95">
      <w:pPr>
        <w:tabs>
          <w:tab w:val="left" w:pos="1155"/>
        </w:tabs>
        <w:spacing w:line="360" w:lineRule="auto"/>
        <w:ind w:right="-153" w:rightChars="-73"/>
        <w:rPr>
          <w:rFonts w:ascii="宋体" w:hAnsi="宋体" w:cs="仿宋"/>
          <w:color w:val="000000"/>
          <w:sz w:val="24"/>
          <w:szCs w:val="24"/>
        </w:rPr>
      </w:pPr>
      <w:r>
        <w:rPr>
          <w:rFonts w:hint="eastAsia" w:ascii="宋体" w:hAnsi="宋体" w:cs="仿宋"/>
          <w:bCs/>
          <w:color w:val="000000"/>
          <w:sz w:val="24"/>
          <w:szCs w:val="24"/>
        </w:rPr>
        <w:t>上述维保费用不包含</w:t>
      </w:r>
      <w:r>
        <w:rPr>
          <w:rFonts w:hint="eastAsia" w:ascii="宋体" w:hAnsi="宋体" w:cs="仿宋"/>
          <w:color w:val="000000"/>
          <w:sz w:val="24"/>
          <w:szCs w:val="24"/>
        </w:rPr>
        <w:t>以下内容:</w:t>
      </w:r>
    </w:p>
    <w:p w14:paraId="126EB3B9">
      <w:pPr>
        <w:pStyle w:val="116"/>
        <w:numPr>
          <w:ilvl w:val="0"/>
          <w:numId w:val="33"/>
        </w:numPr>
        <w:tabs>
          <w:tab w:val="left" w:pos="360"/>
        </w:tabs>
        <w:spacing w:line="360" w:lineRule="auto"/>
        <w:ind w:hanging="987" w:firstLineChars="0"/>
        <w:rPr>
          <w:rFonts w:ascii="宋体" w:hAnsi="宋体" w:cs="仿宋"/>
          <w:color w:val="000000"/>
          <w:sz w:val="24"/>
        </w:rPr>
      </w:pPr>
      <w:r>
        <w:rPr>
          <w:rFonts w:hint="eastAsia" w:ascii="宋体" w:hAnsi="宋体" w:cs="仿宋"/>
          <w:color w:val="000000"/>
          <w:sz w:val="24"/>
        </w:rPr>
        <w:t>因人为事故造成设备的损坏。</w:t>
      </w:r>
    </w:p>
    <w:p w14:paraId="635A3893">
      <w:pPr>
        <w:pStyle w:val="116"/>
        <w:numPr>
          <w:ilvl w:val="0"/>
          <w:numId w:val="33"/>
        </w:numPr>
        <w:tabs>
          <w:tab w:val="left" w:pos="360"/>
        </w:tabs>
        <w:spacing w:line="360" w:lineRule="auto"/>
        <w:ind w:hanging="987" w:firstLineChars="0"/>
        <w:rPr>
          <w:rFonts w:ascii="宋体" w:hAnsi="宋体" w:cs="仿宋"/>
          <w:color w:val="000000"/>
          <w:sz w:val="24"/>
        </w:rPr>
      </w:pPr>
      <w:r>
        <w:rPr>
          <w:rFonts w:hint="eastAsia" w:ascii="宋体" w:hAnsi="宋体" w:cs="仿宋"/>
          <w:color w:val="000000"/>
          <w:sz w:val="24"/>
        </w:rPr>
        <w:t>过滤器的排气</w:t>
      </w:r>
      <w:r>
        <w:rPr>
          <w:rFonts w:ascii="宋体" w:hAnsi="宋体" w:cs="仿宋"/>
          <w:color w:val="000000"/>
          <w:sz w:val="24"/>
        </w:rPr>
        <w:t>软</w:t>
      </w:r>
      <w:r>
        <w:rPr>
          <w:rFonts w:hint="eastAsia" w:ascii="宋体" w:hAnsi="宋体" w:cs="仿宋"/>
          <w:color w:val="000000"/>
          <w:sz w:val="24"/>
        </w:rPr>
        <w:t>管更换。</w:t>
      </w:r>
    </w:p>
    <w:p w14:paraId="0D28E2A4">
      <w:pPr>
        <w:pStyle w:val="116"/>
        <w:numPr>
          <w:ilvl w:val="0"/>
          <w:numId w:val="33"/>
        </w:numPr>
        <w:tabs>
          <w:tab w:val="left" w:pos="220"/>
          <w:tab w:val="left" w:pos="360"/>
          <w:tab w:val="clear" w:pos="987"/>
        </w:tabs>
        <w:spacing w:line="360" w:lineRule="auto"/>
        <w:ind w:left="7" w:hanging="7" w:firstLineChars="0"/>
        <w:rPr>
          <w:rFonts w:ascii="宋体" w:hAnsi="宋体" w:cs="仿宋"/>
          <w:color w:val="000000"/>
          <w:sz w:val="24"/>
        </w:rPr>
      </w:pPr>
      <w:r>
        <w:rPr>
          <w:rFonts w:hint="eastAsia" w:ascii="宋体" w:hAnsi="宋体" w:cs="仿宋"/>
          <w:color w:val="000000"/>
          <w:sz w:val="24"/>
        </w:rPr>
        <w:t>由于外部因素引起的故障或损坏的修理工作（如配电系统故障，自然灾害或其它人力不可抗拒的事故）。</w:t>
      </w:r>
    </w:p>
    <w:p w14:paraId="0D49BBC2">
      <w:pPr>
        <w:pStyle w:val="116"/>
        <w:numPr>
          <w:ilvl w:val="0"/>
          <w:numId w:val="33"/>
        </w:numPr>
        <w:tabs>
          <w:tab w:val="left" w:pos="360"/>
        </w:tabs>
        <w:spacing w:line="360" w:lineRule="auto"/>
        <w:ind w:hanging="987" w:firstLineChars="0"/>
        <w:rPr>
          <w:rFonts w:ascii="宋体" w:hAnsi="宋体" w:cs="仿宋"/>
          <w:color w:val="000000"/>
          <w:sz w:val="24"/>
        </w:rPr>
      </w:pPr>
      <w:r>
        <w:rPr>
          <w:rFonts w:hint="eastAsia" w:ascii="宋体" w:hAnsi="宋体" w:cs="仿宋"/>
          <w:color w:val="000000"/>
          <w:sz w:val="24"/>
        </w:rPr>
        <w:t>合同以外设备如动力柜、压缩空气</w:t>
      </w:r>
      <w:r>
        <w:rPr>
          <w:rFonts w:ascii="宋体" w:hAnsi="宋体" w:cs="仿宋"/>
          <w:color w:val="000000"/>
          <w:sz w:val="24"/>
        </w:rPr>
        <w:t>管路</w:t>
      </w:r>
      <w:r>
        <w:rPr>
          <w:rFonts w:hint="eastAsia" w:ascii="宋体" w:hAnsi="宋体" w:cs="仿宋"/>
          <w:color w:val="000000"/>
          <w:sz w:val="24"/>
        </w:rPr>
        <w:t>的修理工作。</w:t>
      </w:r>
    </w:p>
    <w:p w14:paraId="2BCE72DF">
      <w:pPr>
        <w:pStyle w:val="116"/>
        <w:numPr>
          <w:ilvl w:val="0"/>
          <w:numId w:val="33"/>
        </w:numPr>
        <w:tabs>
          <w:tab w:val="left" w:pos="360"/>
        </w:tabs>
        <w:spacing w:line="360" w:lineRule="auto"/>
        <w:ind w:hanging="987" w:firstLineChars="0"/>
        <w:rPr>
          <w:rFonts w:ascii="宋体" w:hAnsi="宋体" w:cs="仿宋"/>
          <w:color w:val="000000"/>
          <w:sz w:val="24"/>
        </w:rPr>
      </w:pPr>
      <w:r>
        <w:rPr>
          <w:rFonts w:hint="eastAsia" w:ascii="宋体" w:hAnsi="宋体" w:cs="仿宋"/>
          <w:sz w:val="24"/>
        </w:rPr>
        <w:t>机组在乙方接手前已有的故障。</w:t>
      </w:r>
    </w:p>
    <w:p w14:paraId="5BD3081E">
      <w:pPr>
        <w:pStyle w:val="64"/>
        <w:spacing w:line="360" w:lineRule="auto"/>
        <w:ind w:firstLine="0" w:firstLineChars="0"/>
        <w:rPr>
          <w:rFonts w:ascii="宋体" w:hAnsi="宋体" w:cs="仿宋"/>
          <w:b/>
          <w:sz w:val="24"/>
          <w:szCs w:val="24"/>
        </w:rPr>
      </w:pPr>
      <w:r>
        <w:rPr>
          <w:rFonts w:hint="eastAsia" w:ascii="宋体" w:hAnsi="宋体"/>
          <w:b/>
          <w:sz w:val="24"/>
          <w:szCs w:val="24"/>
        </w:rPr>
        <w:t xml:space="preserve">第三条 </w:t>
      </w:r>
      <w:r>
        <w:rPr>
          <w:rFonts w:hint="eastAsia" w:ascii="宋体" w:hAnsi="宋体" w:cs="仿宋"/>
          <w:b/>
          <w:sz w:val="24"/>
          <w:szCs w:val="24"/>
        </w:rPr>
        <w:t>结算方式</w:t>
      </w:r>
    </w:p>
    <w:p w14:paraId="181B006E">
      <w:pPr>
        <w:pStyle w:val="64"/>
        <w:spacing w:line="360" w:lineRule="auto"/>
        <w:ind w:firstLine="0" w:firstLineChars="0"/>
        <w:rPr>
          <w:rFonts w:hint="default" w:ascii="宋体" w:hAnsi="宋体" w:eastAsia="宋体" w:cs="仿宋"/>
          <w:sz w:val="24"/>
          <w:szCs w:val="24"/>
          <w:lang w:val="en-US" w:eastAsia="zh-CN"/>
        </w:rPr>
      </w:pPr>
      <w:r>
        <w:rPr>
          <w:rFonts w:hint="eastAsia" w:ascii="宋体" w:hAnsi="宋体" w:cs="仿宋"/>
          <w:sz w:val="24"/>
          <w:szCs w:val="24"/>
        </w:rPr>
        <w:t>一、付款方式:</w:t>
      </w:r>
      <w:r>
        <w:rPr>
          <w:rFonts w:hint="eastAsia" w:ascii="宋体" w:hAnsi="宋体" w:cs="仿宋"/>
          <w:sz w:val="24"/>
          <w:szCs w:val="24"/>
          <w:lang w:val="en-US" w:eastAsia="zh-CN"/>
        </w:rPr>
        <w:t>银行转账</w:t>
      </w:r>
    </w:p>
    <w:p w14:paraId="5DD0F97A">
      <w:pPr>
        <w:pStyle w:val="14"/>
        <w:spacing w:line="360" w:lineRule="auto"/>
        <w:rPr>
          <w:rFonts w:hAnsi="宋体" w:cs="仿宋"/>
          <w:sz w:val="24"/>
          <w:szCs w:val="24"/>
        </w:rPr>
      </w:pPr>
      <w:r>
        <w:rPr>
          <w:rFonts w:hint="eastAsia" w:hAnsi="宋体" w:cs="仿宋"/>
          <w:sz w:val="24"/>
          <w:szCs w:val="24"/>
        </w:rPr>
        <w:t>二、合同正式签署生效期间，乙方对甲方空压机组进行维保及维修施工并经甲方验收后，乙方开具增值税专用发票，甲方支付实际施工内容对应款项。</w:t>
      </w:r>
    </w:p>
    <w:p w14:paraId="1555A567">
      <w:pPr>
        <w:pStyle w:val="64"/>
        <w:spacing w:line="360" w:lineRule="auto"/>
        <w:ind w:firstLine="0" w:firstLineChars="0"/>
        <w:rPr>
          <w:rFonts w:ascii="宋体" w:hAnsi="宋体" w:cs="仿宋"/>
          <w:sz w:val="24"/>
          <w:szCs w:val="24"/>
        </w:rPr>
      </w:pPr>
      <w:r>
        <w:rPr>
          <w:rFonts w:hint="eastAsia" w:ascii="宋体" w:hAnsi="宋体"/>
          <w:b/>
          <w:sz w:val="24"/>
          <w:szCs w:val="24"/>
        </w:rPr>
        <w:t xml:space="preserve">第四条 </w:t>
      </w:r>
      <w:r>
        <w:rPr>
          <w:rFonts w:hint="eastAsia" w:ascii="宋体" w:hAnsi="宋体" w:cs="仿宋"/>
          <w:b/>
          <w:sz w:val="24"/>
          <w:szCs w:val="24"/>
        </w:rPr>
        <w:t>甲方权利和义务</w:t>
      </w:r>
    </w:p>
    <w:p w14:paraId="480548CC">
      <w:pPr>
        <w:pStyle w:val="64"/>
        <w:spacing w:line="360" w:lineRule="auto"/>
        <w:ind w:firstLine="0" w:firstLineChars="0"/>
        <w:rPr>
          <w:rFonts w:ascii="宋体" w:hAnsi="宋体" w:cs="仿宋"/>
          <w:sz w:val="24"/>
          <w:szCs w:val="24"/>
        </w:rPr>
      </w:pPr>
      <w:r>
        <w:rPr>
          <w:rFonts w:hint="eastAsia" w:ascii="宋体" w:hAnsi="宋体" w:cs="仿宋"/>
          <w:sz w:val="24"/>
          <w:szCs w:val="24"/>
        </w:rPr>
        <w:t>一、权利</w:t>
      </w:r>
    </w:p>
    <w:p w14:paraId="748CDCD3">
      <w:pPr>
        <w:pStyle w:val="64"/>
        <w:spacing w:line="360" w:lineRule="auto"/>
        <w:ind w:firstLine="0" w:firstLineChars="0"/>
        <w:rPr>
          <w:rFonts w:ascii="宋体" w:hAnsi="宋体" w:cs="仿宋"/>
          <w:sz w:val="24"/>
          <w:szCs w:val="24"/>
        </w:rPr>
      </w:pPr>
      <w:r>
        <w:rPr>
          <w:rFonts w:hint="eastAsia" w:ascii="宋体" w:hAnsi="宋体" w:cs="仿宋"/>
          <w:sz w:val="24"/>
          <w:szCs w:val="24"/>
        </w:rPr>
        <w:t>1、有权要求乙方保障甲方空压机组正常运行。</w:t>
      </w:r>
    </w:p>
    <w:p w14:paraId="3B8BA8E5">
      <w:pPr>
        <w:pStyle w:val="64"/>
        <w:spacing w:line="360" w:lineRule="auto"/>
        <w:ind w:firstLine="0" w:firstLineChars="0"/>
        <w:rPr>
          <w:rFonts w:ascii="宋体" w:hAnsi="宋体" w:cs="仿宋"/>
          <w:sz w:val="24"/>
          <w:szCs w:val="24"/>
        </w:rPr>
      </w:pPr>
      <w:r>
        <w:rPr>
          <w:rFonts w:hint="eastAsia" w:ascii="宋体" w:hAnsi="宋体" w:cs="仿宋"/>
          <w:sz w:val="24"/>
          <w:szCs w:val="24"/>
        </w:rPr>
        <w:t>2、有权监督乙方按照合同约定履行维护保养义务，发出故障通知或提出建议。</w:t>
      </w:r>
    </w:p>
    <w:p w14:paraId="6F94078D">
      <w:pPr>
        <w:pStyle w:val="64"/>
        <w:spacing w:line="360" w:lineRule="auto"/>
        <w:ind w:firstLine="0" w:firstLineChars="0"/>
        <w:rPr>
          <w:rFonts w:ascii="宋体" w:hAnsi="宋体" w:cs="仿宋"/>
          <w:sz w:val="24"/>
          <w:szCs w:val="24"/>
        </w:rPr>
      </w:pPr>
      <w:r>
        <w:rPr>
          <w:rFonts w:hint="eastAsia" w:ascii="宋体" w:hAnsi="宋体" w:cs="仿宋"/>
          <w:color w:val="000000"/>
          <w:sz w:val="24"/>
          <w:szCs w:val="24"/>
        </w:rPr>
        <w:t>3、若乙方未能按本合同约定履行其维保工作的，甲方有权暂缓支付任何款项。同时，甲方有权另外聘请第三方完成乙方未完成之服务，则由此产生的费用由乙方承担，且甲方有权直接从应付给乙方的任何款项中予以扣除。</w:t>
      </w:r>
    </w:p>
    <w:p w14:paraId="2E059A8F">
      <w:pPr>
        <w:pStyle w:val="64"/>
        <w:spacing w:line="360" w:lineRule="auto"/>
        <w:ind w:firstLine="0" w:firstLineChars="0"/>
        <w:rPr>
          <w:rFonts w:ascii="宋体" w:hAnsi="宋体" w:cs="仿宋"/>
          <w:sz w:val="24"/>
          <w:szCs w:val="24"/>
        </w:rPr>
      </w:pPr>
      <w:r>
        <w:rPr>
          <w:rFonts w:hint="eastAsia" w:ascii="宋体" w:hAnsi="宋体" w:cs="仿宋"/>
          <w:sz w:val="24"/>
          <w:szCs w:val="24"/>
        </w:rPr>
        <w:t>二、义务</w:t>
      </w:r>
    </w:p>
    <w:p w14:paraId="54B88F14">
      <w:pPr>
        <w:pStyle w:val="64"/>
        <w:spacing w:line="360" w:lineRule="auto"/>
        <w:ind w:firstLine="0" w:firstLineChars="0"/>
        <w:rPr>
          <w:rFonts w:ascii="宋体" w:hAnsi="宋体" w:cs="仿宋"/>
          <w:sz w:val="24"/>
          <w:szCs w:val="24"/>
        </w:rPr>
      </w:pPr>
      <w:r>
        <w:rPr>
          <w:rFonts w:hint="eastAsia" w:ascii="宋体" w:hAnsi="宋体" w:cs="仿宋"/>
          <w:sz w:val="24"/>
          <w:szCs w:val="24"/>
        </w:rPr>
        <w:t>1、保存每台压缩机原始资料，建立管理和运行记录档案。</w:t>
      </w:r>
    </w:p>
    <w:p w14:paraId="5DE14986">
      <w:pPr>
        <w:pStyle w:val="64"/>
        <w:spacing w:line="360" w:lineRule="auto"/>
        <w:ind w:firstLine="0" w:firstLineChars="0"/>
        <w:rPr>
          <w:rFonts w:ascii="宋体" w:hAnsi="宋体" w:cs="仿宋"/>
          <w:sz w:val="24"/>
          <w:szCs w:val="24"/>
        </w:rPr>
      </w:pPr>
      <w:r>
        <w:rPr>
          <w:rFonts w:hint="eastAsia" w:ascii="宋体" w:hAnsi="宋体" w:cs="仿宋"/>
          <w:sz w:val="24"/>
          <w:szCs w:val="24"/>
        </w:rPr>
        <w:t>2、</w:t>
      </w:r>
      <w:r>
        <w:rPr>
          <w:rFonts w:hint="eastAsia" w:ascii="宋体" w:hAnsi="宋体" w:cs="仿宋"/>
          <w:bCs/>
          <w:color w:val="000000"/>
          <w:sz w:val="24"/>
          <w:szCs w:val="24"/>
        </w:rPr>
        <w:t>甲方必须按合同规定按时支付款项。</w:t>
      </w:r>
    </w:p>
    <w:p w14:paraId="28343A06">
      <w:pPr>
        <w:pStyle w:val="64"/>
        <w:spacing w:line="360" w:lineRule="auto"/>
        <w:ind w:firstLine="0" w:firstLineChars="0"/>
        <w:rPr>
          <w:rFonts w:ascii="宋体" w:hAnsi="宋体" w:cs="仿宋"/>
          <w:sz w:val="24"/>
          <w:szCs w:val="24"/>
        </w:rPr>
      </w:pPr>
      <w:r>
        <w:rPr>
          <w:rFonts w:hint="eastAsia" w:ascii="宋体" w:hAnsi="宋体" w:cs="仿宋"/>
          <w:bCs/>
          <w:color w:val="000000"/>
          <w:sz w:val="24"/>
          <w:szCs w:val="24"/>
        </w:rPr>
        <w:t>3、</w:t>
      </w:r>
      <w:r>
        <w:rPr>
          <w:rFonts w:hint="eastAsia" w:ascii="宋体" w:hAnsi="宋体" w:cs="仿宋"/>
          <w:sz w:val="24"/>
          <w:szCs w:val="24"/>
        </w:rPr>
        <w:t>在设备使用过程中发现故障或异常情况应当立即停止使用，并及时通知乙方。</w:t>
      </w:r>
    </w:p>
    <w:p w14:paraId="6D7F150B">
      <w:pPr>
        <w:pStyle w:val="64"/>
        <w:spacing w:line="360" w:lineRule="auto"/>
        <w:ind w:firstLine="0" w:firstLineChars="0"/>
        <w:rPr>
          <w:rFonts w:ascii="宋体" w:hAnsi="宋体" w:cs="仿宋"/>
          <w:sz w:val="24"/>
          <w:szCs w:val="24"/>
        </w:rPr>
      </w:pPr>
      <w:r>
        <w:rPr>
          <w:rFonts w:hint="eastAsia" w:ascii="宋体" w:hAnsi="宋体" w:cs="仿宋"/>
          <w:sz w:val="24"/>
          <w:szCs w:val="24"/>
        </w:rPr>
        <w:t>4、建立设备使用情况的巡查制度，保证压缩机的用电、用气等系统安全可靠，进入机房通道畅通且机房有足够的照明、通风。</w:t>
      </w:r>
    </w:p>
    <w:p w14:paraId="38E6536B">
      <w:pPr>
        <w:spacing w:line="360" w:lineRule="auto"/>
        <w:rPr>
          <w:rFonts w:ascii="宋体" w:hAnsi="宋体" w:cs="仿宋"/>
          <w:sz w:val="24"/>
          <w:szCs w:val="24"/>
        </w:rPr>
      </w:pPr>
      <w:r>
        <w:rPr>
          <w:rFonts w:hint="eastAsia" w:ascii="宋体" w:hAnsi="宋体" w:cs="仿宋"/>
          <w:sz w:val="24"/>
          <w:szCs w:val="24"/>
        </w:rPr>
        <w:t>5、应当为乙方提供维护保养所需的工作环境。</w:t>
      </w:r>
    </w:p>
    <w:p w14:paraId="1FFEF86C">
      <w:pPr>
        <w:spacing w:line="360" w:lineRule="auto"/>
        <w:rPr>
          <w:rFonts w:ascii="宋体" w:hAnsi="宋体" w:cs="仿宋"/>
          <w:sz w:val="24"/>
          <w:szCs w:val="24"/>
        </w:rPr>
      </w:pPr>
      <w:r>
        <w:rPr>
          <w:rFonts w:ascii="宋体" w:hAnsi="宋体" w:cs="仿宋"/>
          <w:sz w:val="24"/>
          <w:szCs w:val="24"/>
        </w:rPr>
        <w:t>6</w:t>
      </w:r>
      <w:r>
        <w:rPr>
          <w:rFonts w:hint="eastAsia" w:ascii="宋体" w:hAnsi="宋体" w:cs="仿宋"/>
          <w:sz w:val="24"/>
          <w:szCs w:val="24"/>
        </w:rPr>
        <w:t>、甲方将每季度对乙方现场维护保养、服务跟踪和工作人员技术进行评估考核，以保障维保工作的完成。</w:t>
      </w:r>
    </w:p>
    <w:p w14:paraId="0CE35FEB">
      <w:pPr>
        <w:spacing w:line="360" w:lineRule="auto"/>
        <w:rPr>
          <w:rFonts w:ascii="宋体" w:hAnsi="宋体" w:cs="仿宋"/>
          <w:b/>
          <w:sz w:val="24"/>
          <w:szCs w:val="24"/>
        </w:rPr>
      </w:pPr>
      <w:r>
        <w:rPr>
          <w:rFonts w:hint="eastAsia" w:ascii="宋体" w:hAnsi="宋体" w:cs="仿宋"/>
          <w:b/>
          <w:sz w:val="24"/>
          <w:szCs w:val="24"/>
        </w:rPr>
        <w:t>第五条  乙方权利和义务</w:t>
      </w:r>
    </w:p>
    <w:p w14:paraId="2962E620">
      <w:pPr>
        <w:pStyle w:val="64"/>
        <w:spacing w:line="360" w:lineRule="auto"/>
        <w:ind w:firstLine="0" w:firstLineChars="0"/>
        <w:rPr>
          <w:rFonts w:ascii="宋体" w:hAnsi="宋体" w:cs="仿宋"/>
          <w:sz w:val="24"/>
          <w:szCs w:val="24"/>
        </w:rPr>
      </w:pPr>
      <w:r>
        <w:rPr>
          <w:rFonts w:hint="eastAsia" w:ascii="宋体" w:hAnsi="宋体" w:cs="仿宋"/>
          <w:sz w:val="24"/>
          <w:szCs w:val="24"/>
        </w:rPr>
        <w:t>一、权利</w:t>
      </w:r>
    </w:p>
    <w:p w14:paraId="2BD30FBE">
      <w:pPr>
        <w:pStyle w:val="64"/>
        <w:spacing w:line="360" w:lineRule="auto"/>
        <w:ind w:firstLine="0" w:firstLineChars="0"/>
        <w:rPr>
          <w:rFonts w:ascii="宋体" w:hAnsi="宋体" w:cs="仿宋"/>
          <w:sz w:val="24"/>
          <w:szCs w:val="24"/>
        </w:rPr>
      </w:pPr>
      <w:r>
        <w:rPr>
          <w:rFonts w:hint="eastAsia" w:ascii="宋体" w:hAnsi="宋体" w:cs="仿宋"/>
          <w:sz w:val="24"/>
          <w:szCs w:val="24"/>
        </w:rPr>
        <w:t>1、有权要求甲方提供维护保养所需的工作环境及相关资料。</w:t>
      </w:r>
    </w:p>
    <w:p w14:paraId="599EAE62">
      <w:pPr>
        <w:pStyle w:val="64"/>
        <w:spacing w:line="360" w:lineRule="auto"/>
        <w:ind w:firstLine="0" w:firstLineChars="0"/>
        <w:rPr>
          <w:rFonts w:ascii="宋体" w:hAnsi="宋体" w:cs="仿宋"/>
          <w:sz w:val="24"/>
          <w:szCs w:val="24"/>
        </w:rPr>
      </w:pPr>
      <w:r>
        <w:rPr>
          <w:rFonts w:hint="eastAsia" w:ascii="宋体" w:hAnsi="宋体" w:cs="仿宋"/>
          <w:sz w:val="24"/>
          <w:szCs w:val="24"/>
        </w:rPr>
        <w:t>2、有权拒绝甲方提出的影响设备安全运行的要求。</w:t>
      </w:r>
    </w:p>
    <w:p w14:paraId="3AADF0F1">
      <w:pPr>
        <w:pStyle w:val="64"/>
        <w:spacing w:line="360" w:lineRule="auto"/>
        <w:ind w:firstLine="0" w:firstLineChars="0"/>
        <w:rPr>
          <w:rFonts w:ascii="宋体" w:hAnsi="宋体" w:cs="仿宋"/>
          <w:sz w:val="24"/>
          <w:szCs w:val="24"/>
        </w:rPr>
      </w:pPr>
      <w:r>
        <w:rPr>
          <w:rFonts w:hint="eastAsia" w:ascii="宋体" w:hAnsi="宋体" w:cs="仿宋"/>
          <w:sz w:val="24"/>
          <w:szCs w:val="24"/>
        </w:rPr>
        <w:t>3、在乙方全面履行合同义务的情况下，若甲方逾期十五日未按合同规定支付费用，乙方有权暂时停止提供服务，直至款项付清为止，并有权按应付未付款的千分之二每日向甲方追究违约责任。</w:t>
      </w:r>
    </w:p>
    <w:p w14:paraId="5E662426">
      <w:pPr>
        <w:pStyle w:val="64"/>
        <w:spacing w:line="360" w:lineRule="auto"/>
        <w:ind w:firstLine="0" w:firstLineChars="0"/>
        <w:rPr>
          <w:rFonts w:ascii="宋体" w:hAnsi="宋体" w:cs="仿宋"/>
          <w:sz w:val="24"/>
          <w:szCs w:val="24"/>
        </w:rPr>
      </w:pPr>
      <w:r>
        <w:rPr>
          <w:rFonts w:hint="eastAsia" w:ascii="宋体" w:hAnsi="宋体" w:cs="仿宋"/>
          <w:sz w:val="24"/>
          <w:szCs w:val="24"/>
        </w:rPr>
        <w:t>二、义务</w:t>
      </w:r>
    </w:p>
    <w:p w14:paraId="1731F203">
      <w:pPr>
        <w:pStyle w:val="64"/>
        <w:spacing w:line="360" w:lineRule="auto"/>
        <w:ind w:firstLine="0" w:firstLineChars="0"/>
        <w:rPr>
          <w:rFonts w:ascii="宋体" w:hAnsi="宋体" w:cs="仿宋"/>
          <w:sz w:val="24"/>
          <w:szCs w:val="24"/>
        </w:rPr>
      </w:pPr>
      <w:r>
        <w:rPr>
          <w:rFonts w:hint="eastAsia" w:ascii="宋体" w:hAnsi="宋体" w:cs="仿宋"/>
          <w:sz w:val="24"/>
          <w:szCs w:val="24"/>
        </w:rPr>
        <w:t>1、乙方工作人员在现场作业时，应遵守甲方的相关制度，由此带来的任何后果由乙方承担。</w:t>
      </w:r>
    </w:p>
    <w:p w14:paraId="645C5CD2">
      <w:pPr>
        <w:pStyle w:val="64"/>
        <w:spacing w:line="360" w:lineRule="auto"/>
        <w:ind w:firstLine="0" w:firstLineChars="0"/>
        <w:rPr>
          <w:rFonts w:ascii="宋体" w:hAnsi="宋体" w:cs="仿宋"/>
          <w:sz w:val="24"/>
          <w:szCs w:val="24"/>
        </w:rPr>
      </w:pPr>
      <w:r>
        <w:rPr>
          <w:rFonts w:hint="eastAsia" w:ascii="宋体" w:hAnsi="宋体" w:cs="仿宋"/>
          <w:sz w:val="24"/>
          <w:szCs w:val="24"/>
        </w:rPr>
        <w:t>2、按合同第一条日常维护保养项目（内容）和要求对空压机进行维护保养,并对应建立维护保养和故障记录。</w:t>
      </w:r>
    </w:p>
    <w:p w14:paraId="4FBEB636">
      <w:pPr>
        <w:pStyle w:val="64"/>
        <w:spacing w:line="360" w:lineRule="auto"/>
        <w:ind w:firstLine="0" w:firstLineChars="0"/>
        <w:rPr>
          <w:rFonts w:ascii="宋体" w:hAnsi="宋体" w:cs="仿宋"/>
          <w:sz w:val="24"/>
          <w:szCs w:val="24"/>
        </w:rPr>
      </w:pPr>
      <w:r>
        <w:rPr>
          <w:rFonts w:hint="eastAsia" w:ascii="宋体" w:hAnsi="宋体" w:cs="仿宋"/>
          <w:sz w:val="24"/>
          <w:szCs w:val="24"/>
        </w:rPr>
        <w:t>3、</w:t>
      </w:r>
      <w:r>
        <w:rPr>
          <w:rFonts w:hint="eastAsia" w:ascii="宋体" w:hAnsi="宋体" w:cs="仿宋"/>
          <w:color w:val="2B2B2B"/>
          <w:sz w:val="24"/>
          <w:szCs w:val="24"/>
          <w:shd w:val="clear" w:color="auto" w:fill="FFFFFF"/>
        </w:rPr>
        <w:t>在合同有效期间，甲方空压机机组运行出现故障，乙方应在接到甲方报修通知</w:t>
      </w:r>
      <w:r>
        <w:rPr>
          <w:rFonts w:ascii="宋体" w:hAnsi="宋体" w:cs="仿宋"/>
          <w:color w:val="2B2B2B"/>
          <w:sz w:val="24"/>
          <w:szCs w:val="24"/>
          <w:shd w:val="clear" w:color="auto" w:fill="FFFFFF"/>
        </w:rPr>
        <w:t>3</w:t>
      </w:r>
      <w:r>
        <w:rPr>
          <w:rFonts w:hint="eastAsia" w:ascii="宋体" w:hAnsi="宋体" w:cs="仿宋"/>
          <w:color w:val="2B2B2B"/>
          <w:sz w:val="24"/>
          <w:szCs w:val="24"/>
          <w:shd w:val="clear" w:color="auto" w:fill="FFFFFF"/>
        </w:rPr>
        <w:t>小时内到达现场（天气等不可抗拒因素延误除外）进行故障排除，直到恢复正常运行（设备零件损坏需要加工或订货除外）如乙方长时间未到达修复，影响甲方营运的损失、维修的费用等皆由乙方承担。</w:t>
      </w:r>
    </w:p>
    <w:p w14:paraId="0A683518">
      <w:pPr>
        <w:pStyle w:val="64"/>
        <w:spacing w:line="360" w:lineRule="auto"/>
        <w:ind w:firstLine="0" w:firstLineChars="0"/>
        <w:rPr>
          <w:rFonts w:ascii="宋体" w:hAnsi="宋体" w:cs="仿宋"/>
          <w:sz w:val="24"/>
          <w:szCs w:val="24"/>
        </w:rPr>
      </w:pPr>
      <w:r>
        <w:rPr>
          <w:rFonts w:hint="eastAsia" w:ascii="宋体" w:hAnsi="宋体" w:cs="仿宋"/>
          <w:sz w:val="24"/>
          <w:szCs w:val="24"/>
        </w:rPr>
        <w:t>4、自行配备工作所需的工作及设备，工作室设置现场安全警示标志，落实作业现场安全防护措施，保证作业安全。</w:t>
      </w:r>
    </w:p>
    <w:p w14:paraId="78710630">
      <w:pPr>
        <w:pStyle w:val="64"/>
        <w:spacing w:line="360" w:lineRule="auto"/>
        <w:ind w:firstLine="0" w:firstLineChars="0"/>
        <w:rPr>
          <w:rFonts w:ascii="宋体" w:hAnsi="宋体" w:cs="仿宋"/>
          <w:sz w:val="24"/>
          <w:szCs w:val="24"/>
        </w:rPr>
      </w:pPr>
      <w:r>
        <w:rPr>
          <w:rFonts w:hint="eastAsia" w:ascii="宋体" w:hAnsi="宋体" w:cs="仿宋"/>
          <w:sz w:val="24"/>
          <w:szCs w:val="24"/>
        </w:rPr>
        <w:t>5、随时听从甲方的反馈，对不正常的运行状况，做认真分析及纠正。</w:t>
      </w:r>
    </w:p>
    <w:p w14:paraId="7857CDA5">
      <w:pPr>
        <w:spacing w:line="360" w:lineRule="auto"/>
        <w:jc w:val="left"/>
        <w:rPr>
          <w:rFonts w:ascii="宋体" w:hAnsi="宋体" w:cs="仿宋"/>
          <w:sz w:val="24"/>
          <w:szCs w:val="24"/>
        </w:rPr>
      </w:pPr>
      <w:r>
        <w:rPr>
          <w:rFonts w:hint="eastAsia" w:ascii="宋体" w:hAnsi="宋体" w:cs="仿宋"/>
          <w:sz w:val="24"/>
          <w:szCs w:val="24"/>
        </w:rPr>
        <w:t>6、</w:t>
      </w:r>
      <w:r>
        <w:rPr>
          <w:rFonts w:hint="eastAsia" w:ascii="宋体" w:hAnsi="宋体" w:cs="仿宋"/>
          <w:bCs/>
          <w:color w:val="000000"/>
          <w:sz w:val="24"/>
          <w:szCs w:val="24"/>
        </w:rPr>
        <w:t>乙方更换的零配件应当是原装、全新未曾使用过、且符合本合同技术规格和质量标准的零配件，并保证质保期内的正常使用。</w:t>
      </w:r>
    </w:p>
    <w:p w14:paraId="4C030A9C">
      <w:pPr>
        <w:pStyle w:val="64"/>
        <w:spacing w:line="360" w:lineRule="auto"/>
        <w:ind w:firstLine="0" w:firstLineChars="0"/>
        <w:rPr>
          <w:rFonts w:ascii="宋体" w:hAnsi="宋体" w:cs="仿宋"/>
          <w:sz w:val="24"/>
          <w:szCs w:val="24"/>
        </w:rPr>
      </w:pPr>
      <w:r>
        <w:rPr>
          <w:rFonts w:hint="eastAsia" w:ascii="宋体" w:hAnsi="宋体" w:cs="仿宋"/>
          <w:sz w:val="24"/>
          <w:szCs w:val="24"/>
        </w:rPr>
        <w:t>7、</w:t>
      </w:r>
      <w:r>
        <w:rPr>
          <w:rFonts w:hint="eastAsia" w:ascii="宋体" w:hAnsi="宋体" w:cs="仿宋"/>
          <w:color w:val="000000"/>
          <w:sz w:val="24"/>
          <w:szCs w:val="24"/>
        </w:rPr>
        <w:t>每个季度对机组进行1次巡检工作</w:t>
      </w:r>
      <w:r>
        <w:rPr>
          <w:rFonts w:hint="eastAsia" w:ascii="宋体" w:hAnsi="宋体" w:cs="仿宋"/>
          <w:sz w:val="24"/>
          <w:szCs w:val="24"/>
        </w:rPr>
        <w:t>。</w:t>
      </w:r>
    </w:p>
    <w:p w14:paraId="02F55D22">
      <w:pPr>
        <w:tabs>
          <w:tab w:val="left" w:pos="360"/>
        </w:tabs>
        <w:spacing w:line="360" w:lineRule="auto"/>
        <w:ind w:right="-153" w:rightChars="-73"/>
        <w:rPr>
          <w:rFonts w:ascii="宋体" w:hAnsi="宋体" w:cs="仿宋"/>
          <w:sz w:val="24"/>
          <w:szCs w:val="24"/>
        </w:rPr>
      </w:pPr>
      <w:r>
        <w:rPr>
          <w:rFonts w:ascii="宋体" w:hAnsi="宋体" w:cs="仿宋"/>
          <w:color w:val="000000"/>
          <w:sz w:val="24"/>
          <w:szCs w:val="24"/>
        </w:rPr>
        <w:t>8</w:t>
      </w:r>
      <w:r>
        <w:rPr>
          <w:rFonts w:hint="eastAsia" w:ascii="宋体" w:hAnsi="宋体" w:cs="仿宋"/>
          <w:color w:val="000000"/>
          <w:sz w:val="24"/>
          <w:szCs w:val="24"/>
        </w:rPr>
        <w:t>、</w:t>
      </w:r>
      <w:r>
        <w:rPr>
          <w:rFonts w:hint="eastAsia" w:ascii="宋体" w:hAnsi="宋体" w:cs="仿宋"/>
          <w:bCs/>
          <w:color w:val="000000"/>
          <w:sz w:val="24"/>
          <w:szCs w:val="24"/>
        </w:rPr>
        <w:t>甲方授权乙方在其工作时发现需要进行修理或更换零件时，需征得甲方认可并同意，方可进行更换工作。由于乙方维护不当造成人员伤亡及设备损坏，其发生的费用由乙方承担。</w:t>
      </w:r>
    </w:p>
    <w:p w14:paraId="6DDAC062">
      <w:pPr>
        <w:tabs>
          <w:tab w:val="left" w:pos="360"/>
        </w:tabs>
        <w:spacing w:line="360" w:lineRule="auto"/>
        <w:ind w:right="-153" w:rightChars="-73"/>
        <w:rPr>
          <w:rFonts w:ascii="宋体" w:hAnsi="宋体" w:cs="仿宋"/>
          <w:bCs/>
          <w:color w:val="000000"/>
          <w:sz w:val="24"/>
          <w:szCs w:val="24"/>
        </w:rPr>
      </w:pPr>
      <w:r>
        <w:rPr>
          <w:rFonts w:ascii="宋体" w:hAnsi="宋体" w:cs="仿宋"/>
          <w:bCs/>
          <w:color w:val="000000"/>
          <w:sz w:val="24"/>
          <w:szCs w:val="24"/>
        </w:rPr>
        <w:t>9</w:t>
      </w:r>
      <w:r>
        <w:rPr>
          <w:rFonts w:hint="eastAsia" w:ascii="宋体" w:hAnsi="宋体" w:cs="仿宋"/>
          <w:bCs/>
          <w:color w:val="000000"/>
          <w:sz w:val="24"/>
          <w:szCs w:val="24"/>
        </w:rPr>
        <w:t>、未经甲方书面认可，乙方不得擅自将本合同全部或部分转包或分包给第三方。</w:t>
      </w:r>
    </w:p>
    <w:p w14:paraId="4344850A">
      <w:pPr>
        <w:tabs>
          <w:tab w:val="left" w:pos="360"/>
        </w:tabs>
        <w:spacing w:line="360" w:lineRule="auto"/>
        <w:ind w:right="-153" w:rightChars="-73"/>
        <w:rPr>
          <w:rFonts w:ascii="宋体" w:hAnsi="宋体" w:cs="仿宋"/>
          <w:bCs/>
          <w:color w:val="000000"/>
          <w:sz w:val="24"/>
          <w:szCs w:val="24"/>
        </w:rPr>
      </w:pPr>
      <w:r>
        <w:rPr>
          <w:rFonts w:hint="eastAsia" w:ascii="宋体" w:hAnsi="宋体" w:cs="仿宋"/>
          <w:bCs/>
          <w:color w:val="000000"/>
          <w:sz w:val="24"/>
          <w:szCs w:val="24"/>
        </w:rPr>
        <w:t>1</w:t>
      </w:r>
      <w:r>
        <w:rPr>
          <w:rFonts w:ascii="宋体" w:hAnsi="宋体" w:cs="仿宋"/>
          <w:bCs/>
          <w:color w:val="000000"/>
          <w:sz w:val="24"/>
          <w:szCs w:val="24"/>
        </w:rPr>
        <w:t>0</w:t>
      </w:r>
      <w:r>
        <w:rPr>
          <w:rFonts w:hint="eastAsia" w:ascii="宋体" w:hAnsi="宋体" w:cs="仿宋"/>
          <w:bCs/>
          <w:color w:val="000000"/>
          <w:sz w:val="24"/>
          <w:szCs w:val="24"/>
        </w:rPr>
        <w:t>、从本合同签订之日起即开始进行设备主机保养、维护工作，包括检查、调整、维护合同内的设备及起动柜内的设备与装置、及所有控制指示零件。并定期检查、测试主机的功能及电器设备。</w:t>
      </w:r>
    </w:p>
    <w:p w14:paraId="3004AFF0">
      <w:pPr>
        <w:spacing w:line="360" w:lineRule="auto"/>
        <w:jc w:val="left"/>
        <w:rPr>
          <w:rFonts w:ascii="宋体" w:hAnsi="宋体" w:cs="仿宋"/>
          <w:sz w:val="24"/>
          <w:szCs w:val="24"/>
        </w:rPr>
      </w:pPr>
      <w:r>
        <w:rPr>
          <w:rFonts w:hint="eastAsia" w:ascii="宋体" w:hAnsi="宋体" w:cs="仿宋"/>
          <w:sz w:val="24"/>
          <w:szCs w:val="24"/>
        </w:rPr>
        <w:t>1</w:t>
      </w:r>
      <w:r>
        <w:rPr>
          <w:rFonts w:ascii="宋体" w:hAnsi="宋体" w:cs="仿宋"/>
          <w:sz w:val="24"/>
          <w:szCs w:val="24"/>
        </w:rPr>
        <w:t>1</w:t>
      </w:r>
      <w:r>
        <w:rPr>
          <w:rFonts w:hint="eastAsia" w:ascii="宋体" w:hAnsi="宋体" w:cs="仿宋"/>
          <w:sz w:val="24"/>
          <w:szCs w:val="24"/>
        </w:rPr>
        <w:t>、</w:t>
      </w:r>
      <w:r>
        <w:rPr>
          <w:rFonts w:hint="eastAsia" w:ascii="宋体" w:hAnsi="宋体" w:cs="仿宋"/>
          <w:color w:val="2B2B2B"/>
          <w:sz w:val="24"/>
          <w:szCs w:val="24"/>
          <w:shd w:val="clear" w:color="auto" w:fill="FFFFFF"/>
        </w:rPr>
        <w:t>本合同乙方所述的服务费不含甲方设备改造、更换、迁徙变动等原因造成的费用，涉及该费用将用乙方最优惠价格向甲方另行收取。</w:t>
      </w:r>
    </w:p>
    <w:p w14:paraId="2A9EC228">
      <w:pPr>
        <w:pStyle w:val="64"/>
        <w:spacing w:line="360" w:lineRule="auto"/>
        <w:ind w:firstLine="0" w:firstLineChars="0"/>
        <w:rPr>
          <w:rFonts w:ascii="宋体" w:hAnsi="宋体" w:cs="仿宋"/>
          <w:b/>
          <w:sz w:val="24"/>
          <w:szCs w:val="24"/>
        </w:rPr>
      </w:pPr>
      <w:r>
        <w:rPr>
          <w:rFonts w:hint="eastAsia" w:ascii="宋体" w:hAnsi="宋体" w:cs="仿宋"/>
          <w:b/>
          <w:sz w:val="24"/>
          <w:szCs w:val="24"/>
        </w:rPr>
        <w:t>第六条</w:t>
      </w:r>
      <w:r>
        <w:rPr>
          <w:rFonts w:hint="eastAsia" w:ascii="宋体" w:hAnsi="宋体" w:cs="仿宋"/>
          <w:sz w:val="24"/>
          <w:szCs w:val="24"/>
        </w:rPr>
        <w:t xml:space="preserve"> </w:t>
      </w:r>
      <w:r>
        <w:rPr>
          <w:rFonts w:hint="eastAsia" w:ascii="宋体" w:hAnsi="宋体" w:cs="仿宋"/>
          <w:b/>
          <w:sz w:val="24"/>
          <w:szCs w:val="24"/>
        </w:rPr>
        <w:t>协议期限</w:t>
      </w:r>
    </w:p>
    <w:p w14:paraId="1663C03E">
      <w:pPr>
        <w:spacing w:line="360" w:lineRule="auto"/>
        <w:rPr>
          <w:rFonts w:ascii="宋体" w:hAnsi="宋体" w:cs="仿宋"/>
          <w:color w:val="FF0000"/>
          <w:sz w:val="24"/>
          <w:szCs w:val="24"/>
        </w:rPr>
      </w:pPr>
      <w:r>
        <w:rPr>
          <w:rFonts w:hint="eastAsia" w:ascii="宋体" w:hAnsi="宋体" w:cs="仿宋"/>
          <w:color w:val="000000"/>
          <w:sz w:val="24"/>
          <w:szCs w:val="24"/>
        </w:rPr>
        <w:t>本合同服务期限为自</w:t>
      </w:r>
      <w:r>
        <w:rPr>
          <w:rFonts w:ascii="宋体" w:hAnsi="宋体" w:cs="仿宋"/>
          <w:color w:val="000000"/>
          <w:sz w:val="24"/>
          <w:szCs w:val="24"/>
          <w:u w:val="single"/>
        </w:rPr>
        <w:t xml:space="preserve">    </w:t>
      </w:r>
      <w:r>
        <w:rPr>
          <w:rFonts w:hint="eastAsia" w:ascii="宋体" w:hAnsi="宋体" w:cs="仿宋"/>
          <w:color w:val="000000"/>
          <w:sz w:val="24"/>
          <w:szCs w:val="24"/>
        </w:rPr>
        <w:t>年</w:t>
      </w:r>
      <w:r>
        <w:rPr>
          <w:rFonts w:hint="eastAsia" w:ascii="宋体" w:hAnsi="宋体" w:cs="仿宋"/>
          <w:color w:val="000000"/>
          <w:sz w:val="24"/>
          <w:szCs w:val="24"/>
          <w:u w:val="single"/>
        </w:rPr>
        <w:t xml:space="preserve">  </w:t>
      </w:r>
      <w:r>
        <w:rPr>
          <w:rFonts w:hint="eastAsia" w:ascii="宋体" w:hAnsi="宋体" w:cs="仿宋"/>
          <w:color w:val="000000"/>
          <w:sz w:val="24"/>
          <w:szCs w:val="24"/>
        </w:rPr>
        <w:t>月</w:t>
      </w:r>
      <w:r>
        <w:rPr>
          <w:rFonts w:hint="eastAsia" w:ascii="宋体" w:hAnsi="宋体" w:cs="仿宋"/>
          <w:color w:val="000000"/>
          <w:sz w:val="24"/>
          <w:szCs w:val="24"/>
          <w:u w:val="single"/>
        </w:rPr>
        <w:t xml:space="preserve">  </w:t>
      </w:r>
      <w:r>
        <w:rPr>
          <w:rFonts w:hint="eastAsia" w:ascii="宋体" w:hAnsi="宋体" w:cs="仿宋"/>
          <w:color w:val="000000"/>
          <w:sz w:val="24"/>
          <w:szCs w:val="24"/>
        </w:rPr>
        <w:t>日起至</w:t>
      </w:r>
      <w:r>
        <w:rPr>
          <w:rFonts w:hint="eastAsia" w:ascii="宋体" w:hAnsi="宋体" w:cs="仿宋"/>
          <w:color w:val="000000"/>
          <w:sz w:val="24"/>
          <w:szCs w:val="24"/>
          <w:u w:val="single"/>
        </w:rPr>
        <w:t xml:space="preserve"> </w:t>
      </w:r>
      <w:r>
        <w:rPr>
          <w:rFonts w:ascii="宋体" w:hAnsi="宋体" w:cs="仿宋"/>
          <w:color w:val="000000"/>
          <w:sz w:val="24"/>
          <w:szCs w:val="24"/>
          <w:u w:val="single"/>
        </w:rPr>
        <w:t xml:space="preserve"> </w:t>
      </w:r>
      <w:r>
        <w:rPr>
          <w:rFonts w:hint="eastAsia" w:ascii="宋体" w:hAnsi="宋体" w:cs="仿宋"/>
          <w:color w:val="000000"/>
          <w:sz w:val="24"/>
          <w:szCs w:val="24"/>
          <w:u w:val="single"/>
        </w:rPr>
        <w:t xml:space="preserve"> </w:t>
      </w:r>
      <w:r>
        <w:rPr>
          <w:rFonts w:hint="eastAsia" w:ascii="宋体" w:hAnsi="宋体" w:cs="仿宋"/>
          <w:color w:val="000000"/>
          <w:sz w:val="24"/>
          <w:szCs w:val="24"/>
        </w:rPr>
        <w:t>年</w:t>
      </w:r>
      <w:r>
        <w:rPr>
          <w:rFonts w:hint="eastAsia" w:ascii="宋体" w:hAnsi="宋体" w:cs="仿宋"/>
          <w:color w:val="000000"/>
          <w:sz w:val="24"/>
          <w:szCs w:val="24"/>
          <w:u w:val="single"/>
        </w:rPr>
        <w:t xml:space="preserve">  </w:t>
      </w:r>
      <w:r>
        <w:rPr>
          <w:rFonts w:hint="eastAsia" w:ascii="宋体" w:hAnsi="宋体" w:cs="仿宋"/>
          <w:color w:val="000000"/>
          <w:sz w:val="24"/>
          <w:szCs w:val="24"/>
        </w:rPr>
        <w:t>月</w:t>
      </w:r>
      <w:r>
        <w:rPr>
          <w:rFonts w:hint="eastAsia" w:ascii="宋体" w:hAnsi="宋体" w:cs="仿宋"/>
          <w:color w:val="000000"/>
          <w:sz w:val="24"/>
          <w:szCs w:val="24"/>
          <w:u w:val="single"/>
        </w:rPr>
        <w:t xml:space="preserve"> </w:t>
      </w:r>
      <w:r>
        <w:rPr>
          <w:rFonts w:ascii="宋体" w:hAnsi="宋体" w:cs="仿宋"/>
          <w:color w:val="000000"/>
          <w:sz w:val="24"/>
          <w:szCs w:val="24"/>
          <w:u w:val="single"/>
        </w:rPr>
        <w:t xml:space="preserve"> </w:t>
      </w:r>
      <w:r>
        <w:rPr>
          <w:rFonts w:hint="eastAsia" w:ascii="宋体" w:hAnsi="宋体" w:cs="仿宋"/>
          <w:color w:val="000000"/>
          <w:sz w:val="24"/>
          <w:szCs w:val="24"/>
          <w:u w:val="single"/>
        </w:rPr>
        <w:t xml:space="preserve"> </w:t>
      </w:r>
      <w:r>
        <w:rPr>
          <w:rFonts w:hint="eastAsia" w:ascii="宋体" w:hAnsi="宋体" w:cs="仿宋"/>
          <w:color w:val="000000"/>
          <w:sz w:val="24"/>
          <w:szCs w:val="24"/>
        </w:rPr>
        <w:t>日止</w:t>
      </w:r>
    </w:p>
    <w:p w14:paraId="63B71AD1">
      <w:pPr>
        <w:pStyle w:val="64"/>
        <w:spacing w:line="360" w:lineRule="auto"/>
        <w:ind w:firstLine="0" w:firstLineChars="0"/>
        <w:rPr>
          <w:rFonts w:ascii="宋体" w:hAnsi="宋体" w:cs="仿宋"/>
          <w:sz w:val="24"/>
          <w:szCs w:val="24"/>
        </w:rPr>
      </w:pPr>
      <w:r>
        <w:rPr>
          <w:rFonts w:hint="eastAsia" w:ascii="宋体" w:hAnsi="宋体" w:cs="仿宋"/>
          <w:sz w:val="24"/>
          <w:szCs w:val="24"/>
        </w:rPr>
        <w:t>本合同期满前一个月，甲、乙双方应就是否延长本合同期限进行协商；如达成一致，另行签署协议。</w:t>
      </w:r>
    </w:p>
    <w:p w14:paraId="72C44AF3">
      <w:pPr>
        <w:pStyle w:val="64"/>
        <w:spacing w:line="360" w:lineRule="auto"/>
        <w:ind w:firstLine="0" w:firstLineChars="0"/>
        <w:rPr>
          <w:rFonts w:ascii="宋体" w:hAnsi="宋体" w:cs="仿宋"/>
          <w:b/>
          <w:sz w:val="24"/>
          <w:szCs w:val="24"/>
        </w:rPr>
      </w:pPr>
      <w:r>
        <w:rPr>
          <w:rFonts w:hint="eastAsia" w:ascii="宋体" w:hAnsi="宋体" w:cs="仿宋"/>
          <w:b/>
          <w:sz w:val="24"/>
          <w:szCs w:val="24"/>
        </w:rPr>
        <w:t>第七条 违约责任</w:t>
      </w:r>
    </w:p>
    <w:p w14:paraId="485DB5C3">
      <w:pPr>
        <w:pStyle w:val="64"/>
        <w:spacing w:line="360" w:lineRule="auto"/>
        <w:ind w:firstLine="0" w:firstLineChars="0"/>
        <w:rPr>
          <w:rFonts w:ascii="宋体" w:hAnsi="宋体" w:cs="仿宋"/>
          <w:sz w:val="24"/>
          <w:szCs w:val="24"/>
        </w:rPr>
      </w:pPr>
      <w:r>
        <w:rPr>
          <w:rFonts w:hint="eastAsia" w:ascii="宋体" w:hAnsi="宋体" w:cs="仿宋"/>
          <w:sz w:val="24"/>
          <w:szCs w:val="24"/>
        </w:rPr>
        <w:t>一、一方当事人未按约定履行义务给对方造成人身伤害或设备所损坏的，应当承担赔偿责任。</w:t>
      </w:r>
    </w:p>
    <w:p w14:paraId="6CC2F674">
      <w:pPr>
        <w:pStyle w:val="64"/>
        <w:spacing w:line="360" w:lineRule="auto"/>
        <w:ind w:firstLine="0" w:firstLineChars="0"/>
        <w:rPr>
          <w:rFonts w:ascii="宋体" w:hAnsi="宋体" w:cs="仿宋"/>
          <w:sz w:val="24"/>
          <w:szCs w:val="24"/>
        </w:rPr>
      </w:pPr>
      <w:r>
        <w:rPr>
          <w:rFonts w:hint="eastAsia" w:ascii="宋体" w:hAnsi="宋体" w:cs="仿宋"/>
          <w:sz w:val="24"/>
          <w:szCs w:val="24"/>
        </w:rPr>
        <w:t>二、一方当事人无法继续履行合同面需解约的，应当提前一个月通知另一方，并向对方支付合同总额20﹪的违约金（因一方违约而导致另一方解除合同的情况除外）。</w:t>
      </w:r>
    </w:p>
    <w:p w14:paraId="3F00B99C">
      <w:pPr>
        <w:pStyle w:val="64"/>
        <w:spacing w:line="360" w:lineRule="auto"/>
        <w:ind w:firstLine="0" w:firstLineChars="0"/>
        <w:rPr>
          <w:rFonts w:ascii="宋体" w:hAnsi="宋体" w:cs="仿宋"/>
          <w:sz w:val="24"/>
          <w:szCs w:val="24"/>
        </w:rPr>
      </w:pPr>
      <w:r>
        <w:rPr>
          <w:rFonts w:hint="eastAsia" w:ascii="宋体" w:hAnsi="宋体" w:cs="仿宋"/>
          <w:sz w:val="24"/>
          <w:szCs w:val="24"/>
        </w:rPr>
        <w:t>三、双方不就可能的间接损失向对方主张权利（间接损失包括但不限于营业损失、利润损失、精神损失、商誉损失等）。</w:t>
      </w:r>
    </w:p>
    <w:p w14:paraId="19353F54">
      <w:pPr>
        <w:pStyle w:val="64"/>
        <w:spacing w:line="360" w:lineRule="auto"/>
        <w:ind w:firstLine="0" w:firstLineChars="0"/>
        <w:rPr>
          <w:rFonts w:ascii="宋体" w:hAnsi="宋体" w:cs="仿宋"/>
          <w:b/>
          <w:sz w:val="24"/>
          <w:szCs w:val="24"/>
        </w:rPr>
      </w:pPr>
      <w:r>
        <w:rPr>
          <w:rFonts w:hint="eastAsia" w:ascii="宋体" w:hAnsi="宋体" w:cs="仿宋"/>
          <w:b/>
          <w:sz w:val="24"/>
          <w:szCs w:val="24"/>
        </w:rPr>
        <w:t>第八条 合同的解除</w:t>
      </w:r>
    </w:p>
    <w:p w14:paraId="0C1A19EF">
      <w:pPr>
        <w:pStyle w:val="64"/>
        <w:spacing w:line="360" w:lineRule="auto"/>
        <w:ind w:firstLine="0" w:firstLineChars="0"/>
        <w:rPr>
          <w:rFonts w:ascii="宋体" w:hAnsi="宋体" w:cs="仿宋"/>
          <w:sz w:val="24"/>
          <w:szCs w:val="24"/>
        </w:rPr>
      </w:pPr>
      <w:r>
        <w:rPr>
          <w:rFonts w:hint="eastAsia" w:ascii="宋体" w:hAnsi="宋体" w:cs="仿宋"/>
          <w:sz w:val="24"/>
          <w:szCs w:val="24"/>
        </w:rPr>
        <w:t>一、一方未按合同要求履行的，另一方有权书面通知对方终止合同。</w:t>
      </w:r>
    </w:p>
    <w:p w14:paraId="30278F20">
      <w:pPr>
        <w:pStyle w:val="64"/>
        <w:spacing w:line="360" w:lineRule="auto"/>
        <w:ind w:firstLine="0" w:firstLineChars="0"/>
        <w:rPr>
          <w:rFonts w:ascii="宋体" w:hAnsi="宋体" w:cs="仿宋"/>
          <w:sz w:val="24"/>
          <w:szCs w:val="24"/>
        </w:rPr>
      </w:pPr>
      <w:r>
        <w:rPr>
          <w:rFonts w:hint="eastAsia" w:ascii="宋体" w:hAnsi="宋体" w:cs="仿宋"/>
          <w:sz w:val="24"/>
          <w:szCs w:val="24"/>
        </w:rPr>
        <w:t>二、合同的终止不影响双方已发生的经济财务关系的清算及经济损失的索赔权利。</w:t>
      </w:r>
    </w:p>
    <w:p w14:paraId="4E888C0B">
      <w:pPr>
        <w:pStyle w:val="64"/>
        <w:spacing w:line="360" w:lineRule="auto"/>
        <w:ind w:firstLine="0" w:firstLineChars="0"/>
        <w:rPr>
          <w:rFonts w:ascii="宋体" w:hAnsi="宋体" w:cs="仿宋"/>
          <w:b/>
          <w:sz w:val="24"/>
          <w:szCs w:val="24"/>
        </w:rPr>
      </w:pPr>
      <w:r>
        <w:rPr>
          <w:rFonts w:hint="eastAsia" w:ascii="宋体" w:hAnsi="宋体" w:cs="仿宋"/>
          <w:b/>
          <w:sz w:val="24"/>
          <w:szCs w:val="24"/>
        </w:rPr>
        <w:t>第九条 争议解决方式</w:t>
      </w:r>
    </w:p>
    <w:p w14:paraId="52E6CEEA">
      <w:pPr>
        <w:spacing w:line="360" w:lineRule="auto"/>
        <w:rPr>
          <w:rFonts w:ascii="宋体" w:hAnsi="宋体" w:cs="仿宋"/>
          <w:sz w:val="24"/>
          <w:szCs w:val="24"/>
        </w:rPr>
      </w:pPr>
      <w:r>
        <w:rPr>
          <w:rFonts w:hint="eastAsia" w:ascii="宋体" w:hAnsi="宋体" w:cs="仿宋"/>
          <w:sz w:val="24"/>
          <w:szCs w:val="24"/>
        </w:rPr>
        <w:t>本合同所引起的争议，双方友好协商解决。如协商不成，则提交甲方所在地人民法院诉讼。</w:t>
      </w:r>
    </w:p>
    <w:p w14:paraId="385DD66B">
      <w:pPr>
        <w:pStyle w:val="64"/>
        <w:spacing w:line="360" w:lineRule="auto"/>
        <w:ind w:firstLine="0" w:firstLineChars="0"/>
        <w:rPr>
          <w:rFonts w:ascii="宋体" w:hAnsi="宋体" w:cs="仿宋"/>
          <w:b/>
          <w:sz w:val="24"/>
          <w:szCs w:val="24"/>
        </w:rPr>
      </w:pPr>
      <w:r>
        <w:rPr>
          <w:rFonts w:hint="eastAsia" w:ascii="宋体" w:hAnsi="宋体" w:cs="仿宋"/>
          <w:b/>
          <w:sz w:val="24"/>
          <w:szCs w:val="24"/>
        </w:rPr>
        <w:t>第十条 附则</w:t>
      </w:r>
    </w:p>
    <w:p w14:paraId="5E8F0160">
      <w:pPr>
        <w:spacing w:line="360" w:lineRule="auto"/>
        <w:rPr>
          <w:rFonts w:ascii="宋体" w:hAnsi="宋体" w:cs="仿宋"/>
          <w:sz w:val="24"/>
          <w:szCs w:val="24"/>
        </w:rPr>
      </w:pPr>
      <w:r>
        <w:rPr>
          <w:rFonts w:hint="eastAsia" w:ascii="宋体" w:hAnsi="宋体" w:cs="仿宋"/>
          <w:sz w:val="24"/>
          <w:szCs w:val="24"/>
        </w:rPr>
        <w:t>本合同自双方签字盖章生效，合同一式</w:t>
      </w:r>
      <w:r>
        <w:rPr>
          <w:rFonts w:hint="eastAsia" w:ascii="宋体" w:hAnsi="宋体" w:cs="仿宋"/>
          <w:sz w:val="24"/>
          <w:szCs w:val="24"/>
          <w:u w:val="single"/>
        </w:rPr>
        <w:t>肆</w:t>
      </w:r>
      <w:r>
        <w:rPr>
          <w:rFonts w:hint="eastAsia" w:ascii="宋体" w:hAnsi="宋体" w:cs="仿宋"/>
          <w:sz w:val="24"/>
          <w:szCs w:val="24"/>
        </w:rPr>
        <w:t>份，甲方执</w:t>
      </w:r>
      <w:r>
        <w:rPr>
          <w:rFonts w:hint="eastAsia" w:ascii="宋体" w:hAnsi="宋体" w:cs="仿宋"/>
          <w:sz w:val="24"/>
          <w:szCs w:val="24"/>
          <w:u w:val="single"/>
        </w:rPr>
        <w:t>叁</w:t>
      </w:r>
      <w:r>
        <w:rPr>
          <w:rFonts w:hint="eastAsia" w:ascii="宋体" w:hAnsi="宋体" w:cs="仿宋"/>
          <w:sz w:val="24"/>
          <w:szCs w:val="24"/>
        </w:rPr>
        <w:t>份，乙方执</w:t>
      </w:r>
      <w:r>
        <w:rPr>
          <w:rFonts w:hint="eastAsia" w:ascii="宋体" w:hAnsi="宋体" w:cs="仿宋"/>
          <w:sz w:val="24"/>
          <w:szCs w:val="24"/>
          <w:u w:val="single"/>
        </w:rPr>
        <w:t>壹</w:t>
      </w:r>
      <w:r>
        <w:rPr>
          <w:rFonts w:hint="eastAsia" w:ascii="宋体" w:hAnsi="宋体" w:cs="仿宋"/>
          <w:sz w:val="24"/>
          <w:szCs w:val="24"/>
        </w:rPr>
        <w:t>份。</w:t>
      </w:r>
    </w:p>
    <w:p w14:paraId="15992933">
      <w:pPr>
        <w:spacing w:line="360" w:lineRule="auto"/>
        <w:rPr>
          <w:rFonts w:ascii="宋体" w:hAnsi="宋体" w:cs="仿宋"/>
          <w:sz w:val="24"/>
          <w:szCs w:val="24"/>
        </w:rPr>
      </w:pPr>
      <w:r>
        <w:rPr>
          <w:rFonts w:hint="eastAsia" w:ascii="宋体" w:hAnsi="宋体" w:cs="仿宋"/>
          <w:sz w:val="24"/>
          <w:szCs w:val="24"/>
        </w:rPr>
        <w:t>附件与本合同具有同等的法律效力。</w:t>
      </w:r>
    </w:p>
    <w:p w14:paraId="0237BF2E">
      <w:pPr>
        <w:spacing w:line="360" w:lineRule="auto"/>
        <w:rPr>
          <w:rFonts w:ascii="宋体" w:hAnsi="宋体" w:cs="仿宋"/>
          <w:sz w:val="24"/>
          <w:szCs w:val="24"/>
        </w:rPr>
      </w:pPr>
    </w:p>
    <w:p w14:paraId="7C151F1E">
      <w:pPr>
        <w:spacing w:line="360" w:lineRule="auto"/>
        <w:rPr>
          <w:rFonts w:ascii="宋体" w:hAnsi="宋体" w:cs="仿宋"/>
          <w:sz w:val="24"/>
          <w:szCs w:val="24"/>
        </w:rPr>
      </w:pPr>
    </w:p>
    <w:p w14:paraId="09A78C5E">
      <w:pPr>
        <w:spacing w:line="360" w:lineRule="auto"/>
        <w:jc w:val="left"/>
        <w:rPr>
          <w:rFonts w:ascii="宋体" w:hAnsi="宋体" w:cs="仿宋"/>
          <w:sz w:val="24"/>
          <w:szCs w:val="24"/>
        </w:rPr>
      </w:pP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softHyphen/>
      </w:r>
      <w:r>
        <w:rPr>
          <w:rFonts w:hint="eastAsia" w:ascii="宋体" w:hAnsi="宋体" w:cs="仿宋"/>
          <w:sz w:val="24"/>
          <w:szCs w:val="24"/>
        </w:rPr>
        <w:t>甲方（盖章）：                               乙方（盖章）：</w:t>
      </w:r>
    </w:p>
    <w:p w14:paraId="6E3E94F7">
      <w:pPr>
        <w:spacing w:line="360" w:lineRule="auto"/>
        <w:jc w:val="left"/>
        <w:rPr>
          <w:rFonts w:ascii="宋体" w:hAnsi="宋体" w:cs="仿宋"/>
          <w:sz w:val="24"/>
          <w:szCs w:val="24"/>
        </w:rPr>
      </w:pPr>
      <w:r>
        <w:rPr>
          <w:rFonts w:hint="eastAsia" w:ascii="宋体" w:hAnsi="宋体" w:cs="仿宋"/>
          <w:sz w:val="24"/>
          <w:szCs w:val="24"/>
        </w:rPr>
        <w:t>法定代表人或代理人（签字）：                 法定代表人或代理人（签字）：</w:t>
      </w:r>
    </w:p>
    <w:p w14:paraId="65374183">
      <w:pPr>
        <w:spacing w:line="360" w:lineRule="auto"/>
        <w:jc w:val="left"/>
        <w:rPr>
          <w:rFonts w:ascii="宋体" w:hAnsi="宋体" w:cs="仿宋"/>
          <w:sz w:val="24"/>
          <w:szCs w:val="24"/>
        </w:rPr>
      </w:pPr>
      <w:r>
        <w:rPr>
          <w:rFonts w:hint="eastAsia" w:ascii="宋体" w:hAnsi="宋体" w:cs="仿宋"/>
          <w:sz w:val="24"/>
          <w:szCs w:val="24"/>
        </w:rPr>
        <w:t xml:space="preserve">地  址：                                     地  址： </w:t>
      </w:r>
    </w:p>
    <w:p w14:paraId="320AF5A4">
      <w:pPr>
        <w:spacing w:line="360" w:lineRule="auto"/>
        <w:jc w:val="left"/>
        <w:rPr>
          <w:rFonts w:ascii="宋体" w:hAnsi="宋体" w:cs="仿宋"/>
          <w:sz w:val="24"/>
          <w:szCs w:val="24"/>
        </w:rPr>
      </w:pPr>
      <w:r>
        <w:rPr>
          <w:rFonts w:hint="eastAsia" w:ascii="宋体" w:hAnsi="宋体" w:cs="仿宋"/>
          <w:sz w:val="24"/>
          <w:szCs w:val="24"/>
        </w:rPr>
        <w:t xml:space="preserve">电话：                                       电话： </w:t>
      </w:r>
    </w:p>
    <w:p w14:paraId="76987FAA">
      <w:pPr>
        <w:spacing w:line="360" w:lineRule="auto"/>
        <w:jc w:val="left"/>
        <w:rPr>
          <w:rFonts w:ascii="宋体" w:hAnsi="宋体" w:cs="仿宋"/>
          <w:sz w:val="24"/>
          <w:szCs w:val="24"/>
        </w:rPr>
      </w:pPr>
      <w:r>
        <w:rPr>
          <w:rFonts w:hint="eastAsia" w:ascii="宋体" w:hAnsi="宋体" w:cs="仿宋"/>
          <w:sz w:val="24"/>
          <w:szCs w:val="24"/>
        </w:rPr>
        <w:t xml:space="preserve">传真：                                       传真： </w:t>
      </w:r>
    </w:p>
    <w:p w14:paraId="4A71D076">
      <w:pPr>
        <w:spacing w:line="360" w:lineRule="auto"/>
        <w:jc w:val="left"/>
        <w:rPr>
          <w:rFonts w:ascii="宋体" w:hAnsi="宋体" w:cs="仿宋"/>
          <w:sz w:val="24"/>
          <w:szCs w:val="24"/>
        </w:rPr>
      </w:pPr>
      <w:r>
        <w:rPr>
          <w:rFonts w:hint="eastAsia" w:ascii="宋体" w:hAnsi="宋体" w:cs="仿宋"/>
          <w:sz w:val="24"/>
          <w:szCs w:val="24"/>
        </w:rPr>
        <w:t xml:space="preserve">开户银行：                                   开户银行：   </w:t>
      </w:r>
    </w:p>
    <w:p w14:paraId="107F27B0">
      <w:pPr>
        <w:spacing w:line="360" w:lineRule="auto"/>
        <w:jc w:val="left"/>
        <w:rPr>
          <w:rFonts w:ascii="宋体" w:hAnsi="宋体" w:cs="仿宋"/>
          <w:sz w:val="24"/>
          <w:szCs w:val="24"/>
        </w:rPr>
      </w:pPr>
      <w:r>
        <w:rPr>
          <w:rFonts w:hint="eastAsia" w:ascii="宋体" w:hAnsi="宋体" w:cs="仿宋"/>
          <w:sz w:val="24"/>
          <w:szCs w:val="24"/>
        </w:rPr>
        <w:t>账  号：                                     账 号：</w:t>
      </w:r>
    </w:p>
    <w:p w14:paraId="48CF3865">
      <w:pPr>
        <w:rPr>
          <w:rFonts w:hint="eastAsia"/>
        </w:rPr>
      </w:pPr>
    </w:p>
    <w:p w14:paraId="1A67A1AE">
      <w:pPr>
        <w:rPr>
          <w:rFonts w:hint="eastAsia"/>
        </w:rPr>
      </w:pPr>
      <w:r>
        <w:rPr>
          <w:rFonts w:hint="eastAsia"/>
        </w:rPr>
        <w:br w:type="page"/>
      </w:r>
    </w:p>
    <w:p w14:paraId="50D9D845">
      <w:pPr>
        <w:pStyle w:val="71"/>
        <w:rPr>
          <w:rFonts w:ascii="黑体" w:hAnsi="Calibri" w:eastAsia="黑体" w:cs="Times New Roman"/>
          <w:color w:val="000000"/>
          <w:sz w:val="24"/>
          <w:szCs w:val="24"/>
        </w:rPr>
      </w:pPr>
      <w:bookmarkStart w:id="22" w:name="_Toc16500"/>
      <w:r>
        <w:rPr>
          <w:rFonts w:hint="eastAsia"/>
        </w:rPr>
        <w:t>第四部分　</w:t>
      </w:r>
      <w:bookmarkEnd w:id="21"/>
      <w:r>
        <w:rPr>
          <w:rFonts w:hint="eastAsia"/>
          <w:lang w:val="en-US" w:eastAsia="zh-CN"/>
        </w:rPr>
        <w:t>投标文件附件</w:t>
      </w:r>
      <w:bookmarkEnd w:id="22"/>
    </w:p>
    <w:p w14:paraId="32681108">
      <w:pPr>
        <w:jc w:val="both"/>
        <w:rPr>
          <w:rFonts w:ascii="宋体"/>
          <w:b/>
          <w:color w:val="000000"/>
          <w:szCs w:val="24"/>
        </w:rPr>
      </w:pPr>
    </w:p>
    <w:p w14:paraId="6220DDA8">
      <w:pPr>
        <w:pStyle w:val="14"/>
      </w:pPr>
    </w:p>
    <w:p w14:paraId="34291980">
      <w:pPr>
        <w:pStyle w:val="72"/>
        <w:numPr>
          <w:ilvl w:val="0"/>
          <w:numId w:val="0"/>
        </w:numPr>
        <w:ind w:leftChars="0"/>
        <w:outlineLvl w:val="1"/>
        <w:rPr>
          <w:rFonts w:hint="default" w:ascii="宋体" w:hAnsi="宋体" w:eastAsia="宋体" w:cs="宋体"/>
          <w:sz w:val="32"/>
          <w:szCs w:val="32"/>
          <w:highlight w:val="yellow"/>
          <w:lang w:val="en-US" w:eastAsia="zh-CN"/>
        </w:rPr>
      </w:pPr>
      <w:bookmarkStart w:id="23" w:name="_Toc47976618"/>
      <w:bookmarkStart w:id="24" w:name="_Toc29366865"/>
      <w:bookmarkStart w:id="25" w:name="_Toc29366869"/>
      <w:r>
        <w:rPr>
          <w:rFonts w:hint="eastAsia" w:ascii="宋体" w:hAnsi="宋体" w:eastAsia="宋体" w:cs="宋体"/>
          <w:sz w:val="32"/>
          <w:szCs w:val="32"/>
          <w:highlight w:val="none"/>
          <w:lang w:val="en-US" w:eastAsia="zh-CN"/>
        </w:rPr>
        <w:t>附件1 法定代表人授权委托书</w:t>
      </w:r>
    </w:p>
    <w:bookmarkEnd w:id="23"/>
    <w:p w14:paraId="5121093B">
      <w:pPr>
        <w:spacing w:line="360" w:lineRule="auto"/>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rPr>
        <w:t>法定</w:t>
      </w:r>
      <w:r>
        <w:rPr>
          <w:rFonts w:hint="eastAsia" w:ascii="宋体" w:hAnsi="宋体" w:eastAsia="宋体" w:cs="宋体"/>
          <w:b/>
          <w:bCs/>
          <w:color w:val="000000"/>
          <w:sz w:val="32"/>
          <w:szCs w:val="32"/>
          <w:highlight w:val="none"/>
        </w:rPr>
        <w:t>代表人授权委托书</w:t>
      </w:r>
    </w:p>
    <w:p w14:paraId="180342E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杭研试验室空压机组2026年度维保及维修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ascii="宋体" w:hAnsi="Calibri" w:eastAsia="宋体" w:cs="Times New Roman"/>
                <w:sz w:val="24"/>
                <w:szCs w:val="20"/>
                <w:highlight w:val="none"/>
                <w:u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sz w:val="24"/>
                <w:szCs w:val="20"/>
                <w:highlight w:val="none"/>
                <w:u w:val="none"/>
                <w:lang w:eastAsia="zh-CN"/>
              </w:rPr>
              <w:t>（</w:t>
            </w:r>
            <w:r>
              <w:rPr>
                <w:rFonts w:hint="eastAsia" w:ascii="宋体" w:hAnsi="宋体" w:eastAsia="宋体" w:cs="Times New Roman"/>
                <w:color w:val="000000" w:themeColor="text1"/>
                <w:sz w:val="24"/>
                <w:szCs w:val="20"/>
                <w:highlight w:val="none"/>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w:t>
            </w:r>
            <w:r>
              <w:rPr>
                <w:rFonts w:hint="eastAsia" w:ascii="宋体" w:hAnsi="宋体" w:eastAsia="宋体" w:cs="Times New Roman"/>
                <w:sz w:val="24"/>
                <w:szCs w:val="20"/>
                <w:highlight w:val="none"/>
                <w:lang w:eastAsia="zh-CN"/>
              </w:rPr>
              <w:t>（</w:t>
            </w:r>
            <w:r>
              <w:rPr>
                <w:rFonts w:hint="eastAsia" w:ascii="宋体" w:hAnsi="宋体" w:eastAsia="宋体" w:cs="Times New Roman"/>
                <w:sz w:val="24"/>
                <w:szCs w:val="20"/>
                <w:highlight w:val="none"/>
                <w:lang w:val="en-US" w:eastAsia="zh-CN"/>
              </w:rPr>
              <w:t>正反面</w:t>
            </w:r>
            <w:r>
              <w:rPr>
                <w:rFonts w:hint="eastAsia" w:ascii="宋体" w:hAnsi="宋体" w:eastAsia="宋体" w:cs="Times New Roman"/>
                <w:sz w:val="24"/>
                <w:szCs w:val="20"/>
                <w:highlight w:val="none"/>
                <w:lang w:eastAsia="zh-CN"/>
              </w:rPr>
              <w:t>）</w:t>
            </w:r>
          </w:p>
        </w:tc>
      </w:tr>
    </w:tbl>
    <w:p w14:paraId="6609A01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73B5E5A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6F6925F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585FAE3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6A49D1B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374AA84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2D6CAE40">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FFC5B98">
      <w:pPr>
        <w:spacing w:line="460" w:lineRule="exact"/>
        <w:ind w:firstLine="5520" w:firstLineChars="2300"/>
        <w:rPr>
          <w:rFonts w:ascii="宋体" w:hAnsi="Calibri" w:eastAsia="宋体" w:cs="Times New Roman"/>
          <w:sz w:val="24"/>
          <w:szCs w:val="20"/>
          <w:highlight w:val="none"/>
          <w:u w:val="single"/>
        </w:rPr>
      </w:pPr>
    </w:p>
    <w:p w14:paraId="436DB774">
      <w:pPr>
        <w:rPr>
          <w:rFonts w:ascii="Calibri" w:hAnsi="Calibri" w:eastAsia="黑体" w:cs="Times New Roman"/>
          <w:b/>
          <w:bCs/>
          <w:color w:val="000000"/>
          <w:sz w:val="28"/>
          <w:szCs w:val="20"/>
          <w:highlight w:val="none"/>
        </w:rPr>
      </w:pPr>
    </w:p>
    <w:p w14:paraId="174FDB79">
      <w:pPr>
        <w:pStyle w:val="14"/>
        <w:rPr>
          <w:rFonts w:ascii="Calibri" w:hAnsi="Calibri" w:eastAsia="黑体" w:cs="Times New Roman"/>
          <w:b/>
          <w:bCs/>
          <w:color w:val="000000"/>
          <w:sz w:val="28"/>
          <w:szCs w:val="20"/>
          <w:highlight w:val="none"/>
        </w:rPr>
        <w:sectPr>
          <w:footerReference r:id="rId11" w:type="first"/>
          <w:headerReference r:id="rId9" w:type="defaul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B20C6DF">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保密承诺函</w:t>
      </w:r>
    </w:p>
    <w:p w14:paraId="0F4E083F">
      <w:pPr>
        <w:spacing w:line="360" w:lineRule="auto"/>
        <w:jc w:val="center"/>
        <w:rPr>
          <w:rFonts w:hint="eastAsia" w:ascii="宋体" w:hAnsi="宋体" w:eastAsia="宋体" w:cs="宋体"/>
          <w:b/>
          <w:bCs/>
          <w:color w:val="000000"/>
          <w:sz w:val="32"/>
          <w:szCs w:val="32"/>
          <w:highlight w:val="none"/>
          <w:lang w:val="en-US" w:eastAsia="zh-CN"/>
        </w:rPr>
      </w:pPr>
      <w:r>
        <w:rPr>
          <w:rFonts w:hint="eastAsia" w:ascii="宋体" w:hAnsi="宋体" w:eastAsia="宋体" w:cs="宋体"/>
          <w:b/>
          <w:bCs/>
          <w:color w:val="000000"/>
          <w:sz w:val="32"/>
          <w:szCs w:val="32"/>
          <w:highlight w:val="none"/>
          <w:lang w:val="en-US" w:eastAsia="zh-CN"/>
        </w:rPr>
        <w:t>保密承诺函</w:t>
      </w:r>
    </w:p>
    <w:p w14:paraId="4EBD3B8F">
      <w:pPr>
        <w:spacing w:line="240" w:lineRule="exact"/>
        <w:jc w:val="center"/>
        <w:rPr>
          <w:rFonts w:ascii="宋体" w:hAnsi="Calibri" w:eastAsia="宋体" w:cs="Times New Roman"/>
          <w:b/>
          <w:bCs/>
          <w:sz w:val="36"/>
          <w:szCs w:val="20"/>
          <w:highlight w:val="none"/>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highlight w:val="none"/>
        </w:rPr>
        <w:t>项目名称：</w:t>
      </w:r>
      <w:r>
        <w:rPr>
          <w:rFonts w:hint="eastAsia" w:ascii="宋体" w:hAnsi="宋体" w:cs="宋体"/>
          <w:b/>
          <w:bCs/>
          <w:sz w:val="24"/>
          <w:szCs w:val="24"/>
          <w:highlight w:val="none"/>
          <w:u w:val="single"/>
          <w:lang w:val="en-US" w:eastAsia="zh-CN"/>
        </w:rPr>
        <w:t>杭研试验室空压机组2026年度维保及维修</w:t>
      </w:r>
    </w:p>
    <w:p w14:paraId="2D225539">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5C82D927">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highlight w:val="none"/>
        </w:rPr>
        <w:t>）对招标人的商业秘密作如下承诺：</w:t>
      </w:r>
    </w:p>
    <w:p w14:paraId="4898C179">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516FF49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20D74D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932F6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7E012E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B4417C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209126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E2ADA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9DE823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69E11B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DB1FAD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779058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745FBF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4F442F6">
      <w:pPr>
        <w:spacing w:line="360" w:lineRule="auto"/>
        <w:ind w:firstLine="480" w:firstLineChars="200"/>
        <w:rPr>
          <w:rFonts w:ascii="宋体" w:hAnsi="宋体" w:eastAsia="宋体" w:cs="Times New Roman"/>
          <w:sz w:val="24"/>
          <w:szCs w:val="20"/>
          <w:highlight w:val="none"/>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24"/>
    <w:bookmarkEnd w:id="25"/>
    <w:p w14:paraId="38EF994B">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6A8E032">
      <w:pPr>
        <w:pStyle w:val="72"/>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3</w:t>
      </w:r>
      <w:r>
        <w:rPr>
          <w:rFonts w:hint="default" w:ascii="宋体" w:hAnsi="宋体" w:eastAsia="宋体" w:cs="宋体"/>
          <w:sz w:val="32"/>
          <w:szCs w:val="32"/>
          <w:highlight w:val="none"/>
          <w:lang w:val="en-US" w:eastAsia="zh-CN"/>
        </w:rPr>
        <w:t xml:space="preserve"> 技术规格偏离表</w:t>
      </w:r>
    </w:p>
    <w:p w14:paraId="25FBE266">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sz w:val="24"/>
          <w:szCs w:val="24"/>
          <w:highlight w:val="none"/>
          <w:u w:val="single"/>
          <w:lang w:val="en-US" w:eastAsia="zh-CN"/>
        </w:rPr>
        <w:t>杭研试验室空压机组2026年度维保及维修</w:t>
      </w:r>
      <w:r>
        <w:rPr>
          <w:rFonts w:hint="default" w:ascii="Times New Roman" w:hAnsi="Times New Roman" w:eastAsia="宋体" w:cs="Times New Roman"/>
          <w:color w:val="000000"/>
          <w:sz w:val="24"/>
          <w:szCs w:val="24"/>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22D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vAlign w:val="center"/>
          </w:tcPr>
          <w:p w14:paraId="593DBE98">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611360DB">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14D8E09C">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31ECEA0F">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41599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60FC00E">
            <w:pPr>
              <w:jc w:val="both"/>
              <w:rPr>
                <w:rFonts w:hint="default" w:ascii="Times New Roman" w:hAnsi="Times New Roman" w:eastAsia="宋体" w:cs="Times New Roman"/>
                <w:b/>
                <w:sz w:val="24"/>
                <w:szCs w:val="20"/>
              </w:rPr>
            </w:pPr>
          </w:p>
        </w:tc>
        <w:tc>
          <w:tcPr>
            <w:tcW w:w="3449" w:type="dxa"/>
          </w:tcPr>
          <w:p w14:paraId="20C07C60">
            <w:pPr>
              <w:jc w:val="both"/>
              <w:rPr>
                <w:rFonts w:hint="default" w:ascii="Times New Roman" w:hAnsi="Times New Roman" w:eastAsia="宋体" w:cs="Times New Roman"/>
                <w:b/>
                <w:sz w:val="24"/>
                <w:szCs w:val="20"/>
              </w:rPr>
            </w:pPr>
          </w:p>
        </w:tc>
        <w:tc>
          <w:tcPr>
            <w:tcW w:w="2414" w:type="dxa"/>
          </w:tcPr>
          <w:p w14:paraId="1CEBD4A3">
            <w:pPr>
              <w:jc w:val="both"/>
              <w:rPr>
                <w:rFonts w:hint="default" w:ascii="Times New Roman" w:hAnsi="Times New Roman" w:eastAsia="宋体" w:cs="Times New Roman"/>
                <w:b/>
                <w:sz w:val="24"/>
                <w:szCs w:val="20"/>
              </w:rPr>
            </w:pPr>
          </w:p>
        </w:tc>
        <w:tc>
          <w:tcPr>
            <w:tcW w:w="1608" w:type="dxa"/>
          </w:tcPr>
          <w:p w14:paraId="0F776BDA">
            <w:pPr>
              <w:jc w:val="both"/>
              <w:rPr>
                <w:rFonts w:hint="default" w:ascii="Times New Roman" w:hAnsi="Times New Roman" w:eastAsia="宋体" w:cs="Times New Roman"/>
                <w:b/>
                <w:sz w:val="24"/>
                <w:szCs w:val="20"/>
              </w:rPr>
            </w:pPr>
          </w:p>
        </w:tc>
      </w:tr>
      <w:tr w14:paraId="28FF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32C925A">
            <w:pPr>
              <w:jc w:val="both"/>
              <w:rPr>
                <w:rFonts w:hint="default" w:ascii="Times New Roman" w:hAnsi="Times New Roman" w:eastAsia="宋体" w:cs="Times New Roman"/>
                <w:b/>
                <w:sz w:val="24"/>
                <w:szCs w:val="20"/>
              </w:rPr>
            </w:pPr>
          </w:p>
        </w:tc>
        <w:tc>
          <w:tcPr>
            <w:tcW w:w="3449" w:type="dxa"/>
          </w:tcPr>
          <w:p w14:paraId="231CF809">
            <w:pPr>
              <w:jc w:val="both"/>
              <w:rPr>
                <w:rFonts w:hint="default" w:ascii="Times New Roman" w:hAnsi="Times New Roman" w:eastAsia="宋体" w:cs="Times New Roman"/>
                <w:b/>
                <w:sz w:val="24"/>
                <w:szCs w:val="20"/>
              </w:rPr>
            </w:pPr>
          </w:p>
        </w:tc>
        <w:tc>
          <w:tcPr>
            <w:tcW w:w="2414" w:type="dxa"/>
          </w:tcPr>
          <w:p w14:paraId="74D50EA6">
            <w:pPr>
              <w:jc w:val="both"/>
              <w:rPr>
                <w:rFonts w:hint="default" w:ascii="Times New Roman" w:hAnsi="Times New Roman" w:eastAsia="宋体" w:cs="Times New Roman"/>
                <w:b/>
                <w:sz w:val="24"/>
                <w:szCs w:val="20"/>
              </w:rPr>
            </w:pPr>
          </w:p>
        </w:tc>
        <w:tc>
          <w:tcPr>
            <w:tcW w:w="1608" w:type="dxa"/>
          </w:tcPr>
          <w:p w14:paraId="72654247">
            <w:pPr>
              <w:jc w:val="both"/>
              <w:rPr>
                <w:rFonts w:hint="default" w:ascii="Times New Roman" w:hAnsi="Times New Roman" w:eastAsia="宋体" w:cs="Times New Roman"/>
                <w:b/>
                <w:sz w:val="24"/>
                <w:szCs w:val="20"/>
              </w:rPr>
            </w:pPr>
          </w:p>
        </w:tc>
      </w:tr>
      <w:tr w14:paraId="7D3D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C81234">
            <w:pPr>
              <w:jc w:val="both"/>
              <w:rPr>
                <w:rFonts w:hint="default" w:ascii="Times New Roman" w:hAnsi="Times New Roman" w:eastAsia="宋体" w:cs="Times New Roman"/>
                <w:b/>
                <w:sz w:val="24"/>
                <w:szCs w:val="20"/>
              </w:rPr>
            </w:pPr>
          </w:p>
        </w:tc>
        <w:tc>
          <w:tcPr>
            <w:tcW w:w="3449" w:type="dxa"/>
          </w:tcPr>
          <w:p w14:paraId="33D4BD5E">
            <w:pPr>
              <w:jc w:val="both"/>
              <w:rPr>
                <w:rFonts w:hint="default" w:ascii="Times New Roman" w:hAnsi="Times New Roman" w:eastAsia="宋体" w:cs="Times New Roman"/>
                <w:b/>
                <w:sz w:val="24"/>
                <w:szCs w:val="20"/>
              </w:rPr>
            </w:pPr>
          </w:p>
        </w:tc>
        <w:tc>
          <w:tcPr>
            <w:tcW w:w="2414" w:type="dxa"/>
          </w:tcPr>
          <w:p w14:paraId="66B35AA7">
            <w:pPr>
              <w:jc w:val="both"/>
              <w:rPr>
                <w:rFonts w:hint="default" w:ascii="Times New Roman" w:hAnsi="Times New Roman" w:eastAsia="宋体" w:cs="Times New Roman"/>
                <w:b/>
                <w:sz w:val="24"/>
                <w:szCs w:val="20"/>
              </w:rPr>
            </w:pPr>
          </w:p>
        </w:tc>
        <w:tc>
          <w:tcPr>
            <w:tcW w:w="1608" w:type="dxa"/>
          </w:tcPr>
          <w:p w14:paraId="08834B45">
            <w:pPr>
              <w:jc w:val="both"/>
              <w:rPr>
                <w:rFonts w:hint="default" w:ascii="Times New Roman" w:hAnsi="Times New Roman" w:eastAsia="宋体" w:cs="Times New Roman"/>
                <w:b/>
                <w:sz w:val="24"/>
                <w:szCs w:val="20"/>
              </w:rPr>
            </w:pPr>
          </w:p>
        </w:tc>
      </w:tr>
      <w:tr w14:paraId="210E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C9530CA">
            <w:pPr>
              <w:jc w:val="both"/>
              <w:rPr>
                <w:rFonts w:hint="default" w:ascii="Times New Roman" w:hAnsi="Times New Roman" w:eastAsia="宋体" w:cs="Times New Roman"/>
                <w:b/>
                <w:sz w:val="24"/>
                <w:szCs w:val="20"/>
              </w:rPr>
            </w:pPr>
          </w:p>
        </w:tc>
        <w:tc>
          <w:tcPr>
            <w:tcW w:w="3449" w:type="dxa"/>
          </w:tcPr>
          <w:p w14:paraId="729C4B3A">
            <w:pPr>
              <w:jc w:val="both"/>
              <w:rPr>
                <w:rFonts w:hint="default" w:ascii="Times New Roman" w:hAnsi="Times New Roman" w:eastAsia="宋体" w:cs="Times New Roman"/>
                <w:b/>
                <w:sz w:val="24"/>
                <w:szCs w:val="20"/>
              </w:rPr>
            </w:pPr>
          </w:p>
        </w:tc>
        <w:tc>
          <w:tcPr>
            <w:tcW w:w="2414" w:type="dxa"/>
          </w:tcPr>
          <w:p w14:paraId="527E0F9E">
            <w:pPr>
              <w:jc w:val="both"/>
              <w:rPr>
                <w:rFonts w:hint="default" w:ascii="Times New Roman" w:hAnsi="Times New Roman" w:eastAsia="宋体" w:cs="Times New Roman"/>
                <w:b/>
                <w:sz w:val="24"/>
                <w:szCs w:val="20"/>
              </w:rPr>
            </w:pPr>
          </w:p>
        </w:tc>
        <w:tc>
          <w:tcPr>
            <w:tcW w:w="1608" w:type="dxa"/>
          </w:tcPr>
          <w:p w14:paraId="69301EF3">
            <w:pPr>
              <w:jc w:val="both"/>
              <w:rPr>
                <w:rFonts w:hint="default" w:ascii="Times New Roman" w:hAnsi="Times New Roman" w:eastAsia="宋体" w:cs="Times New Roman"/>
                <w:b/>
                <w:sz w:val="24"/>
                <w:szCs w:val="20"/>
              </w:rPr>
            </w:pPr>
          </w:p>
        </w:tc>
      </w:tr>
      <w:tr w14:paraId="0D4F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9FCFC1">
            <w:pPr>
              <w:jc w:val="both"/>
              <w:rPr>
                <w:rFonts w:hint="default" w:ascii="Times New Roman" w:hAnsi="Times New Roman" w:eastAsia="宋体" w:cs="Times New Roman"/>
                <w:b/>
                <w:sz w:val="24"/>
                <w:szCs w:val="20"/>
              </w:rPr>
            </w:pPr>
          </w:p>
        </w:tc>
        <w:tc>
          <w:tcPr>
            <w:tcW w:w="3449" w:type="dxa"/>
          </w:tcPr>
          <w:p w14:paraId="773F42A1">
            <w:pPr>
              <w:jc w:val="both"/>
              <w:rPr>
                <w:rFonts w:hint="default" w:ascii="Times New Roman" w:hAnsi="Times New Roman" w:eastAsia="宋体" w:cs="Times New Roman"/>
                <w:b/>
                <w:sz w:val="24"/>
                <w:szCs w:val="20"/>
              </w:rPr>
            </w:pPr>
          </w:p>
        </w:tc>
        <w:tc>
          <w:tcPr>
            <w:tcW w:w="2414" w:type="dxa"/>
          </w:tcPr>
          <w:p w14:paraId="355AC3F1">
            <w:pPr>
              <w:jc w:val="both"/>
              <w:rPr>
                <w:rFonts w:hint="default" w:ascii="Times New Roman" w:hAnsi="Times New Roman" w:eastAsia="宋体" w:cs="Times New Roman"/>
                <w:b/>
                <w:sz w:val="24"/>
                <w:szCs w:val="20"/>
              </w:rPr>
            </w:pPr>
          </w:p>
        </w:tc>
        <w:tc>
          <w:tcPr>
            <w:tcW w:w="1608" w:type="dxa"/>
          </w:tcPr>
          <w:p w14:paraId="7AD90859">
            <w:pPr>
              <w:jc w:val="both"/>
              <w:rPr>
                <w:rFonts w:hint="default" w:ascii="Times New Roman" w:hAnsi="Times New Roman" w:eastAsia="宋体" w:cs="Times New Roman"/>
                <w:b/>
                <w:sz w:val="24"/>
                <w:szCs w:val="20"/>
              </w:rPr>
            </w:pPr>
          </w:p>
        </w:tc>
      </w:tr>
      <w:tr w14:paraId="2E88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7646ED3">
            <w:pPr>
              <w:jc w:val="both"/>
              <w:rPr>
                <w:rFonts w:hint="default" w:ascii="Times New Roman" w:hAnsi="Times New Roman" w:eastAsia="宋体" w:cs="Times New Roman"/>
                <w:b/>
                <w:sz w:val="24"/>
                <w:szCs w:val="20"/>
              </w:rPr>
            </w:pPr>
          </w:p>
        </w:tc>
        <w:tc>
          <w:tcPr>
            <w:tcW w:w="3449" w:type="dxa"/>
          </w:tcPr>
          <w:p w14:paraId="4479F36E">
            <w:pPr>
              <w:jc w:val="both"/>
              <w:rPr>
                <w:rFonts w:hint="default" w:ascii="Times New Roman" w:hAnsi="Times New Roman" w:eastAsia="宋体" w:cs="Times New Roman"/>
                <w:b/>
                <w:sz w:val="24"/>
                <w:szCs w:val="20"/>
              </w:rPr>
            </w:pPr>
          </w:p>
        </w:tc>
        <w:tc>
          <w:tcPr>
            <w:tcW w:w="2414" w:type="dxa"/>
          </w:tcPr>
          <w:p w14:paraId="0DFE62A4">
            <w:pPr>
              <w:jc w:val="both"/>
              <w:rPr>
                <w:rFonts w:hint="default" w:ascii="Times New Roman" w:hAnsi="Times New Roman" w:eastAsia="宋体" w:cs="Times New Roman"/>
                <w:b/>
                <w:sz w:val="24"/>
                <w:szCs w:val="20"/>
              </w:rPr>
            </w:pPr>
          </w:p>
        </w:tc>
        <w:tc>
          <w:tcPr>
            <w:tcW w:w="1608" w:type="dxa"/>
          </w:tcPr>
          <w:p w14:paraId="76635A8F">
            <w:pPr>
              <w:jc w:val="both"/>
              <w:rPr>
                <w:rFonts w:hint="default" w:ascii="Times New Roman" w:hAnsi="Times New Roman" w:eastAsia="宋体" w:cs="Times New Roman"/>
                <w:b/>
                <w:sz w:val="24"/>
                <w:szCs w:val="20"/>
              </w:rPr>
            </w:pPr>
          </w:p>
        </w:tc>
      </w:tr>
      <w:tr w14:paraId="7534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DC61C07">
            <w:pPr>
              <w:jc w:val="both"/>
              <w:rPr>
                <w:rFonts w:hint="default" w:ascii="Times New Roman" w:hAnsi="Times New Roman" w:eastAsia="宋体" w:cs="Times New Roman"/>
                <w:b/>
                <w:sz w:val="24"/>
                <w:szCs w:val="20"/>
              </w:rPr>
            </w:pPr>
          </w:p>
        </w:tc>
        <w:tc>
          <w:tcPr>
            <w:tcW w:w="3449" w:type="dxa"/>
          </w:tcPr>
          <w:p w14:paraId="799B32B4">
            <w:pPr>
              <w:jc w:val="both"/>
              <w:rPr>
                <w:rFonts w:hint="default" w:ascii="Times New Roman" w:hAnsi="Times New Roman" w:eastAsia="宋体" w:cs="Times New Roman"/>
                <w:b/>
                <w:sz w:val="24"/>
                <w:szCs w:val="20"/>
              </w:rPr>
            </w:pPr>
          </w:p>
        </w:tc>
        <w:tc>
          <w:tcPr>
            <w:tcW w:w="2414" w:type="dxa"/>
          </w:tcPr>
          <w:p w14:paraId="2252CE08">
            <w:pPr>
              <w:jc w:val="both"/>
              <w:rPr>
                <w:rFonts w:hint="default" w:ascii="Times New Roman" w:hAnsi="Times New Roman" w:eastAsia="宋体" w:cs="Times New Roman"/>
                <w:b/>
                <w:sz w:val="24"/>
                <w:szCs w:val="20"/>
              </w:rPr>
            </w:pPr>
          </w:p>
        </w:tc>
        <w:tc>
          <w:tcPr>
            <w:tcW w:w="1608" w:type="dxa"/>
          </w:tcPr>
          <w:p w14:paraId="0960F772">
            <w:pPr>
              <w:jc w:val="both"/>
              <w:rPr>
                <w:rFonts w:hint="default" w:ascii="Times New Roman" w:hAnsi="Times New Roman" w:eastAsia="宋体" w:cs="Times New Roman"/>
                <w:b/>
                <w:sz w:val="24"/>
                <w:szCs w:val="20"/>
              </w:rPr>
            </w:pPr>
          </w:p>
        </w:tc>
      </w:tr>
      <w:tr w14:paraId="3FE2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D7F0670">
            <w:pPr>
              <w:jc w:val="both"/>
              <w:rPr>
                <w:rFonts w:hint="default" w:ascii="Times New Roman" w:hAnsi="Times New Roman" w:eastAsia="宋体" w:cs="Times New Roman"/>
                <w:b/>
                <w:sz w:val="24"/>
                <w:szCs w:val="20"/>
              </w:rPr>
            </w:pPr>
          </w:p>
        </w:tc>
        <w:tc>
          <w:tcPr>
            <w:tcW w:w="3449" w:type="dxa"/>
          </w:tcPr>
          <w:p w14:paraId="3EA03324">
            <w:pPr>
              <w:jc w:val="both"/>
              <w:rPr>
                <w:rFonts w:hint="default" w:ascii="Times New Roman" w:hAnsi="Times New Roman" w:eastAsia="宋体" w:cs="Times New Roman"/>
                <w:b/>
                <w:sz w:val="24"/>
                <w:szCs w:val="20"/>
              </w:rPr>
            </w:pPr>
          </w:p>
        </w:tc>
        <w:tc>
          <w:tcPr>
            <w:tcW w:w="2414" w:type="dxa"/>
          </w:tcPr>
          <w:p w14:paraId="19AC5926">
            <w:pPr>
              <w:jc w:val="both"/>
              <w:rPr>
                <w:rFonts w:hint="default" w:ascii="Times New Roman" w:hAnsi="Times New Roman" w:eastAsia="宋体" w:cs="Times New Roman"/>
                <w:b/>
                <w:sz w:val="24"/>
                <w:szCs w:val="20"/>
              </w:rPr>
            </w:pPr>
          </w:p>
        </w:tc>
        <w:tc>
          <w:tcPr>
            <w:tcW w:w="1608" w:type="dxa"/>
          </w:tcPr>
          <w:p w14:paraId="7B747AB6">
            <w:pPr>
              <w:jc w:val="both"/>
              <w:rPr>
                <w:rFonts w:hint="default" w:ascii="Times New Roman" w:hAnsi="Times New Roman" w:eastAsia="宋体" w:cs="Times New Roman"/>
                <w:b/>
                <w:sz w:val="24"/>
                <w:szCs w:val="20"/>
              </w:rPr>
            </w:pPr>
          </w:p>
        </w:tc>
      </w:tr>
      <w:tr w14:paraId="77CC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47892A28">
            <w:pPr>
              <w:jc w:val="both"/>
              <w:rPr>
                <w:rFonts w:hint="default" w:ascii="Times New Roman" w:hAnsi="Times New Roman" w:eastAsia="宋体" w:cs="Times New Roman"/>
                <w:b/>
                <w:sz w:val="24"/>
                <w:szCs w:val="20"/>
              </w:rPr>
            </w:pPr>
          </w:p>
        </w:tc>
        <w:tc>
          <w:tcPr>
            <w:tcW w:w="3449" w:type="dxa"/>
          </w:tcPr>
          <w:p w14:paraId="510C7AA3">
            <w:pPr>
              <w:jc w:val="both"/>
              <w:rPr>
                <w:rFonts w:hint="default" w:ascii="Times New Roman" w:hAnsi="Times New Roman" w:eastAsia="宋体" w:cs="Times New Roman"/>
                <w:b/>
                <w:sz w:val="24"/>
                <w:szCs w:val="20"/>
              </w:rPr>
            </w:pPr>
          </w:p>
        </w:tc>
        <w:tc>
          <w:tcPr>
            <w:tcW w:w="2414" w:type="dxa"/>
          </w:tcPr>
          <w:p w14:paraId="7F78DFC9">
            <w:pPr>
              <w:jc w:val="both"/>
              <w:rPr>
                <w:rFonts w:hint="default" w:ascii="Times New Roman" w:hAnsi="Times New Roman" w:eastAsia="宋体" w:cs="Times New Roman"/>
                <w:b/>
                <w:sz w:val="24"/>
                <w:szCs w:val="20"/>
              </w:rPr>
            </w:pPr>
          </w:p>
        </w:tc>
        <w:tc>
          <w:tcPr>
            <w:tcW w:w="1608" w:type="dxa"/>
          </w:tcPr>
          <w:p w14:paraId="0B9A8CEE">
            <w:pPr>
              <w:jc w:val="both"/>
              <w:rPr>
                <w:rFonts w:hint="default" w:ascii="Times New Roman" w:hAnsi="Times New Roman" w:eastAsia="宋体" w:cs="Times New Roman"/>
                <w:b/>
                <w:sz w:val="24"/>
                <w:szCs w:val="20"/>
              </w:rPr>
            </w:pPr>
          </w:p>
        </w:tc>
      </w:tr>
      <w:tr w14:paraId="3420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2F569CA">
            <w:pPr>
              <w:jc w:val="both"/>
              <w:rPr>
                <w:rFonts w:hint="default" w:ascii="Times New Roman" w:hAnsi="Times New Roman" w:eastAsia="宋体" w:cs="Times New Roman"/>
                <w:b/>
                <w:sz w:val="24"/>
                <w:szCs w:val="20"/>
              </w:rPr>
            </w:pPr>
          </w:p>
        </w:tc>
        <w:tc>
          <w:tcPr>
            <w:tcW w:w="3449" w:type="dxa"/>
          </w:tcPr>
          <w:p w14:paraId="34549BC9">
            <w:pPr>
              <w:jc w:val="both"/>
              <w:rPr>
                <w:rFonts w:hint="default" w:ascii="Times New Roman" w:hAnsi="Times New Roman" w:eastAsia="宋体" w:cs="Times New Roman"/>
                <w:b/>
                <w:sz w:val="24"/>
                <w:szCs w:val="20"/>
              </w:rPr>
            </w:pPr>
          </w:p>
        </w:tc>
        <w:tc>
          <w:tcPr>
            <w:tcW w:w="2414" w:type="dxa"/>
          </w:tcPr>
          <w:p w14:paraId="0A42E9DF">
            <w:pPr>
              <w:jc w:val="both"/>
              <w:rPr>
                <w:rFonts w:hint="default" w:ascii="Times New Roman" w:hAnsi="Times New Roman" w:eastAsia="宋体" w:cs="Times New Roman"/>
                <w:b/>
                <w:sz w:val="24"/>
                <w:szCs w:val="20"/>
              </w:rPr>
            </w:pPr>
          </w:p>
        </w:tc>
        <w:tc>
          <w:tcPr>
            <w:tcW w:w="1608" w:type="dxa"/>
          </w:tcPr>
          <w:p w14:paraId="054C1744">
            <w:pPr>
              <w:jc w:val="both"/>
              <w:rPr>
                <w:rFonts w:hint="default" w:ascii="Times New Roman" w:hAnsi="Times New Roman" w:eastAsia="宋体" w:cs="Times New Roman"/>
                <w:b/>
                <w:sz w:val="24"/>
                <w:szCs w:val="20"/>
              </w:rPr>
            </w:pPr>
          </w:p>
        </w:tc>
      </w:tr>
      <w:tr w14:paraId="1512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A45330A">
            <w:pPr>
              <w:jc w:val="both"/>
              <w:rPr>
                <w:rFonts w:hint="default" w:ascii="Times New Roman" w:hAnsi="Times New Roman" w:eastAsia="宋体" w:cs="Times New Roman"/>
                <w:b/>
                <w:sz w:val="24"/>
                <w:szCs w:val="20"/>
              </w:rPr>
            </w:pPr>
          </w:p>
        </w:tc>
        <w:tc>
          <w:tcPr>
            <w:tcW w:w="3449" w:type="dxa"/>
          </w:tcPr>
          <w:p w14:paraId="03E0638E">
            <w:pPr>
              <w:jc w:val="both"/>
              <w:rPr>
                <w:rFonts w:hint="default" w:ascii="Times New Roman" w:hAnsi="Times New Roman" w:eastAsia="宋体" w:cs="Times New Roman"/>
                <w:b/>
                <w:sz w:val="24"/>
                <w:szCs w:val="20"/>
              </w:rPr>
            </w:pPr>
          </w:p>
        </w:tc>
        <w:tc>
          <w:tcPr>
            <w:tcW w:w="2414" w:type="dxa"/>
          </w:tcPr>
          <w:p w14:paraId="63250C13">
            <w:pPr>
              <w:jc w:val="both"/>
              <w:rPr>
                <w:rFonts w:hint="default" w:ascii="Times New Roman" w:hAnsi="Times New Roman" w:eastAsia="宋体" w:cs="Times New Roman"/>
                <w:b/>
                <w:sz w:val="24"/>
                <w:szCs w:val="20"/>
              </w:rPr>
            </w:pPr>
          </w:p>
        </w:tc>
        <w:tc>
          <w:tcPr>
            <w:tcW w:w="1608" w:type="dxa"/>
          </w:tcPr>
          <w:p w14:paraId="50350005">
            <w:pPr>
              <w:jc w:val="both"/>
              <w:rPr>
                <w:rFonts w:hint="default" w:ascii="Times New Roman" w:hAnsi="Times New Roman" w:eastAsia="宋体" w:cs="Times New Roman"/>
                <w:b/>
                <w:sz w:val="24"/>
                <w:szCs w:val="20"/>
              </w:rPr>
            </w:pPr>
          </w:p>
        </w:tc>
      </w:tr>
      <w:tr w14:paraId="6817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CE45805">
            <w:pPr>
              <w:jc w:val="both"/>
              <w:rPr>
                <w:rFonts w:hint="default" w:ascii="Times New Roman" w:hAnsi="Times New Roman" w:eastAsia="宋体" w:cs="Times New Roman"/>
                <w:b/>
                <w:sz w:val="24"/>
                <w:szCs w:val="20"/>
              </w:rPr>
            </w:pPr>
          </w:p>
        </w:tc>
        <w:tc>
          <w:tcPr>
            <w:tcW w:w="3449" w:type="dxa"/>
          </w:tcPr>
          <w:p w14:paraId="7C69147C">
            <w:pPr>
              <w:jc w:val="both"/>
              <w:rPr>
                <w:rFonts w:hint="default" w:ascii="Times New Roman" w:hAnsi="Times New Roman" w:eastAsia="宋体" w:cs="Times New Roman"/>
                <w:b/>
                <w:sz w:val="24"/>
                <w:szCs w:val="20"/>
              </w:rPr>
            </w:pPr>
          </w:p>
        </w:tc>
        <w:tc>
          <w:tcPr>
            <w:tcW w:w="2414" w:type="dxa"/>
          </w:tcPr>
          <w:p w14:paraId="7C271385">
            <w:pPr>
              <w:jc w:val="both"/>
              <w:rPr>
                <w:rFonts w:hint="default" w:ascii="Times New Roman" w:hAnsi="Times New Roman" w:eastAsia="宋体" w:cs="Times New Roman"/>
                <w:b/>
                <w:sz w:val="24"/>
                <w:szCs w:val="20"/>
              </w:rPr>
            </w:pPr>
          </w:p>
        </w:tc>
        <w:tc>
          <w:tcPr>
            <w:tcW w:w="1608" w:type="dxa"/>
          </w:tcPr>
          <w:p w14:paraId="52E4D7DE">
            <w:pPr>
              <w:jc w:val="both"/>
              <w:rPr>
                <w:rFonts w:hint="default" w:ascii="Times New Roman" w:hAnsi="Times New Roman" w:eastAsia="宋体" w:cs="Times New Roman"/>
                <w:b/>
                <w:sz w:val="24"/>
                <w:szCs w:val="20"/>
              </w:rPr>
            </w:pPr>
          </w:p>
        </w:tc>
      </w:tr>
      <w:tr w14:paraId="3E3C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E7A023">
            <w:pPr>
              <w:jc w:val="both"/>
              <w:rPr>
                <w:rFonts w:hint="default" w:ascii="Times New Roman" w:hAnsi="Times New Roman" w:eastAsia="宋体" w:cs="Times New Roman"/>
                <w:b/>
                <w:sz w:val="24"/>
                <w:szCs w:val="20"/>
              </w:rPr>
            </w:pPr>
          </w:p>
        </w:tc>
        <w:tc>
          <w:tcPr>
            <w:tcW w:w="3449" w:type="dxa"/>
          </w:tcPr>
          <w:p w14:paraId="44805680">
            <w:pPr>
              <w:jc w:val="both"/>
              <w:rPr>
                <w:rFonts w:hint="default" w:ascii="Times New Roman" w:hAnsi="Times New Roman" w:eastAsia="宋体" w:cs="Times New Roman"/>
                <w:b/>
                <w:sz w:val="24"/>
                <w:szCs w:val="20"/>
              </w:rPr>
            </w:pPr>
          </w:p>
        </w:tc>
        <w:tc>
          <w:tcPr>
            <w:tcW w:w="2414" w:type="dxa"/>
          </w:tcPr>
          <w:p w14:paraId="3EC5CB98">
            <w:pPr>
              <w:jc w:val="both"/>
              <w:rPr>
                <w:rFonts w:hint="default" w:ascii="Times New Roman" w:hAnsi="Times New Roman" w:eastAsia="宋体" w:cs="Times New Roman"/>
                <w:b/>
                <w:sz w:val="24"/>
                <w:szCs w:val="20"/>
              </w:rPr>
            </w:pPr>
          </w:p>
        </w:tc>
        <w:tc>
          <w:tcPr>
            <w:tcW w:w="1608" w:type="dxa"/>
          </w:tcPr>
          <w:p w14:paraId="192AC3B0">
            <w:pPr>
              <w:jc w:val="both"/>
              <w:rPr>
                <w:rFonts w:hint="default" w:ascii="Times New Roman" w:hAnsi="Times New Roman" w:eastAsia="宋体" w:cs="Times New Roman"/>
                <w:b/>
                <w:sz w:val="24"/>
                <w:szCs w:val="20"/>
              </w:rPr>
            </w:pPr>
          </w:p>
        </w:tc>
      </w:tr>
      <w:tr w14:paraId="2DBA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7A866BE">
            <w:pPr>
              <w:jc w:val="both"/>
              <w:rPr>
                <w:rFonts w:hint="default" w:ascii="Times New Roman" w:hAnsi="Times New Roman" w:eastAsia="宋体" w:cs="Times New Roman"/>
                <w:b/>
                <w:sz w:val="24"/>
                <w:szCs w:val="20"/>
              </w:rPr>
            </w:pPr>
          </w:p>
        </w:tc>
        <w:tc>
          <w:tcPr>
            <w:tcW w:w="3449" w:type="dxa"/>
          </w:tcPr>
          <w:p w14:paraId="4AECDF26">
            <w:pPr>
              <w:jc w:val="both"/>
              <w:rPr>
                <w:rFonts w:hint="default" w:ascii="Times New Roman" w:hAnsi="Times New Roman" w:eastAsia="宋体" w:cs="Times New Roman"/>
                <w:b/>
                <w:sz w:val="24"/>
                <w:szCs w:val="20"/>
              </w:rPr>
            </w:pPr>
          </w:p>
        </w:tc>
        <w:tc>
          <w:tcPr>
            <w:tcW w:w="2414" w:type="dxa"/>
          </w:tcPr>
          <w:p w14:paraId="168A64D4">
            <w:pPr>
              <w:jc w:val="both"/>
              <w:rPr>
                <w:rFonts w:hint="default" w:ascii="Times New Roman" w:hAnsi="Times New Roman" w:eastAsia="宋体" w:cs="Times New Roman"/>
                <w:b/>
                <w:sz w:val="24"/>
                <w:szCs w:val="20"/>
              </w:rPr>
            </w:pPr>
          </w:p>
        </w:tc>
        <w:tc>
          <w:tcPr>
            <w:tcW w:w="1608" w:type="dxa"/>
          </w:tcPr>
          <w:p w14:paraId="30A162FA">
            <w:pPr>
              <w:jc w:val="both"/>
              <w:rPr>
                <w:rFonts w:hint="default" w:ascii="Times New Roman" w:hAnsi="Times New Roman" w:eastAsia="宋体" w:cs="Times New Roman"/>
                <w:b/>
                <w:sz w:val="24"/>
                <w:szCs w:val="20"/>
              </w:rPr>
            </w:pPr>
          </w:p>
        </w:tc>
      </w:tr>
    </w:tbl>
    <w:p w14:paraId="7089172F">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10D3ED05">
      <w:pPr>
        <w:rPr>
          <w:rFonts w:hint="eastAsia" w:ascii="宋体" w:hAnsi="宋体" w:eastAsia="宋体" w:cs="宋体"/>
          <w:sz w:val="32"/>
          <w:szCs w:val="32"/>
          <w:highlight w:val="none"/>
          <w:lang w:val="en-US" w:eastAsia="zh-CN"/>
        </w:rPr>
      </w:pPr>
      <w:r>
        <w:rPr>
          <w:rFonts w:hint="default" w:ascii="Times New Roman" w:hAnsi="Times New Roman" w:eastAsia="宋体" w:cs="Times New Roman"/>
          <w:sz w:val="24"/>
          <w:szCs w:val="20"/>
        </w:rPr>
        <w:t>法定代表人（委托代理人）：（签字）</w:t>
      </w:r>
      <w:r>
        <w:rPr>
          <w:rFonts w:hint="eastAsia" w:ascii="宋体" w:hAnsi="宋体" w:eastAsia="宋体" w:cs="宋体"/>
          <w:sz w:val="32"/>
          <w:szCs w:val="32"/>
          <w:highlight w:val="none"/>
          <w:lang w:val="en-US" w:eastAsia="zh-CN"/>
        </w:rPr>
        <w:br w:type="page"/>
      </w:r>
    </w:p>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14:paraId="769BF465">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2099"/>
        <w:gridCol w:w="1172"/>
        <w:gridCol w:w="3139"/>
        <w:gridCol w:w="973"/>
        <w:gridCol w:w="966"/>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503" w:type="pct"/>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130" w:type="pct"/>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631" w:type="pct"/>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690" w:type="pct"/>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524" w:type="pct"/>
            <w:vAlign w:val="center"/>
          </w:tcPr>
          <w:p w14:paraId="669E8072">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520" w:type="pct"/>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503" w:type="pct"/>
            <w:vAlign w:val="center"/>
          </w:tcPr>
          <w:p w14:paraId="6D0E9BE6">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1130" w:type="pct"/>
            <w:vAlign w:val="center"/>
          </w:tcPr>
          <w:p w14:paraId="01DDB5C4">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eastAsia="zh-CN"/>
              </w:rPr>
              <w:t>杭研试验室空压机组2026年度维保及维修</w:t>
            </w:r>
          </w:p>
        </w:tc>
        <w:tc>
          <w:tcPr>
            <w:tcW w:w="631" w:type="pct"/>
            <w:vAlign w:val="center"/>
          </w:tcPr>
          <w:p w14:paraId="5754ED5A">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1</w:t>
            </w:r>
          </w:p>
        </w:tc>
        <w:tc>
          <w:tcPr>
            <w:tcW w:w="1690" w:type="pct"/>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524" w:type="pct"/>
            <w:vAlign w:val="center"/>
          </w:tcPr>
          <w:p w14:paraId="2516E961">
            <w:pPr>
              <w:jc w:val="center"/>
              <w:rPr>
                <w:rFonts w:ascii="Times New Roman" w:hAnsi="Times New Roman" w:eastAsia="宋体" w:cs="Times New Roman"/>
                <w:b/>
                <w:szCs w:val="20"/>
              </w:rPr>
            </w:pPr>
          </w:p>
        </w:tc>
        <w:tc>
          <w:tcPr>
            <w:tcW w:w="520" w:type="pct"/>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381D8BE">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14:paraId="7CA9A866">
      <w:pPr>
        <w:pStyle w:val="14"/>
        <w:rPr>
          <w:rFonts w:hint="eastAsia" w:hAnsi="宋体" w:eastAsia="宋体" w:cs="Times New Roman"/>
          <w:b/>
          <w:bCs/>
          <w:szCs w:val="21"/>
          <w:highlight w:val="yellow"/>
        </w:rPr>
      </w:pP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6"/>
        <w:bidi w:val="0"/>
      </w:pPr>
      <w:r>
        <w:t xml:space="preserve"> </w:t>
      </w:r>
    </w:p>
    <w:p w14:paraId="36B9F02A">
      <w:pPr>
        <w:pStyle w:val="76"/>
        <w:bidi w:val="0"/>
      </w:pPr>
    </w:p>
    <w:p w14:paraId="6E7F97B7">
      <w:pPr>
        <w:pStyle w:val="76"/>
        <w:bidi w:val="0"/>
      </w:pPr>
    </w:p>
    <w:p w14:paraId="0A484835">
      <w:pPr>
        <w:rPr>
          <w:rFonts w:hint="eastAsia" w:ascii="宋体" w:hAnsi="宋体" w:eastAsia="宋体" w:cs="宋体"/>
          <w:sz w:val="32"/>
          <w:szCs w:val="32"/>
          <w:highlight w:val="none"/>
          <w:lang w:val="en-US" w:eastAsia="zh-CN"/>
        </w:rPr>
      </w:pPr>
      <w:bookmarkStart w:id="26" w:name="_Toc47976616"/>
      <w:bookmarkStart w:id="27" w:name="_Toc4225"/>
      <w:r>
        <w:rPr>
          <w:rFonts w:hint="eastAsia" w:ascii="宋体" w:hAnsi="宋体" w:eastAsia="宋体" w:cs="宋体"/>
          <w:sz w:val="32"/>
          <w:szCs w:val="32"/>
          <w:highlight w:val="none"/>
          <w:lang w:val="en-US" w:eastAsia="zh-CN"/>
        </w:rPr>
        <w:br w:type="page"/>
      </w:r>
    </w:p>
    <w:p w14:paraId="230754D8">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26"/>
      <w:bookmarkEnd w:id="27"/>
      <w:r>
        <w:rPr>
          <w:rFonts w:hint="eastAsia" w:ascii="宋体" w:hAnsi="宋体" w:eastAsia="宋体" w:cs="宋体"/>
          <w:sz w:val="32"/>
          <w:szCs w:val="32"/>
          <w:highlight w:val="none"/>
          <w:lang w:val="en-US" w:eastAsia="zh-CN"/>
        </w:rPr>
        <w:t>5 投标函</w:t>
      </w:r>
    </w:p>
    <w:p w14:paraId="78BEF19D">
      <w:pPr>
        <w:spacing w:line="360" w:lineRule="auto"/>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14:paraId="1A7AA2F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w:t>
      </w:r>
      <w:r>
        <w:rPr>
          <w:rFonts w:hint="eastAsia" w:ascii="宋体" w:hAnsi="宋体" w:cs="Times New Roman"/>
          <w:color w:val="000000"/>
          <w:sz w:val="24"/>
          <w:szCs w:val="24"/>
          <w:highlight w:val="none"/>
          <w:lang w:val="en-US" w:eastAsia="zh-CN"/>
        </w:rPr>
        <w:t>济南动力</w:t>
      </w:r>
      <w:r>
        <w:rPr>
          <w:rFonts w:hint="eastAsia" w:ascii="宋体" w:hAnsi="宋体" w:eastAsia="宋体" w:cs="Times New Roman"/>
          <w:color w:val="000000"/>
          <w:sz w:val="24"/>
          <w:szCs w:val="24"/>
          <w:highlight w:val="none"/>
        </w:rPr>
        <w:t>有限公司：</w:t>
      </w:r>
    </w:p>
    <w:p w14:paraId="251C17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杭研试验室空压机组2026年度维保及维修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14:paraId="65C45E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0880B3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5B0FEC9">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14:paraId="48E1E95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2D730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D70DD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5A137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42217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4E7D1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770A2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76E3F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6EA9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06F50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48E15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391EAE8">
      <w:pPr>
        <w:pStyle w:val="76"/>
        <w:bidi w:val="0"/>
      </w:pPr>
    </w:p>
    <w:p w14:paraId="391DF144">
      <w:pPr>
        <w:pStyle w:val="76"/>
        <w:bidi w:val="0"/>
      </w:pPr>
    </w:p>
    <w:p w14:paraId="4E421771">
      <w:pPr>
        <w:pStyle w:val="76"/>
        <w:bidi w:val="0"/>
      </w:pPr>
    </w:p>
    <w:p w14:paraId="32C9A5B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67214EB0">
      <w:pPr>
        <w:pStyle w:val="72"/>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6</w:t>
      </w:r>
      <w:r>
        <w:rPr>
          <w:rFonts w:hint="default" w:ascii="宋体" w:hAnsi="宋体" w:eastAsia="宋体" w:cs="宋体"/>
          <w:sz w:val="32"/>
          <w:szCs w:val="32"/>
          <w:highlight w:val="none"/>
          <w:lang w:val="en-US" w:eastAsia="zh-CN"/>
        </w:rPr>
        <w:t xml:space="preserve"> 服务承诺函</w:t>
      </w:r>
    </w:p>
    <w:p w14:paraId="7E180CB3">
      <w:pPr>
        <w:spacing w:line="240" w:lineRule="exact"/>
        <w:jc w:val="both"/>
        <w:rPr>
          <w:rFonts w:hint="default" w:ascii="Times New Roman" w:hAnsi="Times New Roman" w:eastAsia="宋体" w:cs="Times New Roman"/>
          <w:b/>
          <w:bCs/>
          <w:sz w:val="36"/>
          <w:szCs w:val="20"/>
          <w:highlight w:val="none"/>
        </w:rPr>
      </w:pPr>
    </w:p>
    <w:p w14:paraId="006C53F8">
      <w:pPr>
        <w:spacing w:line="360" w:lineRule="auto"/>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highlight w:val="none"/>
        </w:rPr>
        <w:t>项目名称：</w:t>
      </w:r>
      <w:r>
        <w:rPr>
          <w:rFonts w:hint="eastAsia" w:ascii="宋体" w:hAnsi="宋体" w:cs="宋体"/>
          <w:b/>
          <w:bCs/>
          <w:i w:val="0"/>
          <w:iCs w:val="0"/>
          <w:sz w:val="24"/>
          <w:szCs w:val="24"/>
          <w:highlight w:val="none"/>
          <w:u w:val="none"/>
          <w:lang w:val="en-US" w:eastAsia="zh-CN"/>
        </w:rPr>
        <w:t>杭研试验室空压机组2026年度维保及维修</w:t>
      </w:r>
    </w:p>
    <w:p w14:paraId="10308AC3">
      <w:pPr>
        <w:spacing w:line="360" w:lineRule="auto"/>
        <w:jc w:val="both"/>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中国重汽集团济南动力有限公司：</w:t>
      </w:r>
    </w:p>
    <w:p w14:paraId="653A453F">
      <w:pPr>
        <w:spacing w:line="360" w:lineRule="auto"/>
        <w:ind w:firstLine="480"/>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lang w:eastAsia="zh-CN"/>
        </w:rPr>
        <w:t>投标人</w:t>
      </w:r>
      <w:r>
        <w:rPr>
          <w:rFonts w:hint="default" w:ascii="Times New Roman" w:hAnsi="Times New Roman" w:eastAsia="宋体" w:cs="Times New Roman"/>
          <w:sz w:val="24"/>
          <w:szCs w:val="20"/>
        </w:rPr>
        <w:t>名称）对中标合同产品的服务作如下承诺：</w:t>
      </w:r>
    </w:p>
    <w:p w14:paraId="39C7681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B31E44A">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2A8186">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AB823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1D92CDF">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BD8E353">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07A1E51">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4ECF59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EE1086A">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DEAA583">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57D7F67">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00D3D42">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95FC43D">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6D4396">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41E0902">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4250196">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A4554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4E3E895">
      <w:pPr>
        <w:spacing w:line="360" w:lineRule="auto"/>
        <w:ind w:firstLine="480" w:firstLineChars="200"/>
        <w:jc w:val="both"/>
        <w:rPr>
          <w:rFonts w:hint="default" w:ascii="Times New Roman" w:hAnsi="Times New Roman" w:eastAsia="宋体" w:cs="Times New Roman"/>
          <w:sz w:val="24"/>
          <w:szCs w:val="20"/>
          <w:u w:val="single"/>
        </w:rPr>
      </w:pPr>
    </w:p>
    <w:p w14:paraId="3A8CE099">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ECD7EDC">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5399ED64">
      <w:pPr>
        <w:rPr>
          <w:rFonts w:hint="eastAsia" w:ascii="宋体" w:hAnsi="宋体" w:eastAsia="宋体" w:cs="宋体"/>
          <w:sz w:val="32"/>
          <w:szCs w:val="32"/>
          <w:highlight w:val="none"/>
          <w:lang w:val="en-US" w:eastAsia="zh-CN"/>
        </w:rPr>
      </w:pPr>
      <w:r>
        <w:rPr>
          <w:rFonts w:hint="default" w:ascii="Times New Roman" w:hAnsi="Times New Roman" w:eastAsia="宋体" w:cs="Times New Roman"/>
          <w:color w:val="000000"/>
          <w:sz w:val="24"/>
          <w:szCs w:val="24"/>
        </w:rPr>
        <w:t>日  期：       年    月    日</w:t>
      </w:r>
      <w:r>
        <w:rPr>
          <w:rFonts w:hint="eastAsia" w:ascii="宋体" w:hAnsi="宋体" w:eastAsia="宋体" w:cs="宋体"/>
          <w:sz w:val="32"/>
          <w:szCs w:val="32"/>
          <w:highlight w:val="none"/>
          <w:lang w:val="en-US" w:eastAsia="zh-CN"/>
        </w:rPr>
        <w:br w:type="page"/>
      </w:r>
    </w:p>
    <w:p w14:paraId="4E91CA03">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商务条款偏离表</w:t>
      </w:r>
    </w:p>
    <w:p w14:paraId="38D36224">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r>
              <w:rPr>
                <w:rFonts w:hint="eastAsia" w:ascii="宋体" w:hAnsi="宋体" w:cs="宋体"/>
                <w:b/>
                <w:bCs/>
                <w:i w:val="0"/>
                <w:iCs w:val="0"/>
                <w:sz w:val="24"/>
                <w:szCs w:val="24"/>
                <w:highlight w:val="none"/>
                <w:u w:val="none"/>
                <w:lang w:val="en-US" w:eastAsia="zh-CN"/>
              </w:rPr>
              <w:t>杭研试验室空压机组2026年度维保及维修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4A64866">
      <w:pPr>
        <w:pStyle w:val="11"/>
        <w:rPr>
          <w:rFonts w:hint="default"/>
          <w:lang w:val="en-US" w:eastAsia="zh-CN"/>
        </w:rPr>
      </w:pPr>
    </w:p>
    <w:p w14:paraId="0D0184EF">
      <w:pPr>
        <w:pStyle w:val="76"/>
        <w:rPr>
          <w:rFonts w:hint="default" w:hAnsi="宋体"/>
          <w:sz w:val="24"/>
          <w:lang w:val="en-US"/>
        </w:rPr>
      </w:pPr>
    </w:p>
    <w:p w14:paraId="25341579">
      <w:pPr>
        <w:pStyle w:val="76"/>
        <w:rPr>
          <w:rFonts w:hint="default" w:hAnsi="宋体"/>
          <w:sz w:val="24"/>
          <w:lang w:val="en-US"/>
        </w:rPr>
      </w:pPr>
    </w:p>
    <w:p w14:paraId="3D42EF00">
      <w:pPr>
        <w:pStyle w:val="76"/>
        <w:rPr>
          <w:rFonts w:hint="default" w:hAnsi="宋体"/>
          <w:sz w:val="24"/>
          <w:lang w:val="en-US"/>
        </w:rPr>
      </w:pPr>
    </w:p>
    <w:p w14:paraId="16DD544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71860C29">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分项报价表</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66"/>
        <w:gridCol w:w="1172"/>
        <w:gridCol w:w="695"/>
        <w:gridCol w:w="695"/>
        <w:gridCol w:w="1893"/>
        <w:gridCol w:w="1869"/>
        <w:gridCol w:w="696"/>
      </w:tblGrid>
      <w:tr w14:paraId="65863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286" w:type="dxa"/>
            <w:gridSpan w:val="7"/>
            <w:tcBorders>
              <w:top w:val="nil"/>
              <w:left w:val="nil"/>
              <w:bottom w:val="nil"/>
              <w:right w:val="nil"/>
            </w:tcBorders>
            <w:shd w:val="clear" w:color="auto" w:fill="auto"/>
            <w:noWrap/>
            <w:vAlign w:val="center"/>
          </w:tcPr>
          <w:p w14:paraId="1D050DA7">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分项报价表</w:t>
            </w:r>
          </w:p>
        </w:tc>
      </w:tr>
      <w:tr w14:paraId="2DD50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266" w:type="dxa"/>
            <w:tcBorders>
              <w:top w:val="nil"/>
              <w:left w:val="nil"/>
              <w:bottom w:val="nil"/>
              <w:right w:val="nil"/>
            </w:tcBorders>
            <w:shd w:val="clear" w:color="auto" w:fill="auto"/>
            <w:noWrap/>
            <w:vAlign w:val="bottom"/>
          </w:tcPr>
          <w:p w14:paraId="2460320D">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Style w:val="118"/>
                <w:lang w:val="en-US" w:eastAsia="zh-CN" w:bidi="ar"/>
              </w:rPr>
              <w:t>单位：</w:t>
            </w:r>
            <w:r>
              <w:rPr>
                <w:rStyle w:val="119"/>
                <w:lang w:val="en-US" w:eastAsia="zh-CN" w:bidi="ar"/>
              </w:rPr>
              <w:t>中国重汽杭研试验室</w:t>
            </w:r>
          </w:p>
        </w:tc>
        <w:tc>
          <w:tcPr>
            <w:tcW w:w="1172" w:type="dxa"/>
            <w:tcBorders>
              <w:top w:val="nil"/>
              <w:left w:val="nil"/>
              <w:bottom w:val="nil"/>
              <w:right w:val="nil"/>
            </w:tcBorders>
            <w:shd w:val="clear" w:color="auto" w:fill="auto"/>
            <w:noWrap/>
            <w:vAlign w:val="bottom"/>
          </w:tcPr>
          <w:p w14:paraId="471C5146">
            <w:pPr>
              <w:jc w:val="left"/>
              <w:rPr>
                <w:rFonts w:hint="eastAsia" w:ascii="宋体" w:hAnsi="宋体" w:eastAsia="宋体" w:cs="宋体"/>
                <w:i w:val="0"/>
                <w:iCs w:val="0"/>
                <w:color w:val="000000"/>
                <w:sz w:val="24"/>
                <w:szCs w:val="24"/>
                <w:u w:val="none"/>
              </w:rPr>
            </w:pPr>
          </w:p>
        </w:tc>
        <w:tc>
          <w:tcPr>
            <w:tcW w:w="5848" w:type="dxa"/>
            <w:gridSpan w:val="5"/>
            <w:tcBorders>
              <w:top w:val="nil"/>
              <w:left w:val="nil"/>
              <w:bottom w:val="nil"/>
              <w:right w:val="nil"/>
            </w:tcBorders>
            <w:shd w:val="clear" w:color="auto" w:fill="auto"/>
            <w:noWrap/>
            <w:vAlign w:val="center"/>
          </w:tcPr>
          <w:p w14:paraId="24BD44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r>
              <w:rPr>
                <w:rStyle w:val="120"/>
                <w:lang w:val="en-US" w:eastAsia="zh-CN" w:bidi="ar"/>
              </w:rPr>
              <w:t>杭研试验室空压机组2026年度维保及维修</w:t>
            </w:r>
          </w:p>
        </w:tc>
      </w:tr>
      <w:tr w14:paraId="7579D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EB5A56">
            <w:pPr>
              <w:keepNext w:val="0"/>
              <w:keepLines w:val="0"/>
              <w:widowControl/>
              <w:suppressLineNumbers w:val="0"/>
              <w:jc w:val="center"/>
              <w:textAlignment w:val="center"/>
              <w:rPr>
                <w:rFonts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标的名称</w:t>
            </w:r>
          </w:p>
        </w:tc>
        <w:tc>
          <w:tcPr>
            <w:tcW w:w="1172" w:type="dxa"/>
            <w:tcBorders>
              <w:top w:val="single" w:color="000000" w:sz="8" w:space="0"/>
              <w:left w:val="nil"/>
              <w:bottom w:val="single" w:color="000000" w:sz="8" w:space="0"/>
              <w:right w:val="single" w:color="000000" w:sz="8" w:space="0"/>
            </w:tcBorders>
            <w:shd w:val="clear" w:color="auto" w:fill="auto"/>
            <w:vAlign w:val="center"/>
          </w:tcPr>
          <w:p w14:paraId="673C97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695" w:type="dxa"/>
            <w:tcBorders>
              <w:top w:val="single" w:color="000000" w:sz="8" w:space="0"/>
              <w:left w:val="nil"/>
              <w:bottom w:val="single" w:color="000000" w:sz="8" w:space="0"/>
              <w:right w:val="single" w:color="000000" w:sz="8" w:space="0"/>
            </w:tcBorders>
            <w:shd w:val="clear" w:color="auto" w:fill="auto"/>
            <w:vAlign w:val="center"/>
          </w:tcPr>
          <w:p w14:paraId="1B826B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695" w:type="dxa"/>
            <w:tcBorders>
              <w:top w:val="single" w:color="000000" w:sz="8" w:space="0"/>
              <w:left w:val="nil"/>
              <w:bottom w:val="single" w:color="000000" w:sz="8" w:space="0"/>
              <w:right w:val="single" w:color="000000" w:sz="8" w:space="0"/>
            </w:tcBorders>
            <w:shd w:val="clear" w:color="auto" w:fill="auto"/>
            <w:vAlign w:val="center"/>
          </w:tcPr>
          <w:p w14:paraId="7964057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1893" w:type="dxa"/>
            <w:tcBorders>
              <w:top w:val="single" w:color="000000" w:sz="8" w:space="0"/>
              <w:left w:val="nil"/>
              <w:bottom w:val="single" w:color="000000" w:sz="8" w:space="0"/>
              <w:right w:val="single" w:color="000000" w:sz="8" w:space="0"/>
            </w:tcBorders>
            <w:shd w:val="clear" w:color="auto" w:fill="auto"/>
            <w:vAlign w:val="center"/>
          </w:tcPr>
          <w:p w14:paraId="057088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税后单价（元）</w:t>
            </w:r>
          </w:p>
        </w:tc>
        <w:tc>
          <w:tcPr>
            <w:tcW w:w="1869" w:type="dxa"/>
            <w:tcBorders>
              <w:top w:val="single" w:color="000000" w:sz="8" w:space="0"/>
              <w:left w:val="nil"/>
              <w:bottom w:val="single" w:color="000000" w:sz="8" w:space="0"/>
              <w:right w:val="single" w:color="000000" w:sz="8" w:space="0"/>
            </w:tcBorders>
            <w:shd w:val="clear" w:color="auto" w:fill="auto"/>
            <w:vAlign w:val="center"/>
          </w:tcPr>
          <w:p w14:paraId="353BF0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税后总价（元）</w:t>
            </w:r>
          </w:p>
        </w:tc>
        <w:tc>
          <w:tcPr>
            <w:tcW w:w="696" w:type="dxa"/>
            <w:tcBorders>
              <w:top w:val="single" w:color="000000" w:sz="8" w:space="0"/>
              <w:left w:val="nil"/>
              <w:bottom w:val="single" w:color="000000" w:sz="8" w:space="0"/>
              <w:right w:val="single" w:color="000000" w:sz="8" w:space="0"/>
            </w:tcBorders>
            <w:shd w:val="clear" w:color="auto" w:fill="auto"/>
            <w:vAlign w:val="center"/>
          </w:tcPr>
          <w:p w14:paraId="19EE31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备注</w:t>
            </w:r>
          </w:p>
        </w:tc>
      </w:tr>
      <w:tr w14:paraId="0FE84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single" w:color="000000" w:sz="8" w:space="0"/>
              <w:bottom w:val="single" w:color="000000" w:sz="8" w:space="0"/>
              <w:right w:val="single" w:color="000000" w:sz="8" w:space="0"/>
            </w:tcBorders>
            <w:shd w:val="clear" w:color="auto" w:fill="auto"/>
            <w:vAlign w:val="center"/>
          </w:tcPr>
          <w:p w14:paraId="2F48ED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B级保养空滤</w:t>
            </w:r>
          </w:p>
        </w:tc>
        <w:tc>
          <w:tcPr>
            <w:tcW w:w="1172" w:type="dxa"/>
            <w:tcBorders>
              <w:top w:val="nil"/>
              <w:left w:val="nil"/>
              <w:bottom w:val="single" w:color="000000" w:sz="8" w:space="0"/>
              <w:right w:val="single" w:color="000000" w:sz="8" w:space="0"/>
            </w:tcBorders>
            <w:shd w:val="clear" w:color="auto" w:fill="auto"/>
            <w:vAlign w:val="center"/>
          </w:tcPr>
          <w:p w14:paraId="1D2F5E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BLT60A</w:t>
            </w:r>
          </w:p>
        </w:tc>
        <w:tc>
          <w:tcPr>
            <w:tcW w:w="695" w:type="dxa"/>
            <w:tcBorders>
              <w:top w:val="nil"/>
              <w:left w:val="nil"/>
              <w:bottom w:val="single" w:color="000000" w:sz="8" w:space="0"/>
              <w:right w:val="single" w:color="000000" w:sz="8" w:space="0"/>
            </w:tcBorders>
            <w:shd w:val="clear" w:color="auto" w:fill="auto"/>
            <w:vAlign w:val="center"/>
          </w:tcPr>
          <w:p w14:paraId="497F31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95" w:type="dxa"/>
            <w:tcBorders>
              <w:top w:val="nil"/>
              <w:left w:val="nil"/>
              <w:bottom w:val="single" w:color="000000" w:sz="8" w:space="0"/>
              <w:right w:val="single" w:color="000000" w:sz="8" w:space="0"/>
            </w:tcBorders>
            <w:shd w:val="clear" w:color="auto" w:fill="auto"/>
            <w:vAlign w:val="center"/>
          </w:tcPr>
          <w:p w14:paraId="6EB53E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3" w:type="dxa"/>
            <w:tcBorders>
              <w:top w:val="nil"/>
              <w:left w:val="nil"/>
              <w:bottom w:val="single" w:color="000000" w:sz="8" w:space="0"/>
              <w:right w:val="single" w:color="000000" w:sz="8" w:space="0"/>
            </w:tcBorders>
            <w:shd w:val="clear" w:color="auto" w:fill="auto"/>
            <w:vAlign w:val="center"/>
          </w:tcPr>
          <w:p w14:paraId="529EA39D">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28D52919">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2B292D9B">
            <w:pPr>
              <w:jc w:val="center"/>
              <w:rPr>
                <w:rFonts w:hint="eastAsia" w:ascii="仿宋" w:hAnsi="仿宋" w:eastAsia="仿宋" w:cs="仿宋"/>
                <w:i w:val="0"/>
                <w:iCs w:val="0"/>
                <w:color w:val="000000"/>
                <w:sz w:val="24"/>
                <w:szCs w:val="24"/>
                <w:u w:val="none"/>
              </w:rPr>
            </w:pPr>
          </w:p>
        </w:tc>
      </w:tr>
      <w:tr w14:paraId="7383F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single" w:color="000000" w:sz="8" w:space="0"/>
              <w:bottom w:val="single" w:color="000000" w:sz="8" w:space="0"/>
              <w:right w:val="single" w:color="000000" w:sz="8" w:space="0"/>
            </w:tcBorders>
            <w:shd w:val="clear" w:color="auto" w:fill="auto"/>
            <w:vAlign w:val="center"/>
          </w:tcPr>
          <w:p w14:paraId="28E631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B级保养油滤</w:t>
            </w:r>
          </w:p>
        </w:tc>
        <w:tc>
          <w:tcPr>
            <w:tcW w:w="1172" w:type="dxa"/>
            <w:tcBorders>
              <w:top w:val="nil"/>
              <w:left w:val="nil"/>
              <w:bottom w:val="single" w:color="000000" w:sz="8" w:space="0"/>
              <w:right w:val="single" w:color="000000" w:sz="8" w:space="0"/>
            </w:tcBorders>
            <w:shd w:val="clear" w:color="auto" w:fill="auto"/>
            <w:vAlign w:val="center"/>
          </w:tcPr>
          <w:p w14:paraId="214E41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BLT60A</w:t>
            </w:r>
          </w:p>
        </w:tc>
        <w:tc>
          <w:tcPr>
            <w:tcW w:w="695" w:type="dxa"/>
            <w:tcBorders>
              <w:top w:val="nil"/>
              <w:left w:val="nil"/>
              <w:bottom w:val="single" w:color="000000" w:sz="8" w:space="0"/>
              <w:right w:val="single" w:color="000000" w:sz="8" w:space="0"/>
            </w:tcBorders>
            <w:shd w:val="clear" w:color="auto" w:fill="auto"/>
            <w:vAlign w:val="center"/>
          </w:tcPr>
          <w:p w14:paraId="45EEF1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95" w:type="dxa"/>
            <w:tcBorders>
              <w:top w:val="nil"/>
              <w:left w:val="nil"/>
              <w:bottom w:val="single" w:color="000000" w:sz="8" w:space="0"/>
              <w:right w:val="single" w:color="000000" w:sz="8" w:space="0"/>
            </w:tcBorders>
            <w:shd w:val="clear" w:color="auto" w:fill="auto"/>
            <w:vAlign w:val="center"/>
          </w:tcPr>
          <w:p w14:paraId="7AD494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3" w:type="dxa"/>
            <w:tcBorders>
              <w:top w:val="nil"/>
              <w:left w:val="nil"/>
              <w:bottom w:val="single" w:color="000000" w:sz="8" w:space="0"/>
              <w:right w:val="single" w:color="000000" w:sz="8" w:space="0"/>
            </w:tcBorders>
            <w:shd w:val="clear" w:color="auto" w:fill="auto"/>
            <w:vAlign w:val="center"/>
          </w:tcPr>
          <w:p w14:paraId="7AA6202F">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0C4E4676">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6322DC1A">
            <w:pPr>
              <w:jc w:val="center"/>
              <w:rPr>
                <w:rFonts w:hint="eastAsia" w:ascii="仿宋" w:hAnsi="仿宋" w:eastAsia="仿宋" w:cs="仿宋"/>
                <w:i w:val="0"/>
                <w:iCs w:val="0"/>
                <w:color w:val="000000"/>
                <w:sz w:val="24"/>
                <w:szCs w:val="24"/>
                <w:u w:val="none"/>
              </w:rPr>
            </w:pPr>
          </w:p>
        </w:tc>
      </w:tr>
      <w:tr w14:paraId="7B34F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single" w:color="000000" w:sz="8" w:space="0"/>
              <w:bottom w:val="single" w:color="000000" w:sz="8" w:space="0"/>
              <w:right w:val="single" w:color="000000" w:sz="8" w:space="0"/>
            </w:tcBorders>
            <w:shd w:val="clear" w:color="auto" w:fill="auto"/>
            <w:vAlign w:val="center"/>
          </w:tcPr>
          <w:p w14:paraId="1793ED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B级保养油分</w:t>
            </w:r>
          </w:p>
        </w:tc>
        <w:tc>
          <w:tcPr>
            <w:tcW w:w="1172" w:type="dxa"/>
            <w:tcBorders>
              <w:top w:val="nil"/>
              <w:left w:val="nil"/>
              <w:bottom w:val="single" w:color="000000" w:sz="8" w:space="0"/>
              <w:right w:val="single" w:color="000000" w:sz="8" w:space="0"/>
            </w:tcBorders>
            <w:shd w:val="clear" w:color="auto" w:fill="auto"/>
            <w:vAlign w:val="center"/>
          </w:tcPr>
          <w:p w14:paraId="55EBBF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BLT60A</w:t>
            </w:r>
          </w:p>
        </w:tc>
        <w:tc>
          <w:tcPr>
            <w:tcW w:w="695" w:type="dxa"/>
            <w:tcBorders>
              <w:top w:val="nil"/>
              <w:left w:val="nil"/>
              <w:bottom w:val="single" w:color="000000" w:sz="8" w:space="0"/>
              <w:right w:val="single" w:color="000000" w:sz="8" w:space="0"/>
            </w:tcBorders>
            <w:shd w:val="clear" w:color="auto" w:fill="auto"/>
            <w:vAlign w:val="center"/>
          </w:tcPr>
          <w:p w14:paraId="22FF53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95" w:type="dxa"/>
            <w:tcBorders>
              <w:top w:val="nil"/>
              <w:left w:val="nil"/>
              <w:bottom w:val="single" w:color="000000" w:sz="8" w:space="0"/>
              <w:right w:val="single" w:color="000000" w:sz="8" w:space="0"/>
            </w:tcBorders>
            <w:shd w:val="clear" w:color="auto" w:fill="auto"/>
            <w:vAlign w:val="center"/>
          </w:tcPr>
          <w:p w14:paraId="5FF1CE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3" w:type="dxa"/>
            <w:tcBorders>
              <w:top w:val="nil"/>
              <w:left w:val="nil"/>
              <w:bottom w:val="single" w:color="000000" w:sz="8" w:space="0"/>
              <w:right w:val="single" w:color="000000" w:sz="8" w:space="0"/>
            </w:tcBorders>
            <w:shd w:val="clear" w:color="auto" w:fill="auto"/>
            <w:vAlign w:val="center"/>
          </w:tcPr>
          <w:p w14:paraId="7C35FFF2">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02288576">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4B56EB96">
            <w:pPr>
              <w:jc w:val="center"/>
              <w:rPr>
                <w:rFonts w:hint="eastAsia" w:ascii="仿宋" w:hAnsi="仿宋" w:eastAsia="仿宋" w:cs="仿宋"/>
                <w:i w:val="0"/>
                <w:iCs w:val="0"/>
                <w:color w:val="000000"/>
                <w:sz w:val="24"/>
                <w:szCs w:val="24"/>
                <w:u w:val="none"/>
              </w:rPr>
            </w:pPr>
          </w:p>
        </w:tc>
      </w:tr>
      <w:tr w14:paraId="62658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66" w:type="dxa"/>
            <w:tcBorders>
              <w:top w:val="nil"/>
              <w:left w:val="single" w:color="000000" w:sz="8" w:space="0"/>
              <w:bottom w:val="single" w:color="000000" w:sz="8" w:space="0"/>
              <w:right w:val="single" w:color="000000" w:sz="8" w:space="0"/>
            </w:tcBorders>
            <w:shd w:val="clear" w:color="auto" w:fill="auto"/>
            <w:vAlign w:val="center"/>
          </w:tcPr>
          <w:p w14:paraId="46CDEA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B级保养人工费</w:t>
            </w:r>
          </w:p>
        </w:tc>
        <w:tc>
          <w:tcPr>
            <w:tcW w:w="1172" w:type="dxa"/>
            <w:tcBorders>
              <w:top w:val="nil"/>
              <w:left w:val="nil"/>
              <w:bottom w:val="single" w:color="000000" w:sz="8" w:space="0"/>
              <w:right w:val="single" w:color="000000" w:sz="8" w:space="0"/>
            </w:tcBorders>
            <w:shd w:val="clear" w:color="auto" w:fill="auto"/>
            <w:vAlign w:val="center"/>
          </w:tcPr>
          <w:p w14:paraId="3BE646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BLT60A</w:t>
            </w:r>
          </w:p>
        </w:tc>
        <w:tc>
          <w:tcPr>
            <w:tcW w:w="695" w:type="dxa"/>
            <w:tcBorders>
              <w:top w:val="nil"/>
              <w:left w:val="nil"/>
              <w:bottom w:val="single" w:color="000000" w:sz="8" w:space="0"/>
              <w:right w:val="single" w:color="000000" w:sz="8" w:space="0"/>
            </w:tcBorders>
            <w:shd w:val="clear" w:color="auto" w:fill="auto"/>
            <w:vAlign w:val="center"/>
          </w:tcPr>
          <w:p w14:paraId="7BF887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695" w:type="dxa"/>
            <w:tcBorders>
              <w:top w:val="nil"/>
              <w:left w:val="nil"/>
              <w:bottom w:val="single" w:color="000000" w:sz="8" w:space="0"/>
              <w:right w:val="single" w:color="000000" w:sz="8" w:space="0"/>
            </w:tcBorders>
            <w:shd w:val="clear" w:color="auto" w:fill="auto"/>
            <w:vAlign w:val="center"/>
          </w:tcPr>
          <w:p w14:paraId="2618A5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3" w:type="dxa"/>
            <w:tcBorders>
              <w:top w:val="nil"/>
              <w:left w:val="nil"/>
              <w:bottom w:val="single" w:color="000000" w:sz="8" w:space="0"/>
              <w:right w:val="single" w:color="000000" w:sz="8" w:space="0"/>
            </w:tcBorders>
            <w:shd w:val="clear" w:color="auto" w:fill="auto"/>
            <w:vAlign w:val="center"/>
          </w:tcPr>
          <w:p w14:paraId="5D78514A">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3ADE62E2">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25913A6E">
            <w:pPr>
              <w:jc w:val="center"/>
              <w:rPr>
                <w:rFonts w:hint="eastAsia" w:ascii="仿宋" w:hAnsi="仿宋" w:eastAsia="仿宋" w:cs="仿宋"/>
                <w:i w:val="0"/>
                <w:iCs w:val="0"/>
                <w:color w:val="000000"/>
                <w:sz w:val="24"/>
                <w:szCs w:val="24"/>
                <w:u w:val="none"/>
              </w:rPr>
            </w:pPr>
          </w:p>
        </w:tc>
      </w:tr>
      <w:tr w14:paraId="378F3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single" w:color="000000" w:sz="8" w:space="0"/>
              <w:bottom w:val="single" w:color="000000" w:sz="8" w:space="0"/>
              <w:right w:val="single" w:color="000000" w:sz="8" w:space="0"/>
            </w:tcBorders>
            <w:shd w:val="clear" w:color="auto" w:fill="auto"/>
            <w:vAlign w:val="center"/>
          </w:tcPr>
          <w:p w14:paraId="0F6152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B级保养空滤</w:t>
            </w:r>
          </w:p>
        </w:tc>
        <w:tc>
          <w:tcPr>
            <w:tcW w:w="1172" w:type="dxa"/>
            <w:tcBorders>
              <w:top w:val="nil"/>
              <w:left w:val="nil"/>
              <w:bottom w:val="single" w:color="000000" w:sz="8" w:space="0"/>
              <w:right w:val="single" w:color="000000" w:sz="8" w:space="0"/>
            </w:tcBorders>
            <w:shd w:val="clear" w:color="auto" w:fill="auto"/>
            <w:vAlign w:val="center"/>
          </w:tcPr>
          <w:p w14:paraId="7420B6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BLT75AG</w:t>
            </w:r>
          </w:p>
        </w:tc>
        <w:tc>
          <w:tcPr>
            <w:tcW w:w="695" w:type="dxa"/>
            <w:tcBorders>
              <w:top w:val="nil"/>
              <w:left w:val="nil"/>
              <w:bottom w:val="single" w:color="000000" w:sz="8" w:space="0"/>
              <w:right w:val="single" w:color="000000" w:sz="8" w:space="0"/>
            </w:tcBorders>
            <w:shd w:val="clear" w:color="auto" w:fill="auto"/>
            <w:vAlign w:val="center"/>
          </w:tcPr>
          <w:p w14:paraId="342529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95" w:type="dxa"/>
            <w:tcBorders>
              <w:top w:val="nil"/>
              <w:left w:val="nil"/>
              <w:bottom w:val="single" w:color="000000" w:sz="8" w:space="0"/>
              <w:right w:val="single" w:color="000000" w:sz="8" w:space="0"/>
            </w:tcBorders>
            <w:shd w:val="clear" w:color="auto" w:fill="auto"/>
            <w:vAlign w:val="center"/>
          </w:tcPr>
          <w:p w14:paraId="0716B3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3" w:type="dxa"/>
            <w:tcBorders>
              <w:top w:val="nil"/>
              <w:left w:val="nil"/>
              <w:bottom w:val="single" w:color="000000" w:sz="8" w:space="0"/>
              <w:right w:val="single" w:color="000000" w:sz="8" w:space="0"/>
            </w:tcBorders>
            <w:shd w:val="clear" w:color="auto" w:fill="auto"/>
            <w:vAlign w:val="center"/>
          </w:tcPr>
          <w:p w14:paraId="298D41E2">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0EFDA84F">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12436A2B">
            <w:pPr>
              <w:jc w:val="center"/>
              <w:rPr>
                <w:rFonts w:hint="eastAsia" w:ascii="仿宋" w:hAnsi="仿宋" w:eastAsia="仿宋" w:cs="仿宋"/>
                <w:i w:val="0"/>
                <w:iCs w:val="0"/>
                <w:color w:val="000000"/>
                <w:sz w:val="24"/>
                <w:szCs w:val="24"/>
                <w:u w:val="none"/>
              </w:rPr>
            </w:pPr>
          </w:p>
        </w:tc>
      </w:tr>
      <w:tr w14:paraId="17968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66" w:type="dxa"/>
            <w:tcBorders>
              <w:top w:val="nil"/>
              <w:left w:val="single" w:color="000000" w:sz="8" w:space="0"/>
              <w:bottom w:val="single" w:color="000000" w:sz="8" w:space="0"/>
              <w:right w:val="single" w:color="000000" w:sz="8" w:space="0"/>
            </w:tcBorders>
            <w:shd w:val="clear" w:color="auto" w:fill="auto"/>
            <w:vAlign w:val="center"/>
          </w:tcPr>
          <w:p w14:paraId="0042D5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B级保养油滤</w:t>
            </w:r>
          </w:p>
        </w:tc>
        <w:tc>
          <w:tcPr>
            <w:tcW w:w="1172" w:type="dxa"/>
            <w:tcBorders>
              <w:top w:val="nil"/>
              <w:left w:val="nil"/>
              <w:bottom w:val="single" w:color="000000" w:sz="8" w:space="0"/>
              <w:right w:val="single" w:color="000000" w:sz="8" w:space="0"/>
            </w:tcBorders>
            <w:shd w:val="clear" w:color="auto" w:fill="auto"/>
            <w:vAlign w:val="center"/>
          </w:tcPr>
          <w:p w14:paraId="0524D2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BLT75AG</w:t>
            </w:r>
          </w:p>
        </w:tc>
        <w:tc>
          <w:tcPr>
            <w:tcW w:w="695" w:type="dxa"/>
            <w:tcBorders>
              <w:top w:val="nil"/>
              <w:left w:val="nil"/>
              <w:bottom w:val="single" w:color="000000" w:sz="8" w:space="0"/>
              <w:right w:val="single" w:color="000000" w:sz="8" w:space="0"/>
            </w:tcBorders>
            <w:shd w:val="clear" w:color="auto" w:fill="auto"/>
            <w:vAlign w:val="center"/>
          </w:tcPr>
          <w:p w14:paraId="2374E7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95" w:type="dxa"/>
            <w:tcBorders>
              <w:top w:val="nil"/>
              <w:left w:val="nil"/>
              <w:bottom w:val="single" w:color="000000" w:sz="8" w:space="0"/>
              <w:right w:val="single" w:color="000000" w:sz="8" w:space="0"/>
            </w:tcBorders>
            <w:shd w:val="clear" w:color="auto" w:fill="auto"/>
            <w:vAlign w:val="center"/>
          </w:tcPr>
          <w:p w14:paraId="6EBB45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893" w:type="dxa"/>
            <w:tcBorders>
              <w:top w:val="nil"/>
              <w:left w:val="nil"/>
              <w:bottom w:val="single" w:color="000000" w:sz="8" w:space="0"/>
              <w:right w:val="single" w:color="000000" w:sz="8" w:space="0"/>
            </w:tcBorders>
            <w:shd w:val="clear" w:color="auto" w:fill="auto"/>
            <w:vAlign w:val="center"/>
          </w:tcPr>
          <w:p w14:paraId="4172CEC4">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382545FD">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2726438D">
            <w:pPr>
              <w:jc w:val="center"/>
              <w:rPr>
                <w:rFonts w:hint="eastAsia" w:ascii="仿宋" w:hAnsi="仿宋" w:eastAsia="仿宋" w:cs="仿宋"/>
                <w:i w:val="0"/>
                <w:iCs w:val="0"/>
                <w:color w:val="000000"/>
                <w:sz w:val="24"/>
                <w:szCs w:val="24"/>
                <w:u w:val="none"/>
              </w:rPr>
            </w:pPr>
          </w:p>
        </w:tc>
      </w:tr>
      <w:tr w14:paraId="1E4AE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66" w:type="dxa"/>
            <w:tcBorders>
              <w:top w:val="nil"/>
              <w:left w:val="single" w:color="000000" w:sz="8" w:space="0"/>
              <w:bottom w:val="single" w:color="000000" w:sz="8" w:space="0"/>
              <w:right w:val="single" w:color="000000" w:sz="8" w:space="0"/>
            </w:tcBorders>
            <w:shd w:val="clear" w:color="auto" w:fill="auto"/>
            <w:vAlign w:val="center"/>
          </w:tcPr>
          <w:p w14:paraId="2EB0A8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B级保养油分</w:t>
            </w:r>
          </w:p>
        </w:tc>
        <w:tc>
          <w:tcPr>
            <w:tcW w:w="1172" w:type="dxa"/>
            <w:tcBorders>
              <w:top w:val="nil"/>
              <w:left w:val="nil"/>
              <w:bottom w:val="single" w:color="000000" w:sz="8" w:space="0"/>
              <w:right w:val="single" w:color="000000" w:sz="8" w:space="0"/>
            </w:tcBorders>
            <w:shd w:val="clear" w:color="auto" w:fill="auto"/>
            <w:vAlign w:val="center"/>
          </w:tcPr>
          <w:p w14:paraId="441626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BLT75AG</w:t>
            </w:r>
          </w:p>
        </w:tc>
        <w:tc>
          <w:tcPr>
            <w:tcW w:w="695" w:type="dxa"/>
            <w:tcBorders>
              <w:top w:val="nil"/>
              <w:left w:val="nil"/>
              <w:bottom w:val="single" w:color="000000" w:sz="8" w:space="0"/>
              <w:right w:val="single" w:color="000000" w:sz="8" w:space="0"/>
            </w:tcBorders>
            <w:shd w:val="clear" w:color="auto" w:fill="auto"/>
            <w:vAlign w:val="center"/>
          </w:tcPr>
          <w:p w14:paraId="120C1D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95" w:type="dxa"/>
            <w:tcBorders>
              <w:top w:val="nil"/>
              <w:left w:val="nil"/>
              <w:bottom w:val="single" w:color="000000" w:sz="8" w:space="0"/>
              <w:right w:val="single" w:color="000000" w:sz="8" w:space="0"/>
            </w:tcBorders>
            <w:shd w:val="clear" w:color="auto" w:fill="auto"/>
            <w:vAlign w:val="center"/>
          </w:tcPr>
          <w:p w14:paraId="29DBDB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3" w:type="dxa"/>
            <w:tcBorders>
              <w:top w:val="nil"/>
              <w:left w:val="nil"/>
              <w:bottom w:val="single" w:color="000000" w:sz="8" w:space="0"/>
              <w:right w:val="single" w:color="000000" w:sz="8" w:space="0"/>
            </w:tcBorders>
            <w:shd w:val="clear" w:color="auto" w:fill="auto"/>
            <w:vAlign w:val="center"/>
          </w:tcPr>
          <w:p w14:paraId="60014784">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12C57975">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5C935CA1">
            <w:pPr>
              <w:jc w:val="center"/>
              <w:rPr>
                <w:rFonts w:hint="eastAsia" w:ascii="仿宋" w:hAnsi="仿宋" w:eastAsia="仿宋" w:cs="仿宋"/>
                <w:i w:val="0"/>
                <w:iCs w:val="0"/>
                <w:color w:val="000000"/>
                <w:sz w:val="24"/>
                <w:szCs w:val="24"/>
                <w:u w:val="none"/>
              </w:rPr>
            </w:pPr>
          </w:p>
        </w:tc>
      </w:tr>
      <w:tr w14:paraId="7F0E2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single" w:color="000000" w:sz="8" w:space="0"/>
              <w:bottom w:val="single" w:color="000000" w:sz="8" w:space="0"/>
              <w:right w:val="single" w:color="000000" w:sz="8" w:space="0"/>
            </w:tcBorders>
            <w:shd w:val="clear" w:color="auto" w:fill="auto"/>
            <w:vAlign w:val="center"/>
          </w:tcPr>
          <w:p w14:paraId="691AB7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B级保养人工费</w:t>
            </w:r>
          </w:p>
        </w:tc>
        <w:tc>
          <w:tcPr>
            <w:tcW w:w="1172" w:type="dxa"/>
            <w:tcBorders>
              <w:top w:val="nil"/>
              <w:left w:val="nil"/>
              <w:bottom w:val="single" w:color="000000" w:sz="8" w:space="0"/>
              <w:right w:val="single" w:color="000000" w:sz="8" w:space="0"/>
            </w:tcBorders>
            <w:shd w:val="clear" w:color="auto" w:fill="auto"/>
            <w:vAlign w:val="center"/>
          </w:tcPr>
          <w:p w14:paraId="42DDA3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BLT75AG</w:t>
            </w:r>
          </w:p>
        </w:tc>
        <w:tc>
          <w:tcPr>
            <w:tcW w:w="695" w:type="dxa"/>
            <w:tcBorders>
              <w:top w:val="nil"/>
              <w:left w:val="nil"/>
              <w:bottom w:val="single" w:color="000000" w:sz="8" w:space="0"/>
              <w:right w:val="single" w:color="000000" w:sz="8" w:space="0"/>
            </w:tcBorders>
            <w:shd w:val="clear" w:color="auto" w:fill="auto"/>
            <w:vAlign w:val="center"/>
          </w:tcPr>
          <w:p w14:paraId="79EA84B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695" w:type="dxa"/>
            <w:tcBorders>
              <w:top w:val="nil"/>
              <w:left w:val="nil"/>
              <w:bottom w:val="single" w:color="000000" w:sz="8" w:space="0"/>
              <w:right w:val="single" w:color="000000" w:sz="8" w:space="0"/>
            </w:tcBorders>
            <w:shd w:val="clear" w:color="auto" w:fill="auto"/>
            <w:vAlign w:val="center"/>
          </w:tcPr>
          <w:p w14:paraId="09629A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3" w:type="dxa"/>
            <w:tcBorders>
              <w:top w:val="nil"/>
              <w:left w:val="nil"/>
              <w:bottom w:val="single" w:color="000000" w:sz="8" w:space="0"/>
              <w:right w:val="single" w:color="000000" w:sz="8" w:space="0"/>
            </w:tcBorders>
            <w:shd w:val="clear" w:color="auto" w:fill="auto"/>
            <w:vAlign w:val="center"/>
          </w:tcPr>
          <w:p w14:paraId="728A5F41">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336E5078">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58290A6E">
            <w:pPr>
              <w:jc w:val="center"/>
              <w:rPr>
                <w:rFonts w:hint="eastAsia" w:ascii="仿宋" w:hAnsi="仿宋" w:eastAsia="仿宋" w:cs="仿宋"/>
                <w:i w:val="0"/>
                <w:iCs w:val="0"/>
                <w:color w:val="000000"/>
                <w:sz w:val="24"/>
                <w:szCs w:val="24"/>
                <w:u w:val="none"/>
              </w:rPr>
            </w:pPr>
          </w:p>
        </w:tc>
      </w:tr>
      <w:tr w14:paraId="0A2B5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single" w:color="000000" w:sz="8" w:space="0"/>
              <w:bottom w:val="single" w:color="000000" w:sz="8" w:space="0"/>
              <w:right w:val="single" w:color="000000" w:sz="8" w:space="0"/>
            </w:tcBorders>
            <w:shd w:val="clear" w:color="auto" w:fill="auto"/>
            <w:vAlign w:val="center"/>
          </w:tcPr>
          <w:p w14:paraId="75813B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高级转子润滑油</w:t>
            </w:r>
          </w:p>
        </w:tc>
        <w:tc>
          <w:tcPr>
            <w:tcW w:w="1172" w:type="dxa"/>
            <w:tcBorders>
              <w:top w:val="nil"/>
              <w:left w:val="nil"/>
              <w:bottom w:val="single" w:color="000000" w:sz="8" w:space="0"/>
              <w:right w:val="single" w:color="000000" w:sz="8" w:space="0"/>
            </w:tcBorders>
            <w:shd w:val="clear" w:color="auto" w:fill="auto"/>
            <w:vAlign w:val="center"/>
          </w:tcPr>
          <w:p w14:paraId="444582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18L</w:t>
            </w:r>
          </w:p>
        </w:tc>
        <w:tc>
          <w:tcPr>
            <w:tcW w:w="695" w:type="dxa"/>
            <w:tcBorders>
              <w:top w:val="nil"/>
              <w:left w:val="nil"/>
              <w:bottom w:val="single" w:color="000000" w:sz="8" w:space="0"/>
              <w:right w:val="single" w:color="000000" w:sz="8" w:space="0"/>
            </w:tcBorders>
            <w:shd w:val="clear" w:color="auto" w:fill="auto"/>
            <w:vAlign w:val="center"/>
          </w:tcPr>
          <w:p w14:paraId="252711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桶</w:t>
            </w:r>
          </w:p>
        </w:tc>
        <w:tc>
          <w:tcPr>
            <w:tcW w:w="695" w:type="dxa"/>
            <w:tcBorders>
              <w:top w:val="nil"/>
              <w:left w:val="nil"/>
              <w:bottom w:val="single" w:color="000000" w:sz="8" w:space="0"/>
              <w:right w:val="single" w:color="000000" w:sz="8" w:space="0"/>
            </w:tcBorders>
            <w:shd w:val="clear" w:color="auto" w:fill="auto"/>
            <w:vAlign w:val="center"/>
          </w:tcPr>
          <w:p w14:paraId="7EC423A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893" w:type="dxa"/>
            <w:tcBorders>
              <w:top w:val="nil"/>
              <w:left w:val="nil"/>
              <w:bottom w:val="single" w:color="000000" w:sz="8" w:space="0"/>
              <w:right w:val="single" w:color="000000" w:sz="8" w:space="0"/>
            </w:tcBorders>
            <w:shd w:val="clear" w:color="auto" w:fill="auto"/>
            <w:vAlign w:val="center"/>
          </w:tcPr>
          <w:p w14:paraId="74E104FC">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58F89BEA">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1C7A2E49">
            <w:pPr>
              <w:jc w:val="center"/>
              <w:rPr>
                <w:rFonts w:hint="eastAsia" w:ascii="仿宋" w:hAnsi="仿宋" w:eastAsia="仿宋" w:cs="仿宋"/>
                <w:i w:val="0"/>
                <w:iCs w:val="0"/>
                <w:color w:val="000000"/>
                <w:sz w:val="24"/>
                <w:szCs w:val="24"/>
                <w:u w:val="none"/>
              </w:rPr>
            </w:pPr>
          </w:p>
        </w:tc>
      </w:tr>
      <w:tr w14:paraId="2692A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nil"/>
              <w:bottom w:val="single" w:color="000000" w:sz="8" w:space="0"/>
              <w:right w:val="single" w:color="000000" w:sz="8" w:space="0"/>
            </w:tcBorders>
            <w:shd w:val="clear" w:color="auto" w:fill="auto"/>
            <w:vAlign w:val="center"/>
          </w:tcPr>
          <w:p w14:paraId="1CF77B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控制器</w:t>
            </w:r>
          </w:p>
        </w:tc>
        <w:tc>
          <w:tcPr>
            <w:tcW w:w="1172" w:type="dxa"/>
            <w:tcBorders>
              <w:top w:val="nil"/>
              <w:left w:val="nil"/>
              <w:bottom w:val="single" w:color="000000" w:sz="8" w:space="0"/>
              <w:right w:val="single" w:color="000000" w:sz="8" w:space="0"/>
            </w:tcBorders>
            <w:shd w:val="clear" w:color="auto" w:fill="auto"/>
            <w:vAlign w:val="center"/>
          </w:tcPr>
          <w:p w14:paraId="7D2F23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BLT-75AG</w:t>
            </w:r>
          </w:p>
        </w:tc>
        <w:tc>
          <w:tcPr>
            <w:tcW w:w="695" w:type="dxa"/>
            <w:tcBorders>
              <w:top w:val="nil"/>
              <w:left w:val="nil"/>
              <w:bottom w:val="single" w:color="000000" w:sz="8" w:space="0"/>
              <w:right w:val="single" w:color="000000" w:sz="8" w:space="0"/>
            </w:tcBorders>
            <w:shd w:val="clear" w:color="auto" w:fill="auto"/>
            <w:vAlign w:val="center"/>
          </w:tcPr>
          <w:p w14:paraId="46D701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95" w:type="dxa"/>
            <w:tcBorders>
              <w:top w:val="nil"/>
              <w:left w:val="nil"/>
              <w:bottom w:val="single" w:color="000000" w:sz="8" w:space="0"/>
              <w:right w:val="single" w:color="000000" w:sz="8" w:space="0"/>
            </w:tcBorders>
            <w:shd w:val="clear" w:color="auto" w:fill="auto"/>
            <w:vAlign w:val="center"/>
          </w:tcPr>
          <w:p w14:paraId="5A630B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3" w:type="dxa"/>
            <w:tcBorders>
              <w:top w:val="nil"/>
              <w:left w:val="nil"/>
              <w:bottom w:val="single" w:color="000000" w:sz="8" w:space="0"/>
              <w:right w:val="single" w:color="000000" w:sz="8" w:space="0"/>
            </w:tcBorders>
            <w:shd w:val="clear" w:color="auto" w:fill="auto"/>
            <w:vAlign w:val="center"/>
          </w:tcPr>
          <w:p w14:paraId="083FD31B">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77903AEB">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4F96391E">
            <w:pPr>
              <w:jc w:val="center"/>
              <w:rPr>
                <w:rFonts w:hint="eastAsia" w:ascii="仿宋" w:hAnsi="仿宋" w:eastAsia="仿宋" w:cs="仿宋"/>
                <w:i w:val="0"/>
                <w:iCs w:val="0"/>
                <w:color w:val="000000"/>
                <w:sz w:val="24"/>
                <w:szCs w:val="24"/>
                <w:u w:val="none"/>
              </w:rPr>
            </w:pPr>
          </w:p>
        </w:tc>
      </w:tr>
      <w:tr w14:paraId="7FDDF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nil"/>
              <w:bottom w:val="single" w:color="000000" w:sz="8" w:space="0"/>
              <w:right w:val="single" w:color="000000" w:sz="8" w:space="0"/>
            </w:tcBorders>
            <w:shd w:val="clear" w:color="auto" w:fill="auto"/>
            <w:vAlign w:val="center"/>
          </w:tcPr>
          <w:p w14:paraId="2D9002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温度传感器</w:t>
            </w:r>
          </w:p>
        </w:tc>
        <w:tc>
          <w:tcPr>
            <w:tcW w:w="1172" w:type="dxa"/>
            <w:tcBorders>
              <w:top w:val="nil"/>
              <w:left w:val="nil"/>
              <w:bottom w:val="single" w:color="000000" w:sz="8" w:space="0"/>
              <w:right w:val="single" w:color="000000" w:sz="8" w:space="0"/>
            </w:tcBorders>
            <w:shd w:val="clear" w:color="auto" w:fill="auto"/>
            <w:vAlign w:val="center"/>
          </w:tcPr>
          <w:p w14:paraId="5EA2A0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BLT-75AG</w:t>
            </w:r>
          </w:p>
        </w:tc>
        <w:tc>
          <w:tcPr>
            <w:tcW w:w="695" w:type="dxa"/>
            <w:tcBorders>
              <w:top w:val="nil"/>
              <w:left w:val="nil"/>
              <w:bottom w:val="single" w:color="000000" w:sz="8" w:space="0"/>
              <w:right w:val="single" w:color="000000" w:sz="8" w:space="0"/>
            </w:tcBorders>
            <w:shd w:val="clear" w:color="auto" w:fill="auto"/>
            <w:vAlign w:val="center"/>
          </w:tcPr>
          <w:p w14:paraId="1F98B9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95" w:type="dxa"/>
            <w:tcBorders>
              <w:top w:val="nil"/>
              <w:left w:val="nil"/>
              <w:bottom w:val="single" w:color="000000" w:sz="8" w:space="0"/>
              <w:right w:val="single" w:color="000000" w:sz="8" w:space="0"/>
            </w:tcBorders>
            <w:shd w:val="clear" w:color="auto" w:fill="auto"/>
            <w:vAlign w:val="center"/>
          </w:tcPr>
          <w:p w14:paraId="1C7F0E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3" w:type="dxa"/>
            <w:tcBorders>
              <w:top w:val="nil"/>
              <w:left w:val="nil"/>
              <w:bottom w:val="single" w:color="000000" w:sz="8" w:space="0"/>
              <w:right w:val="single" w:color="000000" w:sz="8" w:space="0"/>
            </w:tcBorders>
            <w:shd w:val="clear" w:color="auto" w:fill="auto"/>
            <w:vAlign w:val="center"/>
          </w:tcPr>
          <w:p w14:paraId="0CD43E5C">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0FFD3DC3">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19B31E38">
            <w:pPr>
              <w:jc w:val="center"/>
              <w:rPr>
                <w:rFonts w:hint="eastAsia" w:ascii="仿宋" w:hAnsi="仿宋" w:eastAsia="仿宋" w:cs="仿宋"/>
                <w:i w:val="0"/>
                <w:iCs w:val="0"/>
                <w:color w:val="000000"/>
                <w:sz w:val="24"/>
                <w:szCs w:val="24"/>
                <w:u w:val="none"/>
              </w:rPr>
            </w:pPr>
          </w:p>
        </w:tc>
      </w:tr>
      <w:tr w14:paraId="51F4B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nil"/>
              <w:bottom w:val="single" w:color="000000" w:sz="8" w:space="0"/>
              <w:right w:val="single" w:color="000000" w:sz="8" w:space="0"/>
            </w:tcBorders>
            <w:shd w:val="clear" w:color="auto" w:fill="auto"/>
            <w:vAlign w:val="center"/>
          </w:tcPr>
          <w:p w14:paraId="6A0D55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压力传感器</w:t>
            </w:r>
          </w:p>
        </w:tc>
        <w:tc>
          <w:tcPr>
            <w:tcW w:w="1172" w:type="dxa"/>
            <w:tcBorders>
              <w:top w:val="nil"/>
              <w:left w:val="nil"/>
              <w:bottom w:val="single" w:color="000000" w:sz="8" w:space="0"/>
              <w:right w:val="single" w:color="000000" w:sz="8" w:space="0"/>
            </w:tcBorders>
            <w:shd w:val="clear" w:color="auto" w:fill="auto"/>
            <w:vAlign w:val="center"/>
          </w:tcPr>
          <w:p w14:paraId="3BB11E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BLT-75AG</w:t>
            </w:r>
          </w:p>
        </w:tc>
        <w:tc>
          <w:tcPr>
            <w:tcW w:w="695" w:type="dxa"/>
            <w:tcBorders>
              <w:top w:val="nil"/>
              <w:left w:val="nil"/>
              <w:bottom w:val="single" w:color="000000" w:sz="8" w:space="0"/>
              <w:right w:val="single" w:color="000000" w:sz="8" w:space="0"/>
            </w:tcBorders>
            <w:shd w:val="clear" w:color="auto" w:fill="auto"/>
            <w:vAlign w:val="center"/>
          </w:tcPr>
          <w:p w14:paraId="2B18D0A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95" w:type="dxa"/>
            <w:tcBorders>
              <w:top w:val="nil"/>
              <w:left w:val="nil"/>
              <w:bottom w:val="single" w:color="000000" w:sz="8" w:space="0"/>
              <w:right w:val="single" w:color="000000" w:sz="8" w:space="0"/>
            </w:tcBorders>
            <w:shd w:val="clear" w:color="auto" w:fill="auto"/>
            <w:vAlign w:val="center"/>
          </w:tcPr>
          <w:p w14:paraId="0536BE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3" w:type="dxa"/>
            <w:tcBorders>
              <w:top w:val="nil"/>
              <w:left w:val="nil"/>
              <w:bottom w:val="single" w:color="000000" w:sz="8" w:space="0"/>
              <w:right w:val="single" w:color="000000" w:sz="8" w:space="0"/>
            </w:tcBorders>
            <w:shd w:val="clear" w:color="auto" w:fill="auto"/>
            <w:vAlign w:val="center"/>
          </w:tcPr>
          <w:p w14:paraId="0BE24A8C">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1B2D3CE5">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46D57EF1">
            <w:pPr>
              <w:jc w:val="center"/>
              <w:rPr>
                <w:rFonts w:hint="eastAsia" w:ascii="仿宋" w:hAnsi="仿宋" w:eastAsia="仿宋" w:cs="仿宋"/>
                <w:i w:val="0"/>
                <w:iCs w:val="0"/>
                <w:color w:val="000000"/>
                <w:sz w:val="24"/>
                <w:szCs w:val="24"/>
                <w:u w:val="none"/>
              </w:rPr>
            </w:pPr>
          </w:p>
        </w:tc>
      </w:tr>
      <w:tr w14:paraId="7786E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66" w:type="dxa"/>
            <w:tcBorders>
              <w:top w:val="nil"/>
              <w:left w:val="nil"/>
              <w:bottom w:val="single" w:color="000000" w:sz="8" w:space="0"/>
              <w:right w:val="single" w:color="000000" w:sz="8" w:space="0"/>
            </w:tcBorders>
            <w:shd w:val="clear" w:color="auto" w:fill="auto"/>
            <w:vAlign w:val="center"/>
          </w:tcPr>
          <w:p w14:paraId="212868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最小压力阀</w:t>
            </w:r>
          </w:p>
        </w:tc>
        <w:tc>
          <w:tcPr>
            <w:tcW w:w="1172" w:type="dxa"/>
            <w:tcBorders>
              <w:top w:val="nil"/>
              <w:left w:val="nil"/>
              <w:bottom w:val="single" w:color="000000" w:sz="8" w:space="0"/>
              <w:right w:val="single" w:color="000000" w:sz="8" w:space="0"/>
            </w:tcBorders>
            <w:shd w:val="clear" w:color="auto" w:fill="auto"/>
            <w:vAlign w:val="center"/>
          </w:tcPr>
          <w:p w14:paraId="449736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BLT-75AG</w:t>
            </w:r>
          </w:p>
        </w:tc>
        <w:tc>
          <w:tcPr>
            <w:tcW w:w="695" w:type="dxa"/>
            <w:tcBorders>
              <w:top w:val="nil"/>
              <w:left w:val="nil"/>
              <w:bottom w:val="single" w:color="000000" w:sz="8" w:space="0"/>
              <w:right w:val="single" w:color="000000" w:sz="8" w:space="0"/>
            </w:tcBorders>
            <w:shd w:val="clear" w:color="auto" w:fill="auto"/>
            <w:vAlign w:val="center"/>
          </w:tcPr>
          <w:p w14:paraId="12BC0D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95" w:type="dxa"/>
            <w:tcBorders>
              <w:top w:val="nil"/>
              <w:left w:val="nil"/>
              <w:bottom w:val="single" w:color="000000" w:sz="8" w:space="0"/>
              <w:right w:val="single" w:color="000000" w:sz="8" w:space="0"/>
            </w:tcBorders>
            <w:shd w:val="clear" w:color="auto" w:fill="auto"/>
            <w:vAlign w:val="center"/>
          </w:tcPr>
          <w:p w14:paraId="451181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3" w:type="dxa"/>
            <w:tcBorders>
              <w:top w:val="nil"/>
              <w:left w:val="nil"/>
              <w:bottom w:val="single" w:color="000000" w:sz="8" w:space="0"/>
              <w:right w:val="single" w:color="000000" w:sz="8" w:space="0"/>
            </w:tcBorders>
            <w:shd w:val="clear" w:color="auto" w:fill="auto"/>
            <w:vAlign w:val="center"/>
          </w:tcPr>
          <w:p w14:paraId="470054DF">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4401BE86">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0FECF503">
            <w:pPr>
              <w:jc w:val="center"/>
              <w:rPr>
                <w:rFonts w:hint="eastAsia" w:ascii="仿宋" w:hAnsi="仿宋" w:eastAsia="仿宋" w:cs="仿宋"/>
                <w:i w:val="0"/>
                <w:iCs w:val="0"/>
                <w:color w:val="000000"/>
                <w:sz w:val="24"/>
                <w:szCs w:val="24"/>
                <w:u w:val="none"/>
              </w:rPr>
            </w:pPr>
          </w:p>
        </w:tc>
      </w:tr>
      <w:tr w14:paraId="64C80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nil"/>
              <w:bottom w:val="single" w:color="000000" w:sz="8" w:space="0"/>
              <w:right w:val="single" w:color="000000" w:sz="8" w:space="0"/>
            </w:tcBorders>
            <w:shd w:val="clear" w:color="auto" w:fill="auto"/>
            <w:vAlign w:val="center"/>
          </w:tcPr>
          <w:p w14:paraId="26AB34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温控阀芯</w:t>
            </w:r>
          </w:p>
        </w:tc>
        <w:tc>
          <w:tcPr>
            <w:tcW w:w="1172" w:type="dxa"/>
            <w:tcBorders>
              <w:top w:val="nil"/>
              <w:left w:val="nil"/>
              <w:bottom w:val="single" w:color="000000" w:sz="8" w:space="0"/>
              <w:right w:val="single" w:color="000000" w:sz="8" w:space="0"/>
            </w:tcBorders>
            <w:shd w:val="clear" w:color="auto" w:fill="auto"/>
            <w:vAlign w:val="center"/>
          </w:tcPr>
          <w:p w14:paraId="6A3CF3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BLT-75AG</w:t>
            </w:r>
          </w:p>
        </w:tc>
        <w:tc>
          <w:tcPr>
            <w:tcW w:w="695" w:type="dxa"/>
            <w:tcBorders>
              <w:top w:val="nil"/>
              <w:left w:val="nil"/>
              <w:bottom w:val="single" w:color="000000" w:sz="8" w:space="0"/>
              <w:right w:val="single" w:color="000000" w:sz="8" w:space="0"/>
            </w:tcBorders>
            <w:shd w:val="clear" w:color="auto" w:fill="auto"/>
            <w:vAlign w:val="center"/>
          </w:tcPr>
          <w:p w14:paraId="18CAC3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95" w:type="dxa"/>
            <w:tcBorders>
              <w:top w:val="nil"/>
              <w:left w:val="nil"/>
              <w:bottom w:val="single" w:color="000000" w:sz="8" w:space="0"/>
              <w:right w:val="single" w:color="000000" w:sz="8" w:space="0"/>
            </w:tcBorders>
            <w:shd w:val="clear" w:color="auto" w:fill="auto"/>
            <w:vAlign w:val="center"/>
          </w:tcPr>
          <w:p w14:paraId="579F12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3" w:type="dxa"/>
            <w:tcBorders>
              <w:top w:val="nil"/>
              <w:left w:val="nil"/>
              <w:bottom w:val="single" w:color="000000" w:sz="8" w:space="0"/>
              <w:right w:val="single" w:color="000000" w:sz="8" w:space="0"/>
            </w:tcBorders>
            <w:shd w:val="clear" w:color="auto" w:fill="auto"/>
            <w:vAlign w:val="center"/>
          </w:tcPr>
          <w:p w14:paraId="58734C51">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2B3E6F6C">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1FA4A86F">
            <w:pPr>
              <w:jc w:val="center"/>
              <w:rPr>
                <w:rFonts w:hint="eastAsia" w:ascii="仿宋" w:hAnsi="仿宋" w:eastAsia="仿宋" w:cs="仿宋"/>
                <w:i w:val="0"/>
                <w:iCs w:val="0"/>
                <w:color w:val="000000"/>
                <w:sz w:val="24"/>
                <w:szCs w:val="24"/>
                <w:u w:val="none"/>
              </w:rPr>
            </w:pPr>
          </w:p>
        </w:tc>
      </w:tr>
      <w:tr w14:paraId="27C91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66" w:type="dxa"/>
            <w:tcBorders>
              <w:top w:val="nil"/>
              <w:left w:val="nil"/>
              <w:bottom w:val="single" w:color="000000" w:sz="8" w:space="0"/>
              <w:right w:val="single" w:color="000000" w:sz="8" w:space="0"/>
            </w:tcBorders>
            <w:shd w:val="clear" w:color="auto" w:fill="auto"/>
            <w:vAlign w:val="center"/>
          </w:tcPr>
          <w:p w14:paraId="693DBF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回油单向阀</w:t>
            </w:r>
          </w:p>
        </w:tc>
        <w:tc>
          <w:tcPr>
            <w:tcW w:w="1172" w:type="dxa"/>
            <w:tcBorders>
              <w:top w:val="nil"/>
              <w:left w:val="nil"/>
              <w:bottom w:val="single" w:color="000000" w:sz="8" w:space="0"/>
              <w:right w:val="single" w:color="000000" w:sz="8" w:space="0"/>
            </w:tcBorders>
            <w:shd w:val="clear" w:color="auto" w:fill="auto"/>
            <w:vAlign w:val="center"/>
          </w:tcPr>
          <w:p w14:paraId="671941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BLT-75AG</w:t>
            </w:r>
          </w:p>
        </w:tc>
        <w:tc>
          <w:tcPr>
            <w:tcW w:w="695" w:type="dxa"/>
            <w:tcBorders>
              <w:top w:val="nil"/>
              <w:left w:val="nil"/>
              <w:bottom w:val="single" w:color="000000" w:sz="8" w:space="0"/>
              <w:right w:val="single" w:color="000000" w:sz="8" w:space="0"/>
            </w:tcBorders>
            <w:shd w:val="clear" w:color="auto" w:fill="auto"/>
            <w:vAlign w:val="center"/>
          </w:tcPr>
          <w:p w14:paraId="20172A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95" w:type="dxa"/>
            <w:tcBorders>
              <w:top w:val="nil"/>
              <w:left w:val="nil"/>
              <w:bottom w:val="single" w:color="000000" w:sz="8" w:space="0"/>
              <w:right w:val="single" w:color="000000" w:sz="8" w:space="0"/>
            </w:tcBorders>
            <w:shd w:val="clear" w:color="auto" w:fill="auto"/>
            <w:vAlign w:val="center"/>
          </w:tcPr>
          <w:p w14:paraId="5EEC34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3" w:type="dxa"/>
            <w:tcBorders>
              <w:top w:val="nil"/>
              <w:left w:val="nil"/>
              <w:bottom w:val="single" w:color="000000" w:sz="8" w:space="0"/>
              <w:right w:val="single" w:color="000000" w:sz="8" w:space="0"/>
            </w:tcBorders>
            <w:shd w:val="clear" w:color="auto" w:fill="auto"/>
            <w:vAlign w:val="center"/>
          </w:tcPr>
          <w:p w14:paraId="514221A1">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31691660">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6968D909">
            <w:pPr>
              <w:jc w:val="center"/>
              <w:rPr>
                <w:rFonts w:hint="eastAsia" w:ascii="仿宋" w:hAnsi="仿宋" w:eastAsia="仿宋" w:cs="仿宋"/>
                <w:i w:val="0"/>
                <w:iCs w:val="0"/>
                <w:color w:val="000000"/>
                <w:sz w:val="24"/>
                <w:szCs w:val="24"/>
                <w:u w:val="none"/>
              </w:rPr>
            </w:pPr>
          </w:p>
        </w:tc>
      </w:tr>
      <w:tr w14:paraId="1A7F2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nil"/>
              <w:bottom w:val="single" w:color="000000" w:sz="8" w:space="0"/>
              <w:right w:val="single" w:color="000000" w:sz="8" w:space="0"/>
            </w:tcBorders>
            <w:shd w:val="clear" w:color="auto" w:fill="auto"/>
            <w:vAlign w:val="center"/>
          </w:tcPr>
          <w:p w14:paraId="6E1730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高压油管</w:t>
            </w:r>
          </w:p>
        </w:tc>
        <w:tc>
          <w:tcPr>
            <w:tcW w:w="1172" w:type="dxa"/>
            <w:tcBorders>
              <w:top w:val="nil"/>
              <w:left w:val="nil"/>
              <w:bottom w:val="single" w:color="000000" w:sz="8" w:space="0"/>
              <w:right w:val="single" w:color="000000" w:sz="8" w:space="0"/>
            </w:tcBorders>
            <w:shd w:val="clear" w:color="auto" w:fill="auto"/>
            <w:vAlign w:val="center"/>
          </w:tcPr>
          <w:p w14:paraId="2378A9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BLT-75AG</w:t>
            </w:r>
          </w:p>
        </w:tc>
        <w:tc>
          <w:tcPr>
            <w:tcW w:w="695" w:type="dxa"/>
            <w:tcBorders>
              <w:top w:val="nil"/>
              <w:left w:val="nil"/>
              <w:bottom w:val="single" w:color="000000" w:sz="8" w:space="0"/>
              <w:right w:val="single" w:color="000000" w:sz="8" w:space="0"/>
            </w:tcBorders>
            <w:shd w:val="clear" w:color="auto" w:fill="auto"/>
            <w:vAlign w:val="center"/>
          </w:tcPr>
          <w:p w14:paraId="12D54D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695" w:type="dxa"/>
            <w:tcBorders>
              <w:top w:val="nil"/>
              <w:left w:val="nil"/>
              <w:bottom w:val="single" w:color="000000" w:sz="8" w:space="0"/>
              <w:right w:val="single" w:color="000000" w:sz="8" w:space="0"/>
            </w:tcBorders>
            <w:shd w:val="clear" w:color="auto" w:fill="auto"/>
            <w:vAlign w:val="center"/>
          </w:tcPr>
          <w:p w14:paraId="2D953A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3" w:type="dxa"/>
            <w:tcBorders>
              <w:top w:val="nil"/>
              <w:left w:val="nil"/>
              <w:bottom w:val="single" w:color="000000" w:sz="8" w:space="0"/>
              <w:right w:val="single" w:color="000000" w:sz="8" w:space="0"/>
            </w:tcBorders>
            <w:shd w:val="clear" w:color="auto" w:fill="auto"/>
            <w:vAlign w:val="center"/>
          </w:tcPr>
          <w:p w14:paraId="31BB3967">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7CCBEBE3">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0FDF7BBC">
            <w:pPr>
              <w:jc w:val="center"/>
              <w:rPr>
                <w:rFonts w:hint="eastAsia" w:ascii="仿宋" w:hAnsi="仿宋" w:eastAsia="仿宋" w:cs="仿宋"/>
                <w:i w:val="0"/>
                <w:iCs w:val="0"/>
                <w:color w:val="000000"/>
                <w:sz w:val="24"/>
                <w:szCs w:val="24"/>
                <w:u w:val="none"/>
              </w:rPr>
            </w:pPr>
          </w:p>
        </w:tc>
      </w:tr>
      <w:tr w14:paraId="1470B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66" w:type="dxa"/>
            <w:tcBorders>
              <w:top w:val="nil"/>
              <w:left w:val="nil"/>
              <w:bottom w:val="single" w:color="000000" w:sz="8" w:space="0"/>
              <w:right w:val="single" w:color="000000" w:sz="8" w:space="0"/>
            </w:tcBorders>
            <w:shd w:val="clear" w:color="auto" w:fill="auto"/>
            <w:vAlign w:val="center"/>
          </w:tcPr>
          <w:p w14:paraId="03CAE1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高压软管</w:t>
            </w:r>
          </w:p>
        </w:tc>
        <w:tc>
          <w:tcPr>
            <w:tcW w:w="1172" w:type="dxa"/>
            <w:tcBorders>
              <w:top w:val="nil"/>
              <w:left w:val="nil"/>
              <w:bottom w:val="single" w:color="000000" w:sz="8" w:space="0"/>
              <w:right w:val="single" w:color="000000" w:sz="8" w:space="0"/>
            </w:tcBorders>
            <w:shd w:val="clear" w:color="auto" w:fill="auto"/>
            <w:vAlign w:val="center"/>
          </w:tcPr>
          <w:p w14:paraId="1B71F0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BLT-75AG</w:t>
            </w:r>
          </w:p>
        </w:tc>
        <w:tc>
          <w:tcPr>
            <w:tcW w:w="695" w:type="dxa"/>
            <w:tcBorders>
              <w:top w:val="nil"/>
              <w:left w:val="nil"/>
              <w:bottom w:val="single" w:color="000000" w:sz="8" w:space="0"/>
              <w:right w:val="single" w:color="000000" w:sz="8" w:space="0"/>
            </w:tcBorders>
            <w:shd w:val="clear" w:color="auto" w:fill="auto"/>
            <w:vAlign w:val="center"/>
          </w:tcPr>
          <w:p w14:paraId="41D956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695" w:type="dxa"/>
            <w:tcBorders>
              <w:top w:val="nil"/>
              <w:left w:val="nil"/>
              <w:bottom w:val="single" w:color="000000" w:sz="8" w:space="0"/>
              <w:right w:val="single" w:color="000000" w:sz="8" w:space="0"/>
            </w:tcBorders>
            <w:shd w:val="clear" w:color="auto" w:fill="auto"/>
            <w:vAlign w:val="center"/>
          </w:tcPr>
          <w:p w14:paraId="7C961C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3" w:type="dxa"/>
            <w:tcBorders>
              <w:top w:val="nil"/>
              <w:left w:val="nil"/>
              <w:bottom w:val="single" w:color="000000" w:sz="8" w:space="0"/>
              <w:right w:val="single" w:color="000000" w:sz="8" w:space="0"/>
            </w:tcBorders>
            <w:shd w:val="clear" w:color="auto" w:fill="auto"/>
            <w:vAlign w:val="center"/>
          </w:tcPr>
          <w:p w14:paraId="21827526">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5ED4B0F9">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44561783">
            <w:pPr>
              <w:jc w:val="center"/>
              <w:rPr>
                <w:rFonts w:hint="eastAsia" w:ascii="仿宋" w:hAnsi="仿宋" w:eastAsia="仿宋" w:cs="仿宋"/>
                <w:i w:val="0"/>
                <w:iCs w:val="0"/>
                <w:color w:val="000000"/>
                <w:sz w:val="24"/>
                <w:szCs w:val="24"/>
                <w:u w:val="none"/>
              </w:rPr>
            </w:pPr>
          </w:p>
        </w:tc>
      </w:tr>
      <w:tr w14:paraId="4DD5C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266" w:type="dxa"/>
            <w:tcBorders>
              <w:top w:val="nil"/>
              <w:left w:val="nil"/>
              <w:bottom w:val="single" w:color="000000" w:sz="8" w:space="0"/>
              <w:right w:val="single" w:color="000000" w:sz="8" w:space="0"/>
            </w:tcBorders>
            <w:shd w:val="clear" w:color="auto" w:fill="auto"/>
            <w:vAlign w:val="center"/>
          </w:tcPr>
          <w:p w14:paraId="755ECB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控制器</w:t>
            </w:r>
          </w:p>
        </w:tc>
        <w:tc>
          <w:tcPr>
            <w:tcW w:w="1172" w:type="dxa"/>
            <w:tcBorders>
              <w:top w:val="nil"/>
              <w:left w:val="nil"/>
              <w:bottom w:val="single" w:color="000000" w:sz="8" w:space="0"/>
              <w:right w:val="single" w:color="000000" w:sz="8" w:space="0"/>
            </w:tcBorders>
            <w:shd w:val="clear" w:color="auto" w:fill="auto"/>
            <w:vAlign w:val="center"/>
          </w:tcPr>
          <w:p w14:paraId="0080DB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BLT-60A</w:t>
            </w:r>
          </w:p>
        </w:tc>
        <w:tc>
          <w:tcPr>
            <w:tcW w:w="695" w:type="dxa"/>
            <w:tcBorders>
              <w:top w:val="nil"/>
              <w:left w:val="nil"/>
              <w:bottom w:val="single" w:color="000000" w:sz="8" w:space="0"/>
              <w:right w:val="single" w:color="000000" w:sz="8" w:space="0"/>
            </w:tcBorders>
            <w:shd w:val="clear" w:color="auto" w:fill="auto"/>
            <w:vAlign w:val="center"/>
          </w:tcPr>
          <w:p w14:paraId="06B816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95" w:type="dxa"/>
            <w:tcBorders>
              <w:top w:val="nil"/>
              <w:left w:val="nil"/>
              <w:bottom w:val="single" w:color="000000" w:sz="8" w:space="0"/>
              <w:right w:val="single" w:color="000000" w:sz="8" w:space="0"/>
            </w:tcBorders>
            <w:shd w:val="clear" w:color="auto" w:fill="auto"/>
            <w:vAlign w:val="center"/>
          </w:tcPr>
          <w:p w14:paraId="64FCA3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3" w:type="dxa"/>
            <w:tcBorders>
              <w:top w:val="nil"/>
              <w:left w:val="nil"/>
              <w:bottom w:val="single" w:color="000000" w:sz="8" w:space="0"/>
              <w:right w:val="single" w:color="000000" w:sz="8" w:space="0"/>
            </w:tcBorders>
            <w:shd w:val="clear" w:color="auto" w:fill="auto"/>
            <w:vAlign w:val="center"/>
          </w:tcPr>
          <w:p w14:paraId="43863820">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43C4A6C2">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24ED2F88">
            <w:pPr>
              <w:jc w:val="center"/>
              <w:rPr>
                <w:rFonts w:hint="eastAsia" w:ascii="仿宋" w:hAnsi="仿宋" w:eastAsia="仿宋" w:cs="仿宋"/>
                <w:i w:val="0"/>
                <w:iCs w:val="0"/>
                <w:color w:val="000000"/>
                <w:sz w:val="24"/>
                <w:szCs w:val="24"/>
                <w:u w:val="none"/>
              </w:rPr>
            </w:pPr>
          </w:p>
        </w:tc>
      </w:tr>
      <w:tr w14:paraId="72107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nil"/>
              <w:bottom w:val="single" w:color="000000" w:sz="8" w:space="0"/>
              <w:right w:val="single" w:color="000000" w:sz="8" w:space="0"/>
            </w:tcBorders>
            <w:shd w:val="clear" w:color="auto" w:fill="auto"/>
            <w:vAlign w:val="center"/>
          </w:tcPr>
          <w:p w14:paraId="777A09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温度传感器</w:t>
            </w:r>
          </w:p>
        </w:tc>
        <w:tc>
          <w:tcPr>
            <w:tcW w:w="1172" w:type="dxa"/>
            <w:tcBorders>
              <w:top w:val="nil"/>
              <w:left w:val="nil"/>
              <w:bottom w:val="single" w:color="000000" w:sz="8" w:space="0"/>
              <w:right w:val="single" w:color="000000" w:sz="8" w:space="0"/>
            </w:tcBorders>
            <w:shd w:val="clear" w:color="auto" w:fill="auto"/>
            <w:vAlign w:val="center"/>
          </w:tcPr>
          <w:p w14:paraId="3E5C2C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BLT-60A</w:t>
            </w:r>
          </w:p>
        </w:tc>
        <w:tc>
          <w:tcPr>
            <w:tcW w:w="695" w:type="dxa"/>
            <w:tcBorders>
              <w:top w:val="nil"/>
              <w:left w:val="nil"/>
              <w:bottom w:val="single" w:color="000000" w:sz="8" w:space="0"/>
              <w:right w:val="single" w:color="000000" w:sz="8" w:space="0"/>
            </w:tcBorders>
            <w:shd w:val="clear" w:color="auto" w:fill="auto"/>
            <w:vAlign w:val="center"/>
          </w:tcPr>
          <w:p w14:paraId="4C6CD6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95" w:type="dxa"/>
            <w:tcBorders>
              <w:top w:val="nil"/>
              <w:left w:val="nil"/>
              <w:bottom w:val="single" w:color="000000" w:sz="8" w:space="0"/>
              <w:right w:val="single" w:color="000000" w:sz="8" w:space="0"/>
            </w:tcBorders>
            <w:shd w:val="clear" w:color="auto" w:fill="auto"/>
            <w:vAlign w:val="center"/>
          </w:tcPr>
          <w:p w14:paraId="1FDDDE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3" w:type="dxa"/>
            <w:tcBorders>
              <w:top w:val="nil"/>
              <w:left w:val="nil"/>
              <w:bottom w:val="single" w:color="000000" w:sz="8" w:space="0"/>
              <w:right w:val="single" w:color="000000" w:sz="8" w:space="0"/>
            </w:tcBorders>
            <w:shd w:val="clear" w:color="auto" w:fill="auto"/>
            <w:vAlign w:val="center"/>
          </w:tcPr>
          <w:p w14:paraId="7901F92E">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2EC3B505">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5F5756BE">
            <w:pPr>
              <w:jc w:val="center"/>
              <w:rPr>
                <w:rFonts w:hint="eastAsia" w:ascii="仿宋" w:hAnsi="仿宋" w:eastAsia="仿宋" w:cs="仿宋"/>
                <w:i w:val="0"/>
                <w:iCs w:val="0"/>
                <w:color w:val="000000"/>
                <w:sz w:val="24"/>
                <w:szCs w:val="24"/>
                <w:u w:val="none"/>
              </w:rPr>
            </w:pPr>
          </w:p>
        </w:tc>
      </w:tr>
      <w:tr w14:paraId="2E8B9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nil"/>
              <w:bottom w:val="single" w:color="000000" w:sz="8" w:space="0"/>
              <w:right w:val="single" w:color="000000" w:sz="8" w:space="0"/>
            </w:tcBorders>
            <w:shd w:val="clear" w:color="auto" w:fill="auto"/>
            <w:vAlign w:val="center"/>
          </w:tcPr>
          <w:p w14:paraId="21A6FC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压力传感器</w:t>
            </w:r>
          </w:p>
        </w:tc>
        <w:tc>
          <w:tcPr>
            <w:tcW w:w="1172" w:type="dxa"/>
            <w:tcBorders>
              <w:top w:val="nil"/>
              <w:left w:val="nil"/>
              <w:bottom w:val="single" w:color="000000" w:sz="8" w:space="0"/>
              <w:right w:val="single" w:color="000000" w:sz="8" w:space="0"/>
            </w:tcBorders>
            <w:shd w:val="clear" w:color="auto" w:fill="auto"/>
            <w:vAlign w:val="center"/>
          </w:tcPr>
          <w:p w14:paraId="69EDBC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BLT-60A</w:t>
            </w:r>
          </w:p>
        </w:tc>
        <w:tc>
          <w:tcPr>
            <w:tcW w:w="695" w:type="dxa"/>
            <w:tcBorders>
              <w:top w:val="nil"/>
              <w:left w:val="nil"/>
              <w:bottom w:val="single" w:color="000000" w:sz="8" w:space="0"/>
              <w:right w:val="single" w:color="000000" w:sz="8" w:space="0"/>
            </w:tcBorders>
            <w:shd w:val="clear" w:color="auto" w:fill="auto"/>
            <w:vAlign w:val="center"/>
          </w:tcPr>
          <w:p w14:paraId="6AF42DB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95" w:type="dxa"/>
            <w:tcBorders>
              <w:top w:val="nil"/>
              <w:left w:val="nil"/>
              <w:bottom w:val="single" w:color="000000" w:sz="8" w:space="0"/>
              <w:right w:val="single" w:color="000000" w:sz="8" w:space="0"/>
            </w:tcBorders>
            <w:shd w:val="clear" w:color="auto" w:fill="auto"/>
            <w:vAlign w:val="center"/>
          </w:tcPr>
          <w:p w14:paraId="7443A1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3" w:type="dxa"/>
            <w:tcBorders>
              <w:top w:val="nil"/>
              <w:left w:val="nil"/>
              <w:bottom w:val="single" w:color="000000" w:sz="8" w:space="0"/>
              <w:right w:val="single" w:color="000000" w:sz="8" w:space="0"/>
            </w:tcBorders>
            <w:shd w:val="clear" w:color="auto" w:fill="auto"/>
            <w:vAlign w:val="center"/>
          </w:tcPr>
          <w:p w14:paraId="0D488D71">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201F1525">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6C5D3BFD">
            <w:pPr>
              <w:jc w:val="center"/>
              <w:rPr>
                <w:rFonts w:hint="eastAsia" w:ascii="仿宋" w:hAnsi="仿宋" w:eastAsia="仿宋" w:cs="仿宋"/>
                <w:i w:val="0"/>
                <w:iCs w:val="0"/>
                <w:color w:val="000000"/>
                <w:sz w:val="24"/>
                <w:szCs w:val="24"/>
                <w:u w:val="none"/>
              </w:rPr>
            </w:pPr>
          </w:p>
        </w:tc>
      </w:tr>
      <w:tr w14:paraId="48BBC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nil"/>
              <w:bottom w:val="single" w:color="000000" w:sz="8" w:space="0"/>
              <w:right w:val="single" w:color="000000" w:sz="8" w:space="0"/>
            </w:tcBorders>
            <w:shd w:val="clear" w:color="auto" w:fill="auto"/>
            <w:vAlign w:val="center"/>
          </w:tcPr>
          <w:p w14:paraId="664689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最小压力阀</w:t>
            </w:r>
          </w:p>
        </w:tc>
        <w:tc>
          <w:tcPr>
            <w:tcW w:w="1172" w:type="dxa"/>
            <w:tcBorders>
              <w:top w:val="nil"/>
              <w:left w:val="nil"/>
              <w:bottom w:val="single" w:color="000000" w:sz="8" w:space="0"/>
              <w:right w:val="single" w:color="000000" w:sz="8" w:space="0"/>
            </w:tcBorders>
            <w:shd w:val="clear" w:color="auto" w:fill="auto"/>
            <w:vAlign w:val="center"/>
          </w:tcPr>
          <w:p w14:paraId="168A60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BLT-60A</w:t>
            </w:r>
          </w:p>
        </w:tc>
        <w:tc>
          <w:tcPr>
            <w:tcW w:w="695" w:type="dxa"/>
            <w:tcBorders>
              <w:top w:val="nil"/>
              <w:left w:val="nil"/>
              <w:bottom w:val="single" w:color="000000" w:sz="8" w:space="0"/>
              <w:right w:val="single" w:color="000000" w:sz="8" w:space="0"/>
            </w:tcBorders>
            <w:shd w:val="clear" w:color="auto" w:fill="auto"/>
            <w:vAlign w:val="center"/>
          </w:tcPr>
          <w:p w14:paraId="19EB03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95" w:type="dxa"/>
            <w:tcBorders>
              <w:top w:val="nil"/>
              <w:left w:val="nil"/>
              <w:bottom w:val="single" w:color="000000" w:sz="8" w:space="0"/>
              <w:right w:val="single" w:color="000000" w:sz="8" w:space="0"/>
            </w:tcBorders>
            <w:shd w:val="clear" w:color="auto" w:fill="auto"/>
            <w:vAlign w:val="center"/>
          </w:tcPr>
          <w:p w14:paraId="180196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3" w:type="dxa"/>
            <w:tcBorders>
              <w:top w:val="nil"/>
              <w:left w:val="nil"/>
              <w:bottom w:val="single" w:color="000000" w:sz="8" w:space="0"/>
              <w:right w:val="single" w:color="000000" w:sz="8" w:space="0"/>
            </w:tcBorders>
            <w:shd w:val="clear" w:color="auto" w:fill="auto"/>
            <w:vAlign w:val="center"/>
          </w:tcPr>
          <w:p w14:paraId="659C27A2">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4EA767C3">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0D71DCE5">
            <w:pPr>
              <w:jc w:val="center"/>
              <w:rPr>
                <w:rFonts w:hint="eastAsia" w:ascii="仿宋" w:hAnsi="仿宋" w:eastAsia="仿宋" w:cs="仿宋"/>
                <w:i w:val="0"/>
                <w:iCs w:val="0"/>
                <w:color w:val="000000"/>
                <w:sz w:val="24"/>
                <w:szCs w:val="24"/>
                <w:u w:val="none"/>
              </w:rPr>
            </w:pPr>
          </w:p>
        </w:tc>
      </w:tr>
      <w:tr w14:paraId="20DFA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nil"/>
              <w:bottom w:val="single" w:color="000000" w:sz="8" w:space="0"/>
              <w:right w:val="single" w:color="000000" w:sz="8" w:space="0"/>
            </w:tcBorders>
            <w:shd w:val="clear" w:color="auto" w:fill="auto"/>
            <w:vAlign w:val="center"/>
          </w:tcPr>
          <w:p w14:paraId="514AC4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温控阀芯</w:t>
            </w:r>
          </w:p>
        </w:tc>
        <w:tc>
          <w:tcPr>
            <w:tcW w:w="1172" w:type="dxa"/>
            <w:tcBorders>
              <w:top w:val="nil"/>
              <w:left w:val="nil"/>
              <w:bottom w:val="single" w:color="000000" w:sz="8" w:space="0"/>
              <w:right w:val="single" w:color="000000" w:sz="8" w:space="0"/>
            </w:tcBorders>
            <w:shd w:val="clear" w:color="auto" w:fill="auto"/>
            <w:vAlign w:val="center"/>
          </w:tcPr>
          <w:p w14:paraId="344DFD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BLT-60A</w:t>
            </w:r>
          </w:p>
        </w:tc>
        <w:tc>
          <w:tcPr>
            <w:tcW w:w="695" w:type="dxa"/>
            <w:tcBorders>
              <w:top w:val="nil"/>
              <w:left w:val="nil"/>
              <w:bottom w:val="single" w:color="000000" w:sz="8" w:space="0"/>
              <w:right w:val="single" w:color="000000" w:sz="8" w:space="0"/>
            </w:tcBorders>
            <w:shd w:val="clear" w:color="auto" w:fill="auto"/>
            <w:vAlign w:val="center"/>
          </w:tcPr>
          <w:p w14:paraId="4F4C897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95" w:type="dxa"/>
            <w:tcBorders>
              <w:top w:val="nil"/>
              <w:left w:val="nil"/>
              <w:bottom w:val="single" w:color="000000" w:sz="8" w:space="0"/>
              <w:right w:val="single" w:color="000000" w:sz="8" w:space="0"/>
            </w:tcBorders>
            <w:shd w:val="clear" w:color="auto" w:fill="auto"/>
            <w:vAlign w:val="center"/>
          </w:tcPr>
          <w:p w14:paraId="1400D8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3" w:type="dxa"/>
            <w:tcBorders>
              <w:top w:val="nil"/>
              <w:left w:val="nil"/>
              <w:bottom w:val="single" w:color="000000" w:sz="8" w:space="0"/>
              <w:right w:val="single" w:color="000000" w:sz="8" w:space="0"/>
            </w:tcBorders>
            <w:shd w:val="clear" w:color="auto" w:fill="auto"/>
            <w:vAlign w:val="center"/>
          </w:tcPr>
          <w:p w14:paraId="26C359DA">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6EA09EFD">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788DF9B7">
            <w:pPr>
              <w:jc w:val="center"/>
              <w:rPr>
                <w:rFonts w:hint="eastAsia" w:ascii="仿宋" w:hAnsi="仿宋" w:eastAsia="仿宋" w:cs="仿宋"/>
                <w:i w:val="0"/>
                <w:iCs w:val="0"/>
                <w:color w:val="000000"/>
                <w:sz w:val="24"/>
                <w:szCs w:val="24"/>
                <w:u w:val="none"/>
              </w:rPr>
            </w:pPr>
          </w:p>
        </w:tc>
      </w:tr>
      <w:tr w14:paraId="41A45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nil"/>
              <w:bottom w:val="single" w:color="000000" w:sz="8" w:space="0"/>
              <w:right w:val="single" w:color="000000" w:sz="8" w:space="0"/>
            </w:tcBorders>
            <w:shd w:val="clear" w:color="auto" w:fill="auto"/>
            <w:vAlign w:val="center"/>
          </w:tcPr>
          <w:p w14:paraId="2F547E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回油单向阀</w:t>
            </w:r>
          </w:p>
        </w:tc>
        <w:tc>
          <w:tcPr>
            <w:tcW w:w="1172" w:type="dxa"/>
            <w:tcBorders>
              <w:top w:val="nil"/>
              <w:left w:val="nil"/>
              <w:bottom w:val="single" w:color="000000" w:sz="8" w:space="0"/>
              <w:right w:val="single" w:color="000000" w:sz="8" w:space="0"/>
            </w:tcBorders>
            <w:shd w:val="clear" w:color="auto" w:fill="auto"/>
            <w:vAlign w:val="center"/>
          </w:tcPr>
          <w:p w14:paraId="75E24E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BLT-60A</w:t>
            </w:r>
          </w:p>
        </w:tc>
        <w:tc>
          <w:tcPr>
            <w:tcW w:w="695" w:type="dxa"/>
            <w:tcBorders>
              <w:top w:val="nil"/>
              <w:left w:val="nil"/>
              <w:bottom w:val="single" w:color="000000" w:sz="8" w:space="0"/>
              <w:right w:val="single" w:color="000000" w:sz="8" w:space="0"/>
            </w:tcBorders>
            <w:shd w:val="clear" w:color="auto" w:fill="auto"/>
            <w:vAlign w:val="center"/>
          </w:tcPr>
          <w:p w14:paraId="5B9AFC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95" w:type="dxa"/>
            <w:tcBorders>
              <w:top w:val="nil"/>
              <w:left w:val="nil"/>
              <w:bottom w:val="single" w:color="000000" w:sz="8" w:space="0"/>
              <w:right w:val="single" w:color="000000" w:sz="8" w:space="0"/>
            </w:tcBorders>
            <w:shd w:val="clear" w:color="auto" w:fill="auto"/>
            <w:vAlign w:val="center"/>
          </w:tcPr>
          <w:p w14:paraId="74AD46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3" w:type="dxa"/>
            <w:tcBorders>
              <w:top w:val="nil"/>
              <w:left w:val="nil"/>
              <w:bottom w:val="single" w:color="000000" w:sz="8" w:space="0"/>
              <w:right w:val="single" w:color="000000" w:sz="8" w:space="0"/>
            </w:tcBorders>
            <w:shd w:val="clear" w:color="auto" w:fill="auto"/>
            <w:vAlign w:val="center"/>
          </w:tcPr>
          <w:p w14:paraId="406CE2C1">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199B07A5">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617228F2">
            <w:pPr>
              <w:jc w:val="center"/>
              <w:rPr>
                <w:rFonts w:hint="eastAsia" w:ascii="仿宋" w:hAnsi="仿宋" w:eastAsia="仿宋" w:cs="仿宋"/>
                <w:i w:val="0"/>
                <w:iCs w:val="0"/>
                <w:color w:val="000000"/>
                <w:sz w:val="24"/>
                <w:szCs w:val="24"/>
                <w:u w:val="none"/>
              </w:rPr>
            </w:pPr>
          </w:p>
        </w:tc>
      </w:tr>
      <w:tr w14:paraId="10597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nil"/>
              <w:bottom w:val="single" w:color="000000" w:sz="8" w:space="0"/>
              <w:right w:val="single" w:color="000000" w:sz="8" w:space="0"/>
            </w:tcBorders>
            <w:shd w:val="clear" w:color="auto" w:fill="auto"/>
            <w:vAlign w:val="center"/>
          </w:tcPr>
          <w:p w14:paraId="5CA871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高压油管</w:t>
            </w:r>
          </w:p>
        </w:tc>
        <w:tc>
          <w:tcPr>
            <w:tcW w:w="1172" w:type="dxa"/>
            <w:tcBorders>
              <w:top w:val="nil"/>
              <w:left w:val="nil"/>
              <w:bottom w:val="single" w:color="000000" w:sz="8" w:space="0"/>
              <w:right w:val="single" w:color="000000" w:sz="8" w:space="0"/>
            </w:tcBorders>
            <w:shd w:val="clear" w:color="auto" w:fill="auto"/>
            <w:vAlign w:val="center"/>
          </w:tcPr>
          <w:p w14:paraId="1520A3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BLT-60A</w:t>
            </w:r>
          </w:p>
        </w:tc>
        <w:tc>
          <w:tcPr>
            <w:tcW w:w="695" w:type="dxa"/>
            <w:tcBorders>
              <w:top w:val="nil"/>
              <w:left w:val="nil"/>
              <w:bottom w:val="single" w:color="000000" w:sz="8" w:space="0"/>
              <w:right w:val="single" w:color="000000" w:sz="8" w:space="0"/>
            </w:tcBorders>
            <w:shd w:val="clear" w:color="auto" w:fill="auto"/>
            <w:vAlign w:val="center"/>
          </w:tcPr>
          <w:p w14:paraId="1758FD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695" w:type="dxa"/>
            <w:tcBorders>
              <w:top w:val="nil"/>
              <w:left w:val="nil"/>
              <w:bottom w:val="single" w:color="000000" w:sz="8" w:space="0"/>
              <w:right w:val="single" w:color="000000" w:sz="8" w:space="0"/>
            </w:tcBorders>
            <w:shd w:val="clear" w:color="auto" w:fill="auto"/>
            <w:vAlign w:val="center"/>
          </w:tcPr>
          <w:p w14:paraId="0E6E9F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3" w:type="dxa"/>
            <w:tcBorders>
              <w:top w:val="nil"/>
              <w:left w:val="nil"/>
              <w:bottom w:val="single" w:color="000000" w:sz="8" w:space="0"/>
              <w:right w:val="single" w:color="000000" w:sz="8" w:space="0"/>
            </w:tcBorders>
            <w:shd w:val="clear" w:color="auto" w:fill="auto"/>
            <w:vAlign w:val="center"/>
          </w:tcPr>
          <w:p w14:paraId="291593D5">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362C1A65">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53ACDD4B">
            <w:pPr>
              <w:jc w:val="center"/>
              <w:rPr>
                <w:rFonts w:hint="eastAsia" w:ascii="仿宋" w:hAnsi="仿宋" w:eastAsia="仿宋" w:cs="仿宋"/>
                <w:i w:val="0"/>
                <w:iCs w:val="0"/>
                <w:color w:val="000000"/>
                <w:sz w:val="24"/>
                <w:szCs w:val="24"/>
                <w:u w:val="none"/>
              </w:rPr>
            </w:pPr>
          </w:p>
        </w:tc>
      </w:tr>
      <w:tr w14:paraId="795CF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nil"/>
              <w:bottom w:val="single" w:color="000000" w:sz="8" w:space="0"/>
              <w:right w:val="single" w:color="000000" w:sz="8" w:space="0"/>
            </w:tcBorders>
            <w:shd w:val="clear" w:color="auto" w:fill="auto"/>
            <w:vAlign w:val="center"/>
          </w:tcPr>
          <w:p w14:paraId="325FD8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高压软管</w:t>
            </w:r>
          </w:p>
        </w:tc>
        <w:tc>
          <w:tcPr>
            <w:tcW w:w="1172" w:type="dxa"/>
            <w:tcBorders>
              <w:top w:val="nil"/>
              <w:left w:val="nil"/>
              <w:bottom w:val="single" w:color="000000" w:sz="8" w:space="0"/>
              <w:right w:val="single" w:color="000000" w:sz="8" w:space="0"/>
            </w:tcBorders>
            <w:shd w:val="clear" w:color="auto" w:fill="auto"/>
            <w:vAlign w:val="center"/>
          </w:tcPr>
          <w:p w14:paraId="606046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BLT-60A</w:t>
            </w:r>
          </w:p>
        </w:tc>
        <w:tc>
          <w:tcPr>
            <w:tcW w:w="695" w:type="dxa"/>
            <w:tcBorders>
              <w:top w:val="nil"/>
              <w:left w:val="nil"/>
              <w:bottom w:val="single" w:color="000000" w:sz="8" w:space="0"/>
              <w:right w:val="single" w:color="000000" w:sz="8" w:space="0"/>
            </w:tcBorders>
            <w:shd w:val="clear" w:color="auto" w:fill="auto"/>
            <w:vAlign w:val="center"/>
          </w:tcPr>
          <w:p w14:paraId="178AD1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695" w:type="dxa"/>
            <w:tcBorders>
              <w:top w:val="nil"/>
              <w:left w:val="nil"/>
              <w:bottom w:val="single" w:color="000000" w:sz="8" w:space="0"/>
              <w:right w:val="single" w:color="000000" w:sz="8" w:space="0"/>
            </w:tcBorders>
            <w:shd w:val="clear" w:color="auto" w:fill="auto"/>
            <w:vAlign w:val="center"/>
          </w:tcPr>
          <w:p w14:paraId="29E3BA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3" w:type="dxa"/>
            <w:tcBorders>
              <w:top w:val="nil"/>
              <w:left w:val="nil"/>
              <w:bottom w:val="single" w:color="000000" w:sz="8" w:space="0"/>
              <w:right w:val="single" w:color="000000" w:sz="8" w:space="0"/>
            </w:tcBorders>
            <w:shd w:val="clear" w:color="auto" w:fill="auto"/>
            <w:vAlign w:val="center"/>
          </w:tcPr>
          <w:p w14:paraId="4F5E80B7">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4A72CC67">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36A0E5C3">
            <w:pPr>
              <w:jc w:val="center"/>
              <w:rPr>
                <w:rFonts w:hint="eastAsia" w:ascii="仿宋" w:hAnsi="仿宋" w:eastAsia="仿宋" w:cs="仿宋"/>
                <w:i w:val="0"/>
                <w:iCs w:val="0"/>
                <w:color w:val="000000"/>
                <w:sz w:val="24"/>
                <w:szCs w:val="24"/>
                <w:u w:val="none"/>
              </w:rPr>
            </w:pPr>
          </w:p>
        </w:tc>
      </w:tr>
      <w:tr w14:paraId="26613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nil"/>
              <w:bottom w:val="single" w:color="000000" w:sz="8" w:space="0"/>
              <w:right w:val="single" w:color="000000" w:sz="8" w:space="0"/>
            </w:tcBorders>
            <w:shd w:val="clear" w:color="auto" w:fill="auto"/>
            <w:vAlign w:val="center"/>
          </w:tcPr>
          <w:p w14:paraId="6AE161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冷干机主控器</w:t>
            </w:r>
          </w:p>
        </w:tc>
        <w:tc>
          <w:tcPr>
            <w:tcW w:w="1172" w:type="dxa"/>
            <w:tcBorders>
              <w:top w:val="nil"/>
              <w:left w:val="nil"/>
              <w:bottom w:val="single" w:color="000000" w:sz="8" w:space="0"/>
              <w:right w:val="single" w:color="000000" w:sz="8" w:space="0"/>
            </w:tcBorders>
            <w:shd w:val="clear" w:color="auto" w:fill="auto"/>
            <w:vAlign w:val="center"/>
          </w:tcPr>
          <w:p w14:paraId="6DAC33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BLR105</w:t>
            </w:r>
          </w:p>
        </w:tc>
        <w:tc>
          <w:tcPr>
            <w:tcW w:w="695" w:type="dxa"/>
            <w:tcBorders>
              <w:top w:val="nil"/>
              <w:left w:val="nil"/>
              <w:bottom w:val="single" w:color="000000" w:sz="8" w:space="0"/>
              <w:right w:val="single" w:color="000000" w:sz="8" w:space="0"/>
            </w:tcBorders>
            <w:shd w:val="clear" w:color="auto" w:fill="auto"/>
            <w:vAlign w:val="center"/>
          </w:tcPr>
          <w:p w14:paraId="51FE51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95" w:type="dxa"/>
            <w:tcBorders>
              <w:top w:val="nil"/>
              <w:left w:val="nil"/>
              <w:bottom w:val="single" w:color="000000" w:sz="8" w:space="0"/>
              <w:right w:val="single" w:color="000000" w:sz="8" w:space="0"/>
            </w:tcBorders>
            <w:shd w:val="clear" w:color="auto" w:fill="auto"/>
            <w:vAlign w:val="center"/>
          </w:tcPr>
          <w:p w14:paraId="093F7C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3" w:type="dxa"/>
            <w:tcBorders>
              <w:top w:val="nil"/>
              <w:left w:val="nil"/>
              <w:bottom w:val="single" w:color="000000" w:sz="8" w:space="0"/>
              <w:right w:val="single" w:color="000000" w:sz="8" w:space="0"/>
            </w:tcBorders>
            <w:shd w:val="clear" w:color="auto" w:fill="auto"/>
            <w:vAlign w:val="center"/>
          </w:tcPr>
          <w:p w14:paraId="49041F9E">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650EC633">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7692FD0A">
            <w:pPr>
              <w:jc w:val="center"/>
              <w:rPr>
                <w:rFonts w:hint="eastAsia" w:ascii="仿宋" w:hAnsi="仿宋" w:eastAsia="仿宋" w:cs="仿宋"/>
                <w:i w:val="0"/>
                <w:iCs w:val="0"/>
                <w:color w:val="000000"/>
                <w:sz w:val="24"/>
                <w:szCs w:val="24"/>
                <w:u w:val="none"/>
              </w:rPr>
            </w:pPr>
          </w:p>
        </w:tc>
      </w:tr>
      <w:tr w14:paraId="1E387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nil"/>
              <w:bottom w:val="single" w:color="000000" w:sz="8" w:space="0"/>
              <w:right w:val="single" w:color="000000" w:sz="8" w:space="0"/>
            </w:tcBorders>
            <w:shd w:val="clear" w:color="auto" w:fill="auto"/>
            <w:vAlign w:val="center"/>
          </w:tcPr>
          <w:p w14:paraId="5275F4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冷干机散热风机</w:t>
            </w:r>
          </w:p>
        </w:tc>
        <w:tc>
          <w:tcPr>
            <w:tcW w:w="1172" w:type="dxa"/>
            <w:tcBorders>
              <w:top w:val="nil"/>
              <w:left w:val="nil"/>
              <w:bottom w:val="single" w:color="000000" w:sz="8" w:space="0"/>
              <w:right w:val="single" w:color="000000" w:sz="8" w:space="0"/>
            </w:tcBorders>
            <w:shd w:val="clear" w:color="auto" w:fill="auto"/>
            <w:vAlign w:val="center"/>
          </w:tcPr>
          <w:p w14:paraId="5F2FD8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BLR105</w:t>
            </w:r>
          </w:p>
        </w:tc>
        <w:tc>
          <w:tcPr>
            <w:tcW w:w="695" w:type="dxa"/>
            <w:tcBorders>
              <w:top w:val="nil"/>
              <w:left w:val="nil"/>
              <w:bottom w:val="single" w:color="000000" w:sz="8" w:space="0"/>
              <w:right w:val="single" w:color="000000" w:sz="8" w:space="0"/>
            </w:tcBorders>
            <w:shd w:val="clear" w:color="auto" w:fill="auto"/>
            <w:vAlign w:val="center"/>
          </w:tcPr>
          <w:p w14:paraId="71C044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695" w:type="dxa"/>
            <w:tcBorders>
              <w:top w:val="nil"/>
              <w:left w:val="nil"/>
              <w:bottom w:val="single" w:color="000000" w:sz="8" w:space="0"/>
              <w:right w:val="single" w:color="000000" w:sz="8" w:space="0"/>
            </w:tcBorders>
            <w:shd w:val="clear" w:color="auto" w:fill="auto"/>
            <w:vAlign w:val="center"/>
          </w:tcPr>
          <w:p w14:paraId="21762DB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3" w:type="dxa"/>
            <w:tcBorders>
              <w:top w:val="nil"/>
              <w:left w:val="nil"/>
              <w:bottom w:val="single" w:color="000000" w:sz="8" w:space="0"/>
              <w:right w:val="single" w:color="000000" w:sz="8" w:space="0"/>
            </w:tcBorders>
            <w:shd w:val="clear" w:color="auto" w:fill="auto"/>
            <w:vAlign w:val="center"/>
          </w:tcPr>
          <w:p w14:paraId="432322FE">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72A6387A">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495A1502">
            <w:pPr>
              <w:jc w:val="center"/>
              <w:rPr>
                <w:rFonts w:hint="eastAsia" w:ascii="仿宋" w:hAnsi="仿宋" w:eastAsia="仿宋" w:cs="仿宋"/>
                <w:i w:val="0"/>
                <w:iCs w:val="0"/>
                <w:color w:val="000000"/>
                <w:sz w:val="24"/>
                <w:szCs w:val="24"/>
                <w:u w:val="none"/>
              </w:rPr>
            </w:pPr>
          </w:p>
        </w:tc>
      </w:tr>
      <w:tr w14:paraId="58E72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68FE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过滤器芯</w:t>
            </w:r>
          </w:p>
        </w:tc>
        <w:tc>
          <w:tcPr>
            <w:tcW w:w="1172" w:type="dxa"/>
            <w:tcBorders>
              <w:top w:val="nil"/>
              <w:left w:val="nil"/>
              <w:bottom w:val="single" w:color="000000" w:sz="8" w:space="0"/>
              <w:right w:val="single" w:color="000000" w:sz="8" w:space="0"/>
            </w:tcBorders>
            <w:shd w:val="clear" w:color="auto" w:fill="auto"/>
            <w:vAlign w:val="center"/>
          </w:tcPr>
          <w:p w14:paraId="3CAD47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105G/S</w:t>
            </w:r>
          </w:p>
        </w:tc>
        <w:tc>
          <w:tcPr>
            <w:tcW w:w="695" w:type="dxa"/>
            <w:tcBorders>
              <w:top w:val="nil"/>
              <w:left w:val="nil"/>
              <w:bottom w:val="single" w:color="000000" w:sz="8" w:space="0"/>
              <w:right w:val="single" w:color="000000" w:sz="8" w:space="0"/>
            </w:tcBorders>
            <w:shd w:val="clear" w:color="auto" w:fill="auto"/>
            <w:vAlign w:val="center"/>
          </w:tcPr>
          <w:p w14:paraId="695EF4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695" w:type="dxa"/>
            <w:tcBorders>
              <w:top w:val="nil"/>
              <w:left w:val="nil"/>
              <w:bottom w:val="single" w:color="000000" w:sz="8" w:space="0"/>
              <w:right w:val="single" w:color="000000" w:sz="8" w:space="0"/>
            </w:tcBorders>
            <w:shd w:val="clear" w:color="auto" w:fill="auto"/>
            <w:vAlign w:val="center"/>
          </w:tcPr>
          <w:p w14:paraId="4CA2C7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3" w:type="dxa"/>
            <w:tcBorders>
              <w:top w:val="nil"/>
              <w:left w:val="nil"/>
              <w:bottom w:val="single" w:color="000000" w:sz="8" w:space="0"/>
              <w:right w:val="single" w:color="000000" w:sz="8" w:space="0"/>
            </w:tcBorders>
            <w:shd w:val="clear" w:color="auto" w:fill="auto"/>
            <w:vAlign w:val="center"/>
          </w:tcPr>
          <w:p w14:paraId="0E3F794C">
            <w:pPr>
              <w:jc w:val="center"/>
              <w:rPr>
                <w:rFonts w:hint="eastAsia" w:ascii="仿宋" w:hAnsi="仿宋" w:eastAsia="仿宋" w:cs="仿宋"/>
                <w:i w:val="0"/>
                <w:iCs w:val="0"/>
                <w:color w:val="000000"/>
                <w:sz w:val="24"/>
                <w:szCs w:val="24"/>
                <w:u w:val="none"/>
              </w:rPr>
            </w:pPr>
          </w:p>
        </w:tc>
        <w:tc>
          <w:tcPr>
            <w:tcW w:w="1869" w:type="dxa"/>
            <w:tcBorders>
              <w:top w:val="nil"/>
              <w:left w:val="nil"/>
              <w:bottom w:val="single" w:color="000000" w:sz="8" w:space="0"/>
              <w:right w:val="single" w:color="000000" w:sz="8" w:space="0"/>
            </w:tcBorders>
            <w:shd w:val="clear" w:color="auto" w:fill="auto"/>
            <w:vAlign w:val="center"/>
          </w:tcPr>
          <w:p w14:paraId="69ADB88A">
            <w:pPr>
              <w:jc w:val="center"/>
              <w:rPr>
                <w:rFonts w:hint="eastAsia" w:ascii="仿宋" w:hAnsi="仿宋" w:eastAsia="仿宋" w:cs="仿宋"/>
                <w:i w:val="0"/>
                <w:iCs w:val="0"/>
                <w:color w:val="000000"/>
                <w:sz w:val="24"/>
                <w:szCs w:val="24"/>
                <w:u w:val="none"/>
              </w:rPr>
            </w:pPr>
          </w:p>
        </w:tc>
        <w:tc>
          <w:tcPr>
            <w:tcW w:w="696" w:type="dxa"/>
            <w:tcBorders>
              <w:top w:val="nil"/>
              <w:left w:val="nil"/>
              <w:bottom w:val="single" w:color="000000" w:sz="8" w:space="0"/>
              <w:right w:val="single" w:color="000000" w:sz="8" w:space="0"/>
            </w:tcBorders>
            <w:shd w:val="clear" w:color="auto" w:fill="auto"/>
            <w:vAlign w:val="center"/>
          </w:tcPr>
          <w:p w14:paraId="511A3B1A">
            <w:pPr>
              <w:jc w:val="center"/>
              <w:rPr>
                <w:rFonts w:hint="eastAsia" w:ascii="仿宋" w:hAnsi="仿宋" w:eastAsia="仿宋" w:cs="仿宋"/>
                <w:i w:val="0"/>
                <w:iCs w:val="0"/>
                <w:color w:val="000000"/>
                <w:sz w:val="24"/>
                <w:szCs w:val="24"/>
                <w:u w:val="none"/>
              </w:rPr>
            </w:pPr>
          </w:p>
        </w:tc>
      </w:tr>
      <w:tr w14:paraId="20908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D8D7A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未税总价（元）</w:t>
            </w:r>
          </w:p>
        </w:tc>
        <w:tc>
          <w:tcPr>
            <w:tcW w:w="6324" w:type="dxa"/>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0A07F610">
            <w:pPr>
              <w:jc w:val="center"/>
              <w:rPr>
                <w:rFonts w:hint="eastAsia" w:ascii="仿宋" w:hAnsi="仿宋" w:eastAsia="仿宋" w:cs="仿宋"/>
                <w:i w:val="0"/>
                <w:iCs w:val="0"/>
                <w:color w:val="000000"/>
                <w:sz w:val="24"/>
                <w:szCs w:val="24"/>
                <w:u w:val="none"/>
              </w:rPr>
            </w:pPr>
          </w:p>
        </w:tc>
        <w:tc>
          <w:tcPr>
            <w:tcW w:w="6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819D82">
            <w:pPr>
              <w:jc w:val="center"/>
              <w:rPr>
                <w:rFonts w:hint="eastAsia" w:ascii="仿宋" w:hAnsi="仿宋" w:eastAsia="仿宋" w:cs="仿宋"/>
                <w:i w:val="0"/>
                <w:iCs w:val="0"/>
                <w:color w:val="000000"/>
                <w:sz w:val="24"/>
                <w:szCs w:val="24"/>
                <w:u w:val="none"/>
              </w:rPr>
            </w:pPr>
          </w:p>
        </w:tc>
      </w:tr>
      <w:tr w14:paraId="6FD5E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3EB10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税率</w:t>
            </w:r>
          </w:p>
        </w:tc>
        <w:tc>
          <w:tcPr>
            <w:tcW w:w="6324" w:type="dxa"/>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087D65F4">
            <w:pPr>
              <w:jc w:val="center"/>
              <w:rPr>
                <w:rFonts w:hint="eastAsia" w:ascii="仿宋" w:hAnsi="仿宋" w:eastAsia="仿宋" w:cs="仿宋"/>
                <w:i w:val="0"/>
                <w:iCs w:val="0"/>
                <w:color w:val="000000"/>
                <w:sz w:val="24"/>
                <w:szCs w:val="24"/>
                <w:u w:val="none"/>
              </w:rPr>
            </w:pPr>
          </w:p>
        </w:tc>
        <w:tc>
          <w:tcPr>
            <w:tcW w:w="6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3D0F42">
            <w:pPr>
              <w:jc w:val="center"/>
              <w:rPr>
                <w:rFonts w:hint="eastAsia" w:ascii="仿宋" w:hAnsi="仿宋" w:eastAsia="仿宋" w:cs="仿宋"/>
                <w:i w:val="0"/>
                <w:iCs w:val="0"/>
                <w:color w:val="000000"/>
                <w:sz w:val="24"/>
                <w:szCs w:val="24"/>
                <w:u w:val="none"/>
              </w:rPr>
            </w:pPr>
          </w:p>
        </w:tc>
      </w:tr>
      <w:tr w14:paraId="4F0DC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D046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含税总价（元）</w:t>
            </w:r>
          </w:p>
        </w:tc>
        <w:tc>
          <w:tcPr>
            <w:tcW w:w="7020" w:type="dxa"/>
            <w:gridSpan w:val="6"/>
            <w:tcBorders>
              <w:top w:val="single" w:color="000000" w:sz="8" w:space="0"/>
              <w:left w:val="single" w:color="000000" w:sz="8" w:space="0"/>
              <w:bottom w:val="single" w:color="000000" w:sz="8" w:space="0"/>
              <w:right w:val="single" w:color="000000" w:sz="8" w:space="0"/>
            </w:tcBorders>
            <w:shd w:val="clear" w:color="auto" w:fill="auto"/>
            <w:vAlign w:val="center"/>
          </w:tcPr>
          <w:p w14:paraId="0B68627F">
            <w:pPr>
              <w:jc w:val="center"/>
              <w:rPr>
                <w:rFonts w:hint="eastAsia" w:ascii="仿宋" w:hAnsi="仿宋" w:eastAsia="仿宋" w:cs="仿宋"/>
                <w:i w:val="0"/>
                <w:iCs w:val="0"/>
                <w:color w:val="000000"/>
                <w:sz w:val="24"/>
                <w:szCs w:val="24"/>
                <w:u w:val="none"/>
              </w:rPr>
            </w:pPr>
          </w:p>
        </w:tc>
      </w:tr>
      <w:tr w14:paraId="710DF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266" w:type="dxa"/>
            <w:tcBorders>
              <w:top w:val="nil"/>
              <w:left w:val="single" w:color="000000" w:sz="8" w:space="0"/>
              <w:bottom w:val="single" w:color="000000" w:sz="8" w:space="0"/>
              <w:right w:val="single" w:color="000000" w:sz="8" w:space="0"/>
            </w:tcBorders>
            <w:shd w:val="clear" w:color="auto" w:fill="auto"/>
            <w:noWrap/>
            <w:vAlign w:val="center"/>
          </w:tcPr>
          <w:p w14:paraId="2CC8B4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特殊说明</w:t>
            </w:r>
          </w:p>
        </w:tc>
        <w:tc>
          <w:tcPr>
            <w:tcW w:w="7020" w:type="dxa"/>
            <w:gridSpan w:val="6"/>
            <w:tcBorders>
              <w:top w:val="single" w:color="000000" w:sz="8" w:space="0"/>
              <w:left w:val="single" w:color="000000" w:sz="8" w:space="0"/>
              <w:bottom w:val="single" w:color="000000" w:sz="8" w:space="0"/>
              <w:right w:val="single" w:color="000000" w:sz="8" w:space="0"/>
            </w:tcBorders>
            <w:shd w:val="clear" w:color="auto" w:fill="auto"/>
            <w:noWrap/>
            <w:vAlign w:val="bottom"/>
          </w:tcPr>
          <w:p w14:paraId="54749CE6">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现场拆解费、吊装费、运输费、人员差旅住宿费及保险费均由中标方负责。</w:t>
            </w:r>
          </w:p>
          <w:p w14:paraId="2CD1D76B">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ascii="宋体" w:hAnsi="宋体" w:eastAsia="宋体" w:cs="宋体"/>
                <w:sz w:val="24"/>
                <w:szCs w:val="24"/>
              </w:rPr>
              <w:t>项目签订开口合同，上述表格中数量为预估数量，按实际发生经双方确认后据实结算。</w:t>
            </w:r>
          </w:p>
        </w:tc>
      </w:tr>
    </w:tbl>
    <w:p w14:paraId="690158EE">
      <w:pPr>
        <w:rPr>
          <w:rFonts w:hint="default" w:hAnsi="宋体"/>
          <w:sz w:val="24"/>
          <w:lang w:val="en-US"/>
        </w:rPr>
      </w:pPr>
    </w:p>
    <w:p w14:paraId="295153B4">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bookmarkStart w:id="28" w:name="_GoBack"/>
      <w:bookmarkEnd w:id="28"/>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758815" cy="2764790"/>
                    </a:xfrm>
                    <a:prstGeom prst="rect">
                      <a:avLst/>
                    </a:prstGeom>
                    <a:noFill/>
                    <a:ln>
                      <a:noFill/>
                    </a:ln>
                  </pic:spPr>
                </pic:pic>
              </a:graphicData>
            </a:graphic>
          </wp:inline>
        </w:drawing>
      </w:r>
    </w:p>
    <w:p w14:paraId="2F94E78D">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0"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1" cstate="print"/>
                    <a:srcRect/>
                    <a:stretch>
                      <a:fillRect/>
                    </a:stretch>
                  </pic:blipFill>
                  <pic:spPr>
                    <a:xfrm>
                      <a:off x="0" y="0"/>
                      <a:ext cx="5760085" cy="2853055"/>
                    </a:xfrm>
                    <a:prstGeom prst="rect">
                      <a:avLst/>
                    </a:prstGeom>
                  </pic:spPr>
                </pic:pic>
              </a:graphicData>
            </a:graphic>
          </wp:inline>
        </w:drawing>
      </w:r>
    </w:p>
    <w:p w14:paraId="589FEC2E">
      <w:pPr>
        <w:numPr>
          <w:ilvl w:val="0"/>
          <w:numId w:val="34"/>
        </w:numPr>
        <w:spacing w:line="360" w:lineRule="auto"/>
        <w:rPr>
          <w:rFonts w:ascii="宋体" w:hAnsi="宋体" w:eastAsia="宋体" w:cs="宋体"/>
          <w:color w:val="000000"/>
        </w:rPr>
      </w:pPr>
      <w:r>
        <w:rPr>
          <w:rFonts w:ascii="宋体" w:hAnsi="宋体" w:eastAsia="宋体" w:cs="宋体"/>
          <w:color w:val="000000"/>
          <w:sz w:val="24"/>
          <w:szCs w:val="28"/>
        </w:rPr>
        <w:t>按要求填写所有信息，注意非生产类要填写合作单位，最后提交审批</w:t>
      </w: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numPr>
          <w:ilvl w:val="0"/>
          <w:numId w:val="35"/>
        </w:numPr>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“项目名称”和“采购形式编号”见第一部分的“项目介绍”；</w:t>
      </w:r>
    </w:p>
    <w:p w14:paraId="19AE2730">
      <w:pPr>
        <w:numPr>
          <w:ilvl w:val="0"/>
          <w:numId w:val="35"/>
        </w:numPr>
      </w:pPr>
      <w:r>
        <w:rPr>
          <w:rFonts w:hint="eastAsia" w:ascii="宋体" w:hAnsi="Courier New" w:eastAsia="宋体" w:cs="Times New Roman"/>
          <w:b/>
          <w:bCs/>
          <w:kern w:val="2"/>
          <w:sz w:val="21"/>
          <w:lang w:val="en-US" w:eastAsia="zh-CN" w:bidi="ar-SA"/>
        </w:rPr>
        <w:t>基本信息完整填写，原则上要求供应商必须填写近三年财务指标情况；</w:t>
      </w:r>
    </w:p>
    <w:p w14:paraId="2D924935">
      <w:pPr>
        <w:pStyle w:val="14"/>
        <w:numPr>
          <w:ilvl w:val="0"/>
          <w:numId w:val="35"/>
        </w:numPr>
        <w:bidi w:val="0"/>
        <w:ind w:left="0" w:leftChars="0" w:firstLine="0" w:firstLineChars="0"/>
        <w:rPr>
          <w:rFonts w:hint="eastAsia"/>
          <w:b/>
          <w:bCs/>
        </w:rPr>
      </w:pPr>
      <w:r>
        <w:rPr>
          <w:rFonts w:hint="eastAsia"/>
          <w:b/>
          <w:bCs/>
        </w:rPr>
        <w:t>管理单位选择【直管单位】、意向配套单位选择【直管单位】</w:t>
      </w:r>
      <w:r>
        <w:rPr>
          <w:rFonts w:hint="eastAsia"/>
          <w:b/>
          <w:bCs/>
          <w:lang w:eastAsia="zh-CN"/>
        </w:rPr>
        <w:t>，</w:t>
      </w:r>
      <w:r>
        <w:rPr>
          <w:rFonts w:hint="eastAsia"/>
          <w:b/>
          <w:bCs/>
        </w:rPr>
        <w:t xml:space="preserve">配套能力“供货类别”填“直管单位非生产招标 </w:t>
      </w:r>
      <w:r>
        <w:rPr>
          <w:rFonts w:hint="eastAsia"/>
          <w:b/>
          <w:bCs/>
          <w:highlight w:val="none"/>
        </w:rPr>
        <w:t>/研发试验类设备 / 研发试验类设备（汽车研究总院）”，业务主管部门选择“汽车研究总院”。</w:t>
      </w:r>
    </w:p>
    <w:p w14:paraId="20937AAC">
      <w:pPr>
        <w:pStyle w:val="14"/>
        <w:numPr>
          <w:ilvl w:val="0"/>
          <w:numId w:val="0"/>
        </w:numPr>
        <w:bidi w:val="0"/>
        <w:ind w:leftChars="0"/>
        <w:rPr>
          <w:rFonts w:hint="eastAsia"/>
          <w:b/>
          <w:bCs/>
        </w:rPr>
      </w:pPr>
    </w:p>
    <w:p w14:paraId="09A59B69">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二、维护近三年财务指标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5DCEE86B">
      <w:pPr>
        <w:rPr>
          <w:rFonts w:hint="eastAsia" w:ascii="宋体" w:hAnsi="宋体" w:eastAsia="宋体" w:cs="宋体"/>
          <w:b/>
          <w:bCs/>
          <w:color w:val="000000"/>
          <w:sz w:val="24"/>
          <w:szCs w:val="24"/>
          <w:lang w:val="en-US" w:eastAsia="zh-CN"/>
        </w:r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00B8FD2D">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附件10 SRM系统供应商用户手册</w:t>
      </w:r>
    </w:p>
    <w:p w14:paraId="4F79C23C">
      <w:pPr>
        <w:snapToGrid/>
        <w:spacing w:before="0" w:after="0" w:line="360" w:lineRule="auto"/>
        <w:ind w:left="0" w:right="0" w:firstLine="0"/>
        <w:jc w:val="both"/>
        <w:rPr>
          <w:rStyle w:val="37"/>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6EB598E2">
      <w:pPr>
        <w:pStyle w:val="11"/>
        <w:rPr>
          <w:rFonts w:hint="eastAsia"/>
        </w:rPr>
      </w:pPr>
      <w:r>
        <w:rPr>
          <w:rFonts w:hint="eastAsia"/>
          <w:sz w:val="24"/>
          <w:highlight w:val="none"/>
        </w:rPr>
        <w:t>初始密码为scm@2022或@2023</w:t>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4"/>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4"/>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sectPr>
      <w:headerReference r:id="rId12" w:type="first"/>
      <w:footerReference r:id="rId14" w:type="first"/>
      <w:footerReference r:id="rId13" w:type="default"/>
      <w:pgSz w:w="11906" w:h="16838"/>
      <w:pgMar w:top="1701"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F6A03">
    <w:pPr>
      <w:pStyle w:val="18"/>
      <w:tabs>
        <w:tab w:val="clear" w:pos="4153"/>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454A8">
    <w:pPr>
      <w:pStyle w:val="19"/>
      <w:pBdr>
        <w:bottom w:val="none" w:color="auto" w:sz="0" w:space="1"/>
      </w:pBdr>
    </w:pPr>
    <w:r>
      <w:pict>
        <v:shape id="PowerPlusWaterMarkObject37925673" o:spid="_x0000_s2049" o:spt="136" type="#_x0000_t136" style="position:absolute;left:0pt;margin-left:565.85pt;margin-top:181.65pt;height:10pt;width:94pt;mso-position-horizontal-relative:margin;mso-position-vertical-relative:margin;rotation:-2949120f;z-index:-251636736;mso-width-relative:page;mso-height-relative:page;" fillcolor="#C0C0C0" filled="t" stroked="f" coordsize="21600,21600">
          <v:path/>
          <v:fill on="t" opacity="32768f" focussize="0,0"/>
          <v:stroke on="f"/>
          <v:imagedata o:title=""/>
          <o:lock v:ext="edit" aspectratio="t"/>
          <v:textpath on="t" fitshape="t" fitpath="t" trim="t" xscale="f" string="许队三0746682021-10-26" style="font-family:微软雅黑;font-size:10pt;v-text-align:center;"/>
        </v:shape>
      </w:pict>
    </w:r>
    <w:r>
      <w:pict>
        <v:shape id="PowerPlusWaterMarkObject37897229" o:spid="_x0000_s2050" o:spt="136" type="#_x0000_t136" style="position:absolute;left:0pt;margin-left:484.55pt;margin-top:262.95pt;height:10pt;width:94pt;mso-position-horizontal-relative:margin;mso-position-vertical-relative:margin;rotation:-2949120f;z-index:-251637760;mso-width-relative:page;mso-height-relative:page;" fillcolor="#C0C0C0" filled="t" stroked="f" coordsize="21600,21600">
          <v:path/>
          <v:fill on="t" opacity="32768f" focussize="0,0"/>
          <v:stroke on="f"/>
          <v:imagedata o:title=""/>
          <o:lock v:ext="edit" aspectratio="t"/>
          <v:textpath on="t" fitshape="t" fitpath="t" trim="t" xscale="f" string="许队三0746682021-10-26" style="font-family:微软雅黑;font-size:10pt;v-text-align:center;"/>
        </v:shape>
      </w:pict>
    </w:r>
    <w:r>
      <w:pict>
        <v:shape id="PowerPlusWaterMarkObject37859833" o:spid="_x0000_s2051" o:spt="136" type="#_x0000_t136" style="position:absolute;left:0pt;margin-left:403.25pt;margin-top:344.3pt;height:10pt;width:94pt;mso-position-horizontal-relative:margin;mso-position-vertical-relative:margin;rotation:-2949120f;z-index:-251638784;mso-width-relative:page;mso-height-relative:page;" fillcolor="#C0C0C0" filled="t" stroked="f" coordsize="21600,21600">
          <v:path/>
          <v:fill on="t" opacity="32768f" focussize="0,0"/>
          <v:stroke on="f"/>
          <v:imagedata o:title=""/>
          <o:lock v:ext="edit" aspectratio="t"/>
          <v:textpath on="t" fitshape="t" fitpath="t" trim="t" xscale="f" string="许队三0746682021-10-26" style="font-family:微软雅黑;font-size:10pt;v-text-align:center;"/>
        </v:shape>
      </w:pict>
    </w:r>
    <w:r>
      <w:pict>
        <v:shape id="PowerPlusWaterMarkObject37835702" o:spid="_x0000_s2052" o:spt="136" type="#_x0000_t136" style="position:absolute;left:0pt;margin-left:321.9pt;margin-top:425.6pt;height:10pt;width:94pt;mso-position-horizontal-relative:margin;mso-position-vertical-relative:margin;rotation:-2949120f;z-index:-251639808;mso-width-relative:page;mso-height-relative:page;" fillcolor="#C0C0C0" filled="t" stroked="f" coordsize="21600,21600">
          <v:path/>
          <v:fill on="t" opacity="32768f" focussize="0,0"/>
          <v:stroke on="f"/>
          <v:imagedata o:title=""/>
          <o:lock v:ext="edit" aspectratio="t"/>
          <v:textpath on="t" fitshape="t" fitpath="t" trim="t" xscale="f" string="许队三0746682021-10-26" style="font-family:微软雅黑;font-size:10pt;v-text-align:center;"/>
        </v:shape>
      </w:pict>
    </w:r>
    <w:r>
      <w:pict>
        <v:shape id="PowerPlusWaterMarkObject37822363" o:spid="_x0000_s2053" o:spt="136" type="#_x0000_t136" style="position:absolute;left:0pt;margin-left:240.6pt;margin-top:506.9pt;height:10pt;width:94pt;mso-position-horizontal-relative:margin;mso-position-vertical-relative:margin;rotation:-2949120f;z-index:-251640832;mso-width-relative:page;mso-height-relative:page;" fillcolor="#C0C0C0" filled="t" stroked="f" coordsize="21600,21600">
          <v:path/>
          <v:fill on="t" opacity="32768f" focussize="0,0"/>
          <v:stroke on="f"/>
          <v:imagedata o:title=""/>
          <o:lock v:ext="edit" aspectratio="t"/>
          <v:textpath on="t" fitshape="t" fitpath="t" trim="t" xscale="f" string="许队三0746682021-10-26" style="font-family:微软雅黑;font-size:10pt;v-text-align:center;"/>
        </v:shape>
      </w:pict>
    </w:r>
    <w:r>
      <w:pict>
        <v:shape id="PowerPlusWaterMarkObject37811554" o:spid="_x0000_s2054" o:spt="136" type="#_x0000_t136" style="position:absolute;left:0pt;margin-left:159.3pt;margin-top:588.25pt;height:10pt;width:94pt;mso-position-horizontal-relative:margin;mso-position-vertical-relative:margin;rotation:-2949120f;z-index:-251641856;mso-width-relative:page;mso-height-relative:page;" fillcolor="#C0C0C0" filled="t" stroked="f" coordsize="21600,21600">
          <v:path/>
          <v:fill on="t" opacity="32768f" focussize="0,0"/>
          <v:stroke on="f"/>
          <v:imagedata o:title=""/>
          <o:lock v:ext="edit" aspectratio="t"/>
          <v:textpath on="t" fitshape="t" fitpath="t" trim="t" xscale="f" string="许队三0746682021-10-26" style="font-family:微软雅黑;font-size:10pt;v-text-align:center;"/>
        </v:shape>
      </w:pict>
    </w:r>
    <w:r>
      <w:pict>
        <v:shape id="PowerPlusWaterMarkObject37801338" o:spid="_x0000_s2055" o:spt="136" type="#_x0000_t136" style="position:absolute;left:0pt;margin-left:77.95pt;margin-top:669.55pt;height:10pt;width:94pt;mso-position-horizontal-relative:margin;mso-position-vertical-relative:margin;rotation:-2949120f;z-index:-251642880;mso-width-relative:page;mso-height-relative:page;" fillcolor="#C0C0C0" filled="t" stroked="f" coordsize="21600,21600">
          <v:path/>
          <v:fill on="t" opacity="32768f" focussize="0,0"/>
          <v:stroke on="f"/>
          <v:imagedata o:title=""/>
          <o:lock v:ext="edit" aspectratio="t"/>
          <v:textpath on="t" fitshape="t" fitpath="t" trim="t" xscale="f" string="许队三0746682021-10-26" style="font-family:微软雅黑;font-size:10pt;v-text-align:center;"/>
        </v:shape>
      </w:pict>
    </w:r>
    <w:r>
      <w:pict>
        <v:shape id="PowerPlusWaterMarkObject37775897" o:spid="_x0000_s2056" o:spt="136" type="#_x0000_t136" style="position:absolute;left:0pt;margin-left:-3.35pt;margin-top:750.85pt;height:10pt;width:94pt;mso-position-horizontal-relative:margin;mso-position-vertical-relative:margin;rotation:-2949120f;z-index:-251643904;mso-width-relative:page;mso-height-relative:page;" fillcolor="#C0C0C0" filled="t" stroked="f" coordsize="21600,21600">
          <v:path/>
          <v:fill on="t" opacity="32768f" focussize="0,0"/>
          <v:stroke on="f"/>
          <v:imagedata o:title=""/>
          <o:lock v:ext="edit" aspectratio="t"/>
          <v:textpath on="t" fitshape="t" fitpath="t" trim="t" xscale="f" string="许队三0746682021-10-26" style="font-family:微软雅黑;font-size:10pt;v-text-align:center;"/>
        </v:shape>
      </w:pict>
    </w:r>
    <w:r>
      <w:pict>
        <v:shape id="PowerPlusWaterMarkObject37754569" o:spid="_x0000_s2057" o:spt="136" type="#_x0000_t136" style="position:absolute;left:0pt;margin-left:-84.65pt;margin-top:832.2pt;height:10pt;width:94pt;mso-position-horizontal-relative:margin;mso-position-vertical-relative:margin;rotation:-2949120f;z-index:-251644928;mso-width-relative:page;mso-height-relative:page;" fillcolor="#C0C0C0" filled="t" stroked="f" coordsize="21600,21600">
          <v:path/>
          <v:fill on="t" opacity="32768f" focussize="0,0"/>
          <v:stroke on="f"/>
          <v:imagedata o:title=""/>
          <o:lock v:ext="edit" aspectratio="t"/>
          <v:textpath on="t" fitshape="t" fitpath="t" trim="t" xscale="f" string="许队三0746682021-10-26" style="font-family:微软雅黑;font-size:10pt;v-text-align:center;"/>
        </v:shape>
      </w:pict>
    </w:r>
    <w:r>
      <w:pict>
        <v:shape id="PowerPlusWaterMarkObject37734205" o:spid="_x0000_s2058" o:spt="136" type="#_x0000_t136" style="position:absolute;left:0pt;margin-left:565.85pt;margin-top:-297.45pt;height:10pt;width:94pt;mso-position-horizontal-relative:margin;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许队三0746682021-10-26" style="font-family:微软雅黑;font-size:10pt;v-text-align:center;"/>
        </v:shape>
      </w:pict>
    </w:r>
    <w:r>
      <w:pict>
        <v:shape id="PowerPlusWaterMarkObject37721749" o:spid="_x0000_s2059" o:spt="136" type="#_x0000_t136" style="position:absolute;left:0pt;margin-left:484.55pt;margin-top:-216.15pt;height:10pt;width:94pt;mso-position-horizontal-relative:margin;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许队三0746682021-10-26" style="font-family:微软雅黑;font-size:10pt;v-text-align:center;"/>
        </v:shape>
      </w:pict>
    </w:r>
    <w:r>
      <w:pict>
        <v:shape id="PowerPlusWaterMarkObject37680419" o:spid="_x0000_s2060" o:spt="136" type="#_x0000_t136" style="position:absolute;left:0pt;margin-left:403.25pt;margin-top:-134.85pt;height:10pt;width:94pt;mso-position-horizontal-relative:margin;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许队三0746682021-10-26" style="font-family:微软雅黑;font-size:10pt;v-text-align:center;"/>
        </v:shape>
      </w:pict>
    </w:r>
    <w:r>
      <w:pict>
        <v:shape id="PowerPlusWaterMarkObject37640002" o:spid="_x0000_s2061" o:spt="136" type="#_x0000_t136" style="position:absolute;left:0pt;margin-left:321.9pt;margin-top:-53.5pt;height:10pt;width:94pt;mso-position-horizontal-relative:margin;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许队三0746682021-10-26" style="font-family:微软雅黑;font-size:10pt;v-text-align:center;"/>
        </v:shape>
      </w:pict>
    </w:r>
    <w:r>
      <w:pict>
        <v:shape id="PowerPlusWaterMarkObject37615163" o:spid="_x0000_s2062" o:spt="136" type="#_x0000_t136" style="position:absolute;left:0pt;margin-left:240.6pt;margin-top:27.8pt;height:10pt;width:94pt;mso-position-horizontal-relative:margin;mso-position-vertical-relative:margin;rotation:-2949120f;z-index:-251650048;mso-width-relative:page;mso-height-relative:page;" fillcolor="#C0C0C0" filled="t" stroked="f" coordsize="21600,21600">
          <v:path/>
          <v:fill on="t" opacity="32768f" focussize="0,0"/>
          <v:stroke on="f"/>
          <v:imagedata o:title=""/>
          <o:lock v:ext="edit" aspectratio="t"/>
          <v:textpath on="t" fitshape="t" fitpath="t" trim="t" xscale="f" string="许队三0746682021-10-26" style="font-family:微软雅黑;font-size:10pt;v-text-align:center;"/>
        </v:shape>
      </w:pict>
    </w:r>
    <w:r>
      <w:pict>
        <v:shape id="PowerPlusWaterMarkObject37601658" o:spid="_x0000_s2063" o:spt="136" type="#_x0000_t136" style="position:absolute;left:0pt;margin-left:159.3pt;margin-top:109.1pt;height:10pt;width:94pt;mso-position-horizontal-relative:margin;mso-position-vertical-relative:margin;rotation:-2949120f;z-index:-251651072;mso-width-relative:page;mso-height-relative:page;" fillcolor="#C0C0C0" filled="t" stroked="f" coordsize="21600,21600">
          <v:path/>
          <v:fill on="t" opacity="32768f" focussize="0,0"/>
          <v:stroke on="f"/>
          <v:imagedata o:title=""/>
          <o:lock v:ext="edit" aspectratio="t"/>
          <v:textpath on="t" fitshape="t" fitpath="t" trim="t" xscale="f" string="许队三0746682021-10-26" style="font-family:微软雅黑;font-size:10pt;v-text-align:center;"/>
        </v:shape>
      </w:pict>
    </w:r>
    <w:r>
      <w:pict>
        <v:shape id="PowerPlusWaterMarkObject37590810" o:spid="_x0000_s2064" o:spt="136" type="#_x0000_t136" style="position:absolute;left:0pt;margin-left:77.95pt;margin-top:190.45pt;height:10pt;width:94pt;mso-position-horizontal-relative:margin;mso-position-vertical-relative:margin;rotation:-2949120f;z-index:-251652096;mso-width-relative:page;mso-height-relative:page;" fillcolor="#C0C0C0" filled="t" stroked="f" coordsize="21600,21600">
          <v:path/>
          <v:fill on="t" opacity="32768f" focussize="0,0"/>
          <v:stroke on="f"/>
          <v:imagedata o:title=""/>
          <o:lock v:ext="edit" aspectratio="t"/>
          <v:textpath on="t" fitshape="t" fitpath="t" trim="t" xscale="f" string="许队三0746682021-10-26" style="font-family:微软雅黑;font-size:10pt;v-text-align:center;"/>
        </v:shape>
      </w:pict>
    </w:r>
    <w:r>
      <w:pict>
        <v:shape id="PowerPlusWaterMarkObject37565221" o:spid="_x0000_s2065" o:spt="136" type="#_x0000_t136" style="position:absolute;left:0pt;margin-left:-3.35pt;margin-top:271.75pt;height:10pt;width:94pt;mso-position-horizontal-relative:margin;mso-position-vertical-relative:margin;rotation:-2949120f;z-index:-251653120;mso-width-relative:page;mso-height-relative:page;" fillcolor="#C0C0C0" filled="t" stroked="f" coordsize="21600,21600">
          <v:path/>
          <v:fill on="t" opacity="32768f" focussize="0,0"/>
          <v:stroke on="f"/>
          <v:imagedata o:title=""/>
          <o:lock v:ext="edit" aspectratio="t"/>
          <v:textpath on="t" fitshape="t" fitpath="t" trim="t" xscale="f" string="许队三0746682021-10-26" style="font-family:微软雅黑;font-size:10pt;v-text-align:center;"/>
        </v:shape>
      </w:pict>
    </w:r>
    <w:r>
      <w:pict>
        <v:shape id="PowerPlusWaterMarkObject37536176" o:spid="_x0000_s2066" o:spt="136" type="#_x0000_t136" style="position:absolute;left:0pt;margin-left:-84.65pt;margin-top:353.1pt;height:10pt;width:94pt;mso-position-horizontal-relative:margin;mso-position-vertical-relative:margin;rotation:-2949120f;z-index:-251654144;mso-width-relative:page;mso-height-relative:page;" fillcolor="#C0C0C0" filled="t" stroked="f" coordsize="21600,21600">
          <v:path/>
          <v:fill on="t" opacity="32768f" focussize="0,0"/>
          <v:stroke on="f"/>
          <v:imagedata o:title=""/>
          <o:lock v:ext="edit" aspectratio="t"/>
          <v:textpath on="t" fitshape="t" fitpath="t" trim="t" xscale="f" string="许队三0746682021-10-26" style="font-family:微软雅黑;font-size:10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C680BC7B"/>
    <w:multiLevelType w:val="singleLevel"/>
    <w:tmpl w:val="C680BC7B"/>
    <w:lvl w:ilvl="0" w:tentative="0">
      <w:start w:val="1"/>
      <w:numFmt w:val="decimal"/>
      <w:suff w:val="space"/>
      <w:lvlText w:val="%1."/>
      <w:lvlJc w:val="left"/>
      <w:pPr>
        <w:ind w:left="0" w:leftChars="0" w:firstLine="420" w:firstLineChars="0"/>
      </w:pPr>
      <w:rPr>
        <w:rFonts w:hint="default"/>
        <w:b w:val="0"/>
        <w:bCs w:val="0"/>
        <w:color w:val="auto"/>
        <w:highlight w:val="none"/>
      </w:r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9">
    <w:nsid w:val="E8D42257"/>
    <w:multiLevelType w:val="singleLevel"/>
    <w:tmpl w:val="E8D42257"/>
    <w:lvl w:ilvl="0" w:tentative="0">
      <w:start w:val="1"/>
      <w:numFmt w:val="decimal"/>
      <w:lvlText w:val="%1."/>
      <w:lvlJc w:val="left"/>
      <w:pPr>
        <w:tabs>
          <w:tab w:val="left" w:pos="312"/>
        </w:tabs>
      </w:pPr>
    </w:lvl>
  </w:abstractNum>
  <w:abstractNum w:abstractNumId="10">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4">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5">
    <w:nsid w:val="12D9A626"/>
    <w:multiLevelType w:val="singleLevel"/>
    <w:tmpl w:val="12D9A626"/>
    <w:lvl w:ilvl="0" w:tentative="0">
      <w:start w:val="3"/>
      <w:numFmt w:val="chineseCounting"/>
      <w:suff w:val="nothing"/>
      <w:lvlText w:val="第%1部分　"/>
      <w:lvlJc w:val="left"/>
      <w:rPr>
        <w:rFonts w:hint="eastAsia"/>
      </w:rPr>
    </w:lvl>
  </w:abstractNum>
  <w:abstractNum w:abstractNumId="16">
    <w:nsid w:val="1361266B"/>
    <w:multiLevelType w:val="multilevel"/>
    <w:tmpl w:val="1361266B"/>
    <w:lvl w:ilvl="0" w:tentative="0">
      <w:start w:val="1"/>
      <w:numFmt w:val="upperRoman"/>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8">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9">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0">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1">
    <w:nsid w:val="2B8672BE"/>
    <w:multiLevelType w:val="singleLevel"/>
    <w:tmpl w:val="2B8672BE"/>
    <w:lvl w:ilvl="0" w:tentative="0">
      <w:start w:val="1"/>
      <w:numFmt w:val="decimal"/>
      <w:lvlText w:val="%1."/>
      <w:lvlJc w:val="left"/>
      <w:pPr>
        <w:ind w:left="425" w:hanging="425"/>
      </w:pPr>
      <w:rPr>
        <w:rFonts w:hint="default"/>
      </w:rPr>
    </w:lvl>
  </w:abstractNum>
  <w:abstractNum w:abstractNumId="22">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7">
    <w:nsid w:val="58A803A7"/>
    <w:multiLevelType w:val="singleLevel"/>
    <w:tmpl w:val="58A803A7"/>
    <w:lvl w:ilvl="0" w:tentative="0">
      <w:start w:val="1"/>
      <w:numFmt w:val="decimal"/>
      <w:suff w:val="nothing"/>
      <w:lvlText w:val="%1."/>
      <w:lvlJc w:val="left"/>
      <w:pPr>
        <w:ind w:left="454" w:leftChars="0" w:hanging="454" w:firstLineChars="0"/>
      </w:pPr>
      <w:rPr>
        <w:rFonts w:hint="default"/>
      </w:rPr>
    </w:lvl>
  </w:abstractNum>
  <w:abstractNum w:abstractNumId="28">
    <w:nsid w:val="5A6836EF"/>
    <w:multiLevelType w:val="singleLevel"/>
    <w:tmpl w:val="5A6836EF"/>
    <w:lvl w:ilvl="0" w:tentative="0">
      <w:start w:val="1"/>
      <w:numFmt w:val="decimal"/>
      <w:suff w:val="nothing"/>
      <w:lvlText w:val="%1."/>
      <w:lvlJc w:val="left"/>
      <w:pPr>
        <w:ind w:left="0" w:firstLine="0"/>
      </w:pPr>
    </w:lvl>
  </w:abstractNum>
  <w:abstractNum w:abstractNumId="29">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0">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1">
    <w:nsid w:val="63D817E7"/>
    <w:multiLevelType w:val="multilevel"/>
    <w:tmpl w:val="63D817E7"/>
    <w:lvl w:ilvl="0" w:tentative="0">
      <w:start w:val="1"/>
      <w:numFmt w:val="decimal"/>
      <w:lvlText w:val="%1."/>
      <w:lvlJc w:val="left"/>
      <w:pPr>
        <w:tabs>
          <w:tab w:val="left" w:pos="987"/>
        </w:tabs>
        <w:ind w:left="987" w:hanging="420"/>
      </w:pPr>
      <w:rPr>
        <w:rFonts w:cs="Times New Roman"/>
      </w:rPr>
    </w:lvl>
    <w:lvl w:ilvl="1" w:tentative="0">
      <w:start w:val="1"/>
      <w:numFmt w:val="lowerLetter"/>
      <w:lvlText w:val="%2)"/>
      <w:lvlJc w:val="left"/>
      <w:pPr>
        <w:tabs>
          <w:tab w:val="left" w:pos="1407"/>
        </w:tabs>
        <w:ind w:left="1407" w:hanging="420"/>
      </w:pPr>
      <w:rPr>
        <w:rFonts w:cs="Times New Roman"/>
      </w:rPr>
    </w:lvl>
    <w:lvl w:ilvl="2" w:tentative="0">
      <w:start w:val="1"/>
      <w:numFmt w:val="lowerRoman"/>
      <w:lvlText w:val="%3."/>
      <w:lvlJc w:val="right"/>
      <w:pPr>
        <w:tabs>
          <w:tab w:val="left" w:pos="1827"/>
        </w:tabs>
        <w:ind w:left="1827" w:hanging="420"/>
      </w:pPr>
      <w:rPr>
        <w:rFonts w:cs="Times New Roman"/>
      </w:rPr>
    </w:lvl>
    <w:lvl w:ilvl="3" w:tentative="0">
      <w:start w:val="1"/>
      <w:numFmt w:val="decimal"/>
      <w:lvlText w:val="%4."/>
      <w:lvlJc w:val="left"/>
      <w:pPr>
        <w:tabs>
          <w:tab w:val="left" w:pos="2247"/>
        </w:tabs>
        <w:ind w:left="2247" w:hanging="420"/>
      </w:pPr>
      <w:rPr>
        <w:rFonts w:cs="Times New Roman"/>
      </w:rPr>
    </w:lvl>
    <w:lvl w:ilvl="4" w:tentative="0">
      <w:start w:val="1"/>
      <w:numFmt w:val="lowerLetter"/>
      <w:lvlText w:val="%5)"/>
      <w:lvlJc w:val="left"/>
      <w:pPr>
        <w:tabs>
          <w:tab w:val="left" w:pos="2667"/>
        </w:tabs>
        <w:ind w:left="2667" w:hanging="420"/>
      </w:pPr>
      <w:rPr>
        <w:rFonts w:cs="Times New Roman"/>
      </w:rPr>
    </w:lvl>
    <w:lvl w:ilvl="5" w:tentative="0">
      <w:start w:val="1"/>
      <w:numFmt w:val="lowerRoman"/>
      <w:lvlText w:val="%6."/>
      <w:lvlJc w:val="right"/>
      <w:pPr>
        <w:tabs>
          <w:tab w:val="left" w:pos="3087"/>
        </w:tabs>
        <w:ind w:left="3087" w:hanging="420"/>
      </w:pPr>
      <w:rPr>
        <w:rFonts w:cs="Times New Roman"/>
      </w:rPr>
    </w:lvl>
    <w:lvl w:ilvl="6" w:tentative="0">
      <w:start w:val="1"/>
      <w:numFmt w:val="decimal"/>
      <w:lvlText w:val="%7."/>
      <w:lvlJc w:val="left"/>
      <w:pPr>
        <w:tabs>
          <w:tab w:val="left" w:pos="3507"/>
        </w:tabs>
        <w:ind w:left="3507" w:hanging="420"/>
      </w:pPr>
      <w:rPr>
        <w:rFonts w:cs="Times New Roman"/>
      </w:rPr>
    </w:lvl>
    <w:lvl w:ilvl="7" w:tentative="0">
      <w:start w:val="1"/>
      <w:numFmt w:val="lowerLetter"/>
      <w:lvlText w:val="%8)"/>
      <w:lvlJc w:val="left"/>
      <w:pPr>
        <w:tabs>
          <w:tab w:val="left" w:pos="3927"/>
        </w:tabs>
        <w:ind w:left="3927" w:hanging="420"/>
      </w:pPr>
      <w:rPr>
        <w:rFonts w:cs="Times New Roman"/>
      </w:rPr>
    </w:lvl>
    <w:lvl w:ilvl="8" w:tentative="0">
      <w:start w:val="1"/>
      <w:numFmt w:val="lowerRoman"/>
      <w:lvlText w:val="%9."/>
      <w:lvlJc w:val="right"/>
      <w:pPr>
        <w:tabs>
          <w:tab w:val="left" w:pos="4347"/>
        </w:tabs>
        <w:ind w:left="4347" w:hanging="420"/>
      </w:pPr>
      <w:rPr>
        <w:rFonts w:cs="Times New Roman"/>
      </w:rPr>
    </w:lvl>
  </w:abstractNum>
  <w:abstractNum w:abstractNumId="32">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3">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4">
    <w:nsid w:val="75313325"/>
    <w:multiLevelType w:val="multilevel"/>
    <w:tmpl w:val="75313325"/>
    <w:lvl w:ilvl="0" w:tentative="0">
      <w:start w:val="1"/>
      <w:numFmt w:val="japaneseCounting"/>
      <w:lvlText w:val="第%1条"/>
      <w:lvlJc w:val="left"/>
      <w:pPr>
        <w:ind w:left="720" w:hanging="720"/>
      </w:pPr>
      <w:rPr>
        <w:rFonts w:hint="default" w:cs="Times New Roman"/>
        <w:b/>
        <w:sz w:val="24"/>
        <w:szCs w:val="24"/>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23"/>
  </w:num>
  <w:num w:numId="2">
    <w:abstractNumId w:val="32"/>
  </w:num>
  <w:num w:numId="3">
    <w:abstractNumId w:val="26"/>
  </w:num>
  <w:num w:numId="4">
    <w:abstractNumId w:val="24"/>
  </w:num>
  <w:num w:numId="5">
    <w:abstractNumId w:val="12"/>
  </w:num>
  <w:num w:numId="6">
    <w:abstractNumId w:val="18"/>
  </w:num>
  <w:num w:numId="7">
    <w:abstractNumId w:val="20"/>
  </w:num>
  <w:num w:numId="8">
    <w:abstractNumId w:val="25"/>
  </w:num>
  <w:num w:numId="9">
    <w:abstractNumId w:val="27"/>
  </w:num>
  <w:num w:numId="10">
    <w:abstractNumId w:val="17"/>
  </w:num>
  <w:num w:numId="11">
    <w:abstractNumId w:val="4"/>
  </w:num>
  <w:num w:numId="12">
    <w:abstractNumId w:val="14"/>
  </w:num>
  <w:num w:numId="13">
    <w:abstractNumId w:val="8"/>
  </w:num>
  <w:num w:numId="14">
    <w:abstractNumId w:val="33"/>
  </w:num>
  <w:num w:numId="15">
    <w:abstractNumId w:val="0"/>
  </w:num>
  <w:num w:numId="16">
    <w:abstractNumId w:val="5"/>
  </w:num>
  <w:num w:numId="17">
    <w:abstractNumId w:val="6"/>
  </w:num>
  <w:num w:numId="18">
    <w:abstractNumId w:val="3"/>
  </w:num>
  <w:num w:numId="19">
    <w:abstractNumId w:val="13"/>
  </w:num>
  <w:num w:numId="20">
    <w:abstractNumId w:val="19"/>
  </w:num>
  <w:num w:numId="21">
    <w:abstractNumId w:val="2"/>
  </w:num>
  <w:num w:numId="22">
    <w:abstractNumId w:val="30"/>
  </w:num>
  <w:num w:numId="23">
    <w:abstractNumId w:val="7"/>
  </w:num>
  <w:num w:numId="24">
    <w:abstractNumId w:val="29"/>
  </w:num>
  <w:num w:numId="25">
    <w:abstractNumId w:val="10"/>
  </w:num>
  <w:num w:numId="26">
    <w:abstractNumId w:val="1"/>
  </w:num>
  <w:num w:numId="27">
    <w:abstractNumId w:val="22"/>
  </w:num>
  <w:num w:numId="28">
    <w:abstractNumId w:val="28"/>
  </w:num>
  <w:num w:numId="29">
    <w:abstractNumId w:val="21"/>
  </w:num>
  <w:num w:numId="30">
    <w:abstractNumId w:val="16"/>
  </w:num>
  <w:num w:numId="31">
    <w:abstractNumId w:val="15"/>
  </w:num>
  <w:num w:numId="32">
    <w:abstractNumId w:val="34"/>
  </w:num>
  <w:num w:numId="33">
    <w:abstractNumId w:val="31"/>
  </w:num>
  <w:num w:numId="34">
    <w:abstractNumId w:val="11"/>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4E1239"/>
    <w:rsid w:val="03F033B0"/>
    <w:rsid w:val="046916E0"/>
    <w:rsid w:val="057C1D39"/>
    <w:rsid w:val="05891259"/>
    <w:rsid w:val="05D554DB"/>
    <w:rsid w:val="0654565B"/>
    <w:rsid w:val="07253DF6"/>
    <w:rsid w:val="07613623"/>
    <w:rsid w:val="08633479"/>
    <w:rsid w:val="09630A6C"/>
    <w:rsid w:val="0A63147A"/>
    <w:rsid w:val="0ADB2EF0"/>
    <w:rsid w:val="0ADD4CBE"/>
    <w:rsid w:val="0B415BB4"/>
    <w:rsid w:val="0C83309C"/>
    <w:rsid w:val="0CB51572"/>
    <w:rsid w:val="0D01045C"/>
    <w:rsid w:val="0DE73E36"/>
    <w:rsid w:val="0E436F73"/>
    <w:rsid w:val="0E4D31E3"/>
    <w:rsid w:val="0E530E38"/>
    <w:rsid w:val="0F4A3E23"/>
    <w:rsid w:val="10DC2AA3"/>
    <w:rsid w:val="10FA7C8C"/>
    <w:rsid w:val="12174CE2"/>
    <w:rsid w:val="121D1E44"/>
    <w:rsid w:val="12F64B6E"/>
    <w:rsid w:val="130B198F"/>
    <w:rsid w:val="13FA68E0"/>
    <w:rsid w:val="15BB1367"/>
    <w:rsid w:val="16A918E4"/>
    <w:rsid w:val="17D966D6"/>
    <w:rsid w:val="18146E94"/>
    <w:rsid w:val="18945E62"/>
    <w:rsid w:val="193A10FD"/>
    <w:rsid w:val="19517BDA"/>
    <w:rsid w:val="19581095"/>
    <w:rsid w:val="19AE68D1"/>
    <w:rsid w:val="19BF6247"/>
    <w:rsid w:val="19E33213"/>
    <w:rsid w:val="1A463A67"/>
    <w:rsid w:val="1B481CDF"/>
    <w:rsid w:val="1BA3160C"/>
    <w:rsid w:val="1BC71D3B"/>
    <w:rsid w:val="1C59115B"/>
    <w:rsid w:val="1D596BD7"/>
    <w:rsid w:val="1DFE17D9"/>
    <w:rsid w:val="1E296445"/>
    <w:rsid w:val="1EFD1680"/>
    <w:rsid w:val="1F6C766B"/>
    <w:rsid w:val="1F6D42D7"/>
    <w:rsid w:val="1FB23E60"/>
    <w:rsid w:val="1FBA79B4"/>
    <w:rsid w:val="212F23EA"/>
    <w:rsid w:val="21F50ADF"/>
    <w:rsid w:val="2225345A"/>
    <w:rsid w:val="226A2E83"/>
    <w:rsid w:val="227640E7"/>
    <w:rsid w:val="227F2CA6"/>
    <w:rsid w:val="22C5630B"/>
    <w:rsid w:val="23EC0BA6"/>
    <w:rsid w:val="24701A48"/>
    <w:rsid w:val="247E07FE"/>
    <w:rsid w:val="25EC6AF8"/>
    <w:rsid w:val="268B0052"/>
    <w:rsid w:val="26CF6817"/>
    <w:rsid w:val="272A6A1B"/>
    <w:rsid w:val="273C28A7"/>
    <w:rsid w:val="27743C90"/>
    <w:rsid w:val="27B358EA"/>
    <w:rsid w:val="283931F7"/>
    <w:rsid w:val="284A307C"/>
    <w:rsid w:val="28B55739"/>
    <w:rsid w:val="29CA2459"/>
    <w:rsid w:val="2B271A58"/>
    <w:rsid w:val="2B6304A7"/>
    <w:rsid w:val="2C642D3E"/>
    <w:rsid w:val="2CF6734C"/>
    <w:rsid w:val="2D4D284A"/>
    <w:rsid w:val="2D663463"/>
    <w:rsid w:val="2E112A52"/>
    <w:rsid w:val="2EDD38C8"/>
    <w:rsid w:val="2EF96EE4"/>
    <w:rsid w:val="2EFB779B"/>
    <w:rsid w:val="2FF10008"/>
    <w:rsid w:val="30C9346B"/>
    <w:rsid w:val="317E4255"/>
    <w:rsid w:val="31E37A09"/>
    <w:rsid w:val="32C207BF"/>
    <w:rsid w:val="3380787D"/>
    <w:rsid w:val="33822A0F"/>
    <w:rsid w:val="34F565DC"/>
    <w:rsid w:val="35D271A0"/>
    <w:rsid w:val="36254FE4"/>
    <w:rsid w:val="36AA39B8"/>
    <w:rsid w:val="372F61E0"/>
    <w:rsid w:val="39322FCA"/>
    <w:rsid w:val="39707791"/>
    <w:rsid w:val="3A503E1E"/>
    <w:rsid w:val="3AB90991"/>
    <w:rsid w:val="3B706131"/>
    <w:rsid w:val="3BF833EC"/>
    <w:rsid w:val="3C8E02FC"/>
    <w:rsid w:val="3DE11DF4"/>
    <w:rsid w:val="3E6F041E"/>
    <w:rsid w:val="3E846635"/>
    <w:rsid w:val="3EC02A3D"/>
    <w:rsid w:val="3F9D2397"/>
    <w:rsid w:val="40AC20A0"/>
    <w:rsid w:val="41A5482C"/>
    <w:rsid w:val="4275481E"/>
    <w:rsid w:val="428B617A"/>
    <w:rsid w:val="42CE288A"/>
    <w:rsid w:val="433D7BDC"/>
    <w:rsid w:val="437E1813"/>
    <w:rsid w:val="43A427AA"/>
    <w:rsid w:val="43E96A97"/>
    <w:rsid w:val="444E2202"/>
    <w:rsid w:val="45354CBC"/>
    <w:rsid w:val="458F737D"/>
    <w:rsid w:val="45BD47FC"/>
    <w:rsid w:val="45CC5FB2"/>
    <w:rsid w:val="46B75BA8"/>
    <w:rsid w:val="46E91D19"/>
    <w:rsid w:val="471D5F4F"/>
    <w:rsid w:val="48C97955"/>
    <w:rsid w:val="48D805C0"/>
    <w:rsid w:val="492E2C7C"/>
    <w:rsid w:val="49880C8F"/>
    <w:rsid w:val="4A1A43A3"/>
    <w:rsid w:val="4A2007F8"/>
    <w:rsid w:val="4A8835F7"/>
    <w:rsid w:val="4B592E71"/>
    <w:rsid w:val="4BFA7044"/>
    <w:rsid w:val="4DF75369"/>
    <w:rsid w:val="4E183E2D"/>
    <w:rsid w:val="4E9E572E"/>
    <w:rsid w:val="4EA23B01"/>
    <w:rsid w:val="4EB0217D"/>
    <w:rsid w:val="4F8B220C"/>
    <w:rsid w:val="504F4EAF"/>
    <w:rsid w:val="516C4BAA"/>
    <w:rsid w:val="51D51447"/>
    <w:rsid w:val="52B9239A"/>
    <w:rsid w:val="52D52A7F"/>
    <w:rsid w:val="54287EA1"/>
    <w:rsid w:val="54BD78FD"/>
    <w:rsid w:val="552A3C28"/>
    <w:rsid w:val="555A2DA3"/>
    <w:rsid w:val="56901A99"/>
    <w:rsid w:val="571B2939"/>
    <w:rsid w:val="581925FA"/>
    <w:rsid w:val="58A86DDE"/>
    <w:rsid w:val="59154AD7"/>
    <w:rsid w:val="5A542AB4"/>
    <w:rsid w:val="5ADF548D"/>
    <w:rsid w:val="5B0318AB"/>
    <w:rsid w:val="5BF95104"/>
    <w:rsid w:val="5C4627AE"/>
    <w:rsid w:val="5C9249CA"/>
    <w:rsid w:val="5D5C60B4"/>
    <w:rsid w:val="5DA23E51"/>
    <w:rsid w:val="5E5B22B9"/>
    <w:rsid w:val="60027C70"/>
    <w:rsid w:val="60651FB9"/>
    <w:rsid w:val="610C36CF"/>
    <w:rsid w:val="614E12EC"/>
    <w:rsid w:val="616D6769"/>
    <w:rsid w:val="62BD60DC"/>
    <w:rsid w:val="63F04A69"/>
    <w:rsid w:val="646A3D0C"/>
    <w:rsid w:val="64A82747"/>
    <w:rsid w:val="65336B29"/>
    <w:rsid w:val="66526AE4"/>
    <w:rsid w:val="66A50B1E"/>
    <w:rsid w:val="66C72274"/>
    <w:rsid w:val="67095CF1"/>
    <w:rsid w:val="674E3DF4"/>
    <w:rsid w:val="67B2063C"/>
    <w:rsid w:val="67C97AC3"/>
    <w:rsid w:val="67D5595A"/>
    <w:rsid w:val="67E30EC1"/>
    <w:rsid w:val="695D046C"/>
    <w:rsid w:val="6A4E3B2B"/>
    <w:rsid w:val="6AC838A9"/>
    <w:rsid w:val="6B481C3B"/>
    <w:rsid w:val="6B875383"/>
    <w:rsid w:val="6C1331A3"/>
    <w:rsid w:val="6C765676"/>
    <w:rsid w:val="6CA84BC1"/>
    <w:rsid w:val="6D170ADE"/>
    <w:rsid w:val="6D3E4756"/>
    <w:rsid w:val="6F12155D"/>
    <w:rsid w:val="6FC523EB"/>
    <w:rsid w:val="6FE22646"/>
    <w:rsid w:val="70825D63"/>
    <w:rsid w:val="71FE41EB"/>
    <w:rsid w:val="72895F2E"/>
    <w:rsid w:val="72C02EBE"/>
    <w:rsid w:val="72C507AD"/>
    <w:rsid w:val="72D028D8"/>
    <w:rsid w:val="73234831"/>
    <w:rsid w:val="745D47C3"/>
    <w:rsid w:val="75341FA7"/>
    <w:rsid w:val="755404B8"/>
    <w:rsid w:val="764F7753"/>
    <w:rsid w:val="76AC3757"/>
    <w:rsid w:val="77D4005C"/>
    <w:rsid w:val="78292927"/>
    <w:rsid w:val="78D35C78"/>
    <w:rsid w:val="78D62583"/>
    <w:rsid w:val="78F33EC6"/>
    <w:rsid w:val="7C6021A7"/>
    <w:rsid w:val="7CAB4D9F"/>
    <w:rsid w:val="7CB93F8E"/>
    <w:rsid w:val="7CED7FF7"/>
    <w:rsid w:val="7CF66B46"/>
    <w:rsid w:val="7D185B2A"/>
    <w:rsid w:val="7D4A0A5C"/>
    <w:rsid w:val="7D97125D"/>
    <w:rsid w:val="7DB618B0"/>
    <w:rsid w:val="7DBD28BA"/>
    <w:rsid w:val="7E736B66"/>
    <w:rsid w:val="7EE64005"/>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1"/>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link w:val="42"/>
    <w:semiHidden/>
    <w:qFormat/>
    <w:uiPriority w:val="98"/>
    <w:rPr>
      <w:rFonts w:ascii="仿宋_GB2312" w:eastAsia="仿宋_GB2312"/>
      <w:sz w:val="32"/>
    </w:rPr>
  </w:style>
  <w:style w:type="paragraph" w:styleId="12">
    <w:name w:val="Body Text Indent"/>
    <w:basedOn w:val="1"/>
    <w:next w:val="1"/>
    <w:link w:val="49"/>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1"/>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8"/>
    <w:semiHidden/>
    <w:qFormat/>
    <w:uiPriority w:val="0"/>
    <w:rPr>
      <w:sz w:val="18"/>
      <w:szCs w:val="18"/>
    </w:rPr>
  </w:style>
  <w:style w:type="paragraph" w:styleId="18">
    <w:name w:val="footer"/>
    <w:basedOn w:val="1"/>
    <w:link w:val="43"/>
    <w:semiHidden/>
    <w:qFormat/>
    <w:uiPriority w:val="0"/>
    <w:pPr>
      <w:tabs>
        <w:tab w:val="center" w:pos="4153"/>
        <w:tab w:val="right" w:pos="8306"/>
      </w:tabs>
      <w:snapToGrid w:val="0"/>
      <w:jc w:val="left"/>
    </w:pPr>
    <w:rPr>
      <w:sz w:val="18"/>
      <w:szCs w:val="18"/>
    </w:rPr>
  </w:style>
  <w:style w:type="paragraph" w:styleId="19">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4"/>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paragraph" w:customStyle="1" w:styleId="39">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8"/>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2"/>
    <w:semiHidden/>
    <w:qFormat/>
    <w:uiPriority w:val="98"/>
  </w:style>
  <w:style w:type="character" w:customStyle="1" w:styleId="48">
    <w:name w:val="批注框文本 字符"/>
    <w:link w:val="17"/>
    <w:semiHidden/>
    <w:qFormat/>
    <w:uiPriority w:val="98"/>
    <w:rPr>
      <w:kern w:val="2"/>
      <w:sz w:val="18"/>
      <w:szCs w:val="18"/>
    </w:rPr>
  </w:style>
  <w:style w:type="character" w:customStyle="1" w:styleId="49">
    <w:name w:val="正文文本缩进 字符"/>
    <w:link w:val="12"/>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4"/>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19"/>
    <w:semiHidden/>
    <w:qFormat/>
    <w:uiPriority w:val="0"/>
    <w:rPr>
      <w:kern w:val="2"/>
      <w:sz w:val="18"/>
      <w:szCs w:val="18"/>
    </w:rPr>
  </w:style>
  <w:style w:type="character" w:customStyle="1" w:styleId="54">
    <w:name w:val="批注主题 字符"/>
    <w:link w:val="28"/>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4"/>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paragraph" w:customStyle="1" w:styleId="114">
    <w:name w:val="标书一级标题"/>
    <w:basedOn w:val="2"/>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paragraph" w:customStyle="1" w:styleId="115">
    <w:name w:val="标书表格"/>
    <w:basedOn w:val="1"/>
    <w:qFormat/>
    <w:uiPriority w:val="0"/>
    <w:pPr>
      <w:jc w:val="center"/>
    </w:pPr>
    <w:rPr>
      <w:rFonts w:asciiTheme="minorHAnsi" w:hAnsiTheme="minorHAnsi" w:eastAsiaTheme="minorEastAsia" w:cstheme="minorBidi"/>
      <w:b/>
      <w:szCs w:val="22"/>
    </w:rPr>
  </w:style>
  <w:style w:type="paragraph" w:customStyle="1" w:styleId="116">
    <w:name w:val="List Paragraph1"/>
    <w:basedOn w:val="1"/>
    <w:qFormat/>
    <w:uiPriority w:val="99"/>
    <w:pPr>
      <w:ind w:firstLine="420" w:firstLineChars="200"/>
    </w:pPr>
    <w:rPr>
      <w:szCs w:val="24"/>
    </w:rPr>
  </w:style>
  <w:style w:type="paragraph" w:customStyle="1" w:styleId="117">
    <w:name w:val="标书二级标题"/>
    <w:basedOn w:val="3"/>
    <w:qFormat/>
    <w:uiPriority w:val="0"/>
    <w:pPr>
      <w:spacing w:before="0" w:after="0" w:line="240" w:lineRule="auto"/>
      <w:jc w:val="left"/>
    </w:pPr>
    <w:rPr>
      <w:rFonts w:ascii="宋体" w:hAnsi="宋体" w:cstheme="minorBidi"/>
      <w:b w:val="0"/>
      <w:sz w:val="28"/>
      <w:szCs w:val="30"/>
      <w:lang w:val="en-US"/>
    </w:rPr>
  </w:style>
  <w:style w:type="character" w:customStyle="1" w:styleId="118">
    <w:name w:val="font21"/>
    <w:basedOn w:val="32"/>
    <w:qFormat/>
    <w:uiPriority w:val="0"/>
    <w:rPr>
      <w:rFonts w:hint="eastAsia" w:ascii="宋体" w:hAnsi="宋体" w:eastAsia="宋体" w:cs="宋体"/>
      <w:color w:val="000000"/>
      <w:sz w:val="24"/>
      <w:szCs w:val="24"/>
      <w:u w:val="none"/>
    </w:rPr>
  </w:style>
  <w:style w:type="character" w:customStyle="1" w:styleId="119">
    <w:name w:val="font51"/>
    <w:basedOn w:val="32"/>
    <w:qFormat/>
    <w:uiPriority w:val="0"/>
    <w:rPr>
      <w:rFonts w:hint="eastAsia" w:ascii="宋体" w:hAnsi="宋体" w:eastAsia="宋体" w:cs="宋体"/>
      <w:color w:val="000000"/>
      <w:sz w:val="24"/>
      <w:szCs w:val="24"/>
      <w:u w:val="single"/>
    </w:rPr>
  </w:style>
  <w:style w:type="character" w:customStyle="1" w:styleId="120">
    <w:name w:val="font61"/>
    <w:basedOn w:val="32"/>
    <w:qFormat/>
    <w:uiPriority w:val="0"/>
    <w:rPr>
      <w:rFonts w:hint="eastAsia" w:ascii="宋体" w:hAnsi="宋体" w:eastAsia="宋体" w:cs="宋体"/>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37</Pages>
  <Words>6726</Words>
  <Characters>7081</Characters>
  <Lines>127</Lines>
  <Paragraphs>35</Paragraphs>
  <TotalTime>44</TotalTime>
  <ScaleCrop>false</ScaleCrop>
  <LinksUpToDate>false</LinksUpToDate>
  <CharactersWithSpaces>7122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2025-11-19T02:04:38Z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86A619C2F3DA42A7A6F7B73AC022EACB_13</vt:lpwstr>
  </property>
  <property fmtid="{D5CDD505-2E9C-101B-9397-08002B2CF9AE}" pid="4" name="KSOTemplateDocerSaveRecord">
    <vt:lpwstr>eyJoZGlkIjoiMWJmNDk2YTMyZTM3ZjA0M2I0Mjk2MzFhMmM3YmRjYzYiLCJ1c2VySWQiOiIxNzQ3MDQyODM0In0=</vt:lpwstr>
  </property>
</Properties>
</file>