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4"/>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highlight w:val="none"/>
        </w:rPr>
      </w:pPr>
    </w:p>
    <w:p w14:paraId="612663B5">
      <w:pPr>
        <w:ind w:right="280"/>
        <w:jc w:val="center"/>
        <w:rPr>
          <w:rFonts w:hint="default" w:eastAsia="宋体"/>
          <w:sz w:val="28"/>
          <w:szCs w:val="28"/>
          <w:highlight w:val="none"/>
          <w:lang w:val="en-US" w:eastAsia="zh-CN"/>
        </w:rPr>
      </w:pPr>
      <w:r>
        <w:rPr>
          <w:rFonts w:hint="eastAsia" w:ascii="楷体_GB2312" w:hAnsi="宋体" w:eastAsia="楷体_GB2312"/>
          <w:sz w:val="52"/>
          <w:szCs w:val="52"/>
          <w:highlight w:val="none"/>
          <w:lang w:val="en-US" w:eastAsia="zh-CN"/>
        </w:rPr>
        <w:t>KAPP磨齿机修整器电主轴维修</w:t>
      </w:r>
    </w:p>
    <w:p w14:paraId="18CBF8EA">
      <w:pPr>
        <w:ind w:right="280"/>
        <w:jc w:val="center"/>
        <w:rPr>
          <w:sz w:val="28"/>
          <w:szCs w:val="28"/>
          <w:highlight w:val="none"/>
        </w:rPr>
      </w:pPr>
    </w:p>
    <w:p w14:paraId="6418E5FF">
      <w:pPr>
        <w:jc w:val="center"/>
        <w:rPr>
          <w:rFonts w:hint="eastAsia" w:ascii="宋体" w:hAnsi="宋体" w:eastAsia="宋体" w:cs="宋体"/>
          <w:sz w:val="72"/>
          <w:szCs w:val="72"/>
          <w:highlight w:val="none"/>
          <w:lang w:eastAsia="zh-CN"/>
        </w:rPr>
      </w:pPr>
      <w:r>
        <w:rPr>
          <w:rFonts w:hint="eastAsia" w:ascii="宋体" w:hAnsi="宋体" w:cs="宋体"/>
          <w:sz w:val="72"/>
          <w:szCs w:val="72"/>
          <w:highlight w:val="none"/>
        </w:rPr>
        <w:t>招标</w:t>
      </w:r>
      <w:r>
        <w:rPr>
          <w:rFonts w:hint="eastAsia" w:ascii="宋体" w:hAnsi="宋体" w:cs="宋体"/>
          <w:sz w:val="72"/>
          <w:szCs w:val="72"/>
          <w:highlight w:val="none"/>
          <w:lang w:val="en-US" w:eastAsia="zh-CN"/>
        </w:rPr>
        <w:t>公告</w:t>
      </w:r>
    </w:p>
    <w:p w14:paraId="2A3C624C">
      <w:pPr>
        <w:jc w:val="center"/>
        <w:rPr>
          <w:rFonts w:ascii="宋体" w:hAnsi="宋体"/>
          <w:sz w:val="48"/>
          <w:szCs w:val="48"/>
          <w:highlight w:val="none"/>
        </w:rPr>
      </w:pPr>
    </w:p>
    <w:p w14:paraId="6993BE58">
      <w:pPr>
        <w:jc w:val="center"/>
        <w:rPr>
          <w:rFonts w:ascii="宋体" w:hAnsi="宋体"/>
          <w:sz w:val="48"/>
          <w:szCs w:val="48"/>
          <w:highlight w:val="none"/>
        </w:rPr>
      </w:pPr>
    </w:p>
    <w:p w14:paraId="63FA33C5">
      <w:pPr>
        <w:widowControl/>
        <w:spacing w:line="360" w:lineRule="auto"/>
        <w:jc w:val="center"/>
        <w:rPr>
          <w:rFonts w:hint="default" w:ascii="宋体" w:hAnsi="宋体" w:eastAsia="宋体" w:cs="宋体"/>
          <w:b/>
          <w:bCs/>
          <w:kern w:val="0"/>
          <w:sz w:val="32"/>
          <w:szCs w:val="32"/>
          <w:highlight w:val="none"/>
          <w:u w:val="single"/>
          <w:lang w:val="en-US" w:eastAsia="zh-CN"/>
        </w:rPr>
      </w:pPr>
      <w:r>
        <w:rPr>
          <w:rFonts w:hint="eastAsia" w:ascii="宋体" w:hAnsi="宋体" w:cs="宋体"/>
          <w:b/>
          <w:bCs/>
          <w:kern w:val="0"/>
          <w:sz w:val="32"/>
          <w:szCs w:val="32"/>
          <w:highlight w:val="none"/>
        </w:rPr>
        <w:t>项目编号：</w:t>
      </w:r>
      <w:r>
        <w:rPr>
          <w:rFonts w:hint="eastAsia" w:ascii="宋体" w:hAnsi="宋体" w:cs="宋体"/>
          <w:b/>
          <w:bCs/>
          <w:kern w:val="0"/>
          <w:sz w:val="32"/>
          <w:szCs w:val="32"/>
          <w:highlight w:val="none"/>
          <w:u w:val="single"/>
          <w:lang w:val="en-US" w:eastAsia="zh-CN"/>
        </w:rPr>
        <w:t>FSCZB2025090107</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w:t>
      </w:r>
      <w:r>
        <w:rPr>
          <w:rFonts w:hint="eastAsia" w:ascii="宋体" w:hAnsi="宋体"/>
          <w:sz w:val="28"/>
          <w:szCs w:val="28"/>
          <w:highlight w:val="none"/>
        </w:rPr>
        <w:t>集团</w:t>
      </w:r>
      <w:r>
        <w:rPr>
          <w:rFonts w:hint="eastAsia" w:ascii="宋体" w:hAnsi="宋体"/>
          <w:sz w:val="28"/>
          <w:szCs w:val="28"/>
          <w:highlight w:val="none"/>
          <w:u w:val="none"/>
          <w:lang w:val="en-US" w:eastAsia="zh-CN"/>
        </w:rPr>
        <w:t>济南动力</w:t>
      </w:r>
      <w:r>
        <w:rPr>
          <w:rFonts w:hint="eastAsia" w:ascii="宋体" w:hAnsi="宋体"/>
          <w:sz w:val="28"/>
          <w:szCs w:val="28"/>
          <w:highlight w:val="none"/>
        </w:rPr>
        <w:t>有</w:t>
      </w:r>
      <w:r>
        <w:rPr>
          <w:rFonts w:hint="eastAsia" w:ascii="宋体" w:hAnsi="宋体"/>
          <w:sz w:val="28"/>
          <w:szCs w:val="28"/>
        </w:rPr>
        <w:t>限公司</w:t>
      </w:r>
    </w:p>
    <w:p w14:paraId="0D8A0D9A">
      <w:pPr>
        <w:jc w:val="center"/>
        <w:rPr>
          <w:rFonts w:ascii="宋体" w:hAnsi="宋体"/>
          <w:sz w:val="28"/>
          <w:szCs w:val="28"/>
        </w:rPr>
      </w:pPr>
    </w:p>
    <w:p w14:paraId="5A20F5B7">
      <w:pPr>
        <w:jc w:val="center"/>
        <w:rPr>
          <w:rFonts w:hint="default" w:ascii="宋体" w:hAnsi="宋体"/>
          <w:b/>
          <w:bCs/>
          <w:sz w:val="48"/>
          <w:szCs w:val="48"/>
          <w:highlight w:val="none"/>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highlight w:val="none"/>
          <w:u w:val="single"/>
        </w:rPr>
        <w:t>20</w:t>
      </w:r>
      <w:r>
        <w:rPr>
          <w:rFonts w:hint="eastAsia" w:ascii="宋体" w:hAnsi="宋体"/>
          <w:sz w:val="28"/>
          <w:szCs w:val="28"/>
          <w:highlight w:val="none"/>
          <w:u w:val="single"/>
          <w:lang w:val="en-US" w:eastAsia="zh-CN"/>
        </w:rPr>
        <w:t>25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10月</w:t>
      </w:r>
    </w:p>
    <w:p w14:paraId="0230EEDA">
      <w:pPr>
        <w:pStyle w:val="71"/>
      </w:pPr>
      <w:bookmarkStart w:id="0" w:name="_Toc6103"/>
      <w:bookmarkStart w:id="1" w:name="_Toc47976587"/>
      <w:r>
        <w:rPr>
          <w:rFonts w:hint="eastAsia"/>
        </w:rPr>
        <w:t>招标公告</w:t>
      </w:r>
      <w:bookmarkEnd w:id="0"/>
      <w:bookmarkEnd w:id="1"/>
    </w:p>
    <w:p w14:paraId="3B867C39">
      <w:pPr>
        <w:pStyle w:val="71"/>
        <w:outlineLvl w:val="9"/>
        <w:rPr>
          <w:rFonts w:hint="default" w:eastAsia="宋体"/>
          <w:highlight w:val="none"/>
          <w:lang w:val="en-US" w:eastAsia="zh-CN"/>
        </w:rPr>
      </w:pPr>
      <w:r>
        <w:rPr>
          <w:rFonts w:hint="eastAsia" w:eastAsia="宋体"/>
          <w:highlight w:val="none"/>
          <w:lang w:val="en-US" w:eastAsia="zh-CN"/>
        </w:rPr>
        <w:t>KAPP磨齿机修整器电主轴维修</w:t>
      </w:r>
    </w:p>
    <w:p w14:paraId="2A47C58A">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2" w:name="_Toc47976588"/>
      <w:r>
        <w:rPr>
          <w:rFonts w:hint="eastAsia"/>
          <w:highlight w:val="none"/>
        </w:rPr>
        <w:t>项目</w:t>
      </w:r>
      <w:bookmarkEnd w:id="2"/>
      <w:r>
        <w:rPr>
          <w:rFonts w:hint="eastAsia"/>
          <w:highlight w:val="none"/>
          <w:lang w:val="en-US" w:eastAsia="zh-CN"/>
        </w:rPr>
        <w:t>介绍</w:t>
      </w:r>
    </w:p>
    <w:p w14:paraId="1E71F6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w:t>
      </w:r>
      <w:r>
        <w:rPr>
          <w:rFonts w:hint="eastAsia" w:ascii="宋体" w:hAnsi="Courier New" w:eastAsia="宋体" w:cs="Times New Roman"/>
          <w:highlight w:val="none"/>
          <w:lang w:val="en-US" w:eastAsia="zh-CN"/>
        </w:rPr>
        <w:t>名称</w:t>
      </w:r>
      <w:r>
        <w:rPr>
          <w:rFonts w:hint="eastAsia"/>
          <w:highlight w:val="none"/>
        </w:rPr>
        <w:t>：</w:t>
      </w:r>
      <w:r>
        <w:rPr>
          <w:rFonts w:hint="eastAsia"/>
          <w:highlight w:val="none"/>
          <w:lang w:val="en-US" w:eastAsia="zh-CN"/>
        </w:rPr>
        <w:t>KAPP磨齿机修整器电主轴维修</w:t>
      </w:r>
    </w:p>
    <w:p w14:paraId="15020D03">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项目编号：</w:t>
      </w:r>
      <w:r>
        <w:rPr>
          <w:rFonts w:hint="eastAsia"/>
          <w:highlight w:val="none"/>
          <w:lang w:val="en-US" w:eastAsia="zh-CN"/>
        </w:rPr>
        <w:t>FSCZB2025090107</w:t>
      </w:r>
    </w:p>
    <w:p w14:paraId="7ADC57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highlight w:val="none"/>
          <w:lang w:val="en-US" w:eastAsia="zh-CN"/>
        </w:rPr>
        <w:t>招标形式：公开招标</w:t>
      </w:r>
    </w:p>
    <w:p w14:paraId="3A36C6E6">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lang w:val="en-US" w:eastAsia="zh-CN"/>
        </w:rPr>
        <w:t>项目概况</w:t>
      </w:r>
      <w:r>
        <w:rPr>
          <w:rFonts w:hint="eastAsia"/>
        </w:rPr>
        <w:t>：</w:t>
      </w:r>
    </w:p>
    <w:p w14:paraId="49696B8A">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rPr>
      </w:pPr>
      <w:r>
        <w:rPr>
          <w:rFonts w:hint="eastAsia"/>
        </w:rPr>
        <w:t>修整器电主轴径向跳动大：30μm，且转动过程中异响、震动。手动转动主轴时，主轴转动不平顺。</w:t>
      </w:r>
    </w:p>
    <w:p w14:paraId="05FA232A">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rPr>
      </w:pPr>
      <w:r>
        <w:rPr>
          <w:rFonts w:hint="eastAsia"/>
        </w:rPr>
        <w:t>电主轴是德国进口的，品牌：GMN；型号：TSE 1000cg-6000/1.25；规格：370V，200Hz，6000转/分钟，2.6A，2Nm。</w:t>
      </w:r>
    </w:p>
    <w:p w14:paraId="7EA36604">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pPr>
      <w:r>
        <w:rPr>
          <w:rFonts w:hint="eastAsia"/>
        </w:rPr>
        <w:t>维修电主轴，恢复电主轴精度。</w:t>
      </w:r>
    </w:p>
    <w:p w14:paraId="125094BC">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default" w:cs="Times New Roman"/>
          <w:highlight w:val="none"/>
          <w:lang w:val="en-US" w:eastAsia="zh-CN"/>
        </w:rPr>
        <w:t>投标限价：人民币</w:t>
      </w:r>
      <w:r>
        <w:rPr>
          <w:rFonts w:hint="eastAsia" w:cs="Times New Roman"/>
          <w:highlight w:val="none"/>
          <w:lang w:val="en-US" w:eastAsia="zh-CN"/>
        </w:rPr>
        <w:t>10.735</w:t>
      </w:r>
      <w:r>
        <w:rPr>
          <w:rFonts w:hint="default" w:cs="Times New Roman"/>
          <w:highlight w:val="none"/>
          <w:lang w:val="en-US" w:eastAsia="zh-CN"/>
        </w:rPr>
        <w:t>万元（含税），超过投标限价无法投标。</w:t>
      </w:r>
    </w:p>
    <w:p w14:paraId="0B813421">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3" w:name="_Toc47976590"/>
      <w:r>
        <w:rPr>
          <w:rFonts w:hint="eastAsia"/>
          <w:highlight w:val="none"/>
        </w:rPr>
        <w:t>投标人资格要求</w:t>
      </w:r>
      <w:bookmarkEnd w:id="3"/>
      <w:r>
        <w:rPr>
          <w:rFonts w:hint="eastAsia"/>
          <w:highlight w:val="none"/>
          <w:lang w:val="en-US" w:eastAsia="zh-CN"/>
        </w:rPr>
        <w:t xml:space="preserve"> </w:t>
      </w:r>
    </w:p>
    <w:p w14:paraId="5188D4AE">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425" w:leftChars="0" w:hanging="425" w:firstLineChars="0"/>
        <w:textAlignment w:val="auto"/>
        <w:outlineLvl w:val="2"/>
        <w:rPr>
          <w:rFonts w:hint="eastAsia" w:ascii="宋体" w:hAnsi="Courier New" w:eastAsia="宋体" w:cs="Times New Roman"/>
          <w:b w:val="0"/>
          <w:bCs w:val="0"/>
          <w:strike w:val="0"/>
          <w:dstrike w:val="0"/>
          <w:color w:val="auto"/>
          <w:sz w:val="24"/>
          <w:szCs w:val="24"/>
          <w:highlight w:val="none"/>
        </w:rPr>
      </w:pPr>
      <w:r>
        <w:rPr>
          <w:rFonts w:hint="eastAsia"/>
          <w:b w:val="0"/>
          <w:bCs w:val="0"/>
          <w:sz w:val="24"/>
          <w:szCs w:val="24"/>
          <w:highlight w:val="none"/>
          <w:lang w:val="en-US" w:eastAsia="zh-CN"/>
        </w:rPr>
        <w:t>投标人条件</w:t>
      </w:r>
    </w:p>
    <w:p w14:paraId="30F575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rPr>
      </w:pPr>
      <w:r>
        <w:rPr>
          <w:rFonts w:hint="eastAsia"/>
          <w:highlight w:val="none"/>
          <w:lang w:val="en-US" w:eastAsia="zh-CN"/>
        </w:rPr>
        <w:t>1、</w:t>
      </w:r>
      <w:r>
        <w:rPr>
          <w:rFonts w:hint="eastAsia"/>
          <w:highlight w:val="none"/>
        </w:rPr>
        <w:t>投标人必须是在中华人民共和国境内注册的独立法人机构，具有独立承担民事责任能力，成立满 3年（以营业执照成立日期到开标当日满3年为准），注册资金不低于 200 万元，具有有效的营业执照；或者按照其他国家或者地区的法律成立的企业法人，且成立 3 年以上，具有所属国家或地区法律规定的有效的经营资质。投标方应是通过有关资格认证的单位，应附有有效期内的资格认证证书。</w:t>
      </w:r>
    </w:p>
    <w:p w14:paraId="024EAD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rPr>
      </w:pPr>
      <w:r>
        <w:rPr>
          <w:rFonts w:hint="eastAsia"/>
          <w:highlight w:val="none"/>
        </w:rPr>
        <w:t>2、投标人经营范围应具备相应资质；并在人员、设备、资金等方面具有承担本项目的能力。</w:t>
      </w:r>
    </w:p>
    <w:p w14:paraId="23344F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rPr>
      </w:pPr>
      <w:r>
        <w:rPr>
          <w:rFonts w:hint="eastAsia"/>
          <w:highlight w:val="none"/>
        </w:rPr>
        <w:t>3、投标人近 3 年应具有相同或类似项目业绩；</w:t>
      </w:r>
    </w:p>
    <w:p w14:paraId="54F063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rPr>
      </w:pPr>
      <w:r>
        <w:rPr>
          <w:rFonts w:hint="eastAsia"/>
          <w:highlight w:val="none"/>
        </w:rPr>
        <w:t>4、出具经会计师事务所审计且出具无保留意见的近 3 年的财务审计报告原件，并加盖公章，包括但不限于报告页、经审计的资产负债表、利润表、现金流量表及报表附注。如投标人公司没有经审计的财务报告，可提供加盖公章的近 3 年财务报表，包括但不限于资产负债表、利润表、现金流量表。应提供中文版本的审计报告或财务报表。</w:t>
      </w:r>
    </w:p>
    <w:p w14:paraId="20868C6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rPr>
      </w:pPr>
      <w:r>
        <w:rPr>
          <w:rFonts w:hint="eastAsia"/>
          <w:highlight w:val="none"/>
        </w:rPr>
        <w:t>5、企业对外担保说明（写明贵单位对外有无对外担保和质押业务，需加盖公章）。</w:t>
      </w:r>
    </w:p>
    <w:p w14:paraId="149E75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rPr>
      </w:pPr>
      <w:r>
        <w:rPr>
          <w:rFonts w:hint="eastAsia"/>
          <w:highlight w:val="none"/>
        </w:rPr>
        <w:t>6、相关法律法规对合格投标人的其他要求。</w:t>
      </w:r>
    </w:p>
    <w:p w14:paraId="2D8CD2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eastAsia="zh-CN"/>
        </w:rPr>
      </w:pPr>
      <w:r>
        <w:rPr>
          <w:rFonts w:hint="eastAsia"/>
          <w:highlight w:val="none"/>
          <w:lang w:val="en-US" w:eastAsia="zh-CN"/>
        </w:rPr>
        <w:t>7、</w:t>
      </w:r>
      <w:r>
        <w:rPr>
          <w:rFonts w:hint="eastAsia"/>
          <w:highlight w:val="none"/>
        </w:rPr>
        <w:t>技术能力方面：需要有GMN电主轴维修经验的专业人员维修</w:t>
      </w:r>
      <w:r>
        <w:rPr>
          <w:rFonts w:hint="eastAsia"/>
          <w:highlight w:val="none"/>
          <w:lang w:eastAsia="zh-CN"/>
        </w:rPr>
        <w:t>。</w:t>
      </w:r>
    </w:p>
    <w:p w14:paraId="0038E6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r>
        <w:rPr>
          <w:rFonts w:hint="eastAsia"/>
          <w:highlight w:val="none"/>
          <w:lang w:val="en-US" w:eastAsia="zh-CN"/>
        </w:rPr>
        <w:t>8、</w:t>
      </w:r>
      <w:r>
        <w:rPr>
          <w:rFonts w:hint="eastAsia"/>
          <w:highlight w:val="none"/>
        </w:rPr>
        <w:t>具备生产或维修电主轴的资源。</w:t>
      </w:r>
    </w:p>
    <w:p w14:paraId="3767D4B6">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425" w:leftChars="0" w:hanging="425" w:firstLineChars="0"/>
        <w:textAlignment w:val="auto"/>
        <w:outlineLvl w:val="2"/>
        <w:rPr>
          <w:rFonts w:hint="eastAsia" w:cs="Times New Roman"/>
          <w:b w:val="0"/>
          <w:bCs w:val="0"/>
          <w:sz w:val="24"/>
          <w:szCs w:val="24"/>
          <w:highlight w:val="none"/>
          <w:lang w:val="en-US" w:eastAsia="zh-CN"/>
        </w:rPr>
      </w:pPr>
      <w:r>
        <w:rPr>
          <w:rFonts w:hint="eastAsia" w:cs="Times New Roman"/>
          <w:b w:val="0"/>
          <w:bCs w:val="0"/>
          <w:sz w:val="24"/>
          <w:szCs w:val="24"/>
          <w:highlight w:val="none"/>
          <w:lang w:val="en-US" w:eastAsia="zh-CN"/>
        </w:rPr>
        <w:t>应标文件的编制</w:t>
      </w:r>
    </w:p>
    <w:p w14:paraId="6590A72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应标时，拟投标人须在“中国重汽e采通”平台上传以下材料的</w:t>
      </w:r>
      <w:r>
        <w:rPr>
          <w:rFonts w:hint="default" w:ascii="宋体" w:hAnsi="Courier New" w:eastAsia="宋体" w:cs="Times New Roman"/>
          <w:highlight w:val="none"/>
          <w:lang w:val="en-US" w:eastAsia="zh-CN"/>
        </w:rPr>
        <w:t>盖章电子扫描版</w:t>
      </w:r>
      <w:r>
        <w:rPr>
          <w:rFonts w:hint="eastAsia" w:ascii="宋体" w:hAnsi="Courier New" w:eastAsia="宋体" w:cs="Times New Roman"/>
          <w:highlight w:val="none"/>
          <w:lang w:val="en-US" w:eastAsia="zh-CN"/>
        </w:rPr>
        <w:t>：</w:t>
      </w:r>
    </w:p>
    <w:p w14:paraId="35EF7D00">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rPr>
      </w:pPr>
      <w:r>
        <w:rPr>
          <w:rFonts w:hint="eastAsia"/>
          <w:b w:val="0"/>
          <w:bCs/>
          <w:highlight w:val="none"/>
        </w:rPr>
        <w:t>营业执照副本原件</w:t>
      </w:r>
      <w:r>
        <w:rPr>
          <w:rFonts w:hint="eastAsia"/>
          <w:b w:val="0"/>
          <w:bCs/>
          <w:highlight w:val="none"/>
          <w:lang w:val="en-US" w:eastAsia="zh-CN"/>
        </w:rPr>
        <w:t>或复印件</w:t>
      </w:r>
      <w:r>
        <w:rPr>
          <w:rFonts w:hint="default" w:ascii="宋体" w:hAnsi="宋体" w:eastAsia="宋体" w:cs="Times New Roman"/>
          <w:b w:val="0"/>
          <w:bCs/>
          <w:highlight w:val="none"/>
        </w:rPr>
        <w:t>（需加盖公章）</w:t>
      </w:r>
      <w:r>
        <w:rPr>
          <w:rFonts w:hint="eastAsia" w:ascii="宋体" w:hAnsi="宋体" w:eastAsia="宋体" w:cs="Times New Roman"/>
          <w:b w:val="0"/>
          <w:bCs/>
          <w:highlight w:val="none"/>
        </w:rPr>
        <w:t>；</w:t>
      </w:r>
    </w:p>
    <w:p w14:paraId="6D74587B">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rPr>
      </w:pPr>
      <w:r>
        <w:rPr>
          <w:rFonts w:hint="default" w:ascii="宋体" w:hAnsi="宋体" w:eastAsia="宋体" w:cs="Times New Roman"/>
          <w:b w:val="0"/>
          <w:bCs/>
          <w:highlight w:val="none"/>
        </w:rPr>
        <w:t>法定代表人授权书（附件</w:t>
      </w:r>
      <w:r>
        <w:rPr>
          <w:rFonts w:hint="eastAsia" w:ascii="宋体" w:hAnsi="宋体" w:eastAsia="宋体" w:cs="Times New Roman"/>
          <w:b w:val="0"/>
          <w:bCs/>
          <w:highlight w:val="none"/>
          <w:lang w:val="en-US" w:eastAsia="zh-CN"/>
        </w:rPr>
        <w:t>1</w:t>
      </w:r>
      <w:r>
        <w:rPr>
          <w:rFonts w:hint="default" w:ascii="宋体" w:hAnsi="宋体" w:eastAsia="宋体" w:cs="Times New Roman"/>
          <w:b w:val="0"/>
          <w:bCs/>
          <w:highlight w:val="none"/>
        </w:rPr>
        <w:t>）；法定代表人参加投标的，提供法人身份证明文件即可；被授权人参加投标的，需提供法定代表人授权委托书（含法人身份证和被授权人身份证正反面复印件）</w:t>
      </w:r>
      <w:r>
        <w:rPr>
          <w:rFonts w:hint="default" w:ascii="宋体" w:hAnsi="宋体" w:eastAsia="宋体" w:cs="Times New Roman"/>
          <w:b w:val="0"/>
          <w:bCs/>
          <w:highlight w:val="none"/>
          <w:lang w:val="en-US" w:eastAsia="zh-CN"/>
        </w:rPr>
        <w:t>和</w:t>
      </w:r>
      <w:r>
        <w:rPr>
          <w:rFonts w:hint="default" w:ascii="宋体" w:hAnsi="宋体" w:eastAsia="宋体" w:cs="Times New Roman"/>
          <w:b w:val="0"/>
          <w:bCs/>
          <w:highlight w:val="none"/>
        </w:rPr>
        <w:t>被授权人近</w:t>
      </w:r>
      <w:r>
        <w:rPr>
          <w:rFonts w:hint="default" w:ascii="宋体" w:hAnsi="宋体" w:eastAsia="宋体" w:cs="Times New Roman"/>
          <w:b w:val="0"/>
          <w:bCs/>
          <w:highlight w:val="none"/>
          <w:lang w:val="en-US" w:eastAsia="zh-CN"/>
        </w:rPr>
        <w:t>6</w:t>
      </w:r>
      <w:r>
        <w:rPr>
          <w:rFonts w:hint="default" w:ascii="宋体" w:hAnsi="宋体" w:eastAsia="宋体" w:cs="Times New Roman"/>
          <w:b w:val="0"/>
          <w:bCs/>
          <w:highlight w:val="none"/>
        </w:rPr>
        <w:t>个月</w:t>
      </w:r>
      <w:r>
        <w:rPr>
          <w:rFonts w:hint="default" w:ascii="宋体" w:hAnsi="宋体" w:eastAsia="宋体" w:cs="Times New Roman"/>
          <w:b w:val="0"/>
          <w:bCs/>
          <w:highlight w:val="none"/>
          <w:lang w:val="en-US" w:eastAsia="zh-CN"/>
        </w:rPr>
        <w:t>及以上在授权单位的社保</w:t>
      </w:r>
      <w:r>
        <w:rPr>
          <w:rFonts w:hint="default" w:ascii="宋体" w:hAnsi="宋体" w:eastAsia="宋体" w:cs="Times New Roman"/>
          <w:b w:val="0"/>
          <w:bCs/>
          <w:highlight w:val="none"/>
        </w:rPr>
        <w:t>缴纳证明</w:t>
      </w:r>
      <w:r>
        <w:rPr>
          <w:rFonts w:hint="eastAsia" w:ascii="宋体" w:hAnsi="宋体" w:eastAsia="宋体" w:cs="Times New Roman"/>
          <w:b w:val="0"/>
          <w:bCs/>
          <w:highlight w:val="none"/>
          <w:lang w:eastAsia="zh-CN"/>
        </w:rPr>
        <w:t>（</w:t>
      </w:r>
      <w:r>
        <w:rPr>
          <w:rFonts w:hint="eastAsia" w:ascii="宋体" w:hAnsi="宋体" w:eastAsia="宋体" w:cs="Times New Roman"/>
          <w:b w:val="0"/>
          <w:bCs/>
          <w:highlight w:val="none"/>
          <w:lang w:val="en-US" w:eastAsia="zh-CN"/>
        </w:rPr>
        <w:t>需加盖公章</w:t>
      </w:r>
      <w:r>
        <w:rPr>
          <w:rFonts w:hint="eastAsia" w:ascii="宋体" w:hAnsi="宋体" w:eastAsia="宋体" w:cs="Times New Roman"/>
          <w:b w:val="0"/>
          <w:bCs/>
          <w:highlight w:val="none"/>
          <w:lang w:eastAsia="zh-CN"/>
        </w:rPr>
        <w:t>）；</w:t>
      </w:r>
    </w:p>
    <w:p w14:paraId="1CEFCCB6">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eastAsia" w:ascii="宋体" w:hAnsi="宋体" w:eastAsia="宋体" w:cs="Times New Roman"/>
          <w:b w:val="0"/>
          <w:bCs/>
          <w:highlight w:val="none"/>
        </w:rPr>
        <w:t>经会计师事务所审计且出具无保留意见的近三年的财务审计报告，并加盖公章，包括但不限于报告页、经审计的资产负债表、利润表、现金流量表及报表附注</w:t>
      </w:r>
      <w:r>
        <w:rPr>
          <w:rFonts w:hint="eastAsia" w:ascii="宋体" w:hAnsi="宋体" w:eastAsia="宋体" w:cs="Times New Roman"/>
          <w:b w:val="0"/>
          <w:bCs/>
          <w:highlight w:val="none"/>
          <w:lang w:eastAsia="zh-CN"/>
        </w:rPr>
        <w:t>，且未显示异常</w:t>
      </w:r>
      <w:r>
        <w:rPr>
          <w:rFonts w:hint="eastAsia" w:ascii="宋体" w:hAnsi="宋体" w:eastAsia="宋体" w:cs="Times New Roman"/>
          <w:b w:val="0"/>
          <w:bCs/>
          <w:highlight w:val="none"/>
        </w:rPr>
        <w:t>。如投标人公司没有经审计的财务报告，可提供加盖公章的近三年财务报表，包括但不限于资产负债表、利润表、现金流量表</w:t>
      </w:r>
      <w:r>
        <w:rPr>
          <w:rFonts w:hint="eastAsia" w:ascii="宋体" w:hAnsi="宋体" w:eastAsia="宋体" w:cs="Times New Roman"/>
          <w:b w:val="0"/>
          <w:bCs/>
          <w:highlight w:val="none"/>
          <w:lang w:eastAsia="zh-CN"/>
        </w:rPr>
        <w:t>；</w:t>
      </w:r>
      <w:r>
        <w:rPr>
          <w:rFonts w:hint="eastAsia" w:ascii="宋体" w:hAnsi="宋体" w:eastAsia="宋体" w:cs="Times New Roman"/>
          <w:b w:val="0"/>
          <w:bCs/>
          <w:highlight w:val="none"/>
        </w:rPr>
        <w:t>应提供中文版本的审计报告或财务报表</w:t>
      </w:r>
      <w:r>
        <w:rPr>
          <w:rFonts w:hint="eastAsia" w:ascii="宋体" w:hAnsi="宋体" w:eastAsia="宋体" w:cs="Times New Roman"/>
          <w:b w:val="0"/>
          <w:bCs/>
          <w:highlight w:val="none"/>
          <w:lang w:eastAsia="zh-CN"/>
        </w:rPr>
        <w:t>，</w:t>
      </w:r>
      <w:r>
        <w:rPr>
          <w:rFonts w:hint="default" w:ascii="宋体" w:hAnsi="宋体" w:eastAsia="宋体" w:cs="Times New Roman"/>
          <w:b w:val="0"/>
          <w:bCs/>
          <w:highlight w:val="none"/>
          <w:lang w:val="en-US" w:eastAsia="zh-CN"/>
        </w:rPr>
        <w:t>必须连续，同时填写投标人基本情况表（附件</w:t>
      </w:r>
      <w:r>
        <w:rPr>
          <w:rFonts w:hint="eastAsia" w:ascii="宋体" w:hAnsi="宋体" w:eastAsia="宋体" w:cs="Times New Roman"/>
          <w:b w:val="0"/>
          <w:bCs/>
          <w:highlight w:val="none"/>
          <w:lang w:val="en-US" w:eastAsia="zh-CN"/>
        </w:rPr>
        <w:t>2</w:t>
      </w:r>
      <w:r>
        <w:rPr>
          <w:rFonts w:hint="default" w:ascii="宋体" w:hAnsi="宋体" w:eastAsia="宋体" w:cs="Times New Roman"/>
          <w:b w:val="0"/>
          <w:bCs/>
          <w:highlight w:val="none"/>
          <w:lang w:val="en-US" w:eastAsia="zh-CN"/>
        </w:rPr>
        <w:t>）</w:t>
      </w:r>
      <w:r>
        <w:rPr>
          <w:rFonts w:hint="eastAsia" w:ascii="宋体" w:hAnsi="宋体" w:eastAsia="宋体" w:cs="Times New Roman"/>
          <w:b w:val="0"/>
          <w:bCs/>
          <w:highlight w:val="none"/>
          <w:lang w:val="en-US" w:eastAsia="zh-CN"/>
        </w:rPr>
        <w:t>；</w:t>
      </w:r>
    </w:p>
    <w:p w14:paraId="7A60C7D7">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rPr>
      </w:pPr>
      <w:r>
        <w:rPr>
          <w:rFonts w:hint="eastAsia" w:ascii="宋体" w:hAnsi="宋体" w:eastAsia="宋体" w:cs="Times New Roman"/>
          <w:b w:val="0"/>
          <w:bCs/>
          <w:highlight w:val="none"/>
          <w:lang w:val="en-US" w:eastAsia="zh-CN"/>
        </w:rPr>
        <w:t>企业最近半年完税证明、信用证明材料（中国人民银行信用代码证+征信报告）；</w:t>
      </w:r>
    </w:p>
    <w:p w14:paraId="119848A3">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eastAsia" w:ascii="宋体" w:hAnsi="宋体" w:eastAsia="宋体" w:cs="Times New Roman"/>
          <w:b w:val="0"/>
          <w:bCs/>
          <w:highlight w:val="none"/>
          <w:lang w:val="en-US" w:eastAsia="zh-CN"/>
        </w:rPr>
        <w:t>年度纳税信用评价信息（可从电子税务局查询截图，需加盖公章）；</w:t>
      </w:r>
    </w:p>
    <w:p w14:paraId="4E46CB10">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default" w:ascii="宋体" w:hAnsi="宋体" w:eastAsia="宋体" w:cs="Times New Roman"/>
          <w:b w:val="0"/>
          <w:bCs/>
          <w:highlight w:val="none"/>
        </w:rPr>
      </w:pPr>
      <w:r>
        <w:rPr>
          <w:rFonts w:hint="eastAsia" w:ascii="宋体" w:hAnsi="宋体" w:eastAsia="宋体" w:cs="Times New Roman"/>
          <w:b w:val="0"/>
          <w:bCs/>
          <w:highlight w:val="none"/>
          <w:lang w:val="en-US" w:eastAsia="zh-CN"/>
        </w:rPr>
        <w:t>企业对外担保说明（写明贵单位对外有无对外担保和质押业务，需加盖公章）；</w:t>
      </w:r>
    </w:p>
    <w:p w14:paraId="7C89376D">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default" w:ascii="宋体" w:hAnsi="宋体" w:eastAsia="宋体" w:cs="Times New Roman"/>
          <w:b w:val="0"/>
          <w:bCs/>
          <w:highlight w:val="none"/>
          <w:lang w:val="en-US" w:eastAsia="zh-CN"/>
        </w:rPr>
        <w:t>投标人在国家企业信用信息公示系统中无与本项目有关的行政处罚、经营异常和失信信息的声明（附投标当日系统内相关截图）</w:t>
      </w:r>
      <w:r>
        <w:rPr>
          <w:rFonts w:hint="eastAsia" w:ascii="宋体" w:hAnsi="宋体" w:eastAsia="宋体" w:cs="Times New Roman"/>
          <w:b w:val="0"/>
          <w:bCs/>
          <w:highlight w:val="none"/>
          <w:lang w:val="en-US" w:eastAsia="zh-CN"/>
        </w:rPr>
        <w:t>；</w:t>
      </w:r>
    </w:p>
    <w:p w14:paraId="4402A5B1">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eastAsia" w:ascii="宋体" w:hAnsi="宋体" w:eastAsia="宋体" w:cs="Times New Roman"/>
          <w:b w:val="0"/>
          <w:bCs/>
          <w:highlight w:val="none"/>
          <w:lang w:val="en-US" w:eastAsia="zh-CN"/>
        </w:rPr>
        <w:t>投标</w:t>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ab/>
      </w:r>
      <w:r>
        <w:rPr>
          <w:rFonts w:hint="eastAsia" w:ascii="宋体" w:hAnsi="宋体" w:eastAsia="宋体" w:cs="Times New Roman"/>
          <w:b w:val="0"/>
          <w:bCs/>
          <w:highlight w:val="none"/>
          <w:lang w:val="en-US" w:eastAsia="zh-CN"/>
        </w:rPr>
        <w:t>人应具有相应生产证明，若非原厂商需提供原厂商授权书（原件或加盖投标单位公章的彩色打印件）；</w:t>
      </w:r>
    </w:p>
    <w:p w14:paraId="1E42F048">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default" w:ascii="宋体" w:hAnsi="宋体" w:eastAsia="宋体" w:cs="Times New Roman"/>
          <w:b w:val="0"/>
          <w:bCs/>
          <w:highlight w:val="none"/>
          <w:lang w:val="en-US" w:eastAsia="zh-CN"/>
        </w:rPr>
        <w:t>保密承诺函（附件</w:t>
      </w:r>
      <w:r>
        <w:rPr>
          <w:rFonts w:hint="eastAsia" w:ascii="宋体" w:hAnsi="宋体" w:eastAsia="宋体" w:cs="Times New Roman"/>
          <w:b w:val="0"/>
          <w:bCs/>
          <w:highlight w:val="none"/>
          <w:lang w:val="en-US" w:eastAsia="zh-CN"/>
        </w:rPr>
        <w:t>3</w:t>
      </w:r>
      <w:r>
        <w:rPr>
          <w:rFonts w:hint="default" w:ascii="宋体" w:hAnsi="宋体" w:eastAsia="宋体" w:cs="Times New Roman"/>
          <w:b w:val="0"/>
          <w:bCs/>
          <w:highlight w:val="none"/>
          <w:lang w:val="en-US" w:eastAsia="zh-CN"/>
        </w:rPr>
        <w:t>，需盖章）</w:t>
      </w:r>
      <w:r>
        <w:rPr>
          <w:rFonts w:hint="eastAsia" w:ascii="宋体" w:hAnsi="宋体" w:eastAsia="宋体" w:cs="Times New Roman"/>
          <w:b w:val="0"/>
          <w:bCs/>
          <w:highlight w:val="none"/>
          <w:lang w:val="en-US" w:eastAsia="zh-CN"/>
        </w:rPr>
        <w:t>；</w:t>
      </w:r>
    </w:p>
    <w:p w14:paraId="6A0A4D25">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default" w:ascii="宋体" w:hAnsi="宋体" w:eastAsia="宋体" w:cs="Times New Roman"/>
          <w:b w:val="0"/>
          <w:bCs/>
          <w:highlight w:val="none"/>
          <w:lang w:val="en-US" w:eastAsia="zh-CN"/>
        </w:rPr>
        <w:t>2022年1月1日至今，企业近三年同类项目业绩证明，须提供用户清单、采购合同复印件</w:t>
      </w:r>
      <w:r>
        <w:rPr>
          <w:rFonts w:hint="eastAsia" w:ascii="宋体" w:hAnsi="宋体" w:eastAsia="宋体" w:cs="Times New Roman"/>
          <w:b w:val="0"/>
          <w:bCs/>
          <w:highlight w:val="none"/>
          <w:lang w:val="en-US" w:eastAsia="zh-CN"/>
        </w:rPr>
        <w:t>。</w:t>
      </w:r>
    </w:p>
    <w:p w14:paraId="76B97D5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r>
        <w:rPr>
          <w:rFonts w:hint="eastAsia" w:cs="Times New Roman"/>
          <w:highlight w:val="none"/>
          <w:lang w:val="en-US" w:eastAsia="zh-CN"/>
        </w:rPr>
        <w:t>报名及招标文件的获取</w:t>
      </w:r>
    </w:p>
    <w:p w14:paraId="23C18C04">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发标时间：2025年</w:t>
      </w:r>
      <w:r>
        <w:rPr>
          <w:rFonts w:hint="eastAsia" w:hAnsi="Courier New" w:cs="Times New Roman"/>
          <w:highlight w:val="none"/>
          <w:u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14</w:t>
      </w:r>
      <w:r>
        <w:rPr>
          <w:rFonts w:hint="eastAsia" w:ascii="宋体" w:hAnsi="Courier New" w:eastAsia="宋体" w:cs="Times New Roman"/>
          <w:highlight w:val="none"/>
          <w:lang w:val="en-US" w:eastAsia="zh-CN"/>
        </w:rPr>
        <w:t>日</w:t>
      </w:r>
    </w:p>
    <w:p w14:paraId="04ACA6F8">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发标方式：中国重汽官网</w:t>
      </w:r>
    </w:p>
    <w:p w14:paraId="64F2276B">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报名方式</w:t>
      </w:r>
      <w:r>
        <w:rPr>
          <w:rFonts w:hint="eastAsia" w:cs="Times New Roman"/>
          <w:highlight w:val="none"/>
          <w:lang w:val="en-US" w:eastAsia="zh-CN"/>
        </w:rPr>
        <w:t>：</w:t>
      </w:r>
    </w:p>
    <w:p w14:paraId="5229E17B">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Courier New" w:eastAsia="宋体" w:cs="Times New Roman"/>
          <w:highlight w:val="none"/>
          <w:lang w:val="en-US" w:eastAsia="zh-CN"/>
        </w:rPr>
      </w:pPr>
      <w:r>
        <w:rPr>
          <w:rFonts w:hint="eastAsia" w:eastAsia="宋体" w:cs="宋体"/>
          <w:sz w:val="21"/>
          <w:szCs w:val="21"/>
          <w:highlight w:val="none"/>
        </w:rPr>
        <w:t>拟投标人根据招标人在中国重汽官网</w:t>
      </w:r>
      <w:r>
        <w:rPr>
          <w:rFonts w:hint="eastAsia" w:eastAsia="宋体" w:cs="宋体"/>
          <w:sz w:val="21"/>
          <w:szCs w:val="21"/>
          <w:highlight w:val="none"/>
          <w:lang w:val="en-US" w:eastAsia="zh-CN"/>
        </w:rPr>
        <w:t>公开媒体</w:t>
      </w:r>
      <w:r>
        <w:rPr>
          <w:rFonts w:hint="eastAsia" w:eastAsia="宋体" w:cs="宋体"/>
          <w:sz w:val="21"/>
          <w:szCs w:val="21"/>
          <w:highlight w:val="none"/>
        </w:rPr>
        <w:t>上发布的招标信息，</w:t>
      </w:r>
      <w:r>
        <w:rPr>
          <w:rFonts w:hint="eastAsia" w:ascii="宋体" w:hAnsi="Courier New" w:eastAsia="宋体" w:cs="Times New Roman"/>
          <w:color w:val="000000"/>
          <w:sz w:val="21"/>
          <w:szCs w:val="21"/>
          <w:highlight w:val="none"/>
          <w:lang w:val="en-US" w:eastAsia="zh-CN"/>
        </w:rPr>
        <w:t>在“中国重汽e采通”平台</w:t>
      </w:r>
      <w:r>
        <w:rPr>
          <w:rFonts w:hint="eastAsia" w:ascii="宋体" w:hAnsi="Courier New" w:eastAsia="宋体" w:cs="Times New Roman"/>
          <w:color w:val="000000"/>
          <w:sz w:val="21"/>
          <w:szCs w:val="21"/>
          <w:highlight w:val="none"/>
        </w:rPr>
        <w:t>报名</w:t>
      </w:r>
      <w:r>
        <w:rPr>
          <w:rFonts w:hint="eastAsia" w:eastAsia="宋体" w:cs="宋体"/>
          <w:sz w:val="21"/>
          <w:szCs w:val="21"/>
          <w:highlight w:val="none"/>
        </w:rPr>
        <w:t>。</w:t>
      </w:r>
      <w:r>
        <w:rPr>
          <w:rFonts w:hint="eastAsia" w:eastAsia="宋体" w:cs="Times New Roman"/>
          <w:b/>
          <w:bCs/>
          <w:sz w:val="21"/>
          <w:szCs w:val="21"/>
          <w:highlight w:val="none"/>
        </w:rPr>
        <w:t>按照中国重汽e采通“SRM非生产供应商注册手册”（附件</w:t>
      </w:r>
      <w:r>
        <w:rPr>
          <w:rFonts w:hint="eastAsia" w:cs="Times New Roman"/>
          <w:b/>
          <w:bCs/>
          <w:sz w:val="21"/>
          <w:szCs w:val="21"/>
          <w:highlight w:val="none"/>
          <w:lang w:val="en-US" w:eastAsia="zh-CN"/>
        </w:rPr>
        <w:t>4</w:t>
      </w:r>
      <w:r>
        <w:rPr>
          <w:rFonts w:hint="eastAsia" w:eastAsia="宋体" w:cs="Times New Roman"/>
          <w:b/>
          <w:bCs/>
          <w:sz w:val="21"/>
          <w:szCs w:val="21"/>
          <w:highlight w:val="none"/>
        </w:rPr>
        <w:t>）进行注册</w:t>
      </w:r>
      <w:r>
        <w:rPr>
          <w:rFonts w:hint="eastAsia" w:eastAsia="宋体" w:cs="Times New Roman"/>
          <w:sz w:val="21"/>
          <w:szCs w:val="21"/>
          <w:highlight w:val="none"/>
        </w:rPr>
        <w:t>，</w:t>
      </w:r>
      <w:r>
        <w:rPr>
          <w:rFonts w:hint="eastAsia" w:eastAsia="宋体" w:cs="Times New Roman"/>
          <w:color w:val="000000"/>
          <w:sz w:val="21"/>
          <w:szCs w:val="21"/>
          <w:highlight w:val="none"/>
          <w:lang w:val="en-US" w:eastAsia="zh-CN"/>
        </w:rPr>
        <w:t>注册完毕后按照</w:t>
      </w:r>
      <w:r>
        <w:rPr>
          <w:rFonts w:hint="eastAsia" w:ascii="宋体" w:hAnsi="宋体" w:eastAsia="宋体" w:cs="宋体"/>
          <w:b/>
          <w:color w:val="000000"/>
          <w:sz w:val="21"/>
          <w:szCs w:val="21"/>
          <w:highlight w:val="none"/>
          <w:lang w:val="en-US" w:eastAsia="zh-CN"/>
        </w:rPr>
        <w:t>“SRM系统供应商用户手册（附件</w:t>
      </w:r>
      <w:r>
        <w:rPr>
          <w:rFonts w:hint="eastAsia" w:cs="宋体"/>
          <w:b/>
          <w:color w:val="000000"/>
          <w:sz w:val="21"/>
          <w:szCs w:val="21"/>
          <w:highlight w:val="none"/>
          <w:lang w:val="en-US" w:eastAsia="zh-CN"/>
        </w:rPr>
        <w:t>5</w:t>
      </w:r>
      <w:r>
        <w:rPr>
          <w:rFonts w:hint="eastAsia" w:ascii="宋体" w:hAnsi="宋体" w:eastAsia="宋体" w:cs="宋体"/>
          <w:b/>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登录</w:t>
      </w:r>
      <w:r>
        <w:rPr>
          <w:rFonts w:hint="eastAsia" w:ascii="宋体" w:hAnsi="宋体" w:eastAsia="宋体" w:cs="宋体"/>
          <w:b/>
          <w:color w:val="000000"/>
          <w:sz w:val="21"/>
          <w:szCs w:val="21"/>
          <w:highlight w:val="none"/>
          <w:lang w:val="en-US" w:eastAsia="zh-CN"/>
        </w:rPr>
        <w:t>重汽e采通平台</w:t>
      </w:r>
      <w:r>
        <w:rPr>
          <w:rFonts w:hint="eastAsia" w:ascii="宋体" w:hAnsi="宋体" w:eastAsia="宋体" w:cs="Times New Roman"/>
          <w:color w:val="000000"/>
          <w:sz w:val="21"/>
          <w:szCs w:val="21"/>
          <w:highlight w:val="none"/>
          <w:lang w:val="en-US" w:eastAsia="zh-CN"/>
        </w:rPr>
        <w:t>后</w:t>
      </w:r>
      <w:r>
        <w:rPr>
          <w:rFonts w:hint="eastAsia" w:eastAsia="宋体" w:cs="Times New Roman"/>
          <w:color w:val="000000"/>
          <w:sz w:val="21"/>
          <w:szCs w:val="21"/>
          <w:highlight w:val="none"/>
          <w:lang w:val="en-US" w:eastAsia="zh-CN"/>
        </w:rPr>
        <w:t>进入“供应商应标”，</w:t>
      </w:r>
      <w:r>
        <w:rPr>
          <w:rFonts w:hint="eastAsia" w:ascii="宋体" w:hAnsi="宋体" w:eastAsia="宋体" w:cs="Times New Roman"/>
          <w:color w:val="000000"/>
          <w:sz w:val="21"/>
          <w:szCs w:val="21"/>
          <w:highlight w:val="none"/>
          <w:lang w:val="en-US" w:eastAsia="zh-CN"/>
        </w:rPr>
        <w:t>选择对应的项目，点击</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应标</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后</w:t>
      </w:r>
      <w:r>
        <w:rPr>
          <w:rFonts w:hint="eastAsia" w:ascii="宋体" w:hAnsi="宋体" w:eastAsia="宋体" w:cs="Times New Roman"/>
          <w:b/>
          <w:bCs/>
          <w:color w:val="000000"/>
          <w:sz w:val="21"/>
          <w:szCs w:val="21"/>
          <w:highlight w:val="none"/>
        </w:rPr>
        <w:t>按照</w:t>
      </w:r>
      <w:r>
        <w:rPr>
          <w:rFonts w:hint="eastAsia" w:eastAsia="宋体" w:cs="Times New Roman"/>
          <w:b/>
          <w:bCs/>
          <w:color w:val="000000"/>
          <w:sz w:val="21"/>
          <w:szCs w:val="21"/>
          <w:highlight w:val="none"/>
          <w:lang w:val="en-US" w:eastAsia="zh-CN"/>
        </w:rPr>
        <w:t>招标</w:t>
      </w:r>
      <w:r>
        <w:rPr>
          <w:rFonts w:hint="eastAsia" w:cs="Times New Roman"/>
          <w:b/>
          <w:bCs/>
          <w:color w:val="000000"/>
          <w:sz w:val="21"/>
          <w:szCs w:val="21"/>
          <w:highlight w:val="none"/>
          <w:lang w:val="en-US" w:eastAsia="zh-CN"/>
        </w:rPr>
        <w:t>公告中第二部分的“应标文件的编制”</w:t>
      </w:r>
      <w:r>
        <w:rPr>
          <w:rFonts w:hint="eastAsia" w:ascii="宋体" w:hAnsi="宋体" w:eastAsia="宋体" w:cs="Times New Roman"/>
          <w:b/>
          <w:bCs/>
          <w:color w:val="000000"/>
          <w:sz w:val="21"/>
          <w:szCs w:val="21"/>
          <w:highlight w:val="none"/>
          <w:lang w:val="en-US" w:eastAsia="zh-CN"/>
        </w:rPr>
        <w:t>准备资料</w:t>
      </w:r>
      <w:r>
        <w:rPr>
          <w:rFonts w:hint="eastAsia" w:eastAsia="宋体" w:cs="Times New Roman"/>
          <w:b/>
          <w:bCs/>
          <w:color w:val="000000"/>
          <w:sz w:val="21"/>
          <w:szCs w:val="21"/>
          <w:highlight w:val="none"/>
          <w:lang w:val="en-US" w:eastAsia="zh-CN"/>
        </w:rPr>
        <w:t>并</w:t>
      </w:r>
      <w:r>
        <w:rPr>
          <w:rFonts w:hint="eastAsia" w:ascii="宋体" w:hAnsi="宋体" w:eastAsia="宋体" w:cs="Times New Roman"/>
          <w:color w:val="000000"/>
          <w:sz w:val="21"/>
          <w:szCs w:val="21"/>
          <w:highlight w:val="none"/>
          <w:lang w:val="en-US" w:eastAsia="zh-CN"/>
        </w:rPr>
        <w:t>上传，资质审查通过即为报名</w:t>
      </w:r>
      <w:r>
        <w:rPr>
          <w:rFonts w:hint="eastAsia" w:eastAsia="宋体" w:cs="Times New Roman"/>
          <w:color w:val="000000"/>
          <w:sz w:val="21"/>
          <w:szCs w:val="21"/>
          <w:highlight w:val="none"/>
          <w:lang w:val="en-US" w:eastAsia="zh-CN"/>
        </w:rPr>
        <w:t>成功</w:t>
      </w:r>
      <w:r>
        <w:rPr>
          <w:rFonts w:hint="eastAsia" w:hAnsi="Courier New" w:eastAsia="宋体" w:cs="Times New Roman"/>
          <w:color w:val="000000"/>
          <w:sz w:val="21"/>
          <w:szCs w:val="21"/>
          <w:highlight w:val="none"/>
          <w:lang w:eastAsia="zh-CN"/>
        </w:rPr>
        <w:t>；</w:t>
      </w:r>
      <w:r>
        <w:rPr>
          <w:rFonts w:hint="eastAsia" w:ascii="宋体" w:hAnsi="Courier New" w:eastAsia="宋体" w:cs="Times New Roman"/>
          <w:color w:val="000000"/>
          <w:sz w:val="21"/>
          <w:szCs w:val="21"/>
          <w:highlight w:val="none"/>
        </w:rPr>
        <w:t>公示期间请尽快报名</w:t>
      </w:r>
      <w:r>
        <w:rPr>
          <w:rFonts w:hint="eastAsia" w:eastAsia="宋体" w:cs="宋体"/>
          <w:sz w:val="21"/>
          <w:szCs w:val="21"/>
          <w:highlight w:val="none"/>
        </w:rPr>
        <w:t>。</w:t>
      </w:r>
    </w:p>
    <w:p w14:paraId="2D0E5C81">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eastAsia="宋体" w:cs="宋体"/>
          <w:b/>
          <w:bCs/>
          <w:highlight w:val="none"/>
        </w:rPr>
      </w:pPr>
      <w:r>
        <w:rPr>
          <w:rFonts w:hint="eastAsia" w:ascii="宋体" w:hAnsi="Courier New" w:eastAsia="宋体" w:cs="Times New Roman"/>
          <w:highlight w:val="none"/>
          <w:lang w:val="en-US" w:eastAsia="zh-CN"/>
        </w:rPr>
        <w:t>应标截止时间</w:t>
      </w:r>
      <w:r>
        <w:rPr>
          <w:rFonts w:hint="eastAsia" w:cs="Times New Roman"/>
          <w:highlight w:val="none"/>
          <w:lang w:val="en-US" w:eastAsia="zh-CN"/>
        </w:rPr>
        <w:t>：</w:t>
      </w:r>
      <w:r>
        <w:rPr>
          <w:rFonts w:hint="eastAsia" w:eastAsia="宋体" w:cs="宋体"/>
          <w:highlight w:val="none"/>
        </w:rPr>
        <w:t>202</w:t>
      </w:r>
      <w:r>
        <w:rPr>
          <w:rFonts w:hint="eastAsia" w:cs="宋体"/>
          <w:highlight w:val="none"/>
          <w:lang w:val="en-US" w:eastAsia="zh-CN"/>
        </w:rPr>
        <w:t>5</w:t>
      </w:r>
      <w:r>
        <w:rPr>
          <w:rFonts w:hint="eastAsia" w:eastAsia="宋体" w:cs="宋体"/>
          <w:highlight w:val="none"/>
        </w:rPr>
        <w:t>年</w:t>
      </w:r>
      <w:r>
        <w:rPr>
          <w:rFonts w:hint="eastAsia" w:hAnsi="Courier New" w:cs="Times New Roman"/>
          <w:highlight w:val="none"/>
          <w:u w:val="none"/>
          <w:lang w:val="en-US" w:eastAsia="zh-CN"/>
        </w:rPr>
        <w:t>10</w:t>
      </w:r>
      <w:r>
        <w:rPr>
          <w:rFonts w:hint="eastAsia" w:eastAsia="宋体" w:cs="宋体"/>
          <w:highlight w:val="none"/>
        </w:rPr>
        <w:t>月</w:t>
      </w:r>
      <w:r>
        <w:rPr>
          <w:rFonts w:hint="eastAsia" w:cs="宋体"/>
          <w:highlight w:val="none"/>
          <w:lang w:val="en-US" w:eastAsia="zh-CN"/>
        </w:rPr>
        <w:t>20</w:t>
      </w:r>
      <w:r>
        <w:rPr>
          <w:rFonts w:hint="eastAsia" w:eastAsia="宋体" w:cs="宋体"/>
          <w:highlight w:val="none"/>
        </w:rPr>
        <w:t>日</w:t>
      </w:r>
      <w:r>
        <w:rPr>
          <w:rFonts w:hint="eastAsia" w:cs="宋体"/>
          <w:highlight w:val="none"/>
          <w:lang w:val="en-US" w:eastAsia="zh-CN"/>
        </w:rPr>
        <w:t>1</w:t>
      </w:r>
      <w:r>
        <w:rPr>
          <w:rFonts w:hint="eastAsia" w:cs="宋体"/>
          <w:highlight w:val="none"/>
          <w:u w:val="none"/>
          <w:lang w:val="en-US" w:eastAsia="zh-CN"/>
        </w:rPr>
        <w:t>7</w:t>
      </w:r>
      <w:r>
        <w:rPr>
          <w:rFonts w:hint="eastAsia"/>
          <w:highlight w:val="none"/>
          <w:u w:val="none"/>
          <w:lang w:val="en-US" w:eastAsia="zh-CN"/>
        </w:rPr>
        <w:t>:00:00</w:t>
      </w:r>
      <w:r>
        <w:rPr>
          <w:rFonts w:hint="default"/>
          <w:highlight w:val="none"/>
          <w:u w:val="none"/>
          <w:lang w:val="en-US" w:eastAsia="zh-CN"/>
        </w:rPr>
        <w:t>（</w:t>
      </w:r>
      <w:r>
        <w:rPr>
          <w:rFonts w:hint="default" w:ascii="宋体" w:hAnsi="Courier New" w:eastAsia="宋体" w:cs="Times New Roman"/>
          <w:highlight w:val="none"/>
          <w:u w:val="none"/>
          <w:lang w:val="en-US" w:eastAsia="zh-CN"/>
        </w:rPr>
        <w:t>北京时间）</w:t>
      </w:r>
    </w:p>
    <w:p w14:paraId="61DB816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jc w:val="both"/>
        <w:textAlignment w:val="auto"/>
        <w:rPr>
          <w:rFonts w:hint="eastAsia" w:eastAsia="宋体" w:cs="宋体"/>
          <w:b/>
          <w:bCs/>
          <w:highlight w:val="none"/>
        </w:rPr>
      </w:pPr>
      <w:r>
        <w:rPr>
          <w:rFonts w:hint="eastAsia" w:eastAsia="宋体" w:cs="宋体"/>
          <w:b/>
          <w:bCs/>
          <w:highlight w:val="none"/>
        </w:rPr>
        <w:t>注：请务必在应标截止时间前完成注册及应标操作，注册审核需2-4日，应标截止时间精确到秒，逾期将无法应标。请自行掌握时间，避免无法应标。</w:t>
      </w:r>
    </w:p>
    <w:p w14:paraId="2DC106E1">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疑问</w:t>
      </w:r>
      <w:r>
        <w:rPr>
          <w:rFonts w:hint="eastAsia" w:cs="Times New Roman"/>
          <w:highlight w:val="none"/>
          <w:lang w:val="en-US" w:eastAsia="zh-CN"/>
        </w:rPr>
        <w:t>提交</w:t>
      </w:r>
    </w:p>
    <w:p w14:paraId="6F38B2E2">
      <w:pPr>
        <w:pStyle w:val="76"/>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Courier New" w:eastAsia="宋体" w:cs="Times New Roman"/>
          <w:highlight w:val="none"/>
          <w:lang w:val="en-US" w:eastAsia="zh-CN"/>
        </w:rPr>
      </w:pPr>
      <w:r>
        <w:rPr>
          <w:rFonts w:hint="eastAsia" w:cs="Times New Roman"/>
          <w:highlight w:val="none"/>
          <w:lang w:val="en-US" w:eastAsia="zh-CN"/>
        </w:rPr>
        <w:t>提交截止</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hAnsi="Courier New" w:cs="Times New Roman"/>
          <w:highlight w:val="none"/>
          <w:u w:val="none"/>
          <w:lang w:val="en-US" w:eastAsia="zh-CN"/>
        </w:rPr>
        <w:t>10</w:t>
      </w:r>
      <w:r>
        <w:rPr>
          <w:rFonts w:hint="eastAsia" w:ascii="宋体" w:hAnsi="Courier New" w:eastAsia="宋体" w:cs="Times New Roman"/>
          <w:highlight w:val="none"/>
          <w:u w:val="none"/>
          <w:lang w:val="en-US" w:eastAsia="zh-CN"/>
        </w:rPr>
        <w:t>月</w:t>
      </w:r>
      <w:r>
        <w:rPr>
          <w:rFonts w:hint="eastAsia" w:cs="Times New Roman"/>
          <w:highlight w:val="none"/>
          <w:u w:val="none"/>
          <w:lang w:val="en-US" w:eastAsia="zh-CN"/>
        </w:rPr>
        <w:t>24</w:t>
      </w:r>
      <w:r>
        <w:rPr>
          <w:rFonts w:hint="eastAsia" w:ascii="宋体" w:hAnsi="Courier New" w:eastAsia="宋体" w:cs="Times New Roman"/>
          <w:highlight w:val="none"/>
          <w:u w:val="none"/>
          <w:lang w:val="en-US" w:eastAsia="zh-CN"/>
        </w:rPr>
        <w:t>日</w:t>
      </w:r>
      <w:r>
        <w:rPr>
          <w:rFonts w:hint="default" w:ascii="宋体" w:hAnsi="Courier New" w:eastAsia="宋体" w:cs="Times New Roman"/>
          <w:highlight w:val="none"/>
          <w:u w:val="none"/>
          <w:lang w:val="en-US" w:eastAsia="zh-CN"/>
        </w:rPr>
        <w:t>12:00</w:t>
      </w:r>
      <w:r>
        <w:rPr>
          <w:rFonts w:hint="eastAsia"/>
          <w:highlight w:val="none"/>
          <w:u w:val="none"/>
          <w:lang w:val="en-US" w:eastAsia="zh-CN"/>
        </w:rPr>
        <w:t>:00</w:t>
      </w:r>
      <w:r>
        <w:rPr>
          <w:rFonts w:hint="default" w:ascii="宋体" w:hAnsi="Courier New" w:eastAsia="宋体" w:cs="Times New Roman"/>
          <w:highlight w:val="none"/>
          <w:u w:val="none"/>
          <w:lang w:val="en-US" w:eastAsia="zh-CN"/>
        </w:rPr>
        <w:t>（北京时间）</w:t>
      </w:r>
      <w:r>
        <w:rPr>
          <w:rFonts w:hint="eastAsia" w:cs="Times New Roman"/>
          <w:highlight w:val="none"/>
          <w:u w:val="none"/>
          <w:lang w:val="en-US" w:eastAsia="zh-CN"/>
        </w:rPr>
        <w:t>；</w:t>
      </w:r>
    </w:p>
    <w:p w14:paraId="7860A805">
      <w:pPr>
        <w:pStyle w:val="76"/>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cs="Times New Roman"/>
          <w:highlight w:val="none"/>
          <w:lang w:val="en-US" w:eastAsia="zh-CN"/>
        </w:rPr>
      </w:pPr>
      <w:r>
        <w:rPr>
          <w:rFonts w:hint="eastAsia" w:cs="Times New Roman"/>
          <w:highlight w:val="none"/>
          <w:lang w:val="en-US" w:eastAsia="zh-CN"/>
        </w:rPr>
        <w:t>提交</w:t>
      </w:r>
      <w:r>
        <w:rPr>
          <w:rFonts w:hint="eastAsia" w:ascii="宋体" w:hAnsi="Courier New" w:eastAsia="宋体" w:cs="Times New Roman"/>
          <w:highlight w:val="none"/>
          <w:lang w:val="en-US" w:eastAsia="zh-CN"/>
        </w:rPr>
        <w:t>方式</w:t>
      </w:r>
      <w:r>
        <w:rPr>
          <w:rFonts w:hint="eastAsia" w:cs="Times New Roman"/>
          <w:highlight w:val="none"/>
          <w:lang w:val="en-US" w:eastAsia="zh-CN"/>
        </w:rPr>
        <w:t>：将答疑问题以word文件格式发送至联系人邮件内，并电话联系工作人员查收，</w:t>
      </w:r>
      <w:r>
        <w:rPr>
          <w:rFonts w:hint="eastAsia" w:cs="Times New Roman"/>
          <w:b/>
          <w:bCs/>
          <w:highlight w:val="none"/>
          <w:lang w:val="en-US" w:eastAsia="zh-CN"/>
        </w:rPr>
        <w:t>邮件名格式为：XXX公司（五个字以内公司简称）XX项目答疑文件。同时必须在邮件中以文字方式提供投标人全称、投标授权人姓名、联系方式（固定电话、手机、电子邮箱），并提供附件1</w:t>
      </w:r>
      <w:r>
        <w:rPr>
          <w:rFonts w:hint="eastAsia" w:cs="Times New Roman"/>
          <w:b/>
          <w:bCs/>
          <w:highlight w:val="none"/>
          <w:lang w:val="en-US" w:eastAsia="zh-CN"/>
        </w:rPr>
        <w:t>法定代表人授权委托书。</w:t>
      </w:r>
    </w:p>
    <w:p w14:paraId="698AA9EF">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答疑、澄清和修改文件</w:t>
      </w:r>
      <w:r>
        <w:rPr>
          <w:rFonts w:hint="eastAsia" w:cs="Times New Roman"/>
          <w:highlight w:val="none"/>
          <w:lang w:val="en-US" w:eastAsia="zh-CN"/>
        </w:rPr>
        <w:t>的获取</w:t>
      </w:r>
    </w:p>
    <w:p w14:paraId="3B474890">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default" w:ascii="宋体" w:hAnsi="Courier New" w:eastAsia="宋体" w:cs="Times New Roman"/>
          <w:highlight w:val="none"/>
          <w:lang w:val="en-US" w:eastAsia="zh-CN"/>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hAnsi="Courier New" w:cs="Times New Roman"/>
          <w:highlight w:val="none"/>
          <w:u w:val="none"/>
          <w:lang w:val="en-US" w:eastAsia="zh-CN"/>
        </w:rPr>
        <w:t>10</w:t>
      </w:r>
      <w:r>
        <w:rPr>
          <w:rFonts w:hint="eastAsia" w:cs="Times New Roman"/>
          <w:highlight w:val="none"/>
          <w:u w:val="none"/>
          <w:lang w:val="en-US" w:eastAsia="zh-CN"/>
        </w:rPr>
        <w:t>月24日</w:t>
      </w:r>
      <w:r>
        <w:rPr>
          <w:rFonts w:hint="default" w:ascii="宋体" w:hAnsi="Courier New" w:eastAsia="宋体" w:cs="Times New Roman"/>
          <w:highlight w:val="none"/>
          <w:u w:val="none"/>
          <w:lang w:val="en-US" w:eastAsia="zh-CN"/>
        </w:rPr>
        <w:t>17:00</w:t>
      </w:r>
      <w:r>
        <w:rPr>
          <w:rFonts w:hint="eastAsia" w:ascii="宋体" w:hAnsi="Courier New" w:eastAsia="宋体" w:cs="Times New Roman"/>
          <w:highlight w:val="none"/>
          <w:u w:val="none"/>
          <w:lang w:val="en-US" w:eastAsia="zh-CN"/>
        </w:rPr>
        <w:t>前</w:t>
      </w:r>
      <w:r>
        <w:rPr>
          <w:rFonts w:hint="eastAsia" w:cs="Times New Roman"/>
          <w:highlight w:val="none"/>
          <w:u w:val="none"/>
          <w:lang w:val="en-US" w:eastAsia="zh-CN"/>
        </w:rPr>
        <w:t>；</w:t>
      </w:r>
    </w:p>
    <w:p w14:paraId="492F75CC">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eastAsia" w:eastAsia="宋体" w:cs="宋体"/>
          <w:b/>
          <w:bCs/>
          <w:highlight w:val="none"/>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方式：招标人将以电子邮件的方式将招标文件的答疑澄清文件发送至答疑文件提交时登记的电子邮箱。</w:t>
      </w:r>
    </w:p>
    <w:p w14:paraId="16EFA425">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招标文件的获取</w:t>
      </w:r>
      <w:r>
        <w:rPr>
          <w:rFonts w:hint="eastAsia" w:cs="Times New Roman"/>
          <w:highlight w:val="none"/>
          <w:lang w:val="en-US" w:eastAsia="zh-CN"/>
        </w:rPr>
        <w:t>：报名成功后，可登录“中国重汽e采通”平台，在“供应商投标”模块下载招标文件。</w:t>
      </w:r>
    </w:p>
    <w:p w14:paraId="27B65AB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r>
        <w:rPr>
          <w:rFonts w:hint="eastAsia" w:cs="Times New Roman"/>
          <w:highlight w:val="none"/>
          <w:lang w:val="en-US" w:eastAsia="zh-CN"/>
        </w:rPr>
        <w:t>开标时间和地点</w:t>
      </w:r>
    </w:p>
    <w:p w14:paraId="4FACE4AA">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开标时间：2025年</w:t>
      </w:r>
      <w:r>
        <w:rPr>
          <w:rFonts w:hint="eastAsia" w:cs="Times New Roman"/>
          <w:highlight w:val="none"/>
          <w:lang w:val="en-US" w:eastAsia="zh-CN"/>
        </w:rPr>
        <w:t>11月14</w:t>
      </w:r>
      <w:r>
        <w:rPr>
          <w:rFonts w:hint="eastAsia" w:ascii="宋体" w:hAnsi="Courier New" w:eastAsia="宋体" w:cs="Times New Roman"/>
          <w:b w:val="0"/>
          <w:bCs/>
          <w:kern w:val="2"/>
          <w:sz w:val="21"/>
          <w:highlight w:val="none"/>
          <w:lang w:val="en-US" w:eastAsia="zh-CN" w:bidi="ar-SA"/>
        </w:rPr>
        <w:t>日</w:t>
      </w:r>
      <w:r>
        <w:rPr>
          <w:rFonts w:hint="default" w:ascii="宋体" w:hAnsi="Courier New" w:eastAsia="宋体" w:cs="Times New Roman"/>
          <w:b w:val="0"/>
          <w:bCs/>
          <w:kern w:val="2"/>
          <w:sz w:val="21"/>
          <w:highlight w:val="none"/>
          <w:lang w:val="en-US" w:eastAsia="zh-CN" w:bidi="ar-SA"/>
        </w:rPr>
        <w:t>9:00:00（北京时间）</w:t>
      </w:r>
      <w:r>
        <w:rPr>
          <w:rFonts w:hint="eastAsia"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若有变动另行通知。</w:t>
      </w:r>
    </w:p>
    <w:p w14:paraId="72FF61DD">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开标地点：</w:t>
      </w:r>
      <w:r>
        <w:rPr>
          <w:rFonts w:hint="eastAsia" w:ascii="宋体" w:hAnsi="Courier New" w:eastAsia="宋体" w:cs="Times New Roman"/>
          <w:kern w:val="2"/>
          <w:sz w:val="21"/>
          <w:lang w:val="en-US" w:eastAsia="zh-CN" w:bidi="ar-SA"/>
        </w:rPr>
        <w:t>济南市高新区华奥路777号</w:t>
      </w:r>
    </w:p>
    <w:p w14:paraId="62D3B67B">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ascii="宋体" w:hAnsi="Courier New" w:eastAsia="宋体" w:cs="Times New Roman"/>
          <w:highlight w:val="none"/>
          <w:lang w:val="en-US" w:eastAsia="zh-CN"/>
        </w:rPr>
        <w:t>开标方式：</w:t>
      </w:r>
      <w:r>
        <w:rPr>
          <w:rFonts w:hint="eastAsia" w:ascii="宋体" w:hAnsi="宋体" w:eastAsia="宋体" w:cs="宋体"/>
          <w:color w:val="000000"/>
          <w:sz w:val="21"/>
          <w:szCs w:val="21"/>
          <w:highlight w:val="none"/>
          <w:lang w:val="en-US" w:eastAsia="zh-CN"/>
        </w:rPr>
        <w:t>线上</w:t>
      </w:r>
      <w:r>
        <w:rPr>
          <w:rFonts w:hint="eastAsia" w:ascii="宋体" w:hAnsi="Courier New" w:eastAsia="宋体" w:cs="Times New Roman"/>
          <w:b w:val="0"/>
          <w:bCs/>
          <w:kern w:val="2"/>
          <w:sz w:val="21"/>
          <w:highlight w:val="none"/>
          <w:lang w:val="en-US" w:eastAsia="zh-CN" w:bidi="ar-SA"/>
        </w:rPr>
        <w:t>招标</w:t>
      </w:r>
      <w:r>
        <w:rPr>
          <w:rFonts w:hint="eastAsia" w:hAnsi="Courier New" w:cs="Times New Roman"/>
          <w:b w:val="0"/>
          <w:bCs/>
          <w:kern w:val="2"/>
          <w:sz w:val="21"/>
          <w:highlight w:val="none"/>
          <w:lang w:val="en-US" w:eastAsia="zh-CN" w:bidi="ar-SA"/>
        </w:rPr>
        <w:t>，</w:t>
      </w:r>
      <w:r>
        <w:rPr>
          <w:rFonts w:hint="eastAsia" w:ascii="宋体" w:hAnsi="宋体" w:eastAsia="宋体" w:cs="宋体"/>
          <w:color w:val="000000"/>
          <w:sz w:val="21"/>
          <w:szCs w:val="21"/>
          <w:highlight w:val="none"/>
          <w:lang w:val="en-US" w:eastAsia="zh-CN"/>
        </w:rPr>
        <w:t>因招标人原因，允许各投标方通过视频会议等形式线上招标，所需过程资料均通过e采通进行提报，由</w:t>
      </w:r>
      <w:r>
        <w:rPr>
          <w:rFonts w:hint="eastAsia" w:ascii="宋体" w:hAnsi="宋体" w:eastAsia="宋体" w:cs="宋体"/>
          <w:color w:val="000000"/>
          <w:sz w:val="21"/>
          <w:szCs w:val="21"/>
          <w:highlight w:val="none"/>
        </w:rPr>
        <w:t>招标人创建视频链接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并在报名结束后统一通知。</w:t>
      </w:r>
    </w:p>
    <w:p w14:paraId="65FC221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bookmarkStart w:id="4" w:name="_Toc47976594"/>
      <w:r>
        <w:rPr>
          <w:rFonts w:hint="eastAsia" w:cs="Times New Roman"/>
          <w:highlight w:val="none"/>
          <w:lang w:val="en-US" w:eastAsia="zh-CN"/>
        </w:rPr>
        <w:t>联系方式</w:t>
      </w:r>
      <w:bookmarkEnd w:id="4"/>
    </w:p>
    <w:p w14:paraId="278FDC7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商务联系人：</w:t>
      </w:r>
      <w:r>
        <w:rPr>
          <w:rFonts w:hint="eastAsia" w:ascii="宋体" w:hAnsi="Courier New" w:cs="Times New Roman"/>
          <w:kern w:val="2"/>
          <w:sz w:val="21"/>
          <w:lang w:val="en-US" w:eastAsia="zh-CN" w:bidi="ar-SA"/>
        </w:rPr>
        <w:t>吕熠頔</w:t>
      </w:r>
    </w:p>
    <w:p w14:paraId="54DB9C3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电话：17860606592</w:t>
      </w:r>
    </w:p>
    <w:p w14:paraId="5F538B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邮箱：</w:t>
      </w:r>
      <w:r>
        <w:rPr>
          <w:rFonts w:hint="eastAsia" w:ascii="宋体" w:hAnsi="Courier New" w:eastAsia="宋体" w:cs="Times New Roman"/>
          <w:color w:val="auto"/>
          <w:kern w:val="2"/>
          <w:sz w:val="21"/>
          <w:lang w:val="en-US" w:eastAsia="zh-CN" w:bidi="ar-SA"/>
        </w:rPr>
        <w:fldChar w:fldCharType="begin"/>
      </w:r>
      <w:r>
        <w:rPr>
          <w:rFonts w:hint="eastAsia" w:ascii="宋体" w:hAnsi="Courier New" w:eastAsia="宋体" w:cs="Times New Roman"/>
          <w:color w:val="auto"/>
          <w:kern w:val="2"/>
          <w:sz w:val="21"/>
          <w:lang w:val="en-US" w:eastAsia="zh-CN" w:bidi="ar-SA"/>
        </w:rPr>
        <w:instrText xml:space="preserve"> HYPERLINK "mailto:lvyidi@sinotruk.com" </w:instrText>
      </w:r>
      <w:r>
        <w:rPr>
          <w:rFonts w:hint="eastAsia" w:ascii="宋体" w:hAnsi="Courier New" w:eastAsia="宋体" w:cs="Times New Roman"/>
          <w:color w:val="auto"/>
          <w:kern w:val="2"/>
          <w:sz w:val="21"/>
          <w:lang w:val="en-US" w:eastAsia="zh-CN" w:bidi="ar-SA"/>
        </w:rPr>
        <w:fldChar w:fldCharType="separate"/>
      </w:r>
      <w:r>
        <w:rPr>
          <w:rStyle w:val="37"/>
          <w:rFonts w:hint="eastAsia" w:ascii="宋体" w:hAnsi="Courier New" w:eastAsia="宋体" w:cs="Times New Roman"/>
          <w:color w:val="auto"/>
          <w:kern w:val="2"/>
          <w:sz w:val="21"/>
          <w:lang w:val="en-US" w:eastAsia="zh-CN" w:bidi="ar-SA"/>
        </w:rPr>
        <w:t>lvyidi@sinotruk.com</w:t>
      </w:r>
      <w:r>
        <w:rPr>
          <w:rFonts w:hint="eastAsia" w:ascii="宋体" w:hAnsi="Courier New" w:eastAsia="宋体" w:cs="Times New Roman"/>
          <w:color w:val="auto"/>
          <w:kern w:val="2"/>
          <w:sz w:val="21"/>
          <w:lang w:val="en-US" w:eastAsia="zh-CN" w:bidi="ar-SA"/>
        </w:rPr>
        <w:fldChar w:fldCharType="end"/>
      </w:r>
    </w:p>
    <w:p w14:paraId="21E8CF26">
      <w:pPr>
        <w:pStyle w:val="14"/>
      </w:pPr>
    </w:p>
    <w:p w14:paraId="1EDCB495">
      <w:pPr>
        <w:pStyle w:val="14"/>
      </w:pPr>
    </w:p>
    <w:p w14:paraId="3F914757">
      <w:pPr>
        <w:rPr>
          <w:rFonts w:hint="default" w:eastAsia="宋体"/>
          <w:lang w:val="en-US" w:eastAsia="zh-CN"/>
        </w:rPr>
      </w:pPr>
      <w:r>
        <w:rPr>
          <w:rFonts w:hint="eastAsia"/>
          <w:lang w:val="en-US" w:eastAsia="zh-CN"/>
        </w:rPr>
        <w:br w:type="page"/>
      </w:r>
    </w:p>
    <w:p w14:paraId="7513C259">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00" w:lineRule="exact"/>
        <w:ind w:left="420" w:hanging="420"/>
        <w:textAlignment w:val="auto"/>
        <w:rPr>
          <w:rFonts w:hint="default" w:eastAsia="宋体"/>
          <w:lang w:val="en-US" w:eastAsia="zh-CN"/>
        </w:rPr>
      </w:pPr>
      <w:r>
        <w:rPr>
          <w:rFonts w:hint="eastAsia"/>
          <w:lang w:val="en-US" w:eastAsia="zh-CN"/>
        </w:rPr>
        <w:t>附件</w:t>
      </w:r>
    </w:p>
    <w:p w14:paraId="57006D89">
      <w:pPr>
        <w:pStyle w:val="72"/>
        <w:numPr>
          <w:ilvl w:val="0"/>
          <w:numId w:val="0"/>
        </w:numPr>
        <w:ind w:leftChars="0"/>
        <w:outlineLvl w:val="2"/>
        <w:rPr>
          <w:rFonts w:hint="default" w:ascii="宋体" w:hAnsi="宋体" w:eastAsia="宋体" w:cs="宋体"/>
          <w:sz w:val="32"/>
          <w:szCs w:val="32"/>
          <w:highlight w:val="yellow"/>
          <w:lang w:val="en-US" w:eastAsia="zh-CN"/>
        </w:rPr>
      </w:pPr>
      <w:bookmarkStart w:id="5" w:name="_Toc47976618"/>
      <w:r>
        <w:rPr>
          <w:rFonts w:hint="eastAsia" w:ascii="宋体" w:hAnsi="宋体" w:eastAsia="宋体" w:cs="宋体"/>
          <w:sz w:val="32"/>
          <w:szCs w:val="32"/>
          <w:highlight w:val="none"/>
          <w:lang w:val="en-US" w:eastAsia="zh-CN"/>
        </w:rPr>
        <w:t>附件1 法定代表人授权委托书</w:t>
      </w:r>
    </w:p>
    <w:bookmarkEnd w:id="5"/>
    <w:p w14:paraId="0179E87D">
      <w:pPr>
        <w:spacing w:line="360" w:lineRule="auto"/>
        <w:jc w:val="center"/>
        <w:rPr>
          <w:rFonts w:hint="eastAsia" w:ascii="宋体" w:hAnsi="宋体" w:eastAsia="宋体" w:cs="宋体"/>
          <w:b/>
          <w:bCs/>
          <w:color w:val="000000"/>
          <w:sz w:val="32"/>
          <w:szCs w:val="32"/>
        </w:rPr>
      </w:pPr>
      <w:bookmarkStart w:id="6" w:name="_GoBack"/>
      <w:bookmarkEnd w:id="6"/>
      <w:r>
        <w:rPr>
          <w:rFonts w:hint="eastAsia" w:ascii="宋体" w:hAnsi="宋体" w:eastAsia="宋体" w:cs="宋体"/>
          <w:b/>
          <w:bCs/>
          <w:color w:val="000000"/>
          <w:sz w:val="32"/>
          <w:szCs w:val="32"/>
        </w:rPr>
        <w:t>法定代表人授权委托书</w:t>
      </w:r>
    </w:p>
    <w:p w14:paraId="19A97CD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本授权委托书声明：我＿＿＿＿＿＿＿（姓名）系＿＿＿＿＿＿＿＿＿＿＿＿＿＿＿＿＿＿＿＿＿＿＿＿（投标人全称）的法定代表人，就</w:t>
      </w:r>
      <w:r>
        <w:rPr>
          <w:rFonts w:ascii="宋体" w:hAnsi="宋体" w:eastAsia="宋体" w:cs="Times New Roman"/>
          <w:b/>
          <w:bCs/>
          <w:color w:val="000000"/>
          <w:sz w:val="24"/>
          <w:szCs w:val="24"/>
          <w:highlight w:val="none"/>
          <w:u w:val="single"/>
        </w:rPr>
        <w:t xml:space="preserve"> </w:t>
      </w:r>
      <w:r>
        <w:rPr>
          <w:rFonts w:hint="eastAsia" w:ascii="宋体" w:hAnsi="宋体" w:cs="Times New Roman"/>
          <w:b/>
          <w:bCs/>
          <w:color w:val="000000"/>
          <w:sz w:val="24"/>
          <w:szCs w:val="24"/>
          <w:highlight w:val="none"/>
          <w:u w:val="single"/>
          <w:lang w:val="en-US" w:eastAsia="zh-CN"/>
        </w:rPr>
        <w:t xml:space="preserve"> KAPP磨齿机修整器电主轴维修 </w:t>
      </w:r>
      <w:r>
        <w:rPr>
          <w:rFonts w:hint="eastAsia" w:ascii="宋体" w:hAnsi="宋体" w:cs="Times New Roman"/>
          <w:b/>
          <w:bCs/>
          <w:color w:val="000000"/>
          <w:sz w:val="24"/>
          <w:szCs w:val="24"/>
          <w:u w:val="single"/>
          <w:lang w:val="en-US" w:eastAsia="zh-CN"/>
        </w:rPr>
        <w:t xml:space="preserve"> </w:t>
      </w:r>
      <w:r>
        <w:rPr>
          <w:rFonts w:hint="eastAsia" w:ascii="宋体" w:hAnsi="宋体" w:eastAsia="宋体" w:cs="Times New Roman"/>
          <w:color w:val="000000"/>
          <w:sz w:val="24"/>
          <w:szCs w:val="24"/>
        </w:rPr>
        <w:t>现授权委托＿＿＿＿＿＿＿＿＿＿＿＿＿＿＿＿＿＿＿＿＿＿＿＿＿＿＿＿（单位名称）的＿＿＿＿＿＿＿＿（姓名、职务）为我公司全权代表，全权代表在投标文件、评标过程中的书面承诺、合同等所签署的一切文件和处理与之有关的一切事务，我均予以承认。</w:t>
      </w:r>
    </w:p>
    <w:p w14:paraId="74BF2FA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0"/>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7313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6DC2AEF8">
            <w:pPr>
              <w:adjustRightInd w:val="0"/>
              <w:snapToGrid w:val="0"/>
              <w:spacing w:before="93" w:beforeLines="30" w:line="312" w:lineRule="auto"/>
              <w:jc w:val="center"/>
              <w:rPr>
                <w:rFonts w:ascii="宋体" w:hAnsi="Calibri" w:eastAsia="宋体" w:cs="Times New Roman"/>
                <w:sz w:val="24"/>
                <w:szCs w:val="20"/>
                <w:u w:val="none"/>
              </w:rPr>
            </w:pPr>
            <w:r>
              <w:rPr>
                <w:rFonts w:hint="eastAsia" w:ascii="宋体" w:hAnsi="宋体" w:eastAsia="宋体" w:cs="Times New Roman"/>
                <w:sz w:val="24"/>
                <w:szCs w:val="20"/>
              </w:rPr>
              <w:t>附法人身份证明复印件</w:t>
            </w:r>
            <w:r>
              <w:rPr>
                <w:rFonts w:hint="eastAsia" w:ascii="宋体" w:hAnsi="宋体" w:eastAsia="宋体" w:cs="Times New Roman"/>
                <w:sz w:val="24"/>
                <w:szCs w:val="20"/>
                <w:u w:val="none"/>
                <w:lang w:eastAsia="zh-CN"/>
              </w:rPr>
              <w:t>（</w:t>
            </w:r>
            <w:r>
              <w:rPr>
                <w:rFonts w:hint="eastAsia" w:ascii="宋体" w:hAnsi="宋体" w:eastAsia="宋体" w:cs="Times New Roman"/>
                <w:color w:val="000000" w:themeColor="text1"/>
                <w:sz w:val="24"/>
                <w:szCs w:val="20"/>
                <w:u w:val="none"/>
                <w:lang w:val="en-US" w:eastAsia="zh-CN"/>
                <w14:textFill>
                  <w14:solidFill>
                    <w14:schemeClr w14:val="tx1"/>
                  </w14:solidFill>
                </w14:textFill>
              </w:rPr>
              <w:t>正反面）</w:t>
            </w:r>
          </w:p>
          <w:p w14:paraId="0A0449F6">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正反面</w:t>
            </w:r>
            <w:r>
              <w:rPr>
                <w:rFonts w:hint="eastAsia" w:ascii="宋体" w:hAnsi="宋体" w:eastAsia="宋体" w:cs="Times New Roman"/>
                <w:sz w:val="24"/>
                <w:szCs w:val="20"/>
                <w:lang w:eastAsia="zh-CN"/>
              </w:rPr>
              <w:t>）</w:t>
            </w:r>
          </w:p>
        </w:tc>
      </w:tr>
    </w:tbl>
    <w:p w14:paraId="37BFA8A8">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14:paraId="3B6DD36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14:paraId="0F64A2A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14:paraId="100F211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14:paraId="7B47F76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14:paraId="6B9DBB7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14:paraId="152336F1">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4FFC5B98">
      <w:pPr>
        <w:spacing w:line="460" w:lineRule="exact"/>
        <w:ind w:firstLine="5520" w:firstLineChars="2300"/>
        <w:rPr>
          <w:rFonts w:ascii="宋体" w:hAnsi="Calibri" w:eastAsia="宋体" w:cs="Times New Roman"/>
          <w:sz w:val="24"/>
          <w:szCs w:val="20"/>
          <w:u w:val="single"/>
        </w:rPr>
      </w:pPr>
    </w:p>
    <w:p w14:paraId="436DB774">
      <w:pPr>
        <w:rPr>
          <w:rFonts w:ascii="Calibri" w:hAnsi="Calibri" w:eastAsia="黑体" w:cs="Times New Roman"/>
          <w:b/>
          <w:bCs/>
          <w:color w:val="000000"/>
          <w:sz w:val="28"/>
          <w:szCs w:val="20"/>
        </w:rPr>
      </w:pPr>
    </w:p>
    <w:p w14:paraId="636E747F">
      <w:pPr>
        <w:pStyle w:val="14"/>
        <w:rPr>
          <w:rFonts w:ascii="Calibri" w:hAnsi="Calibri" w:eastAsia="黑体" w:cs="Times New Roman"/>
          <w:b/>
          <w:bCs/>
          <w:color w:val="000000"/>
          <w:sz w:val="28"/>
          <w:szCs w:val="20"/>
        </w:rPr>
        <w:sectPr>
          <w:footerReference r:id="rId9" w:type="first"/>
          <w:headerReference r:id="rId7" w:type="default"/>
          <w:footerReference r:id="rId8" w:type="default"/>
          <w:pgSz w:w="11906" w:h="16838"/>
          <w:pgMar w:top="1588" w:right="1418" w:bottom="1134" w:left="1418" w:header="851" w:footer="992" w:gutter="0"/>
          <w:cols w:space="720" w:num="1"/>
          <w:titlePg/>
          <w:docGrid w:type="lines" w:linePitch="312" w:charSpace="0"/>
        </w:sectPr>
      </w:pPr>
    </w:p>
    <w:p w14:paraId="396A5D81">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附件2 投标人基本情况及资产情况汇总表</w:t>
      </w:r>
    </w:p>
    <w:p w14:paraId="58088325">
      <w:pPr>
        <w:spacing w:line="360" w:lineRule="auto"/>
        <w:jc w:val="left"/>
        <w:outlineLvl w:val="3"/>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 1 投标人基本情况表</w:t>
      </w:r>
    </w:p>
    <w:p w14:paraId="0144CA54">
      <w:pPr>
        <w:spacing w:line="360" w:lineRule="auto"/>
        <w:jc w:val="center"/>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投标人基本情况表</w:t>
      </w:r>
    </w:p>
    <w:tbl>
      <w:tblPr>
        <w:tblStyle w:val="112"/>
        <w:tblpPr w:leftFromText="180" w:rightFromText="180" w:vertAnchor="text" w:horzAnchor="page" w:tblpX="1053" w:tblpY="31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14:paraId="4DE0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14:paraId="467A997E">
            <w:pPr>
              <w:pStyle w:val="111"/>
              <w:spacing w:before="114"/>
              <w:ind w:left="720"/>
            </w:pPr>
            <w:r>
              <w:t xml:space="preserve">企业名称 </w:t>
            </w:r>
          </w:p>
        </w:tc>
        <w:tc>
          <w:tcPr>
            <w:tcW w:w="4680" w:type="dxa"/>
            <w:gridSpan w:val="4"/>
            <w:vAlign w:val="center"/>
          </w:tcPr>
          <w:p w14:paraId="095B8201">
            <w:pPr>
              <w:widowControl/>
              <w:jc w:val="center"/>
              <w:textAlignment w:val="center"/>
              <w:rPr>
                <w:rFonts w:ascii="宋体" w:hAnsi="宋体" w:eastAsia="宋体" w:cs="宋体"/>
                <w:color w:val="000000"/>
              </w:rPr>
            </w:pPr>
          </w:p>
        </w:tc>
        <w:tc>
          <w:tcPr>
            <w:tcW w:w="1310" w:type="dxa"/>
          </w:tcPr>
          <w:p w14:paraId="57DCA48F">
            <w:pPr>
              <w:pStyle w:val="111"/>
              <w:spacing w:before="106"/>
              <w:ind w:left="154" w:right="26"/>
              <w:jc w:val="center"/>
              <w:rPr>
                <w:color w:val="000000"/>
              </w:rPr>
            </w:pPr>
            <w:r>
              <w:rPr>
                <w:color w:val="000000"/>
              </w:rPr>
              <w:t xml:space="preserve">联系人 </w:t>
            </w:r>
          </w:p>
        </w:tc>
        <w:tc>
          <w:tcPr>
            <w:tcW w:w="1510" w:type="dxa"/>
            <w:vAlign w:val="center"/>
          </w:tcPr>
          <w:p w14:paraId="4819903C">
            <w:pPr>
              <w:widowControl/>
              <w:jc w:val="center"/>
              <w:textAlignment w:val="center"/>
              <w:rPr>
                <w:rFonts w:ascii="宋体" w:hAnsi="宋体" w:eastAsia="宋体" w:cs="宋体"/>
                <w:color w:val="000000"/>
                <w:szCs w:val="21"/>
              </w:rPr>
            </w:pPr>
          </w:p>
        </w:tc>
      </w:tr>
      <w:tr w14:paraId="54F0B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14:paraId="1A13248D">
            <w:pPr>
              <w:pStyle w:val="111"/>
              <w:spacing w:before="114"/>
              <w:ind w:left="720"/>
            </w:pPr>
            <w:r>
              <w:t xml:space="preserve">企业地址 </w:t>
            </w:r>
          </w:p>
        </w:tc>
        <w:tc>
          <w:tcPr>
            <w:tcW w:w="4680" w:type="dxa"/>
            <w:gridSpan w:val="4"/>
            <w:vAlign w:val="center"/>
          </w:tcPr>
          <w:p w14:paraId="4009A84D">
            <w:pPr>
              <w:widowControl/>
              <w:jc w:val="center"/>
              <w:textAlignment w:val="center"/>
              <w:rPr>
                <w:rFonts w:ascii="宋体" w:hAnsi="宋体" w:eastAsia="宋体" w:cs="宋体"/>
                <w:color w:val="000000"/>
              </w:rPr>
            </w:pPr>
          </w:p>
        </w:tc>
        <w:tc>
          <w:tcPr>
            <w:tcW w:w="1310" w:type="dxa"/>
          </w:tcPr>
          <w:p w14:paraId="0BA48AC5">
            <w:pPr>
              <w:pStyle w:val="111"/>
              <w:spacing w:before="106"/>
              <w:ind w:left="154" w:right="26"/>
              <w:jc w:val="center"/>
              <w:rPr>
                <w:color w:val="000000"/>
              </w:rPr>
            </w:pPr>
            <w:r>
              <w:rPr>
                <w:color w:val="000000"/>
              </w:rPr>
              <w:t xml:space="preserve">联系人电话 </w:t>
            </w:r>
          </w:p>
        </w:tc>
        <w:tc>
          <w:tcPr>
            <w:tcW w:w="1510" w:type="dxa"/>
            <w:vAlign w:val="center"/>
          </w:tcPr>
          <w:p w14:paraId="7E3EEDA2">
            <w:pPr>
              <w:widowControl/>
              <w:jc w:val="center"/>
              <w:textAlignment w:val="center"/>
              <w:rPr>
                <w:rFonts w:ascii="宋体" w:hAnsi="宋体" w:eastAsia="宋体" w:cs="宋体"/>
                <w:color w:val="000000"/>
                <w:szCs w:val="21"/>
              </w:rPr>
            </w:pPr>
          </w:p>
        </w:tc>
      </w:tr>
      <w:tr w14:paraId="16B4E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14:paraId="4551FB39">
            <w:pPr>
              <w:pStyle w:val="111"/>
              <w:spacing w:before="111"/>
              <w:ind w:left="720"/>
            </w:pPr>
            <w:r>
              <w:t xml:space="preserve">企业性质 </w:t>
            </w:r>
          </w:p>
        </w:tc>
        <w:tc>
          <w:tcPr>
            <w:tcW w:w="4680" w:type="dxa"/>
            <w:gridSpan w:val="4"/>
            <w:vAlign w:val="center"/>
          </w:tcPr>
          <w:p w14:paraId="5B648FE9">
            <w:pPr>
              <w:widowControl/>
              <w:jc w:val="center"/>
              <w:textAlignment w:val="center"/>
              <w:rPr>
                <w:rFonts w:ascii="宋体" w:hAnsi="宋体" w:eastAsia="宋体" w:cs="宋体"/>
                <w:color w:val="000000"/>
              </w:rPr>
            </w:pPr>
          </w:p>
        </w:tc>
        <w:tc>
          <w:tcPr>
            <w:tcW w:w="1310" w:type="dxa"/>
          </w:tcPr>
          <w:p w14:paraId="022012E2">
            <w:pPr>
              <w:pStyle w:val="111"/>
              <w:spacing w:before="103"/>
              <w:ind w:left="154" w:right="26"/>
              <w:jc w:val="center"/>
              <w:rPr>
                <w:color w:val="000000"/>
              </w:rPr>
            </w:pPr>
            <w:r>
              <w:rPr>
                <w:rFonts w:hint="eastAsia"/>
                <w:color w:val="000000"/>
              </w:rPr>
              <w:t>注册时间</w:t>
            </w:r>
            <w:r>
              <w:rPr>
                <w:color w:val="000000"/>
              </w:rPr>
              <w:t xml:space="preserve"> </w:t>
            </w:r>
          </w:p>
        </w:tc>
        <w:tc>
          <w:tcPr>
            <w:tcW w:w="1510" w:type="dxa"/>
            <w:vAlign w:val="center"/>
          </w:tcPr>
          <w:p w14:paraId="3FA7830C">
            <w:pPr>
              <w:widowControl/>
              <w:jc w:val="center"/>
              <w:textAlignment w:val="center"/>
              <w:rPr>
                <w:rFonts w:ascii="宋体" w:hAnsi="宋体" w:eastAsia="宋体" w:cs="宋体"/>
                <w:color w:val="000000"/>
                <w:szCs w:val="21"/>
              </w:rPr>
            </w:pPr>
          </w:p>
        </w:tc>
      </w:tr>
      <w:tr w14:paraId="7E91A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14:paraId="17C1A7A9">
            <w:pPr>
              <w:pStyle w:val="111"/>
              <w:spacing w:before="111"/>
              <w:ind w:left="509"/>
              <w:rPr>
                <w:highlight w:val="yellow"/>
              </w:rPr>
            </w:pPr>
            <w:r>
              <w:t xml:space="preserve">企业法人代表  </w:t>
            </w:r>
          </w:p>
        </w:tc>
        <w:tc>
          <w:tcPr>
            <w:tcW w:w="4680" w:type="dxa"/>
            <w:gridSpan w:val="4"/>
          </w:tcPr>
          <w:p w14:paraId="4B5F8599">
            <w:pPr>
              <w:pStyle w:val="4"/>
              <w:keepNext w:val="0"/>
              <w:keepLines w:val="0"/>
              <w:widowControl/>
              <w:shd w:val="clear" w:color="auto" w:fill="FFFFFF"/>
              <w:spacing w:before="0" w:after="0" w:line="450" w:lineRule="atLeast"/>
              <w:rPr>
                <w:rFonts w:ascii="宋体" w:hAnsi="宋体" w:cs="宋体"/>
                <w:color w:val="000000"/>
              </w:rPr>
            </w:pPr>
          </w:p>
        </w:tc>
        <w:tc>
          <w:tcPr>
            <w:tcW w:w="1310" w:type="dxa"/>
          </w:tcPr>
          <w:p w14:paraId="6D04B196">
            <w:pPr>
              <w:pStyle w:val="111"/>
              <w:spacing w:before="103"/>
              <w:ind w:right="26"/>
              <w:jc w:val="center"/>
              <w:rPr>
                <w:color w:val="000000"/>
              </w:rPr>
            </w:pPr>
            <w:r>
              <w:rPr>
                <w:color w:val="000000"/>
              </w:rPr>
              <w:t>企业资质</w:t>
            </w:r>
          </w:p>
        </w:tc>
        <w:tc>
          <w:tcPr>
            <w:tcW w:w="1510" w:type="dxa"/>
            <w:vAlign w:val="center"/>
          </w:tcPr>
          <w:p w14:paraId="475B8BC0">
            <w:pPr>
              <w:widowControl/>
              <w:jc w:val="center"/>
              <w:textAlignment w:val="center"/>
              <w:rPr>
                <w:rFonts w:ascii="宋体" w:hAnsi="宋体" w:eastAsia="宋体" w:cs="宋体"/>
                <w:color w:val="000000"/>
                <w:szCs w:val="21"/>
              </w:rPr>
            </w:pPr>
          </w:p>
        </w:tc>
      </w:tr>
      <w:tr w14:paraId="55A7F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3619303D">
            <w:pPr>
              <w:pStyle w:val="111"/>
              <w:spacing w:before="114"/>
              <w:ind w:left="720"/>
            </w:pPr>
            <w:r>
              <w:t xml:space="preserve">品牌区分 </w:t>
            </w:r>
          </w:p>
        </w:tc>
        <w:tc>
          <w:tcPr>
            <w:tcW w:w="7500" w:type="dxa"/>
            <w:gridSpan w:val="6"/>
          </w:tcPr>
          <w:p w14:paraId="3BAE0FF2">
            <w:pPr>
              <w:pStyle w:val="111"/>
              <w:spacing w:before="106"/>
              <w:ind w:left="401"/>
            </w:pPr>
            <w:r>
              <w:t xml:space="preserve"> </w:t>
            </w:r>
            <w:r>
              <w:rPr/>
              <w:sym w:font="Wingdings 2" w:char="00A3"/>
            </w:r>
            <w:r>
              <w:t xml:space="preserve">自产 </w:t>
            </w:r>
            <w:r>
              <w:rPr/>
              <w:sym w:font="Wingdings 2" w:char="00A3"/>
            </w:r>
            <w:r>
              <w:t xml:space="preserve">总代理 </w:t>
            </w:r>
            <w:r>
              <w:rPr/>
              <w:sym w:font="Wingdings 2" w:char="00A3"/>
            </w:r>
            <w:r>
              <w:t xml:space="preserve">代理  </w:t>
            </w:r>
            <w:r>
              <w:rPr/>
              <w:sym w:font="Wingdings 2" w:char="00A3"/>
            </w:r>
            <w:r>
              <w:t xml:space="preserve">经销 </w:t>
            </w:r>
          </w:p>
        </w:tc>
      </w:tr>
      <w:tr w14:paraId="1E453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7D05C8BF">
            <w:pPr>
              <w:pStyle w:val="111"/>
              <w:spacing w:before="178"/>
              <w:ind w:left="720"/>
            </w:pPr>
            <w:r>
              <w:t xml:space="preserve">品牌名称 </w:t>
            </w:r>
          </w:p>
        </w:tc>
        <w:tc>
          <w:tcPr>
            <w:tcW w:w="3583" w:type="dxa"/>
            <w:gridSpan w:val="3"/>
            <w:vAlign w:val="center"/>
          </w:tcPr>
          <w:p w14:paraId="454E744B">
            <w:pPr>
              <w:widowControl/>
              <w:rPr>
                <w:rFonts w:ascii="宋体" w:hAnsi="宋体" w:eastAsia="仿宋_GB2312"/>
                <w:kern w:val="0"/>
                <w:szCs w:val="21"/>
              </w:rPr>
            </w:pPr>
          </w:p>
        </w:tc>
        <w:tc>
          <w:tcPr>
            <w:tcW w:w="1097" w:type="dxa"/>
          </w:tcPr>
          <w:p w14:paraId="089ADBEF">
            <w:pPr>
              <w:pStyle w:val="111"/>
              <w:spacing w:before="15"/>
              <w:ind w:left="279"/>
            </w:pPr>
            <w:r>
              <w:rPr>
                <w:spacing w:val="-2"/>
              </w:rPr>
              <w:t>质量</w:t>
            </w:r>
            <w:r>
              <w:t xml:space="preserve"> </w:t>
            </w:r>
          </w:p>
          <w:p w14:paraId="38F7D920">
            <w:pPr>
              <w:pStyle w:val="111"/>
              <w:spacing w:before="30" w:line="277" w:lineRule="exact"/>
              <w:ind w:left="279"/>
            </w:pPr>
            <w:r>
              <w:rPr>
                <w:rFonts w:hint="eastAsia"/>
              </w:rPr>
              <w:t>体系</w:t>
            </w:r>
          </w:p>
        </w:tc>
        <w:tc>
          <w:tcPr>
            <w:tcW w:w="2820" w:type="dxa"/>
            <w:gridSpan w:val="2"/>
          </w:tcPr>
          <w:p w14:paraId="53E9DAB1">
            <w:pPr>
              <w:pStyle w:val="111"/>
              <w:spacing w:before="158"/>
              <w:jc w:val="center"/>
              <w:rPr>
                <w:sz w:val="24"/>
              </w:rPr>
            </w:pPr>
          </w:p>
        </w:tc>
      </w:tr>
      <w:tr w14:paraId="335D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14:paraId="0063BA57">
            <w:pPr>
              <w:pStyle w:val="111"/>
              <w:spacing w:before="149"/>
              <w:ind w:left="3345" w:right="3223"/>
              <w:jc w:val="center"/>
            </w:pPr>
            <w:r>
              <w:rPr>
                <w:rFonts w:hint="eastAsia"/>
                <w:szCs w:val="21"/>
              </w:rPr>
              <w:t>单位概况</w:t>
            </w:r>
          </w:p>
        </w:tc>
      </w:tr>
      <w:tr w14:paraId="6ECE5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14:paraId="1A7F5E61">
            <w:pPr>
              <w:widowControl/>
              <w:jc w:val="center"/>
              <w:textAlignment w:val="center"/>
              <w:rPr>
                <w:rFonts w:ascii="宋体" w:hAnsi="宋体" w:eastAsia="宋体" w:cs="宋体"/>
                <w:szCs w:val="21"/>
              </w:rPr>
            </w:pPr>
            <w:r>
              <w:rPr>
                <w:rFonts w:hint="eastAsia" w:ascii="宋体" w:hAnsi="宋体" w:eastAsia="宋体" w:cs="宋体"/>
                <w:spacing w:val="-2"/>
                <w:szCs w:val="21"/>
              </w:rPr>
              <w:t>参保</w:t>
            </w:r>
            <w:r>
              <w:rPr>
                <w:rFonts w:ascii="宋体" w:hAnsi="宋体" w:eastAsia="宋体" w:cs="宋体"/>
                <w:spacing w:val="-2"/>
                <w:szCs w:val="21"/>
              </w:rPr>
              <w:t>职工总人</w:t>
            </w:r>
            <w:r>
              <w:rPr>
                <w:rFonts w:ascii="宋体" w:hAnsi="宋体" w:eastAsia="宋体" w:cs="宋体"/>
                <w:spacing w:val="-1"/>
                <w:szCs w:val="21"/>
              </w:rPr>
              <w:t>数</w:t>
            </w:r>
          </w:p>
        </w:tc>
        <w:tc>
          <w:tcPr>
            <w:tcW w:w="990" w:type="dxa"/>
            <w:vAlign w:val="center"/>
          </w:tcPr>
          <w:p w14:paraId="516C369F">
            <w:pPr>
              <w:widowControl/>
              <w:textAlignment w:val="center"/>
              <w:rPr>
                <w:rFonts w:ascii="宋体" w:hAnsi="宋体" w:eastAsia="宋体" w:cs="宋体"/>
                <w:szCs w:val="21"/>
              </w:rPr>
            </w:pPr>
          </w:p>
        </w:tc>
        <w:tc>
          <w:tcPr>
            <w:tcW w:w="1530" w:type="dxa"/>
            <w:vAlign w:val="center"/>
          </w:tcPr>
          <w:p w14:paraId="4DE1BDA9">
            <w:pPr>
              <w:widowControl/>
              <w:jc w:val="center"/>
              <w:textAlignment w:val="center"/>
              <w:rPr>
                <w:rFonts w:ascii="宋体" w:hAnsi="宋体" w:eastAsia="宋体" w:cs="宋体"/>
                <w:szCs w:val="21"/>
              </w:rPr>
            </w:pPr>
            <w:r>
              <w:rPr>
                <w:rFonts w:ascii="宋体" w:hAnsi="宋体" w:eastAsia="宋体" w:cs="宋体"/>
                <w:spacing w:val="-2"/>
                <w:szCs w:val="21"/>
              </w:rPr>
              <w:t>工程技术人</w:t>
            </w:r>
            <w:r>
              <w:rPr>
                <w:rFonts w:ascii="宋体" w:hAnsi="宋体" w:eastAsia="宋体" w:cs="宋体"/>
                <w:spacing w:val="-1"/>
                <w:szCs w:val="21"/>
              </w:rPr>
              <w:t>员</w:t>
            </w:r>
          </w:p>
        </w:tc>
        <w:tc>
          <w:tcPr>
            <w:tcW w:w="1063" w:type="dxa"/>
            <w:vAlign w:val="center"/>
          </w:tcPr>
          <w:p w14:paraId="590EE67E">
            <w:pPr>
              <w:widowControl/>
              <w:jc w:val="center"/>
              <w:textAlignment w:val="center"/>
              <w:rPr>
                <w:rFonts w:ascii="宋体" w:hAnsi="宋体" w:eastAsia="宋体" w:cs="宋体"/>
                <w:szCs w:val="21"/>
              </w:rPr>
            </w:pPr>
          </w:p>
        </w:tc>
        <w:tc>
          <w:tcPr>
            <w:tcW w:w="1097" w:type="dxa"/>
            <w:vAlign w:val="center"/>
          </w:tcPr>
          <w:p w14:paraId="7957444F">
            <w:pPr>
              <w:widowControl/>
              <w:textAlignment w:val="center"/>
              <w:rPr>
                <w:rFonts w:ascii="宋体" w:hAnsi="宋体" w:eastAsia="宋体" w:cs="宋体"/>
                <w:szCs w:val="21"/>
              </w:rPr>
            </w:pPr>
            <w:r>
              <w:rPr>
                <w:rFonts w:ascii="宋体" w:hAnsi="宋体" w:eastAsia="宋体" w:cs="宋体"/>
                <w:spacing w:val="-3"/>
                <w:szCs w:val="21"/>
              </w:rPr>
              <w:t>生</w:t>
            </w:r>
            <w:r>
              <w:rPr>
                <w:rFonts w:ascii="宋体" w:hAnsi="宋体" w:eastAsia="宋体" w:cs="宋体"/>
                <w:spacing w:val="-2"/>
                <w:szCs w:val="21"/>
              </w:rPr>
              <w:t>产</w:t>
            </w:r>
            <w:r>
              <w:rPr>
                <w:rFonts w:hint="eastAsia" w:ascii="宋体" w:hAnsi="宋体" w:eastAsia="宋体" w:cs="宋体"/>
                <w:spacing w:val="-2"/>
                <w:szCs w:val="21"/>
              </w:rPr>
              <w:t>、销售人员</w:t>
            </w:r>
          </w:p>
        </w:tc>
        <w:tc>
          <w:tcPr>
            <w:tcW w:w="2820" w:type="dxa"/>
            <w:gridSpan w:val="2"/>
            <w:vAlign w:val="center"/>
          </w:tcPr>
          <w:p w14:paraId="4637678A">
            <w:pPr>
              <w:widowControl/>
              <w:jc w:val="center"/>
              <w:textAlignment w:val="center"/>
              <w:rPr>
                <w:rFonts w:ascii="宋体" w:hAnsi="宋体" w:eastAsia="宋体" w:cs="宋体"/>
                <w:szCs w:val="21"/>
              </w:rPr>
            </w:pPr>
          </w:p>
        </w:tc>
      </w:tr>
      <w:tr w14:paraId="45DD2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14:paraId="2A1B389F">
            <w:pPr>
              <w:widowControl/>
              <w:jc w:val="center"/>
              <w:textAlignment w:val="center"/>
              <w:rPr>
                <w:rFonts w:ascii="宋体" w:hAnsi="宋体" w:eastAsia="宋体" w:cs="宋体"/>
                <w:szCs w:val="21"/>
              </w:rPr>
            </w:pPr>
            <w:r>
              <w:rPr>
                <w:rFonts w:hint="eastAsia" w:ascii="宋体" w:hAnsi="宋体" w:eastAsia="宋体" w:cs="宋体"/>
                <w:kern w:val="0"/>
                <w:szCs w:val="21"/>
              </w:rPr>
              <w:t>企业优势、关键产品特点</w:t>
            </w:r>
          </w:p>
        </w:tc>
        <w:tc>
          <w:tcPr>
            <w:tcW w:w="7500" w:type="dxa"/>
            <w:gridSpan w:val="6"/>
            <w:vAlign w:val="center"/>
          </w:tcPr>
          <w:p w14:paraId="0DDABFCC">
            <w:pPr>
              <w:widowControl/>
              <w:jc w:val="left"/>
              <w:rPr>
                <w:rFonts w:ascii="宋体" w:hAnsi="宋体" w:eastAsia="宋体" w:cs="宋体"/>
                <w:szCs w:val="21"/>
              </w:rPr>
            </w:pPr>
            <w:r>
              <w:rPr>
                <w:rFonts w:hint="eastAsia" w:ascii="宋体" w:hAnsi="宋体" w:eastAsia="宋体" w:cs="宋体"/>
                <w:kern w:val="0"/>
                <w:szCs w:val="21"/>
              </w:rPr>
              <w:t>　</w:t>
            </w:r>
          </w:p>
        </w:tc>
      </w:tr>
      <w:tr w14:paraId="14197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14:paraId="60569FD2">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企业行业水平及行业口碑</w:t>
            </w:r>
          </w:p>
        </w:tc>
        <w:tc>
          <w:tcPr>
            <w:tcW w:w="7500" w:type="dxa"/>
            <w:gridSpan w:val="6"/>
            <w:vAlign w:val="center"/>
          </w:tcPr>
          <w:p w14:paraId="2D9B58CA">
            <w:pPr>
              <w:widowControl/>
              <w:jc w:val="left"/>
              <w:rPr>
                <w:rFonts w:ascii="宋体" w:hAnsi="宋体" w:eastAsia="宋体" w:cs="宋体"/>
                <w:szCs w:val="21"/>
              </w:rPr>
            </w:pPr>
            <w:r>
              <w:rPr>
                <w:rFonts w:hint="eastAsia" w:ascii="宋体" w:hAnsi="宋体" w:eastAsia="宋体" w:cs="宋体"/>
                <w:kern w:val="0"/>
                <w:szCs w:val="21"/>
              </w:rPr>
              <w:t>　</w:t>
            </w:r>
          </w:p>
        </w:tc>
      </w:tr>
      <w:tr w14:paraId="0FE7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14:paraId="1B730ABC">
            <w:pPr>
              <w:widowControl/>
              <w:jc w:val="center"/>
              <w:textAlignment w:val="center"/>
              <w:rPr>
                <w:rFonts w:ascii="宋体" w:hAnsi="宋体" w:eastAsia="宋体" w:cs="宋体"/>
                <w:szCs w:val="21"/>
              </w:rPr>
            </w:pPr>
            <w:r>
              <w:rPr>
                <w:rFonts w:ascii="宋体" w:hAnsi="宋体" w:eastAsia="宋体" w:cs="宋体"/>
                <w:spacing w:val="-10"/>
                <w:szCs w:val="21"/>
              </w:rPr>
              <w:t>公</w:t>
            </w:r>
            <w:r>
              <w:rPr>
                <w:rFonts w:ascii="宋体" w:hAnsi="宋体" w:eastAsia="宋体" w:cs="宋体"/>
                <w:spacing w:val="-7"/>
                <w:szCs w:val="21"/>
              </w:rPr>
              <w:t>司</w:t>
            </w:r>
            <w:r>
              <w:rPr>
                <w:rFonts w:ascii="宋体" w:hAnsi="宋体" w:eastAsia="宋体" w:cs="宋体"/>
                <w:spacing w:val="-5"/>
                <w:szCs w:val="21"/>
              </w:rPr>
              <w:t>现有主要研发、</w:t>
            </w:r>
            <w:r>
              <w:rPr>
                <w:rFonts w:ascii="宋体" w:hAnsi="宋体" w:eastAsia="宋体" w:cs="宋体"/>
                <w:szCs w:val="21"/>
              </w:rPr>
              <w:t xml:space="preserve"> </w:t>
            </w:r>
            <w:r>
              <w:rPr>
                <w:rFonts w:ascii="宋体" w:hAnsi="宋体" w:eastAsia="宋体" w:cs="宋体"/>
                <w:spacing w:val="-4"/>
                <w:szCs w:val="21"/>
              </w:rPr>
              <w:t>实</w:t>
            </w:r>
            <w:r>
              <w:rPr>
                <w:rFonts w:ascii="宋体" w:hAnsi="宋体" w:eastAsia="宋体" w:cs="宋体"/>
                <w:spacing w:val="-2"/>
                <w:szCs w:val="21"/>
              </w:rPr>
              <w:t>验、生产设备</w:t>
            </w:r>
          </w:p>
        </w:tc>
        <w:tc>
          <w:tcPr>
            <w:tcW w:w="7500" w:type="dxa"/>
            <w:gridSpan w:val="6"/>
            <w:vAlign w:val="center"/>
          </w:tcPr>
          <w:p w14:paraId="1C36C38C">
            <w:pPr>
              <w:widowControl/>
              <w:jc w:val="left"/>
              <w:rPr>
                <w:rFonts w:ascii="宋体" w:hAnsi="宋体" w:eastAsia="宋体" w:cs="宋体"/>
                <w:szCs w:val="21"/>
              </w:rPr>
            </w:pPr>
            <w:r>
              <w:rPr>
                <w:rFonts w:hint="eastAsia" w:ascii="宋体" w:hAnsi="宋体" w:eastAsia="宋体" w:cs="宋体"/>
                <w:kern w:val="0"/>
                <w:szCs w:val="21"/>
              </w:rPr>
              <w:t>　</w:t>
            </w:r>
          </w:p>
        </w:tc>
      </w:tr>
      <w:tr w14:paraId="27D5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14:paraId="5E0FED42">
            <w:pPr>
              <w:widowControl/>
              <w:jc w:val="center"/>
              <w:textAlignment w:val="center"/>
              <w:rPr>
                <w:rFonts w:ascii="宋体" w:hAnsi="宋体" w:eastAsia="宋体" w:cs="宋体"/>
                <w:szCs w:val="21"/>
              </w:rPr>
            </w:pPr>
            <w:r>
              <w:rPr>
                <w:rFonts w:hint="eastAsia" w:ascii="宋体" w:hAnsi="宋体" w:eastAsia="宋体" w:cs="宋体"/>
                <w:kern w:val="0"/>
                <w:szCs w:val="21"/>
              </w:rPr>
              <w:t>近三或五年企业类似业绩及履约情况</w:t>
            </w:r>
          </w:p>
        </w:tc>
        <w:tc>
          <w:tcPr>
            <w:tcW w:w="7500" w:type="dxa"/>
            <w:gridSpan w:val="6"/>
            <w:vAlign w:val="center"/>
          </w:tcPr>
          <w:p w14:paraId="37D8D7C4">
            <w:pPr>
              <w:widowControl/>
              <w:jc w:val="left"/>
              <w:rPr>
                <w:rFonts w:ascii="宋体" w:hAnsi="宋体" w:eastAsia="宋体" w:cs="宋体"/>
                <w:szCs w:val="21"/>
              </w:rPr>
            </w:pPr>
            <w:r>
              <w:rPr>
                <w:rFonts w:hint="eastAsia" w:ascii="宋体" w:hAnsi="宋体" w:eastAsia="宋体" w:cs="宋体"/>
                <w:kern w:val="0"/>
                <w:szCs w:val="21"/>
              </w:rPr>
              <w:t>　</w:t>
            </w:r>
          </w:p>
        </w:tc>
      </w:tr>
      <w:tr w14:paraId="65BFB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062E87F0">
            <w:pPr>
              <w:widowControl/>
              <w:jc w:val="center"/>
              <w:textAlignment w:val="center"/>
              <w:rPr>
                <w:rFonts w:ascii="宋体" w:hAnsi="宋体" w:eastAsia="宋体" w:cs="宋体"/>
                <w:szCs w:val="21"/>
              </w:rPr>
            </w:pPr>
            <w:r>
              <w:rPr>
                <w:rFonts w:hint="eastAsia" w:ascii="宋体" w:hAnsi="宋体" w:eastAsia="宋体" w:cs="宋体"/>
                <w:kern w:val="0"/>
                <w:szCs w:val="21"/>
              </w:rPr>
              <w:t>售后服务及质量</w:t>
            </w:r>
          </w:p>
        </w:tc>
        <w:tc>
          <w:tcPr>
            <w:tcW w:w="7500" w:type="dxa"/>
            <w:gridSpan w:val="6"/>
            <w:vAlign w:val="center"/>
          </w:tcPr>
          <w:p w14:paraId="2F1DFF56">
            <w:pPr>
              <w:widowControl/>
              <w:jc w:val="left"/>
              <w:rPr>
                <w:rFonts w:ascii="宋体" w:hAnsi="宋体" w:eastAsia="宋体" w:cs="宋体"/>
                <w:szCs w:val="21"/>
              </w:rPr>
            </w:pPr>
            <w:r>
              <w:rPr>
                <w:rFonts w:hint="eastAsia" w:ascii="宋体" w:hAnsi="宋体" w:eastAsia="宋体" w:cs="宋体"/>
                <w:kern w:val="0"/>
                <w:szCs w:val="21"/>
              </w:rPr>
              <w:t>　</w:t>
            </w:r>
          </w:p>
        </w:tc>
      </w:tr>
      <w:tr w14:paraId="45160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21206BEF">
            <w:pPr>
              <w:widowControl/>
              <w:textAlignment w:val="center"/>
              <w:rPr>
                <w:rFonts w:ascii="宋体" w:hAnsi="宋体" w:eastAsia="宋体" w:cs="宋体"/>
                <w:kern w:val="0"/>
                <w:szCs w:val="21"/>
              </w:rPr>
            </w:pPr>
            <w:r>
              <w:rPr>
                <w:rFonts w:ascii="宋体" w:hAnsi="宋体" w:eastAsia="宋体" w:cs="宋体"/>
                <w:spacing w:val="-4"/>
                <w:szCs w:val="21"/>
              </w:rPr>
              <w:t>对本项目在设计、制造、进度、财务等方面采取的组织措施和相</w:t>
            </w:r>
            <w:r>
              <w:rPr>
                <w:rFonts w:ascii="宋体" w:hAnsi="宋体" w:eastAsia="宋体" w:cs="宋体"/>
                <w:spacing w:val="-2"/>
                <w:szCs w:val="21"/>
              </w:rPr>
              <w:t>关</w:t>
            </w:r>
            <w:r>
              <w:rPr>
                <w:rFonts w:ascii="宋体" w:hAnsi="宋体" w:eastAsia="宋体" w:cs="宋体"/>
                <w:spacing w:val="-3"/>
                <w:szCs w:val="21"/>
              </w:rPr>
              <w:t>人</w:t>
            </w:r>
            <w:r>
              <w:rPr>
                <w:rFonts w:ascii="宋体" w:hAnsi="宋体" w:eastAsia="宋体" w:cs="宋体"/>
                <w:spacing w:val="-2"/>
                <w:szCs w:val="21"/>
              </w:rPr>
              <w:t>员简介</w:t>
            </w:r>
          </w:p>
        </w:tc>
        <w:tc>
          <w:tcPr>
            <w:tcW w:w="7500" w:type="dxa"/>
            <w:gridSpan w:val="6"/>
            <w:vAlign w:val="center"/>
          </w:tcPr>
          <w:p w14:paraId="4107F0DC">
            <w:pPr>
              <w:widowControl/>
              <w:jc w:val="left"/>
              <w:rPr>
                <w:rFonts w:ascii="宋体" w:hAnsi="宋体" w:eastAsia="宋体" w:cs="宋体"/>
                <w:kern w:val="0"/>
                <w:szCs w:val="21"/>
              </w:rPr>
            </w:pPr>
          </w:p>
        </w:tc>
      </w:tr>
    </w:tbl>
    <w:p w14:paraId="108F8C63">
      <w:pPr>
        <w:pStyle w:val="14"/>
        <w:rPr>
          <w:rFonts w:ascii="Times New Roman" w:hAnsi="Times New Roman" w:eastAsia="宋体" w:cs="Times New Roman"/>
          <w:b/>
          <w:bCs/>
          <w:color w:val="000000"/>
          <w:sz w:val="24"/>
          <w:szCs w:val="24"/>
        </w:rPr>
      </w:pPr>
    </w:p>
    <w:p w14:paraId="37100778">
      <w:pPr>
        <w:pStyle w:val="14"/>
        <w:rPr>
          <w:rFonts w:ascii="Times New Roman" w:hAnsi="Times New Roman" w:eastAsia="宋体" w:cs="Times New Roman"/>
          <w:b/>
          <w:bCs/>
          <w:color w:val="000000"/>
          <w:sz w:val="24"/>
          <w:szCs w:val="24"/>
        </w:rPr>
      </w:pPr>
    </w:p>
    <w:p w14:paraId="39756F36">
      <w:pPr>
        <w:pStyle w:val="14"/>
        <w:rPr>
          <w:rFonts w:ascii="Times New Roman" w:hAnsi="Times New Roman" w:eastAsia="宋体" w:cs="Times New Roman"/>
          <w:b/>
          <w:bCs/>
          <w:color w:val="000000"/>
          <w:sz w:val="24"/>
          <w:szCs w:val="24"/>
        </w:rPr>
      </w:pPr>
    </w:p>
    <w:p w14:paraId="527F4C72">
      <w:pPr>
        <w:pStyle w:val="14"/>
        <w:rPr>
          <w:rFonts w:ascii="Times New Roman" w:hAnsi="Times New Roman" w:eastAsia="宋体" w:cs="Times New Roman"/>
          <w:b/>
          <w:bCs/>
          <w:color w:val="000000"/>
          <w:sz w:val="24"/>
          <w:szCs w:val="24"/>
        </w:rPr>
      </w:pPr>
    </w:p>
    <w:p w14:paraId="0FDAE4A3">
      <w:pPr>
        <w:spacing w:line="360" w:lineRule="auto"/>
        <w:jc w:val="left"/>
        <w:outlineLvl w:val="3"/>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 2 资产情况汇总表</w:t>
      </w:r>
    </w:p>
    <w:p w14:paraId="54D6387F">
      <w:pPr>
        <w:spacing w:line="360" w:lineRule="auto"/>
        <w:jc w:val="center"/>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资产情况汇总表</w:t>
      </w:r>
    </w:p>
    <w:p w14:paraId="14935736">
      <w:pPr>
        <w:bidi w:val="0"/>
        <w:rPr>
          <w:rFonts w:hint="eastAsia"/>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1287"/>
        <w:gridCol w:w="1288"/>
        <w:gridCol w:w="1290"/>
      </w:tblGrid>
      <w:tr w14:paraId="2928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49" w:type="dxa"/>
            <w:gridSpan w:val="4"/>
            <w:vAlign w:val="center"/>
          </w:tcPr>
          <w:p w14:paraId="36F67D10">
            <w:pPr>
              <w:spacing w:line="440" w:lineRule="exact"/>
              <w:jc w:val="center"/>
              <w:rPr>
                <w:rFonts w:ascii="宋体" w:hAnsi="宋体"/>
                <w:szCs w:val="24"/>
                <w:highlight w:val="none"/>
              </w:rPr>
            </w:pPr>
            <w:r>
              <w:rPr>
                <w:rFonts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公司资产情况汇总表</w:t>
            </w:r>
          </w:p>
        </w:tc>
      </w:tr>
      <w:tr w14:paraId="727B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13AD9074">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注册资金（万元）</w:t>
            </w:r>
          </w:p>
        </w:tc>
        <w:tc>
          <w:tcPr>
            <w:tcW w:w="3865" w:type="dxa"/>
            <w:gridSpan w:val="3"/>
          </w:tcPr>
          <w:p w14:paraId="048B63AC">
            <w:pPr>
              <w:spacing w:line="440" w:lineRule="exact"/>
              <w:jc w:val="center"/>
              <w:rPr>
                <w:rFonts w:ascii="宋体" w:hAnsi="宋体"/>
                <w:color w:val="000000"/>
                <w:sz w:val="24"/>
                <w:szCs w:val="24"/>
                <w:highlight w:val="none"/>
              </w:rPr>
            </w:pPr>
          </w:p>
        </w:tc>
      </w:tr>
      <w:tr w14:paraId="1271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05083AC6">
            <w:pPr>
              <w:spacing w:line="440" w:lineRule="exact"/>
              <w:jc w:val="center"/>
              <w:rPr>
                <w:rFonts w:ascii="宋体" w:hAnsi="宋体"/>
                <w:color w:val="000000"/>
                <w:sz w:val="24"/>
                <w:szCs w:val="24"/>
                <w:highlight w:val="none"/>
              </w:rPr>
            </w:pPr>
            <w:r>
              <w:rPr>
                <w:rFonts w:ascii="宋体" w:hAnsi="宋体" w:eastAsia="宋体"/>
                <w:color w:val="000000"/>
                <w:sz w:val="24"/>
                <w:szCs w:val="24"/>
                <w:highlight w:val="none"/>
              </w:rPr>
              <w:t>实收资金（万元）</w:t>
            </w:r>
          </w:p>
        </w:tc>
        <w:tc>
          <w:tcPr>
            <w:tcW w:w="3865" w:type="dxa"/>
            <w:gridSpan w:val="3"/>
          </w:tcPr>
          <w:p w14:paraId="27C3827E">
            <w:pPr>
              <w:spacing w:line="440" w:lineRule="exact"/>
              <w:jc w:val="center"/>
              <w:rPr>
                <w:rFonts w:ascii="宋体" w:hAnsi="宋体"/>
                <w:color w:val="000000"/>
                <w:sz w:val="24"/>
                <w:szCs w:val="24"/>
                <w:highlight w:val="none"/>
              </w:rPr>
            </w:pPr>
          </w:p>
        </w:tc>
      </w:tr>
      <w:tr w14:paraId="4390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3450AE9A">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年度资产情况</w:t>
            </w:r>
          </w:p>
        </w:tc>
        <w:tc>
          <w:tcPr>
            <w:tcW w:w="1287" w:type="dxa"/>
            <w:vAlign w:val="center"/>
          </w:tcPr>
          <w:p w14:paraId="164720DD">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2</w:t>
            </w:r>
            <w:r>
              <w:rPr>
                <w:rFonts w:hint="eastAsia" w:ascii="宋体" w:hAnsi="宋体" w:eastAsia="宋体"/>
                <w:color w:val="000000"/>
                <w:sz w:val="24"/>
                <w:szCs w:val="24"/>
                <w:highlight w:val="none"/>
              </w:rPr>
              <w:t>年</w:t>
            </w:r>
          </w:p>
        </w:tc>
        <w:tc>
          <w:tcPr>
            <w:tcW w:w="1288" w:type="dxa"/>
            <w:vAlign w:val="center"/>
          </w:tcPr>
          <w:p w14:paraId="41C48CBC">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3</w:t>
            </w:r>
            <w:r>
              <w:rPr>
                <w:rFonts w:hint="eastAsia" w:ascii="宋体" w:hAnsi="宋体" w:eastAsia="宋体"/>
                <w:color w:val="000000"/>
                <w:sz w:val="24"/>
                <w:szCs w:val="24"/>
                <w:highlight w:val="none"/>
              </w:rPr>
              <w:t>年</w:t>
            </w:r>
          </w:p>
        </w:tc>
        <w:tc>
          <w:tcPr>
            <w:tcW w:w="1288" w:type="dxa"/>
            <w:vAlign w:val="center"/>
          </w:tcPr>
          <w:p w14:paraId="2C57E8F5">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w:t>
            </w:r>
          </w:p>
        </w:tc>
      </w:tr>
      <w:tr w14:paraId="08B3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22ED9568">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流动资产（万元）</w:t>
            </w:r>
          </w:p>
        </w:tc>
        <w:tc>
          <w:tcPr>
            <w:tcW w:w="1287" w:type="dxa"/>
          </w:tcPr>
          <w:p w14:paraId="0F8980BD">
            <w:pPr>
              <w:spacing w:line="440" w:lineRule="exact"/>
              <w:jc w:val="center"/>
              <w:rPr>
                <w:rFonts w:ascii="宋体" w:hAnsi="宋体"/>
                <w:color w:val="000000"/>
                <w:sz w:val="24"/>
                <w:szCs w:val="24"/>
                <w:highlight w:val="none"/>
              </w:rPr>
            </w:pPr>
          </w:p>
        </w:tc>
        <w:tc>
          <w:tcPr>
            <w:tcW w:w="1288" w:type="dxa"/>
          </w:tcPr>
          <w:p w14:paraId="291C90DA">
            <w:pPr>
              <w:spacing w:line="440" w:lineRule="exact"/>
              <w:jc w:val="center"/>
              <w:rPr>
                <w:rFonts w:ascii="宋体" w:hAnsi="宋体"/>
                <w:color w:val="000000"/>
                <w:sz w:val="24"/>
                <w:szCs w:val="24"/>
                <w:highlight w:val="none"/>
              </w:rPr>
            </w:pPr>
          </w:p>
        </w:tc>
        <w:tc>
          <w:tcPr>
            <w:tcW w:w="1288" w:type="dxa"/>
          </w:tcPr>
          <w:p w14:paraId="47EDCBE5">
            <w:pPr>
              <w:spacing w:line="440" w:lineRule="exact"/>
              <w:jc w:val="center"/>
              <w:rPr>
                <w:rFonts w:ascii="宋体" w:hAnsi="宋体"/>
                <w:color w:val="000000"/>
                <w:sz w:val="24"/>
                <w:szCs w:val="24"/>
                <w:highlight w:val="none"/>
              </w:rPr>
            </w:pPr>
          </w:p>
        </w:tc>
      </w:tr>
      <w:tr w14:paraId="7D7D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7700FF47">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非流动资产（万元）</w:t>
            </w:r>
          </w:p>
        </w:tc>
        <w:tc>
          <w:tcPr>
            <w:tcW w:w="1287" w:type="dxa"/>
          </w:tcPr>
          <w:p w14:paraId="7C4E3409">
            <w:pPr>
              <w:spacing w:line="440" w:lineRule="exact"/>
              <w:jc w:val="center"/>
              <w:rPr>
                <w:rFonts w:ascii="宋体" w:hAnsi="宋体"/>
                <w:color w:val="000000"/>
                <w:sz w:val="24"/>
                <w:szCs w:val="24"/>
                <w:highlight w:val="none"/>
              </w:rPr>
            </w:pPr>
          </w:p>
        </w:tc>
        <w:tc>
          <w:tcPr>
            <w:tcW w:w="1288" w:type="dxa"/>
          </w:tcPr>
          <w:p w14:paraId="5F2F372D">
            <w:pPr>
              <w:spacing w:line="440" w:lineRule="exact"/>
              <w:jc w:val="center"/>
              <w:rPr>
                <w:rFonts w:ascii="宋体" w:hAnsi="宋体"/>
                <w:color w:val="000000"/>
                <w:sz w:val="24"/>
                <w:szCs w:val="24"/>
                <w:highlight w:val="none"/>
              </w:rPr>
            </w:pPr>
          </w:p>
        </w:tc>
        <w:tc>
          <w:tcPr>
            <w:tcW w:w="1288" w:type="dxa"/>
          </w:tcPr>
          <w:p w14:paraId="3164A792">
            <w:pPr>
              <w:spacing w:line="440" w:lineRule="exact"/>
              <w:jc w:val="center"/>
              <w:rPr>
                <w:rFonts w:ascii="宋体" w:hAnsi="宋体"/>
                <w:color w:val="000000"/>
                <w:sz w:val="24"/>
                <w:szCs w:val="24"/>
                <w:highlight w:val="none"/>
              </w:rPr>
            </w:pPr>
          </w:p>
        </w:tc>
      </w:tr>
      <w:tr w14:paraId="3784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4A170FD2">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营业收入（万元）</w:t>
            </w:r>
          </w:p>
        </w:tc>
        <w:tc>
          <w:tcPr>
            <w:tcW w:w="1287" w:type="dxa"/>
          </w:tcPr>
          <w:p w14:paraId="71C6D2C3">
            <w:pPr>
              <w:spacing w:line="440" w:lineRule="exact"/>
              <w:jc w:val="center"/>
              <w:rPr>
                <w:rFonts w:ascii="宋体" w:hAnsi="宋体"/>
                <w:color w:val="000000"/>
                <w:sz w:val="24"/>
                <w:szCs w:val="24"/>
                <w:highlight w:val="none"/>
              </w:rPr>
            </w:pPr>
          </w:p>
        </w:tc>
        <w:tc>
          <w:tcPr>
            <w:tcW w:w="1288" w:type="dxa"/>
          </w:tcPr>
          <w:p w14:paraId="73907D1F">
            <w:pPr>
              <w:spacing w:line="440" w:lineRule="exact"/>
              <w:jc w:val="center"/>
              <w:rPr>
                <w:rFonts w:ascii="宋体" w:hAnsi="宋体"/>
                <w:color w:val="000000"/>
                <w:sz w:val="24"/>
                <w:szCs w:val="24"/>
                <w:highlight w:val="none"/>
              </w:rPr>
            </w:pPr>
          </w:p>
        </w:tc>
        <w:tc>
          <w:tcPr>
            <w:tcW w:w="1288" w:type="dxa"/>
          </w:tcPr>
          <w:p w14:paraId="091CF8E3">
            <w:pPr>
              <w:spacing w:line="440" w:lineRule="exact"/>
              <w:jc w:val="center"/>
              <w:rPr>
                <w:rFonts w:ascii="宋体" w:hAnsi="宋体"/>
                <w:color w:val="000000"/>
                <w:sz w:val="24"/>
                <w:szCs w:val="24"/>
                <w:highlight w:val="none"/>
              </w:rPr>
            </w:pPr>
          </w:p>
        </w:tc>
      </w:tr>
      <w:tr w14:paraId="4294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7FE782AA">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年底资产总值（万元）</w:t>
            </w:r>
          </w:p>
        </w:tc>
        <w:tc>
          <w:tcPr>
            <w:tcW w:w="1287" w:type="dxa"/>
          </w:tcPr>
          <w:p w14:paraId="6F8CAB6A">
            <w:pPr>
              <w:spacing w:line="440" w:lineRule="exact"/>
              <w:jc w:val="center"/>
              <w:rPr>
                <w:rFonts w:ascii="宋体" w:hAnsi="宋体"/>
                <w:color w:val="000000"/>
                <w:sz w:val="24"/>
                <w:szCs w:val="24"/>
                <w:highlight w:val="none"/>
              </w:rPr>
            </w:pPr>
          </w:p>
        </w:tc>
        <w:tc>
          <w:tcPr>
            <w:tcW w:w="1288" w:type="dxa"/>
          </w:tcPr>
          <w:p w14:paraId="029904DC">
            <w:pPr>
              <w:spacing w:line="440" w:lineRule="exact"/>
              <w:jc w:val="center"/>
              <w:rPr>
                <w:rFonts w:ascii="宋体" w:hAnsi="宋体"/>
                <w:color w:val="000000"/>
                <w:sz w:val="24"/>
                <w:szCs w:val="24"/>
                <w:highlight w:val="none"/>
              </w:rPr>
            </w:pPr>
          </w:p>
        </w:tc>
        <w:tc>
          <w:tcPr>
            <w:tcW w:w="1288" w:type="dxa"/>
          </w:tcPr>
          <w:p w14:paraId="435C2F6F">
            <w:pPr>
              <w:spacing w:line="440" w:lineRule="exact"/>
              <w:jc w:val="center"/>
              <w:rPr>
                <w:rFonts w:ascii="宋体" w:hAnsi="宋体"/>
                <w:color w:val="000000"/>
                <w:sz w:val="24"/>
                <w:szCs w:val="24"/>
                <w:highlight w:val="none"/>
              </w:rPr>
            </w:pPr>
          </w:p>
        </w:tc>
      </w:tr>
      <w:tr w14:paraId="078D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564E1D90">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年底负债总值（万元）</w:t>
            </w:r>
          </w:p>
        </w:tc>
        <w:tc>
          <w:tcPr>
            <w:tcW w:w="1287" w:type="dxa"/>
          </w:tcPr>
          <w:p w14:paraId="0DD10C49">
            <w:pPr>
              <w:spacing w:line="440" w:lineRule="exact"/>
              <w:jc w:val="center"/>
              <w:rPr>
                <w:rFonts w:ascii="宋体" w:hAnsi="宋体"/>
                <w:color w:val="000000"/>
                <w:sz w:val="24"/>
                <w:szCs w:val="24"/>
                <w:highlight w:val="none"/>
              </w:rPr>
            </w:pPr>
          </w:p>
        </w:tc>
        <w:tc>
          <w:tcPr>
            <w:tcW w:w="1288" w:type="dxa"/>
          </w:tcPr>
          <w:p w14:paraId="27D1005F">
            <w:pPr>
              <w:spacing w:line="440" w:lineRule="exact"/>
              <w:jc w:val="center"/>
              <w:rPr>
                <w:rFonts w:ascii="宋体" w:hAnsi="宋体"/>
                <w:color w:val="000000"/>
                <w:sz w:val="24"/>
                <w:szCs w:val="24"/>
                <w:highlight w:val="none"/>
              </w:rPr>
            </w:pPr>
          </w:p>
        </w:tc>
        <w:tc>
          <w:tcPr>
            <w:tcW w:w="1288" w:type="dxa"/>
          </w:tcPr>
          <w:p w14:paraId="18080AAA">
            <w:pPr>
              <w:spacing w:line="440" w:lineRule="exact"/>
              <w:jc w:val="center"/>
              <w:rPr>
                <w:rFonts w:ascii="宋体" w:hAnsi="宋体"/>
                <w:color w:val="000000"/>
                <w:sz w:val="24"/>
                <w:szCs w:val="24"/>
                <w:highlight w:val="none"/>
              </w:rPr>
            </w:pPr>
          </w:p>
        </w:tc>
      </w:tr>
      <w:tr w14:paraId="6AE3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68EC0498">
            <w:pPr>
              <w:spacing w:line="440" w:lineRule="exact"/>
              <w:jc w:val="center"/>
              <w:rPr>
                <w:rFonts w:ascii="宋体" w:hAnsi="宋体"/>
                <w:color w:val="000000"/>
                <w:sz w:val="24"/>
                <w:szCs w:val="24"/>
                <w:highlight w:val="none"/>
              </w:rPr>
            </w:pPr>
            <w:r>
              <w:rPr>
                <w:rFonts w:ascii="宋体" w:hAnsi="宋体" w:eastAsia="宋体"/>
                <w:color w:val="000000"/>
                <w:sz w:val="24"/>
                <w:szCs w:val="24"/>
                <w:highlight w:val="none"/>
              </w:rPr>
              <w:t>资产负债率</w:t>
            </w:r>
            <w:r>
              <w:rPr>
                <w:rFonts w:hint="eastAsia" w:ascii="宋体" w:hAnsi="宋体" w:eastAsia="宋体"/>
                <w:color w:val="000000"/>
                <w:sz w:val="24"/>
                <w:szCs w:val="24"/>
                <w:highlight w:val="none"/>
              </w:rPr>
              <w:t>（  %）</w:t>
            </w:r>
          </w:p>
        </w:tc>
        <w:tc>
          <w:tcPr>
            <w:tcW w:w="1287" w:type="dxa"/>
          </w:tcPr>
          <w:p w14:paraId="41791BBA">
            <w:pPr>
              <w:spacing w:line="440" w:lineRule="exact"/>
              <w:jc w:val="center"/>
              <w:rPr>
                <w:rFonts w:ascii="宋体" w:hAnsi="宋体"/>
                <w:color w:val="000000"/>
                <w:sz w:val="24"/>
                <w:szCs w:val="24"/>
                <w:highlight w:val="none"/>
              </w:rPr>
            </w:pPr>
          </w:p>
        </w:tc>
        <w:tc>
          <w:tcPr>
            <w:tcW w:w="1288" w:type="dxa"/>
          </w:tcPr>
          <w:p w14:paraId="5E29869C">
            <w:pPr>
              <w:spacing w:line="440" w:lineRule="exact"/>
              <w:jc w:val="center"/>
              <w:rPr>
                <w:rFonts w:ascii="宋体" w:hAnsi="宋体"/>
                <w:color w:val="000000"/>
                <w:sz w:val="24"/>
                <w:szCs w:val="24"/>
                <w:highlight w:val="none"/>
              </w:rPr>
            </w:pPr>
          </w:p>
        </w:tc>
        <w:tc>
          <w:tcPr>
            <w:tcW w:w="1288" w:type="dxa"/>
          </w:tcPr>
          <w:p w14:paraId="7A1DF8EB">
            <w:pPr>
              <w:spacing w:line="440" w:lineRule="exact"/>
              <w:jc w:val="center"/>
              <w:rPr>
                <w:rFonts w:ascii="宋体" w:hAnsi="宋体"/>
                <w:color w:val="000000"/>
                <w:sz w:val="24"/>
                <w:szCs w:val="24"/>
                <w:highlight w:val="none"/>
              </w:rPr>
            </w:pPr>
          </w:p>
        </w:tc>
      </w:tr>
      <w:tr w14:paraId="6A65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2AF268DC">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净利润（万元）</w:t>
            </w:r>
          </w:p>
        </w:tc>
        <w:tc>
          <w:tcPr>
            <w:tcW w:w="1287" w:type="dxa"/>
          </w:tcPr>
          <w:p w14:paraId="30AD9A83">
            <w:pPr>
              <w:spacing w:line="440" w:lineRule="exact"/>
              <w:jc w:val="center"/>
              <w:rPr>
                <w:rFonts w:ascii="宋体" w:hAnsi="宋体"/>
                <w:color w:val="000000"/>
                <w:sz w:val="24"/>
                <w:szCs w:val="24"/>
                <w:highlight w:val="none"/>
              </w:rPr>
            </w:pPr>
          </w:p>
        </w:tc>
        <w:tc>
          <w:tcPr>
            <w:tcW w:w="1288" w:type="dxa"/>
          </w:tcPr>
          <w:p w14:paraId="0F0D5E39">
            <w:pPr>
              <w:spacing w:line="440" w:lineRule="exact"/>
              <w:jc w:val="center"/>
              <w:rPr>
                <w:rFonts w:ascii="宋体" w:hAnsi="宋体"/>
                <w:color w:val="000000"/>
                <w:sz w:val="24"/>
                <w:szCs w:val="24"/>
                <w:highlight w:val="none"/>
              </w:rPr>
            </w:pPr>
          </w:p>
        </w:tc>
        <w:tc>
          <w:tcPr>
            <w:tcW w:w="1288" w:type="dxa"/>
          </w:tcPr>
          <w:p w14:paraId="0EE460E4">
            <w:pPr>
              <w:spacing w:line="440" w:lineRule="exact"/>
              <w:jc w:val="center"/>
              <w:rPr>
                <w:rFonts w:ascii="宋体" w:hAnsi="宋体"/>
                <w:color w:val="000000"/>
                <w:sz w:val="24"/>
                <w:szCs w:val="24"/>
                <w:highlight w:val="none"/>
              </w:rPr>
            </w:pPr>
          </w:p>
        </w:tc>
      </w:tr>
      <w:tr w14:paraId="0A60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5B14B596">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未分配利润（万元）</w:t>
            </w:r>
          </w:p>
        </w:tc>
        <w:tc>
          <w:tcPr>
            <w:tcW w:w="1287" w:type="dxa"/>
          </w:tcPr>
          <w:p w14:paraId="44871F99">
            <w:pPr>
              <w:spacing w:line="440" w:lineRule="exact"/>
              <w:jc w:val="center"/>
              <w:rPr>
                <w:rFonts w:ascii="宋体" w:hAnsi="宋体"/>
                <w:color w:val="000000"/>
                <w:sz w:val="24"/>
                <w:szCs w:val="24"/>
                <w:highlight w:val="none"/>
              </w:rPr>
            </w:pPr>
          </w:p>
        </w:tc>
        <w:tc>
          <w:tcPr>
            <w:tcW w:w="1288" w:type="dxa"/>
          </w:tcPr>
          <w:p w14:paraId="0ED3FDD6">
            <w:pPr>
              <w:spacing w:line="440" w:lineRule="exact"/>
              <w:jc w:val="center"/>
              <w:rPr>
                <w:rFonts w:ascii="宋体" w:hAnsi="宋体"/>
                <w:color w:val="000000"/>
                <w:sz w:val="24"/>
                <w:szCs w:val="24"/>
                <w:highlight w:val="none"/>
              </w:rPr>
            </w:pPr>
          </w:p>
        </w:tc>
        <w:tc>
          <w:tcPr>
            <w:tcW w:w="1288" w:type="dxa"/>
          </w:tcPr>
          <w:p w14:paraId="75BDB8A1">
            <w:pPr>
              <w:spacing w:line="440" w:lineRule="exact"/>
              <w:jc w:val="center"/>
              <w:rPr>
                <w:rFonts w:ascii="宋体" w:hAnsi="宋体"/>
                <w:color w:val="000000"/>
                <w:sz w:val="24"/>
                <w:szCs w:val="24"/>
                <w:highlight w:val="none"/>
              </w:rPr>
            </w:pPr>
          </w:p>
        </w:tc>
      </w:tr>
      <w:tr w14:paraId="46E3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45652DB8">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营运</w:t>
            </w:r>
            <w:r>
              <w:rPr>
                <w:rFonts w:ascii="宋体" w:hAnsi="宋体" w:eastAsia="宋体"/>
                <w:color w:val="000000"/>
                <w:sz w:val="24"/>
                <w:szCs w:val="24"/>
                <w:highlight w:val="none"/>
              </w:rPr>
              <w:t>资</w:t>
            </w:r>
            <w:r>
              <w:rPr>
                <w:rFonts w:hint="eastAsia" w:ascii="宋体" w:hAnsi="宋体" w:eastAsia="宋体"/>
                <w:color w:val="000000"/>
                <w:sz w:val="24"/>
                <w:szCs w:val="24"/>
                <w:highlight w:val="none"/>
              </w:rPr>
              <w:t>金</w:t>
            </w:r>
          </w:p>
        </w:tc>
        <w:tc>
          <w:tcPr>
            <w:tcW w:w="1287" w:type="dxa"/>
          </w:tcPr>
          <w:p w14:paraId="5597CEC0">
            <w:pPr>
              <w:spacing w:line="440" w:lineRule="exact"/>
              <w:jc w:val="center"/>
              <w:rPr>
                <w:rFonts w:ascii="宋体" w:hAnsi="宋体"/>
                <w:color w:val="000000"/>
                <w:sz w:val="24"/>
                <w:szCs w:val="24"/>
                <w:highlight w:val="none"/>
              </w:rPr>
            </w:pPr>
          </w:p>
        </w:tc>
        <w:tc>
          <w:tcPr>
            <w:tcW w:w="1288" w:type="dxa"/>
          </w:tcPr>
          <w:p w14:paraId="3BE36C99">
            <w:pPr>
              <w:spacing w:line="440" w:lineRule="exact"/>
              <w:jc w:val="center"/>
              <w:rPr>
                <w:rFonts w:ascii="宋体" w:hAnsi="宋体"/>
                <w:color w:val="000000"/>
                <w:sz w:val="24"/>
                <w:szCs w:val="24"/>
                <w:highlight w:val="none"/>
              </w:rPr>
            </w:pPr>
          </w:p>
        </w:tc>
        <w:tc>
          <w:tcPr>
            <w:tcW w:w="1288" w:type="dxa"/>
          </w:tcPr>
          <w:p w14:paraId="1ECA030C">
            <w:pPr>
              <w:spacing w:line="440" w:lineRule="exact"/>
              <w:jc w:val="center"/>
              <w:rPr>
                <w:rFonts w:ascii="宋体" w:hAnsi="宋体"/>
                <w:color w:val="000000"/>
                <w:sz w:val="24"/>
                <w:szCs w:val="24"/>
                <w:highlight w:val="none"/>
              </w:rPr>
            </w:pPr>
          </w:p>
        </w:tc>
      </w:tr>
      <w:tr w14:paraId="4009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292BE738">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（本年营业收入-上年营业收入）÷上年营业收入</w:t>
            </w:r>
          </w:p>
        </w:tc>
        <w:tc>
          <w:tcPr>
            <w:tcW w:w="1287" w:type="dxa"/>
          </w:tcPr>
          <w:p w14:paraId="14521BB3">
            <w:pPr>
              <w:spacing w:line="440" w:lineRule="exact"/>
              <w:jc w:val="center"/>
              <w:rPr>
                <w:rFonts w:ascii="宋体" w:hAnsi="宋体"/>
                <w:color w:val="000000"/>
                <w:sz w:val="24"/>
                <w:szCs w:val="24"/>
                <w:highlight w:val="none"/>
              </w:rPr>
            </w:pPr>
          </w:p>
        </w:tc>
        <w:tc>
          <w:tcPr>
            <w:tcW w:w="1288" w:type="dxa"/>
          </w:tcPr>
          <w:p w14:paraId="2CFD5907">
            <w:pPr>
              <w:spacing w:line="440" w:lineRule="exact"/>
              <w:jc w:val="center"/>
              <w:rPr>
                <w:rFonts w:ascii="宋体" w:hAnsi="宋体"/>
                <w:color w:val="000000"/>
                <w:sz w:val="24"/>
                <w:szCs w:val="24"/>
                <w:highlight w:val="none"/>
              </w:rPr>
            </w:pPr>
          </w:p>
        </w:tc>
        <w:tc>
          <w:tcPr>
            <w:tcW w:w="1288" w:type="dxa"/>
          </w:tcPr>
          <w:p w14:paraId="0E4D2176">
            <w:pPr>
              <w:spacing w:line="440" w:lineRule="exact"/>
              <w:jc w:val="center"/>
              <w:rPr>
                <w:rFonts w:ascii="宋体" w:hAnsi="宋体"/>
                <w:color w:val="000000"/>
                <w:sz w:val="24"/>
                <w:szCs w:val="24"/>
                <w:highlight w:val="none"/>
              </w:rPr>
            </w:pPr>
          </w:p>
        </w:tc>
      </w:tr>
    </w:tbl>
    <w:p w14:paraId="31D18E00">
      <w:pPr>
        <w:spacing w:line="660" w:lineRule="exact"/>
        <w:ind w:firstLine="240" w:firstLineChars="100"/>
        <w:rPr>
          <w:rFonts w:ascii="宋体" w:hAnsi="Calibri" w:eastAsia="宋体" w:cs="Times New Roman"/>
          <w:sz w:val="24"/>
          <w:szCs w:val="20"/>
        </w:rPr>
      </w:pPr>
      <w:r>
        <w:rPr>
          <w:rFonts w:hint="eastAsia" w:ascii="宋体" w:hAnsi="宋体" w:eastAsia="宋体" w:cs="Times New Roman"/>
          <w:sz w:val="24"/>
          <w:szCs w:val="20"/>
        </w:rPr>
        <w:t>投标人：（盖章）</w:t>
      </w:r>
    </w:p>
    <w:p w14:paraId="4DAB8C93">
      <w:pPr>
        <w:spacing w:line="660" w:lineRule="exact"/>
        <w:ind w:firstLine="240" w:firstLineChars="100"/>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14:paraId="264188AE">
      <w:pPr>
        <w:spacing w:line="660" w:lineRule="exact"/>
        <w:ind w:firstLine="240" w:firstLineChars="100"/>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12B16DDC">
      <w:pPr>
        <w:rPr>
          <w:rFonts w:ascii="宋体" w:hAnsi="Calibri" w:eastAsia="宋体" w:cs="宋体"/>
          <w:b/>
          <w:bCs/>
          <w:color w:val="000000"/>
          <w:sz w:val="28"/>
          <w:szCs w:val="20"/>
        </w:rPr>
        <w:sectPr>
          <w:footerReference r:id="rId11" w:type="first"/>
          <w:footerReference r:id="rId10" w:type="default"/>
          <w:pgSz w:w="11906" w:h="16838"/>
          <w:pgMar w:top="1588" w:right="1418" w:bottom="1134" w:left="1418" w:header="851" w:footer="992" w:gutter="0"/>
          <w:cols w:space="720" w:num="1"/>
          <w:titlePg/>
          <w:docGrid w:type="lines" w:linePitch="312" w:charSpace="0"/>
        </w:sectPr>
      </w:pPr>
    </w:p>
    <w:p w14:paraId="6B20C6DF">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附件3 保密承诺函</w:t>
      </w:r>
    </w:p>
    <w:p w14:paraId="0F4E083F">
      <w:pPr>
        <w:spacing w:line="360" w:lineRule="auto"/>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保密承诺函</w:t>
      </w:r>
    </w:p>
    <w:p w14:paraId="4EBD3B8F">
      <w:pPr>
        <w:spacing w:line="240" w:lineRule="exact"/>
        <w:jc w:val="center"/>
        <w:rPr>
          <w:rFonts w:ascii="宋体" w:hAnsi="Calibri" w:eastAsia="宋体" w:cs="Times New Roman"/>
          <w:b/>
          <w:bCs/>
          <w:sz w:val="36"/>
          <w:szCs w:val="20"/>
        </w:rPr>
      </w:pPr>
    </w:p>
    <w:p w14:paraId="2FA216F9">
      <w:pPr>
        <w:spacing w:line="360" w:lineRule="auto"/>
        <w:rPr>
          <w:rFonts w:hint="default" w:ascii="宋体" w:hAnsi="宋体" w:eastAsia="宋体" w:cs="宋体"/>
          <w:b/>
          <w:bCs/>
          <w:sz w:val="24"/>
          <w:szCs w:val="24"/>
          <w:highlight w:val="none"/>
          <w:u w:val="single"/>
          <w:lang w:val="en-US" w:eastAsia="zh-CN"/>
        </w:rPr>
      </w:pPr>
      <w:r>
        <w:rPr>
          <w:rFonts w:hint="eastAsia" w:ascii="宋体" w:hAnsi="宋体" w:eastAsia="宋体" w:cs="Times New Roman"/>
          <w:sz w:val="24"/>
          <w:szCs w:val="20"/>
        </w:rPr>
        <w:t>项目名称：</w:t>
      </w:r>
      <w:r>
        <w:rPr>
          <w:rFonts w:hint="eastAsia" w:ascii="宋体" w:hAnsi="宋体" w:cs="宋体"/>
          <w:b/>
          <w:bCs/>
          <w:sz w:val="24"/>
          <w:szCs w:val="24"/>
          <w:highlight w:val="none"/>
          <w:u w:val="single"/>
          <w:lang w:val="en-US" w:eastAsia="zh-CN"/>
        </w:rPr>
        <w:t>KAPP磨齿机修整器电主轴维修</w:t>
      </w:r>
    </w:p>
    <w:p w14:paraId="2D225539">
      <w:pPr>
        <w:spacing w:line="360" w:lineRule="auto"/>
        <w:rPr>
          <w:rFonts w:ascii="宋体" w:hAnsi="Calibri" w:eastAsia="宋体" w:cs="Times New Roman"/>
          <w:b/>
          <w:bCs/>
          <w:sz w:val="24"/>
          <w:szCs w:val="20"/>
        </w:rPr>
      </w:pPr>
      <w:r>
        <w:rPr>
          <w:rFonts w:hint="eastAsia" w:ascii="宋体" w:hAnsi="宋体" w:eastAsia="宋体" w:cs="Times New Roman"/>
          <w:b/>
          <w:bCs/>
          <w:sz w:val="24"/>
          <w:szCs w:val="20"/>
        </w:rPr>
        <w:t>中国重汽集团济南动力有限公司：</w:t>
      </w:r>
    </w:p>
    <w:p w14:paraId="5C82D927">
      <w:pPr>
        <w:spacing w:line="360" w:lineRule="auto"/>
        <w:ind w:firstLine="480"/>
        <w:rPr>
          <w:rFonts w:ascii="宋体" w:hAnsi="Calibri" w:eastAsia="宋体" w:cs="Times New Roman"/>
          <w:sz w:val="24"/>
          <w:szCs w:val="20"/>
        </w:rPr>
      </w:pPr>
      <w:r>
        <w:rPr>
          <w:rFonts w:hint="eastAsia" w:ascii="宋体" w:hAnsi="宋体" w:eastAsia="宋体" w:cs="Times New Roman"/>
          <w:sz w:val="24"/>
          <w:szCs w:val="20"/>
        </w:rPr>
        <w:t>我代表（</w:t>
      </w:r>
      <w:r>
        <w:rPr>
          <w:rFonts w:hint="eastAsia" w:ascii="宋体" w:hAnsi="宋体" w:eastAsia="宋体" w:cs="Times New Roman"/>
          <w:sz w:val="24"/>
          <w:szCs w:val="20"/>
          <w:highlight w:val="none"/>
          <w:u w:val="single"/>
        </w:rPr>
        <w:t>投标单位名称</w:t>
      </w:r>
      <w:r>
        <w:rPr>
          <w:rFonts w:hint="eastAsia" w:ascii="宋体" w:hAnsi="宋体" w:eastAsia="宋体" w:cs="Times New Roman"/>
          <w:sz w:val="24"/>
          <w:szCs w:val="20"/>
        </w:rPr>
        <w:t>）对招标人的商业秘密作如下承诺：</w:t>
      </w:r>
    </w:p>
    <w:p w14:paraId="4898C179">
      <w:pPr>
        <w:spacing w:line="360" w:lineRule="auto"/>
        <w:ind w:left="479" w:leftChars="228"/>
        <w:rPr>
          <w:rFonts w:ascii="宋体" w:hAnsi="宋体"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无论是否中标、是否签署合同，对获得的招标人商业秘密（包括但不限于产品和/或装备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承担保密责任。</w:t>
      </w:r>
      <w:r>
        <w:rPr>
          <w:rFonts w:ascii="宋体" w:hAnsi="宋体" w:eastAsia="宋体" w:cs="Times New Roman"/>
          <w:sz w:val="24"/>
          <w:szCs w:val="20"/>
          <w:u w:val="single"/>
        </w:rPr>
        <w:t xml:space="preserve">                                                                 </w:t>
      </w:r>
    </w:p>
    <w:p w14:paraId="516FF498">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220D74DA">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13932F6D">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37E012EF">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2B4417CC">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42091268">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58E2ADA7">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09DE8234">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469E11B6">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0DB1FADE">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47790580">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677EDB6A">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3745FBF5">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34F442F6">
      <w:pPr>
        <w:spacing w:line="360" w:lineRule="auto"/>
        <w:ind w:firstLine="480" w:firstLineChars="200"/>
        <w:rPr>
          <w:rFonts w:ascii="宋体" w:hAnsi="宋体" w:eastAsia="宋体" w:cs="Times New Roman"/>
          <w:sz w:val="24"/>
          <w:szCs w:val="20"/>
          <w:u w:val="single"/>
        </w:rPr>
      </w:pPr>
    </w:p>
    <w:p w14:paraId="5E34C757">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投标人：（盖章）</w:t>
      </w:r>
    </w:p>
    <w:p w14:paraId="71CB54F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法定代表人（委托代理人）：（签字）</w:t>
      </w:r>
    </w:p>
    <w:p w14:paraId="381C6EC6">
      <w:pPr>
        <w:spacing w:line="360" w:lineRule="auto"/>
        <w:ind w:firstLine="480" w:firstLineChars="200"/>
        <w:rPr>
          <w:rFonts w:ascii="宋体" w:hAnsi="Calibri" w:eastAsia="宋体" w:cs="宋体"/>
          <w:b/>
          <w:bCs/>
          <w:color w:val="000000"/>
          <w:sz w:val="28"/>
          <w:szCs w:val="20"/>
        </w:rPr>
        <w:sectPr>
          <w:footerReference r:id="rId13" w:type="first"/>
          <w:footerReference r:id="rId12" w:type="default"/>
          <w:pgSz w:w="11906" w:h="16838"/>
          <w:pgMar w:top="1588" w:right="1418" w:bottom="1134" w:left="1418" w:header="851" w:footer="992" w:gutter="0"/>
          <w:cols w:space="720" w:num="1"/>
          <w:titlePg/>
          <w:docGrid w:type="lines" w:linePitch="312" w:charSpace="0"/>
        </w:sectPr>
      </w:pPr>
      <w:r>
        <w:rPr>
          <w:rFonts w:hint="eastAsia" w:ascii="宋体" w:hAnsi="宋体" w:eastAsia="宋体" w:cs="Times New Roman"/>
          <w:color w:val="000000"/>
          <w:sz w:val="24"/>
          <w:szCs w:val="24"/>
        </w:rPr>
        <w:t>日</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14:paraId="7F7233A4">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附件4 SRM非生产供应商注册操作手册</w:t>
      </w:r>
    </w:p>
    <w:p w14:paraId="053BD63F">
      <w:pPr>
        <w:adjustRightInd w:val="0"/>
        <w:snapToGrid w:val="0"/>
        <w:jc w:val="left"/>
        <w:rPr>
          <w:rFonts w:ascii="宋体" w:hAnsi="宋体" w:eastAsia="宋体" w:cs="宋体"/>
          <w:sz w:val="24"/>
          <w:szCs w:val="24"/>
        </w:rPr>
      </w:pPr>
    </w:p>
    <w:p w14:paraId="391ADFBC">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浏览器中输入地址;</w:t>
      </w:r>
    </w:p>
    <w:p w14:paraId="71650608">
      <w:pPr>
        <w:adjustRightInd w:val="0"/>
        <w:snapToGrid w:val="0"/>
        <w:spacing w:line="360" w:lineRule="auto"/>
        <w:jc w:val="left"/>
        <w:rPr>
          <w:rFonts w:hint="default" w:ascii="宋体" w:hAnsi="宋体" w:eastAsia="宋体" w:cs="宋体"/>
          <w:sz w:val="24"/>
          <w:szCs w:val="24"/>
          <w:lang w:val="en-US" w:eastAsia="zh-CN"/>
        </w:rPr>
      </w:pPr>
      <w:r>
        <w:fldChar w:fldCharType="begin"/>
      </w:r>
      <w:r>
        <w:instrText xml:space="preserve"> HYPERLINK "http://ecaitong.sinotruk.com:8012/" \l "/login" \t "dlt" </w:instrText>
      </w:r>
      <w:r>
        <w:fldChar w:fldCharType="separate"/>
      </w:r>
      <w:r>
        <w:rPr>
          <w:rFonts w:ascii="宋体" w:hAnsi="宋体" w:eastAsia="宋体" w:cs="宋体"/>
          <w:sz w:val="24"/>
          <w:szCs w:val="24"/>
        </w:rPr>
        <w:t>http</w:t>
      </w:r>
      <w:r>
        <w:rPr>
          <w:rFonts w:hint="eastAsia" w:ascii="宋体" w:hAnsi="宋体" w:eastAsia="宋体" w:cs="宋体"/>
          <w:sz w:val="24"/>
          <w:szCs w:val="24"/>
          <w:lang w:val="en-US" w:eastAsia="zh-CN"/>
        </w:rPr>
        <w:t>s</w:t>
      </w:r>
      <w:r>
        <w:rPr>
          <w:rFonts w:ascii="宋体" w:hAnsi="宋体" w:eastAsia="宋体" w:cs="宋体"/>
          <w:sz w:val="24"/>
          <w:szCs w:val="24"/>
        </w:rPr>
        <w:t>://ecaitong.sinotruk.com:8012/#/login</w:t>
      </w:r>
      <w:r>
        <w:rPr>
          <w:rFonts w:ascii="宋体" w:hAnsi="宋体" w:eastAsia="宋体" w:cs="宋体"/>
          <w:sz w:val="24"/>
          <w:szCs w:val="24"/>
        </w:rPr>
        <w:fldChar w:fldCharType="end"/>
      </w:r>
      <w:r>
        <w:rPr>
          <w:rFonts w:ascii="宋体" w:hAnsi="宋体" w:eastAsia="宋体" w:cs="宋体"/>
          <w:sz w:val="24"/>
          <w:szCs w:val="24"/>
        </w:rPr>
        <w:br w:type="textWrapping"/>
      </w:r>
      <w:r>
        <w:rPr>
          <w:rFonts w:hint="eastAsia" w:ascii="宋体" w:hAnsi="宋体" w:cs="宋体"/>
          <w:b/>
          <w:bCs/>
          <w:sz w:val="24"/>
          <w:szCs w:val="24"/>
          <w:lang w:val="en-US" w:eastAsia="zh-CN"/>
        </w:rPr>
        <w:t>注：登录页面可下载《供应商用户手册》</w:t>
      </w:r>
    </w:p>
    <w:p w14:paraId="2C189A2E">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1.点击立即注册</w:t>
      </w:r>
    </w:p>
    <w:p w14:paraId="1671563F">
      <w:pPr>
        <w:snapToGrid w:val="0"/>
        <w:spacing w:line="312" w:lineRule="auto"/>
      </w:pPr>
      <w:r>
        <w:drawing>
          <wp:inline distT="0" distB="0" distL="0" distR="0">
            <wp:extent cx="5760085" cy="2933065"/>
            <wp:effectExtent l="0" t="0" r="5715" b="635"/>
            <wp:docPr id="1026" name="picture" descr="descript"/>
            <wp:cNvGraphicFramePr/>
            <a:graphic xmlns:a="http://schemas.openxmlformats.org/drawingml/2006/main">
              <a:graphicData uri="http://schemas.openxmlformats.org/drawingml/2006/picture">
                <pic:pic xmlns:pic="http://schemas.openxmlformats.org/drawingml/2006/picture">
                  <pic:nvPicPr>
                    <pic:cNvPr id="1026" name="picture" descr="descript"/>
                    <pic:cNvPicPr/>
                  </pic:nvPicPr>
                  <pic:blipFill>
                    <a:blip r:embed="rId22" cstate="print"/>
                    <a:srcRect/>
                    <a:stretch>
                      <a:fillRect/>
                    </a:stretch>
                  </pic:blipFill>
                  <pic:spPr>
                    <a:xfrm>
                      <a:off x="0" y="0"/>
                      <a:ext cx="5760085" cy="2933065"/>
                    </a:xfrm>
                    <a:prstGeom prst="rect">
                      <a:avLst/>
                    </a:prstGeom>
                  </pic:spPr>
                </pic:pic>
              </a:graphicData>
            </a:graphic>
          </wp:inline>
        </w:drawing>
      </w:r>
    </w:p>
    <w:p w14:paraId="1F092F83">
      <w:pPr>
        <w:spacing w:line="360" w:lineRule="auto"/>
        <w:rPr>
          <w:rFonts w:ascii="宋体" w:hAnsi="宋体" w:eastAsia="宋体" w:cs="宋体"/>
          <w:sz w:val="24"/>
          <w:szCs w:val="28"/>
        </w:rPr>
      </w:pPr>
      <w:r>
        <w:rPr>
          <w:rFonts w:hint="eastAsia" w:ascii="宋体" w:hAnsi="宋体" w:eastAsia="宋体" w:cs="宋体"/>
          <w:color w:val="000000"/>
          <w:sz w:val="24"/>
          <w:szCs w:val="28"/>
        </w:rPr>
        <w:t>2.</w:t>
      </w:r>
      <w:r>
        <w:rPr>
          <w:rFonts w:ascii="宋体" w:hAnsi="宋体" w:eastAsia="宋体" w:cs="宋体"/>
          <w:color w:val="000000"/>
          <w:sz w:val="24"/>
          <w:szCs w:val="28"/>
        </w:rPr>
        <w:t>填写手机号码（没有注册过的）</w:t>
      </w:r>
    </w:p>
    <w:p w14:paraId="664B60BE">
      <w:pPr>
        <w:snapToGrid w:val="0"/>
        <w:spacing w:line="312" w:lineRule="auto"/>
      </w:pPr>
      <w:r>
        <w:drawing>
          <wp:inline distT="0" distB="0" distL="0" distR="0">
            <wp:extent cx="5760085" cy="2766695"/>
            <wp:effectExtent l="0" t="0" r="5715" b="1905"/>
            <wp:docPr id="1027" name="picture" descr="descript"/>
            <wp:cNvGraphicFramePr/>
            <a:graphic xmlns:a="http://schemas.openxmlformats.org/drawingml/2006/main">
              <a:graphicData uri="http://schemas.openxmlformats.org/drawingml/2006/picture">
                <pic:pic xmlns:pic="http://schemas.openxmlformats.org/drawingml/2006/picture">
                  <pic:nvPicPr>
                    <pic:cNvPr id="1027" name="picture" descr="descript"/>
                    <pic:cNvPicPr/>
                  </pic:nvPicPr>
                  <pic:blipFill>
                    <a:blip r:embed="rId23" cstate="print"/>
                    <a:srcRect/>
                    <a:stretch>
                      <a:fillRect/>
                    </a:stretch>
                  </pic:blipFill>
                  <pic:spPr>
                    <a:xfrm>
                      <a:off x="0" y="0"/>
                      <a:ext cx="5760085" cy="2766695"/>
                    </a:xfrm>
                    <a:prstGeom prst="rect">
                      <a:avLst/>
                    </a:prstGeom>
                  </pic:spPr>
                </pic:pic>
              </a:graphicData>
            </a:graphic>
          </wp:inline>
        </w:drawing>
      </w:r>
    </w:p>
    <w:p w14:paraId="7C3311B5">
      <w:pPr>
        <w:spacing w:line="360" w:lineRule="auto"/>
        <w:rPr>
          <w:rFonts w:ascii="宋体" w:hAnsi="宋体" w:eastAsia="宋体" w:cs="宋体"/>
          <w:sz w:val="24"/>
          <w:szCs w:val="28"/>
        </w:rPr>
      </w:pPr>
      <w:r>
        <w:rPr>
          <w:rFonts w:hint="eastAsia" w:ascii="宋体" w:hAnsi="宋体" w:eastAsia="宋体" w:cs="宋体"/>
          <w:color w:val="000000"/>
          <w:sz w:val="24"/>
          <w:szCs w:val="28"/>
        </w:rPr>
        <w:t>3.</w:t>
      </w:r>
      <w:r>
        <w:rPr>
          <w:rFonts w:ascii="宋体" w:hAnsi="宋体" w:eastAsia="宋体" w:cs="宋体"/>
          <w:color w:val="000000"/>
          <w:sz w:val="24"/>
          <w:szCs w:val="28"/>
        </w:rPr>
        <w:t>注册成功登录这个手机号码的账号进入系统，点击供应商注册</w:t>
      </w:r>
    </w:p>
    <w:p w14:paraId="13D6993F">
      <w:pPr>
        <w:snapToGrid w:val="0"/>
        <w:spacing w:line="312" w:lineRule="auto"/>
      </w:pPr>
      <w:r>
        <w:drawing>
          <wp:inline distT="0" distB="0" distL="0" distR="0">
            <wp:extent cx="5760085" cy="2869565"/>
            <wp:effectExtent l="0" t="0" r="5715" b="635"/>
            <wp:docPr id="1028" name="picture" descr="descript"/>
            <wp:cNvGraphicFramePr/>
            <a:graphic xmlns:a="http://schemas.openxmlformats.org/drawingml/2006/main">
              <a:graphicData uri="http://schemas.openxmlformats.org/drawingml/2006/picture">
                <pic:pic xmlns:pic="http://schemas.openxmlformats.org/drawingml/2006/picture">
                  <pic:nvPicPr>
                    <pic:cNvPr id="1028" name="picture" descr="descript"/>
                    <pic:cNvPicPr/>
                  </pic:nvPicPr>
                  <pic:blipFill>
                    <a:blip r:embed="rId24" cstate="print"/>
                    <a:srcRect/>
                    <a:stretch>
                      <a:fillRect/>
                    </a:stretch>
                  </pic:blipFill>
                  <pic:spPr>
                    <a:xfrm>
                      <a:off x="0" y="0"/>
                      <a:ext cx="5760085" cy="2869565"/>
                    </a:xfrm>
                    <a:prstGeom prst="rect">
                      <a:avLst/>
                    </a:prstGeom>
                  </pic:spPr>
                </pic:pic>
              </a:graphicData>
            </a:graphic>
          </wp:inline>
        </w:drawing>
      </w:r>
    </w:p>
    <w:p w14:paraId="0D20E3A1">
      <w:pPr>
        <w:spacing w:line="360" w:lineRule="auto"/>
        <w:rPr>
          <w:rFonts w:ascii="宋体" w:hAnsi="宋体" w:eastAsia="宋体" w:cs="宋体"/>
          <w:sz w:val="24"/>
          <w:szCs w:val="28"/>
        </w:rPr>
      </w:pPr>
      <w:r>
        <w:rPr>
          <w:rFonts w:hint="eastAsia" w:ascii="宋体" w:hAnsi="宋体" w:eastAsia="宋体" w:cs="宋体"/>
          <w:color w:val="000000"/>
          <w:sz w:val="24"/>
          <w:szCs w:val="28"/>
        </w:rPr>
        <w:t>4.</w:t>
      </w:r>
      <w:r>
        <w:rPr>
          <w:rFonts w:ascii="宋体" w:hAnsi="宋体" w:eastAsia="宋体" w:cs="宋体"/>
          <w:color w:val="000000"/>
          <w:sz w:val="24"/>
          <w:szCs w:val="28"/>
        </w:rPr>
        <w:t>点击新增</w:t>
      </w:r>
    </w:p>
    <w:p w14:paraId="0B89FC17">
      <w:pPr>
        <w:snapToGrid w:val="0"/>
        <w:spacing w:line="312" w:lineRule="auto"/>
      </w:pPr>
      <w:r>
        <w:drawing>
          <wp:inline distT="0" distB="0" distL="0" distR="0">
            <wp:extent cx="5760085" cy="2853055"/>
            <wp:effectExtent l="0" t="0" r="5715" b="4445"/>
            <wp:docPr id="1029" name="picture" descr="descript"/>
            <wp:cNvGraphicFramePr/>
            <a:graphic xmlns:a="http://schemas.openxmlformats.org/drawingml/2006/main">
              <a:graphicData uri="http://schemas.openxmlformats.org/drawingml/2006/picture">
                <pic:pic xmlns:pic="http://schemas.openxmlformats.org/drawingml/2006/picture">
                  <pic:nvPicPr>
                    <pic:cNvPr id="1029" name="picture" descr="descript"/>
                    <pic:cNvPicPr/>
                  </pic:nvPicPr>
                  <pic:blipFill>
                    <a:blip r:embed="rId25" cstate="print"/>
                    <a:srcRect/>
                    <a:stretch>
                      <a:fillRect/>
                    </a:stretch>
                  </pic:blipFill>
                  <pic:spPr>
                    <a:xfrm>
                      <a:off x="0" y="0"/>
                      <a:ext cx="5760085" cy="2853055"/>
                    </a:xfrm>
                    <a:prstGeom prst="rect">
                      <a:avLst/>
                    </a:prstGeom>
                  </pic:spPr>
                </pic:pic>
              </a:graphicData>
            </a:graphic>
          </wp:inline>
        </w:drawing>
      </w:r>
    </w:p>
    <w:p w14:paraId="17346439">
      <w:pPr>
        <w:numPr>
          <w:ilvl w:val="0"/>
          <w:numId w:val="15"/>
        </w:numPr>
        <w:spacing w:line="360" w:lineRule="auto"/>
        <w:rPr>
          <w:rFonts w:ascii="宋体" w:hAnsi="宋体" w:eastAsia="宋体" w:cs="宋体"/>
          <w:color w:val="000000"/>
          <w:sz w:val="24"/>
          <w:szCs w:val="28"/>
        </w:rPr>
      </w:pPr>
      <w:r>
        <w:rPr>
          <w:rFonts w:ascii="宋体" w:hAnsi="宋体" w:eastAsia="宋体" w:cs="宋体"/>
          <w:color w:val="000000"/>
          <w:sz w:val="24"/>
          <w:szCs w:val="28"/>
        </w:rPr>
        <w:t>按要求填写所有信息，注意非生产类要填写合作单位，最后提交审批</w:t>
      </w:r>
    </w:p>
    <w:p w14:paraId="344240B0">
      <w:pPr>
        <w:pStyle w:val="14"/>
        <w:numPr>
          <w:ilvl w:val="0"/>
          <w:numId w:val="0"/>
        </w:numPr>
      </w:pPr>
    </w:p>
    <w:p w14:paraId="589FEC2E">
      <w:pPr>
        <w:rPr>
          <w:rFonts w:ascii="宋体" w:hAnsi="宋体" w:eastAsia="宋体" w:cs="宋体"/>
          <w:color w:val="000000"/>
        </w:rPr>
      </w:pPr>
    </w:p>
    <w:p w14:paraId="1255D244">
      <w:r>
        <w:drawing>
          <wp:inline distT="0" distB="0" distL="0" distR="0">
            <wp:extent cx="5760085" cy="2809875"/>
            <wp:effectExtent l="0" t="0" r="5715" b="9525"/>
            <wp:docPr id="1030" name="picture" descr="descript"/>
            <wp:cNvGraphicFramePr/>
            <a:graphic xmlns:a="http://schemas.openxmlformats.org/drawingml/2006/main">
              <a:graphicData uri="http://schemas.openxmlformats.org/drawingml/2006/picture">
                <pic:pic xmlns:pic="http://schemas.openxmlformats.org/drawingml/2006/picture">
                  <pic:nvPicPr>
                    <pic:cNvPr id="1030" name="picture" descr="descript"/>
                    <pic:cNvPicPr/>
                  </pic:nvPicPr>
                  <pic:blipFill>
                    <a:blip r:embed="rId26" cstate="print"/>
                    <a:srcRect/>
                    <a:stretch>
                      <a:fillRect/>
                    </a:stretch>
                  </pic:blipFill>
                  <pic:spPr>
                    <a:xfrm>
                      <a:off x="0" y="0"/>
                      <a:ext cx="5760085" cy="2809875"/>
                    </a:xfrm>
                    <a:prstGeom prst="rect">
                      <a:avLst/>
                    </a:prstGeom>
                  </pic:spPr>
                </pic:pic>
              </a:graphicData>
            </a:graphic>
          </wp:inline>
        </w:drawing>
      </w:r>
    </w:p>
    <w:p w14:paraId="5F803865">
      <w:pPr>
        <w:pStyle w:val="14"/>
      </w:pPr>
      <w:r>
        <w:drawing>
          <wp:inline distT="0" distB="0" distL="0" distR="0">
            <wp:extent cx="5760085" cy="2820035"/>
            <wp:effectExtent l="0" t="0" r="5715" b="12065"/>
            <wp:docPr id="1031" name="picture" descr="descript"/>
            <wp:cNvGraphicFramePr/>
            <a:graphic xmlns:a="http://schemas.openxmlformats.org/drawingml/2006/main">
              <a:graphicData uri="http://schemas.openxmlformats.org/drawingml/2006/picture">
                <pic:pic xmlns:pic="http://schemas.openxmlformats.org/drawingml/2006/picture">
                  <pic:nvPicPr>
                    <pic:cNvPr id="1031" name="picture" descr="descript"/>
                    <pic:cNvPicPr/>
                  </pic:nvPicPr>
                  <pic:blipFill>
                    <a:blip r:embed="rId27" cstate="print"/>
                    <a:srcRect/>
                    <a:stretch>
                      <a:fillRect/>
                    </a:stretch>
                  </pic:blipFill>
                  <pic:spPr>
                    <a:xfrm>
                      <a:off x="0" y="0"/>
                      <a:ext cx="5760085" cy="2820035"/>
                    </a:xfrm>
                    <a:prstGeom prst="rect">
                      <a:avLst/>
                    </a:prstGeom>
                  </pic:spPr>
                </pic:pic>
              </a:graphicData>
            </a:graphic>
          </wp:inline>
        </w:drawing>
      </w:r>
    </w:p>
    <w:p w14:paraId="1B088E0A">
      <w:pPr>
        <w:pStyle w:val="14"/>
      </w:pPr>
    </w:p>
    <w:p w14:paraId="7AAAB53F">
      <w:pPr>
        <w:pStyle w:val="14"/>
      </w:pPr>
    </w:p>
    <w:p w14:paraId="1E4FAFDD">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注：</w:t>
      </w:r>
    </w:p>
    <w:p w14:paraId="721A68E1">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1.“项目名称”和“采购形式编号”见</w:t>
      </w:r>
      <w:r>
        <w:rPr>
          <w:rFonts w:hint="eastAsia" w:ascii="宋体" w:hAnsi="宋体" w:cs="宋体"/>
          <w:b/>
          <w:bCs/>
          <w:color w:val="000000"/>
          <w:sz w:val="24"/>
          <w:szCs w:val="28"/>
          <w:highlight w:val="none"/>
          <w:lang w:val="en-US" w:eastAsia="zh-CN"/>
        </w:rPr>
        <w:t>第一部分的</w:t>
      </w:r>
      <w:r>
        <w:rPr>
          <w:rFonts w:hint="eastAsia" w:ascii="宋体" w:hAnsi="宋体" w:cs="宋体"/>
          <w:b/>
          <w:bCs/>
          <w:color w:val="000000"/>
          <w:sz w:val="24"/>
          <w:szCs w:val="28"/>
          <w:highlight w:val="none"/>
          <w:lang w:eastAsia="zh-CN"/>
        </w:rPr>
        <w:t>“</w:t>
      </w:r>
      <w:r>
        <w:rPr>
          <w:rFonts w:hint="eastAsia" w:ascii="宋体" w:hAnsi="宋体" w:cs="宋体"/>
          <w:b/>
          <w:bCs/>
          <w:color w:val="000000"/>
          <w:sz w:val="24"/>
          <w:szCs w:val="28"/>
          <w:highlight w:val="none"/>
          <w:lang w:val="en-US" w:eastAsia="zh-CN"/>
        </w:rPr>
        <w:t>项目介绍”</w:t>
      </w:r>
      <w:r>
        <w:rPr>
          <w:rFonts w:hint="eastAsia" w:ascii="宋体" w:hAnsi="宋体" w:eastAsia="宋体" w:cs="宋体"/>
          <w:b/>
          <w:bCs/>
          <w:color w:val="000000"/>
          <w:sz w:val="24"/>
          <w:szCs w:val="28"/>
          <w:highlight w:val="none"/>
        </w:rPr>
        <w:t>；</w:t>
      </w:r>
    </w:p>
    <w:p w14:paraId="7A367765">
      <w:pPr>
        <w:pStyle w:val="14"/>
        <w:rPr>
          <w:highlight w:val="none"/>
        </w:rPr>
      </w:pPr>
      <w:r>
        <w:rPr>
          <w:rFonts w:hint="eastAsia" w:hAnsi="宋体" w:eastAsia="宋体" w:cs="宋体"/>
          <w:b/>
          <w:bCs/>
          <w:color w:val="000000"/>
          <w:sz w:val="24"/>
          <w:szCs w:val="28"/>
          <w:highlight w:val="none"/>
        </w:rPr>
        <w:t xml:space="preserve">2.配套能力“供货类别”填“直管单位非生产招标 / </w:t>
      </w:r>
      <w:r>
        <w:rPr>
          <w:rFonts w:hint="eastAsia" w:hAnsi="宋体" w:cs="宋体"/>
          <w:b/>
          <w:bCs/>
          <w:color w:val="000000"/>
          <w:sz w:val="24"/>
          <w:szCs w:val="28"/>
          <w:highlight w:val="none"/>
          <w:lang w:val="en-US" w:eastAsia="zh-CN"/>
        </w:rPr>
        <w:t>服务</w:t>
      </w:r>
      <w:r>
        <w:rPr>
          <w:rFonts w:hint="eastAsia" w:hAnsi="宋体" w:eastAsia="宋体" w:cs="宋体"/>
          <w:b/>
          <w:bCs/>
          <w:color w:val="000000"/>
          <w:sz w:val="24"/>
          <w:szCs w:val="28"/>
          <w:highlight w:val="none"/>
        </w:rPr>
        <w:t xml:space="preserve"> /设备设施维保”，业务主管部门选择“制造工程部”。</w:t>
      </w:r>
    </w:p>
    <w:p w14:paraId="51865471">
      <w:pPr>
        <w:pStyle w:val="14"/>
        <w:sectPr>
          <w:headerReference r:id="rId15" w:type="first"/>
          <w:footerReference r:id="rId17" w:type="first"/>
          <w:headerReference r:id="rId14" w:type="default"/>
          <w:footerReference r:id="rId16" w:type="default"/>
          <w:pgSz w:w="11906" w:h="16838"/>
          <w:pgMar w:top="1588" w:right="1418" w:bottom="1134" w:left="1418" w:header="851" w:footer="992" w:gutter="0"/>
          <w:cols w:space="720" w:num="1"/>
          <w:titlePg/>
          <w:docGrid w:type="lines" w:linePitch="312" w:charSpace="0"/>
        </w:sectPr>
      </w:pPr>
    </w:p>
    <w:p w14:paraId="75321FE7">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附件5 SRM系统供应商用户手册</w:t>
      </w:r>
    </w:p>
    <w:p w14:paraId="42C7FA7F">
      <w:pPr>
        <w:spacing w:line="360" w:lineRule="auto"/>
        <w:rPr>
          <w:rFonts w:ascii="宋体" w:hAnsi="宋体" w:eastAsia="宋体" w:cs="宋体"/>
          <w:sz w:val="24"/>
          <w:szCs w:val="24"/>
        </w:rPr>
      </w:pPr>
      <w:r>
        <w:rPr>
          <w:rFonts w:hint="eastAsia" w:ascii="宋体" w:hAnsi="宋体" w:eastAsia="宋体" w:cs="宋体"/>
          <w:color w:val="000000"/>
          <w:sz w:val="24"/>
          <w:szCs w:val="24"/>
        </w:rPr>
        <w:t>系统网址：</w:t>
      </w:r>
      <w:r>
        <w:fldChar w:fldCharType="begin"/>
      </w:r>
      <w:r>
        <w:instrText xml:space="preserve"> HYPERLINK "http://ecaitong.sinotruk.com:8012/" \t "dlt" </w:instrText>
      </w:r>
      <w:r>
        <w:fldChar w:fldCharType="separate"/>
      </w:r>
      <w:r>
        <w:rPr>
          <w:rStyle w:val="37"/>
          <w:rFonts w:hint="eastAsia" w:ascii="宋体" w:hAnsi="宋体" w:eastAsia="宋体" w:cs="宋体"/>
          <w:sz w:val="24"/>
          <w:szCs w:val="24"/>
        </w:rPr>
        <w:t>http</w:t>
      </w:r>
      <w:r>
        <w:rPr>
          <w:rStyle w:val="37"/>
          <w:rFonts w:hint="eastAsia" w:ascii="宋体" w:hAnsi="宋体" w:eastAsia="宋体" w:cs="宋体"/>
          <w:sz w:val="24"/>
          <w:szCs w:val="24"/>
          <w:lang w:val="en-US" w:eastAsia="zh-CN"/>
        </w:rPr>
        <w:t>s</w:t>
      </w:r>
      <w:r>
        <w:rPr>
          <w:rStyle w:val="37"/>
          <w:rFonts w:hint="eastAsia" w:ascii="宋体" w:hAnsi="宋体" w:eastAsia="宋体" w:cs="宋体"/>
          <w:sz w:val="24"/>
          <w:szCs w:val="24"/>
        </w:rPr>
        <w:t>://ecaitong.sinotruk.com:8012/</w:t>
      </w:r>
      <w:r>
        <w:rPr>
          <w:rStyle w:val="37"/>
          <w:rFonts w:hint="eastAsia" w:ascii="宋体" w:hAnsi="宋体" w:eastAsia="宋体" w:cs="宋体"/>
          <w:sz w:val="24"/>
          <w:szCs w:val="24"/>
        </w:rPr>
        <w:fldChar w:fldCharType="end"/>
      </w:r>
    </w:p>
    <w:p w14:paraId="25E144F2">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1.供应商应标</w:t>
      </w:r>
    </w:p>
    <w:p w14:paraId="25FB5006">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供应商应标</w:t>
      </w:r>
    </w:p>
    <w:p w14:paraId="1156D1DB">
      <w:pPr>
        <w:spacing w:line="360" w:lineRule="auto"/>
        <w:rPr>
          <w:rFonts w:ascii="宋体" w:hAnsi="宋体" w:eastAsia="宋体" w:cs="宋体"/>
          <w:color w:val="000000"/>
          <w:sz w:val="24"/>
          <w:szCs w:val="24"/>
        </w:rPr>
      </w:pPr>
      <w:r>
        <w:rPr>
          <w:rFonts w:ascii="宋体" w:hAnsi="宋体" w:eastAsia="宋体" w:cs="宋体"/>
          <w:color w:val="000000"/>
          <w:sz w:val="24"/>
          <w:szCs w:val="24"/>
        </w:rPr>
        <w:t>点击应标，上传文件之后点击提交。</w:t>
      </w:r>
    </w:p>
    <w:p w14:paraId="36E1500B">
      <w:r>
        <w:drawing>
          <wp:inline distT="0" distB="0" distL="0" distR="0">
            <wp:extent cx="5760085" cy="2269490"/>
            <wp:effectExtent l="0" t="0" r="5715" b="3810"/>
            <wp:docPr id="1032" name="picture" descr="descript"/>
            <wp:cNvGraphicFramePr/>
            <a:graphic xmlns:a="http://schemas.openxmlformats.org/drawingml/2006/main">
              <a:graphicData uri="http://schemas.openxmlformats.org/drawingml/2006/picture">
                <pic:pic xmlns:pic="http://schemas.openxmlformats.org/drawingml/2006/picture">
                  <pic:nvPicPr>
                    <pic:cNvPr id="1032" name="picture" descr="descript"/>
                    <pic:cNvPicPr/>
                  </pic:nvPicPr>
                  <pic:blipFill>
                    <a:blip r:embed="rId28" cstate="print"/>
                    <a:srcRect/>
                    <a:stretch>
                      <a:fillRect/>
                    </a:stretch>
                  </pic:blipFill>
                  <pic:spPr>
                    <a:xfrm>
                      <a:off x="0" y="0"/>
                      <a:ext cx="5760085" cy="2269490"/>
                    </a:xfrm>
                    <a:prstGeom prst="rect">
                      <a:avLst/>
                    </a:prstGeom>
                  </pic:spPr>
                </pic:pic>
              </a:graphicData>
            </a:graphic>
          </wp:inline>
        </w:drawing>
      </w:r>
    </w:p>
    <w:p w14:paraId="2EA616EE"/>
    <w:p w14:paraId="51AD0D9F">
      <w:pPr>
        <w:pStyle w:val="14"/>
      </w:pPr>
    </w:p>
    <w:p w14:paraId="02513ACC">
      <w:pPr>
        <w:pStyle w:val="14"/>
      </w:pPr>
    </w:p>
    <w:p w14:paraId="42423970">
      <w:pPr>
        <w:pStyle w:val="14"/>
      </w:pPr>
    </w:p>
    <w:p w14:paraId="2C65B758">
      <w:pPr>
        <w:pStyle w:val="14"/>
      </w:pPr>
    </w:p>
    <w:p w14:paraId="444E97A4">
      <w:pPr>
        <w:pStyle w:val="14"/>
      </w:pPr>
    </w:p>
    <w:p w14:paraId="66C2E418">
      <w:pPr>
        <w:pStyle w:val="14"/>
      </w:pPr>
    </w:p>
    <w:p w14:paraId="0586ECE5">
      <w:pPr>
        <w:pStyle w:val="14"/>
      </w:pPr>
    </w:p>
    <w:p w14:paraId="4D435F90">
      <w:pPr>
        <w:pStyle w:val="14"/>
      </w:pPr>
    </w:p>
    <w:p w14:paraId="370F4324">
      <w:pPr>
        <w:pStyle w:val="14"/>
      </w:pPr>
    </w:p>
    <w:p w14:paraId="6EE8ABCC">
      <w:pPr>
        <w:pStyle w:val="14"/>
      </w:pPr>
    </w:p>
    <w:p w14:paraId="61DF1E88">
      <w:pPr>
        <w:pStyle w:val="14"/>
      </w:pPr>
    </w:p>
    <w:p w14:paraId="61CE34F1">
      <w:pPr>
        <w:pStyle w:val="14"/>
      </w:pPr>
    </w:p>
    <w:p w14:paraId="6B688F52">
      <w:pPr>
        <w:pStyle w:val="14"/>
      </w:pPr>
    </w:p>
    <w:p w14:paraId="6D4C3503">
      <w:pPr>
        <w:pStyle w:val="76"/>
      </w:pPr>
    </w:p>
    <w:p w14:paraId="70A7FEA7">
      <w:pPr>
        <w:pStyle w:val="76"/>
        <w:jc w:val="both"/>
        <w:rPr>
          <w:rFonts w:hint="default"/>
          <w:highlight w:val="cyan"/>
          <w:u w:val="single"/>
          <w:lang w:val="en-US" w:eastAsia="zh-CN"/>
        </w:rPr>
      </w:pPr>
    </w:p>
    <w:p w14:paraId="3A7E2D48">
      <w:pPr>
        <w:pStyle w:val="76"/>
        <w:jc w:val="right"/>
        <w:rPr>
          <w:rFonts w:hint="eastAsia"/>
          <w:highlight w:val="cyan"/>
          <w:u w:val="single"/>
          <w:lang w:val="en-US" w:eastAsia="zh-CN"/>
        </w:rPr>
      </w:pPr>
    </w:p>
    <w:p w14:paraId="22C6BEDA">
      <w:pPr>
        <w:pStyle w:val="76"/>
        <w:jc w:val="right"/>
        <w:rPr>
          <w:rFonts w:hint="eastAsia"/>
          <w:highlight w:val="cyan"/>
          <w:u w:val="single"/>
          <w:lang w:val="en-US" w:eastAsia="zh-CN"/>
        </w:rPr>
      </w:pPr>
    </w:p>
    <w:p w14:paraId="69993B95">
      <w:pPr>
        <w:pStyle w:val="76"/>
        <w:ind w:firstLine="6510" w:firstLineChars="3100"/>
        <w:jc w:val="both"/>
        <w:rPr>
          <w:rFonts w:hint="default"/>
          <w:lang w:val="en-US"/>
        </w:rPr>
      </w:pPr>
    </w:p>
    <w:sectPr>
      <w:headerReference r:id="rId18" w:type="first"/>
      <w:footerReference r:id="rId19"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18"/>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3543">
    <w:pPr>
      <w:spacing w:line="194" w:lineRule="auto"/>
      <w:rPr>
        <w:rFonts w:ascii="等线" w:hAnsi="等线" w:eastAsia="等线" w:cs="等线"/>
        <w:sz w:val="17"/>
        <w:szCs w:val="17"/>
      </w:rPr>
    </w:pPr>
    <w:r>
      <w:rPr>
        <w:sz w:val="17"/>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8" name="文本框 1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D378E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YkYsbKAQAAlAMAAA4AAAAAAAAAAQAgAAAAHwEAAGRycy9lMm9E&#10;b2MueG1sUEsFBgAAAAAGAAYAWQEAAFsFAAAAAA==&#10;">
              <v:fill on="f" focussize="0,0"/>
              <v:stroke on="f"/>
              <v:imagedata o:title=""/>
              <o:lock v:ext="edit" aspectratio="f"/>
              <v:textbox inset="0mm,0mm,0mm,0mm" style="mso-fit-shape-to-text:t;">
                <w:txbxContent>
                  <w:p w14:paraId="20D378E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649D">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9" name="文本框 1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02BC99">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FGdxuywEAAJQDAAAOAAAAAAAAAAEAIAAAAB8BAABkcnMvZTJv&#10;RG9jLnhtbFBLBQYAAAAABgAGAFkBAABcBQAAAAA=&#10;">
              <v:fill on="f" focussize="0,0"/>
              <v:stroke on="f"/>
              <v:imagedata o:title=""/>
              <o:lock v:ext="edit" aspectratio="f"/>
              <v:textbox inset="0mm,0mm,0mm,0mm" style="mso-fit-shape-to-text:t;">
                <w:txbxContent>
                  <w:p w14:paraId="1302BC99">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18"/>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18"/>
      <w:jc w:val="center"/>
    </w:pPr>
  </w:p>
  <w:p w14:paraId="1DFF0D79"/>
  <w:p w14:paraId="5CB49A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18"/>
      <w:framePr w:wrap="around" w:vAnchor="text" w:hAnchor="margin" w:xAlign="center" w:y="1"/>
      <w:rPr>
        <w:rStyle w:val="34"/>
      </w:rPr>
    </w:pPr>
    <w:r>
      <w:fldChar w:fldCharType="begin"/>
    </w:r>
    <w:r>
      <w:rPr>
        <w:rStyle w:val="34"/>
      </w:rPr>
      <w:instrText xml:space="preserve">PAGE  </w:instrText>
    </w:r>
    <w:r>
      <w:fldChar w:fldCharType="end"/>
    </w:r>
  </w:p>
  <w:p w14:paraId="7AD47F7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E670">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2" name="文本框 10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EC07B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No3hVjKAQAAlAMAAA4AAAAAAAAAAQAgAAAAHwEAAGRycy9lMm9E&#10;b2MueG1sUEsFBgAAAAAGAAYAWQEAAFsFAAAAAA==&#10;">
              <v:fill on="f" focussize="0,0"/>
              <v:stroke on="f"/>
              <v:imagedata o:title=""/>
              <o:lock v:ext="edit" aspectratio="f"/>
              <v:textbox inset="0mm,0mm,0mm,0mm" style="mso-fit-shape-to-text:t;">
                <w:txbxContent>
                  <w:p w14:paraId="77EC07B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EDD5">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3"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4137E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KO/DMAQAAlAMAAA4AAABkcnMvZTJvRG9jLnhtbK1TS27bMBDdF8gd&#10;CO5jSW7RGo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7x7zZkTlt78/OP7+efv&#10;869vrMiL5FEXsKSjj+EBpgwpTIL7Bmz6khTWD76eLr6qPjJJm8VquVrlZLmk2pwQTvZ0PQDGO+Ut&#10;S0HFgR5u8FMcP2Acj85HUjfj0ur8rTZmrKadLNEciaUo9rt+Yrvz9Yl00tgTeOvhK2cdPXrFHc04&#10;Z+bekadpPuYA5mA3B8JJuljxkReG94dI7QduqdnYYeJAjzWomwYrTcPf+XDq6Wf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OQo78MwBAACUAwAADgAAAAAAAAABACAAAAAfAQAAZHJzL2Uy&#10;b0RvYy54bWxQSwUGAAAAAAYABgBZAQAAXQUAAAAA&#10;">
              <v:fill on="f" focussize="0,0"/>
              <v:stroke on="f"/>
              <v:imagedata o:title=""/>
              <o:lock v:ext="edit" aspectratio="f"/>
              <v:textbox inset="0mm,0mm,0mm,0mm" style="mso-fit-shape-to-text:t;">
                <w:txbxContent>
                  <w:p w14:paraId="214137E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4C72">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4" name="文本框 10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F38329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d0knKMwBAACUAwAADgAAAAAAAAABACAAAAAfAQAAZHJzL2Uy&#10;b0RvYy54bWxQSwUGAAAAAAYABgBZAQAAXQUAAAAA&#10;">
              <v:fill on="f" focussize="0,0"/>
              <v:stroke on="f"/>
              <v:imagedata o:title=""/>
              <o:lock v:ext="edit" aspectratio="f"/>
              <v:textbox inset="0mm,0mm,0mm,0mm" style="mso-fit-shape-to-text:t;">
                <w:txbxContent>
                  <w:p w14:paraId="0F38329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BB72">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5" name="文本框 10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C7F0C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lHSZgMwBAACUAwAADgAAAAAAAAABACAAAAAfAQAAZHJzL2Uy&#10;b0RvYy54bWxQSwUGAAAAAAYABgBZAQAAXQUAAAAA&#10;">
              <v:fill on="f" focussize="0,0"/>
              <v:stroke on="f"/>
              <v:imagedata o:title=""/>
              <o:lock v:ext="edit" aspectratio="f"/>
              <v:textbox inset="0mm,0mm,0mm,0mm" style="mso-fit-shape-to-text:t;">
                <w:txbxContent>
                  <w:p w14:paraId="42C7F0C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82D1">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6" name="文本框 10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2A66B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lcrul8wBAACUAwAADgAAAAAAAAABACAAAAAfAQAAZHJzL2Uy&#10;b0RvYy54bWxQSwUGAAAAAAYABgBZAQAAXQUAAAAA&#10;">
              <v:fill on="f" focussize="0,0"/>
              <v:stroke on="f"/>
              <v:imagedata o:title=""/>
              <o:lock v:ext="edit" aspectratio="f"/>
              <v:textbox inset="0mm,0mm,0mm,0mm" style="mso-fit-shape-to-text:t;">
                <w:txbxContent>
                  <w:p w14:paraId="6B2A66B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8CDD">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7" name="文本框 10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51D4BA">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dvdQP8wBAACUAwAADgAAAAAAAAABACAAAAAfAQAAZHJzL2Uy&#10;b0RvYy54bWxQSwUGAAAAAAYABgBZAQAAXQUAAAAA&#10;">
              <v:fill on="f" focussize="0,0"/>
              <v:stroke on="f"/>
              <v:imagedata o:title=""/>
              <o:lock v:ext="edit" aspectratio="f"/>
              <v:textbox inset="0mm,0mm,0mm,0mm" style="mso-fit-shape-to-text:t;">
                <w:txbxContent>
                  <w:p w14:paraId="6F51D4BA">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19"/>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24D">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0578">
    <w:pPr>
      <w:pStyle w:val="19"/>
    </w:pPr>
  </w:p>
  <w:p w14:paraId="3AC74D7F">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BCCA">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23EC5"/>
    <w:multiLevelType w:val="multilevel"/>
    <w:tmpl w:val="86323EC5"/>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B12C4597"/>
    <w:multiLevelType w:val="multilevel"/>
    <w:tmpl w:val="B12C4597"/>
    <w:lvl w:ilvl="0" w:tentative="0">
      <w:start w:val="1"/>
      <w:numFmt w:val="decimal"/>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CA6467C6"/>
    <w:multiLevelType w:val="multilevel"/>
    <w:tmpl w:val="CA6467C6"/>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D0C48934"/>
    <w:multiLevelType w:val="multilevel"/>
    <w:tmpl w:val="D0C48934"/>
    <w:lvl w:ilvl="0" w:tentative="0">
      <w:start w:val="1"/>
      <w:numFmt w:val="decimal"/>
      <w:suff w:val="nothing"/>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00000003"/>
    <w:multiLevelType w:val="singleLevel"/>
    <w:tmpl w:val="00000003"/>
    <w:lvl w:ilvl="0" w:tentative="0">
      <w:start w:val="5"/>
      <w:numFmt w:val="decimal"/>
      <w:lvlText w:val="%1."/>
      <w:lvlJc w:val="left"/>
      <w:pPr>
        <w:tabs>
          <w:tab w:val="left" w:pos="312"/>
        </w:tabs>
      </w:pPr>
    </w:lvl>
  </w:abstractNum>
  <w:abstractNum w:abstractNumId="5">
    <w:nsid w:val="06882CE3"/>
    <w:multiLevelType w:val="multilevel"/>
    <w:tmpl w:val="06882CE3"/>
    <w:lvl w:ilvl="0" w:tentative="0">
      <w:start w:val="1"/>
      <w:numFmt w:val="decimal"/>
      <w:pStyle w:val="75"/>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6">
    <w:nsid w:val="178D3D0E"/>
    <w:multiLevelType w:val="multilevel"/>
    <w:tmpl w:val="178D3D0E"/>
    <w:lvl w:ilvl="0" w:tentative="0">
      <w:start w:val="1"/>
      <w:numFmt w:val="bullet"/>
      <w:pStyle w:val="91"/>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7">
    <w:nsid w:val="181E1FE6"/>
    <w:multiLevelType w:val="multilevel"/>
    <w:tmpl w:val="181E1FE6"/>
    <w:lvl w:ilvl="0" w:tentative="0">
      <w:start w:val="1"/>
      <w:numFmt w:val="decimal"/>
      <w:suff w:val="space"/>
      <w:lvlText w:val="%1."/>
      <w:lvlJc w:val="left"/>
      <w:pPr>
        <w:ind w:left="425" w:hanging="425"/>
      </w:pPr>
      <w:rPr>
        <w:rFonts w:hint="default"/>
      </w:rPr>
    </w:lvl>
    <w:lvl w:ilvl="1" w:tentative="0">
      <w:start w:val="1"/>
      <w:numFmt w:val="decimal"/>
      <w:suff w:val="nothing"/>
      <w:lvlText w:val="%1.%2."/>
      <w:lvlJc w:val="left"/>
      <w:pPr>
        <w:ind w:left="850" w:hanging="453"/>
      </w:pPr>
      <w:rPr>
        <w:rFonts w:hint="default"/>
        <w:b w:val="0"/>
        <w:bCs w:val="0"/>
        <w:color w:val="auto"/>
        <w:highlight w:val="none"/>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1E7B065C"/>
    <w:multiLevelType w:val="multilevel"/>
    <w:tmpl w:val="1E7B065C"/>
    <w:lvl w:ilvl="0" w:tentative="0">
      <w:start w:val="1"/>
      <w:numFmt w:val="decimal"/>
      <w:pStyle w:val="96"/>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9">
    <w:nsid w:val="4CB32FC8"/>
    <w:multiLevelType w:val="multilevel"/>
    <w:tmpl w:val="4CB32FC8"/>
    <w:lvl w:ilvl="0" w:tentative="0">
      <w:start w:val="1"/>
      <w:numFmt w:val="upperLetter"/>
      <w:pStyle w:val="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20018B0"/>
    <w:multiLevelType w:val="multilevel"/>
    <w:tmpl w:val="520018B0"/>
    <w:lvl w:ilvl="0" w:tentative="0">
      <w:start w:val="1"/>
      <w:numFmt w:val="decimal"/>
      <w:pStyle w:val="74"/>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560F40FB"/>
    <w:multiLevelType w:val="multilevel"/>
    <w:tmpl w:val="560F40FB"/>
    <w:lvl w:ilvl="0" w:tentative="0">
      <w:start w:val="1"/>
      <w:numFmt w:val="lowerLetter"/>
      <w:pStyle w:val="101"/>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567061E0"/>
    <w:multiLevelType w:val="multilevel"/>
    <w:tmpl w:val="567061E0"/>
    <w:lvl w:ilvl="0" w:tentative="0">
      <w:start w:val="1"/>
      <w:numFmt w:val="decimal"/>
      <w:suff w:val="nothing"/>
      <w:lvlText w:val="%1."/>
      <w:lvlJc w:val="left"/>
      <w:pPr>
        <w:ind w:left="0" w:leftChars="0" w:firstLine="0" w:firstLineChars="0"/>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3">
    <w:nsid w:val="56D20133"/>
    <w:multiLevelType w:val="multilevel"/>
    <w:tmpl w:val="56D20133"/>
    <w:lvl w:ilvl="0" w:tentative="0">
      <w:start w:val="1"/>
      <w:numFmt w:val="chineseCountingThousand"/>
      <w:pStyle w:val="7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656A6EAE"/>
    <w:multiLevelType w:val="multilevel"/>
    <w:tmpl w:val="656A6EAE"/>
    <w:lvl w:ilvl="0" w:tentative="0">
      <w:start w:val="1"/>
      <w:numFmt w:val="chineseCountingThousand"/>
      <w:pStyle w:val="72"/>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9"/>
  </w:num>
  <w:num w:numId="2">
    <w:abstractNumId w:val="14"/>
  </w:num>
  <w:num w:numId="3">
    <w:abstractNumId w:val="13"/>
  </w:num>
  <w:num w:numId="4">
    <w:abstractNumId w:val="10"/>
  </w:num>
  <w:num w:numId="5">
    <w:abstractNumId w:val="5"/>
  </w:num>
  <w:num w:numId="6">
    <w:abstractNumId w:val="6"/>
  </w:num>
  <w:num w:numId="7">
    <w:abstractNumId w:val="8"/>
  </w:num>
  <w:num w:numId="8">
    <w:abstractNumId w:val="11"/>
  </w:num>
  <w:num w:numId="9">
    <w:abstractNumId w:val="1"/>
  </w:num>
  <w:num w:numId="10">
    <w:abstractNumId w:val="7"/>
  </w:num>
  <w:num w:numId="11">
    <w:abstractNumId w:val="12"/>
  </w:num>
  <w:num w:numId="12">
    <w:abstractNumId w:val="0"/>
  </w:num>
  <w:num w:numId="13">
    <w:abstractNumId w:val="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125701C"/>
    <w:rsid w:val="01AC1EA5"/>
    <w:rsid w:val="024E1CE8"/>
    <w:rsid w:val="02902A47"/>
    <w:rsid w:val="02CC3DCA"/>
    <w:rsid w:val="02FE76EF"/>
    <w:rsid w:val="03F033B0"/>
    <w:rsid w:val="041C2F30"/>
    <w:rsid w:val="057C1D39"/>
    <w:rsid w:val="05891259"/>
    <w:rsid w:val="08633479"/>
    <w:rsid w:val="08BD01DD"/>
    <w:rsid w:val="091060B4"/>
    <w:rsid w:val="091C13C7"/>
    <w:rsid w:val="0C4444D5"/>
    <w:rsid w:val="0CB51572"/>
    <w:rsid w:val="0DF476ED"/>
    <w:rsid w:val="0E4D31E3"/>
    <w:rsid w:val="10566E56"/>
    <w:rsid w:val="10DC2AA3"/>
    <w:rsid w:val="10FA7C8C"/>
    <w:rsid w:val="12443874"/>
    <w:rsid w:val="130B198F"/>
    <w:rsid w:val="14633A77"/>
    <w:rsid w:val="156009C5"/>
    <w:rsid w:val="15891CCA"/>
    <w:rsid w:val="15901D2B"/>
    <w:rsid w:val="16A918E4"/>
    <w:rsid w:val="17D966D6"/>
    <w:rsid w:val="19AF6691"/>
    <w:rsid w:val="1BC71D3B"/>
    <w:rsid w:val="1C035F1F"/>
    <w:rsid w:val="1C59115B"/>
    <w:rsid w:val="1DDE1E75"/>
    <w:rsid w:val="1E237E7E"/>
    <w:rsid w:val="1FB23E60"/>
    <w:rsid w:val="22C5630B"/>
    <w:rsid w:val="22F66168"/>
    <w:rsid w:val="23EC0BA6"/>
    <w:rsid w:val="245711E5"/>
    <w:rsid w:val="24701A48"/>
    <w:rsid w:val="25387077"/>
    <w:rsid w:val="268B0052"/>
    <w:rsid w:val="26C82FDF"/>
    <w:rsid w:val="27743C90"/>
    <w:rsid w:val="29CA2459"/>
    <w:rsid w:val="29D82DC8"/>
    <w:rsid w:val="2B271A58"/>
    <w:rsid w:val="2B6304A7"/>
    <w:rsid w:val="2C7F1926"/>
    <w:rsid w:val="2CF32898"/>
    <w:rsid w:val="2CF6734C"/>
    <w:rsid w:val="2D663463"/>
    <w:rsid w:val="2DF0057E"/>
    <w:rsid w:val="2EF96EE4"/>
    <w:rsid w:val="36254FE4"/>
    <w:rsid w:val="36596AAA"/>
    <w:rsid w:val="372F61E0"/>
    <w:rsid w:val="374C4D4B"/>
    <w:rsid w:val="39322FCA"/>
    <w:rsid w:val="39A16D33"/>
    <w:rsid w:val="3AB90991"/>
    <w:rsid w:val="3B706131"/>
    <w:rsid w:val="3CC902F7"/>
    <w:rsid w:val="3E6F041E"/>
    <w:rsid w:val="3E6F2015"/>
    <w:rsid w:val="3F8A0269"/>
    <w:rsid w:val="4070745F"/>
    <w:rsid w:val="40F3136C"/>
    <w:rsid w:val="4275481E"/>
    <w:rsid w:val="428B617A"/>
    <w:rsid w:val="42914424"/>
    <w:rsid w:val="42B775C7"/>
    <w:rsid w:val="433D7BDC"/>
    <w:rsid w:val="437E1813"/>
    <w:rsid w:val="43E75C8A"/>
    <w:rsid w:val="44B813D4"/>
    <w:rsid w:val="45BD47FC"/>
    <w:rsid w:val="45CC5FB2"/>
    <w:rsid w:val="45E10110"/>
    <w:rsid w:val="46B75BA8"/>
    <w:rsid w:val="48C97955"/>
    <w:rsid w:val="49880C8F"/>
    <w:rsid w:val="4A665F13"/>
    <w:rsid w:val="4A6A4F1F"/>
    <w:rsid w:val="4A8835F7"/>
    <w:rsid w:val="4B592E71"/>
    <w:rsid w:val="4B603EF9"/>
    <w:rsid w:val="4F7F037F"/>
    <w:rsid w:val="509B7998"/>
    <w:rsid w:val="50D4718B"/>
    <w:rsid w:val="52B9239A"/>
    <w:rsid w:val="52CF5C5C"/>
    <w:rsid w:val="54BD78FD"/>
    <w:rsid w:val="54C709E6"/>
    <w:rsid w:val="55D81937"/>
    <w:rsid w:val="56706375"/>
    <w:rsid w:val="567E79B3"/>
    <w:rsid w:val="581D27F0"/>
    <w:rsid w:val="58A86DDE"/>
    <w:rsid w:val="59154AD7"/>
    <w:rsid w:val="5A8E4D8E"/>
    <w:rsid w:val="5ACA35F7"/>
    <w:rsid w:val="5ADF548D"/>
    <w:rsid w:val="5C9A28BE"/>
    <w:rsid w:val="5CC62AD6"/>
    <w:rsid w:val="5D5C60B4"/>
    <w:rsid w:val="5FB64703"/>
    <w:rsid w:val="62B114E5"/>
    <w:rsid w:val="63F04A69"/>
    <w:rsid w:val="66A240A7"/>
    <w:rsid w:val="66A50B1E"/>
    <w:rsid w:val="67B2063C"/>
    <w:rsid w:val="67C97AC3"/>
    <w:rsid w:val="67E30EC1"/>
    <w:rsid w:val="69DC26B1"/>
    <w:rsid w:val="6A4E3B2B"/>
    <w:rsid w:val="6AA30469"/>
    <w:rsid w:val="6B481C3B"/>
    <w:rsid w:val="6C1331A3"/>
    <w:rsid w:val="6CA84BC1"/>
    <w:rsid w:val="6D3E4756"/>
    <w:rsid w:val="6E3851B0"/>
    <w:rsid w:val="6FA83C70"/>
    <w:rsid w:val="6FC523EB"/>
    <w:rsid w:val="70856F27"/>
    <w:rsid w:val="714E7876"/>
    <w:rsid w:val="71A31B86"/>
    <w:rsid w:val="72895F2E"/>
    <w:rsid w:val="72C02EBE"/>
    <w:rsid w:val="72C507AD"/>
    <w:rsid w:val="72D028D8"/>
    <w:rsid w:val="73050EBB"/>
    <w:rsid w:val="745D47C3"/>
    <w:rsid w:val="752A6815"/>
    <w:rsid w:val="76AC3757"/>
    <w:rsid w:val="77FE7170"/>
    <w:rsid w:val="784F3EEE"/>
    <w:rsid w:val="78765F3C"/>
    <w:rsid w:val="7A0B162F"/>
    <w:rsid w:val="7AF33E75"/>
    <w:rsid w:val="7BF51800"/>
    <w:rsid w:val="7CB93F8E"/>
    <w:rsid w:val="7CF66B46"/>
    <w:rsid w:val="7DBD28BA"/>
    <w:rsid w:val="7E172785"/>
    <w:rsid w:val="7E4E3DE3"/>
    <w:rsid w:val="7FCE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semiHidden="0"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8"/>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7"/>
    <w:semiHidden/>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semiHidden/>
    <w:qFormat/>
    <w:uiPriority w:val="0"/>
    <w:pPr>
      <w:keepNext/>
      <w:keepLines/>
      <w:spacing w:line="416" w:lineRule="auto"/>
      <w:outlineLvl w:val="2"/>
    </w:pPr>
    <w:rPr>
      <w:b/>
      <w:bCs/>
      <w:sz w:val="32"/>
      <w:szCs w:val="32"/>
    </w:rPr>
  </w:style>
  <w:style w:type="paragraph" w:styleId="5">
    <w:name w:val="heading 4"/>
    <w:basedOn w:val="1"/>
    <w:next w:val="1"/>
    <w:link w:val="77"/>
    <w:semiHidden/>
    <w:qFormat/>
    <w:uiPriority w:val="0"/>
    <w:pPr>
      <w:keepNext/>
      <w:keepLines/>
      <w:spacing w:line="360" w:lineRule="auto"/>
      <w:outlineLvl w:val="3"/>
    </w:pPr>
    <w:rPr>
      <w:rFonts w:ascii="Arial" w:hAnsi="Arial"/>
      <w:b/>
      <w:bCs/>
      <w:szCs w:val="28"/>
    </w:rPr>
  </w:style>
  <w:style w:type="paragraph" w:styleId="6">
    <w:name w:val="heading 5"/>
    <w:basedOn w:val="1"/>
    <w:next w:val="1"/>
    <w:link w:val="78"/>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04"/>
    <w:semiHidden/>
    <w:qFormat/>
    <w:uiPriority w:val="99"/>
    <w:pPr>
      <w:spacing w:after="200" w:line="276" w:lineRule="auto"/>
      <w:jc w:val="left"/>
    </w:pPr>
    <w:rPr>
      <w:rFonts w:ascii="Calibri" w:hAnsi="Calibri"/>
      <w:kern w:val="0"/>
      <w:szCs w:val="21"/>
    </w:rPr>
  </w:style>
  <w:style w:type="paragraph" w:styleId="8">
    <w:name w:val="caption"/>
    <w:basedOn w:val="1"/>
    <w:next w:val="1"/>
    <w:semiHidden/>
    <w:qFormat/>
    <w:uiPriority w:val="98"/>
    <w:pPr>
      <w:spacing w:before="152" w:after="160"/>
    </w:pPr>
    <w:rPr>
      <w:rFonts w:ascii="Arial" w:hAnsi="Arial" w:eastAsia="黑体" w:cs="Arial"/>
      <w:sz w:val="20"/>
    </w:rPr>
  </w:style>
  <w:style w:type="paragraph" w:styleId="9">
    <w:name w:val="Document Map"/>
    <w:basedOn w:val="1"/>
    <w:link w:val="93"/>
    <w:semiHidden/>
    <w:qFormat/>
    <w:uiPriority w:val="0"/>
    <w:pPr>
      <w:adjustRightInd w:val="0"/>
      <w:spacing w:line="312" w:lineRule="atLeast"/>
      <w:textAlignment w:val="baseline"/>
    </w:pPr>
    <w:rPr>
      <w:rFonts w:ascii="宋体"/>
      <w:kern w:val="0"/>
      <w:sz w:val="18"/>
      <w:szCs w:val="18"/>
    </w:rPr>
  </w:style>
  <w:style w:type="paragraph" w:styleId="10">
    <w:name w:val="annotation text"/>
    <w:basedOn w:val="1"/>
    <w:link w:val="45"/>
    <w:qFormat/>
    <w:uiPriority w:val="99"/>
    <w:pPr>
      <w:jc w:val="left"/>
    </w:pPr>
  </w:style>
  <w:style w:type="paragraph" w:styleId="11">
    <w:name w:val="Body Text"/>
    <w:basedOn w:val="1"/>
    <w:link w:val="41"/>
    <w:semiHidden/>
    <w:qFormat/>
    <w:uiPriority w:val="98"/>
    <w:rPr>
      <w:rFonts w:ascii="仿宋_GB2312" w:eastAsia="仿宋_GB2312"/>
      <w:sz w:val="32"/>
    </w:rPr>
  </w:style>
  <w:style w:type="paragraph" w:styleId="12">
    <w:name w:val="Body Text Indent"/>
    <w:basedOn w:val="1"/>
    <w:next w:val="1"/>
    <w:link w:val="48"/>
    <w:semiHidden/>
    <w:qFormat/>
    <w:uiPriority w:val="0"/>
    <w:pPr>
      <w:spacing w:after="120"/>
      <w:ind w:left="420" w:leftChars="200"/>
    </w:pPr>
    <w:rPr>
      <w:rFonts w:ascii="Calibri" w:hAnsi="Calibri"/>
      <w:szCs w:val="22"/>
    </w:rPr>
  </w:style>
  <w:style w:type="paragraph" w:styleId="13">
    <w:name w:val="toc 3"/>
    <w:basedOn w:val="1"/>
    <w:next w:val="1"/>
    <w:semiHidden/>
    <w:qFormat/>
    <w:uiPriority w:val="39"/>
    <w:pPr>
      <w:adjustRightInd w:val="0"/>
      <w:spacing w:line="312" w:lineRule="atLeast"/>
      <w:ind w:left="840" w:leftChars="400"/>
      <w:textAlignment w:val="baseline"/>
    </w:pPr>
    <w:rPr>
      <w:kern w:val="0"/>
      <w:sz w:val="24"/>
    </w:rPr>
  </w:style>
  <w:style w:type="paragraph" w:styleId="14">
    <w:name w:val="Plain Text"/>
    <w:basedOn w:val="1"/>
    <w:link w:val="50"/>
    <w:qFormat/>
    <w:uiPriority w:val="0"/>
    <w:rPr>
      <w:rFonts w:ascii="宋体" w:hAnsi="Courier New"/>
    </w:rPr>
  </w:style>
  <w:style w:type="paragraph" w:styleId="15">
    <w:name w:val="Date"/>
    <w:basedOn w:val="1"/>
    <w:next w:val="1"/>
    <w:link w:val="87"/>
    <w:semiHidden/>
    <w:qFormat/>
    <w:uiPriority w:val="0"/>
    <w:pPr>
      <w:adjustRightInd w:val="0"/>
      <w:spacing w:line="312" w:lineRule="atLeast"/>
      <w:ind w:left="100" w:leftChars="2500"/>
      <w:textAlignment w:val="baseline"/>
    </w:pPr>
    <w:rPr>
      <w:kern w:val="0"/>
      <w:sz w:val="24"/>
    </w:rPr>
  </w:style>
  <w:style w:type="paragraph" w:styleId="16">
    <w:name w:val="Body Text Indent 2"/>
    <w:basedOn w:val="1"/>
    <w:link w:val="86"/>
    <w:semiHidden/>
    <w:qFormat/>
    <w:uiPriority w:val="0"/>
    <w:pPr>
      <w:adjustRightInd w:val="0"/>
      <w:spacing w:after="120" w:line="480" w:lineRule="auto"/>
      <w:ind w:left="420" w:leftChars="200"/>
      <w:textAlignment w:val="baseline"/>
    </w:pPr>
    <w:rPr>
      <w:kern w:val="0"/>
      <w:sz w:val="24"/>
    </w:rPr>
  </w:style>
  <w:style w:type="paragraph" w:styleId="17">
    <w:name w:val="Balloon Text"/>
    <w:basedOn w:val="1"/>
    <w:link w:val="47"/>
    <w:semiHidden/>
    <w:qFormat/>
    <w:uiPriority w:val="0"/>
    <w:rPr>
      <w:sz w:val="18"/>
      <w:szCs w:val="18"/>
    </w:rPr>
  </w:style>
  <w:style w:type="paragraph" w:styleId="18">
    <w:name w:val="footer"/>
    <w:basedOn w:val="1"/>
    <w:link w:val="42"/>
    <w:semiHidden/>
    <w:qFormat/>
    <w:uiPriority w:val="0"/>
    <w:pPr>
      <w:tabs>
        <w:tab w:val="center" w:pos="4153"/>
        <w:tab w:val="right" w:pos="8306"/>
      </w:tabs>
      <w:snapToGrid w:val="0"/>
      <w:jc w:val="left"/>
    </w:pPr>
    <w:rPr>
      <w:sz w:val="18"/>
      <w:szCs w:val="18"/>
    </w:rPr>
  </w:style>
  <w:style w:type="paragraph" w:styleId="19">
    <w:name w:val="header"/>
    <w:basedOn w:val="1"/>
    <w:link w:val="52"/>
    <w:semiHidden/>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1">
    <w:name w:val="List"/>
    <w:basedOn w:val="1"/>
    <w:qFormat/>
    <w:uiPriority w:val="0"/>
    <w:pPr>
      <w:ind w:left="200" w:hanging="200" w:hangingChars="200"/>
    </w:pPr>
    <w:rPr>
      <w:szCs w:val="21"/>
    </w:rPr>
  </w:style>
  <w:style w:type="paragraph" w:styleId="22">
    <w:name w:val="Body Text Indent 3"/>
    <w:basedOn w:val="1"/>
    <w:link w:val="83"/>
    <w:semiHidden/>
    <w:qFormat/>
    <w:uiPriority w:val="0"/>
    <w:pPr>
      <w:spacing w:line="360" w:lineRule="auto"/>
      <w:ind w:left="1347" w:leftChars="413" w:hanging="480" w:hangingChars="200"/>
    </w:pPr>
    <w:rPr>
      <w:rFonts w:ascii="宋体" w:hAnsi="宋体"/>
      <w:color w:val="FF0000"/>
      <w:sz w:val="24"/>
      <w:szCs w:val="24"/>
    </w:rPr>
  </w:style>
  <w:style w:type="paragraph" w:styleId="23">
    <w:name w:val="index 9"/>
    <w:basedOn w:val="1"/>
    <w:next w:val="1"/>
    <w:autoRedefine/>
    <w:semiHidden/>
    <w:qFormat/>
    <w:uiPriority w:val="98"/>
    <w:pPr>
      <w:ind w:left="1600" w:leftChars="1600"/>
    </w:pPr>
  </w:style>
  <w:style w:type="paragraph" w:styleId="24">
    <w:name w:val="toc 2"/>
    <w:basedOn w:val="1"/>
    <w:next w:val="1"/>
    <w:qFormat/>
    <w:uiPriority w:val="39"/>
    <w:pPr>
      <w:ind w:left="420" w:leftChars="200"/>
    </w:pPr>
  </w:style>
  <w:style w:type="paragraph" w:styleId="25">
    <w:name w:val="Message Header"/>
    <w:basedOn w:val="1"/>
    <w:link w:val="10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6">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7">
    <w:name w:val="Title"/>
    <w:basedOn w:val="1"/>
    <w:next w:val="1"/>
    <w:link w:val="70"/>
    <w:semiHidden/>
    <w:qFormat/>
    <w:uiPriority w:val="0"/>
    <w:pPr>
      <w:spacing w:before="240" w:after="60"/>
      <w:jc w:val="center"/>
      <w:outlineLvl w:val="0"/>
    </w:pPr>
    <w:rPr>
      <w:rFonts w:eastAsia="黑体" w:asciiTheme="majorHAnsi" w:hAnsiTheme="majorHAnsi" w:cstheme="majorBidi"/>
      <w:b/>
      <w:bCs/>
      <w:sz w:val="36"/>
      <w:szCs w:val="32"/>
    </w:rPr>
  </w:style>
  <w:style w:type="paragraph" w:styleId="28">
    <w:name w:val="annotation subject"/>
    <w:basedOn w:val="10"/>
    <w:next w:val="10"/>
    <w:link w:val="53"/>
    <w:semiHidden/>
    <w:qFormat/>
    <w:uiPriority w:val="98"/>
    <w:rPr>
      <w:b/>
      <w:bCs/>
    </w:rPr>
  </w:style>
  <w:style w:type="paragraph" w:styleId="29">
    <w:name w:val="Body Text First Indent 2"/>
    <w:basedOn w:val="12"/>
    <w:next w:val="24"/>
    <w:qFormat/>
    <w:uiPriority w:val="0"/>
    <w:pPr>
      <w:spacing w:line="276" w:lineRule="auto"/>
      <w:ind w:left="200" w:firstLine="200" w:firstLineChars="200"/>
      <w:jc w:val="left"/>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semiHidden/>
    <w:qFormat/>
    <w:uiPriority w:val="98"/>
    <w:rPr>
      <w:b/>
    </w:rPr>
  </w:style>
  <w:style w:type="character" w:styleId="34">
    <w:name w:val="page number"/>
    <w:basedOn w:val="32"/>
    <w:semiHidden/>
    <w:qFormat/>
    <w:uiPriority w:val="0"/>
  </w:style>
  <w:style w:type="character" w:styleId="35">
    <w:name w:val="FollowedHyperlink"/>
    <w:semiHidden/>
    <w:qFormat/>
    <w:uiPriority w:val="98"/>
    <w:rPr>
      <w:color w:val="800080"/>
      <w:u w:val="single"/>
    </w:rPr>
  </w:style>
  <w:style w:type="character" w:styleId="36">
    <w:name w:val="Emphasis"/>
    <w:semiHidden/>
    <w:qFormat/>
    <w:uiPriority w:val="98"/>
    <w:rPr>
      <w:i/>
      <w:iCs/>
    </w:rPr>
  </w:style>
  <w:style w:type="character" w:styleId="37">
    <w:name w:val="Hyperlink"/>
    <w:qFormat/>
    <w:uiPriority w:val="99"/>
    <w:rPr>
      <w:rFonts w:cs="Times New Roman"/>
      <w:color w:val="1F4F88"/>
      <w:u w:val="none"/>
    </w:rPr>
  </w:style>
  <w:style w:type="character" w:styleId="38">
    <w:name w:val="annotation reference"/>
    <w:semiHidden/>
    <w:qFormat/>
    <w:uiPriority w:val="98"/>
    <w:rPr>
      <w:sz w:val="21"/>
      <w:szCs w:val="21"/>
    </w:rPr>
  </w:style>
  <w:style w:type="character" w:customStyle="1" w:styleId="39">
    <w:name w:val="Char Char3"/>
    <w:semiHidden/>
    <w:qFormat/>
    <w:uiPriority w:val="98"/>
    <w:rPr>
      <w:rFonts w:ascii="宋体" w:hAnsi="Courier New" w:eastAsia="宋体"/>
      <w:kern w:val="2"/>
      <w:sz w:val="21"/>
      <w:lang w:val="en-US" w:eastAsia="zh-CN" w:bidi="ar-SA"/>
    </w:rPr>
  </w:style>
  <w:style w:type="character" w:customStyle="1" w:styleId="40">
    <w:name w:val="纯文本 Char"/>
    <w:semiHidden/>
    <w:qFormat/>
    <w:uiPriority w:val="98"/>
    <w:rPr>
      <w:rFonts w:ascii="宋体" w:hAnsi="Courier New" w:eastAsia="宋体"/>
      <w:kern w:val="2"/>
      <w:sz w:val="21"/>
      <w:lang w:val="en-US" w:eastAsia="zh-CN" w:bidi="ar-SA"/>
    </w:rPr>
  </w:style>
  <w:style w:type="character" w:customStyle="1" w:styleId="41">
    <w:name w:val="正文文本 字符"/>
    <w:link w:val="11"/>
    <w:semiHidden/>
    <w:qFormat/>
    <w:uiPriority w:val="98"/>
    <w:rPr>
      <w:rFonts w:ascii="仿宋_GB2312" w:eastAsia="仿宋_GB2312"/>
      <w:kern w:val="2"/>
      <w:sz w:val="32"/>
    </w:rPr>
  </w:style>
  <w:style w:type="character" w:customStyle="1" w:styleId="42">
    <w:name w:val="页脚 字符"/>
    <w:link w:val="18"/>
    <w:semiHidden/>
    <w:qFormat/>
    <w:uiPriority w:val="0"/>
    <w:rPr>
      <w:kern w:val="2"/>
      <w:sz w:val="18"/>
      <w:szCs w:val="18"/>
    </w:rPr>
  </w:style>
  <w:style w:type="character" w:customStyle="1" w:styleId="43">
    <w:name w:val="标题 3 字符"/>
    <w:link w:val="4"/>
    <w:semiHidden/>
    <w:qFormat/>
    <w:uiPriority w:val="0"/>
    <w:rPr>
      <w:b/>
      <w:bCs/>
      <w:kern w:val="2"/>
      <w:sz w:val="32"/>
      <w:szCs w:val="32"/>
    </w:rPr>
  </w:style>
  <w:style w:type="character" w:customStyle="1" w:styleId="44">
    <w:name w:val="正文文本 Char"/>
    <w:semiHidden/>
    <w:qFormat/>
    <w:uiPriority w:val="98"/>
    <w:rPr>
      <w:rFonts w:ascii="仿宋_GB2312" w:eastAsia="仿宋_GB2312"/>
      <w:kern w:val="2"/>
      <w:sz w:val="32"/>
    </w:rPr>
  </w:style>
  <w:style w:type="character" w:customStyle="1" w:styleId="45">
    <w:name w:val="批注文字 字符"/>
    <w:link w:val="10"/>
    <w:qFormat/>
    <w:uiPriority w:val="99"/>
    <w:rPr>
      <w:kern w:val="2"/>
      <w:sz w:val="21"/>
    </w:rPr>
  </w:style>
  <w:style w:type="character" w:customStyle="1" w:styleId="46">
    <w:name w:val="apple-converted-space"/>
    <w:basedOn w:val="32"/>
    <w:semiHidden/>
    <w:qFormat/>
    <w:uiPriority w:val="98"/>
  </w:style>
  <w:style w:type="character" w:customStyle="1" w:styleId="47">
    <w:name w:val="批注框文本 字符"/>
    <w:link w:val="17"/>
    <w:semiHidden/>
    <w:qFormat/>
    <w:uiPriority w:val="98"/>
    <w:rPr>
      <w:kern w:val="2"/>
      <w:sz w:val="18"/>
      <w:szCs w:val="18"/>
    </w:rPr>
  </w:style>
  <w:style w:type="character" w:customStyle="1" w:styleId="48">
    <w:name w:val="正文文本缩进 字符"/>
    <w:link w:val="12"/>
    <w:semiHidden/>
    <w:qFormat/>
    <w:uiPriority w:val="0"/>
    <w:rPr>
      <w:rFonts w:ascii="Calibri" w:hAnsi="Calibri"/>
      <w:kern w:val="2"/>
      <w:sz w:val="21"/>
      <w:szCs w:val="22"/>
    </w:rPr>
  </w:style>
  <w:style w:type="character" w:customStyle="1" w:styleId="49">
    <w:name w:val="Char Char5"/>
    <w:semiHidden/>
    <w:qFormat/>
    <w:uiPriority w:val="98"/>
    <w:rPr>
      <w:rFonts w:ascii="宋体" w:hAnsi="Courier New" w:eastAsia="宋体"/>
      <w:kern w:val="2"/>
      <w:sz w:val="21"/>
      <w:lang w:val="en-US" w:eastAsia="zh-CN" w:bidi="ar-SA"/>
    </w:rPr>
  </w:style>
  <w:style w:type="character" w:customStyle="1" w:styleId="50">
    <w:name w:val="纯文本 字符1"/>
    <w:link w:val="14"/>
    <w:semiHidden/>
    <w:qFormat/>
    <w:uiPriority w:val="0"/>
    <w:rPr>
      <w:rFonts w:ascii="宋体" w:hAnsi="Courier New"/>
      <w:kern w:val="2"/>
      <w:sz w:val="21"/>
    </w:rPr>
  </w:style>
  <w:style w:type="character" w:customStyle="1" w:styleId="51">
    <w:name w:val="纯文本 字符"/>
    <w:semiHidden/>
    <w:qFormat/>
    <w:uiPriority w:val="98"/>
    <w:rPr>
      <w:rFonts w:ascii="宋体" w:hAnsi="Courier New" w:eastAsia="宋体"/>
    </w:rPr>
  </w:style>
  <w:style w:type="character" w:customStyle="1" w:styleId="52">
    <w:name w:val="页眉 字符"/>
    <w:link w:val="19"/>
    <w:semiHidden/>
    <w:qFormat/>
    <w:uiPriority w:val="0"/>
    <w:rPr>
      <w:kern w:val="2"/>
      <w:sz w:val="18"/>
      <w:szCs w:val="18"/>
    </w:rPr>
  </w:style>
  <w:style w:type="character" w:customStyle="1" w:styleId="53">
    <w:name w:val="批注主题 字符"/>
    <w:link w:val="28"/>
    <w:semiHidden/>
    <w:qFormat/>
    <w:uiPriority w:val="98"/>
    <w:rPr>
      <w:b/>
      <w:bCs/>
      <w:kern w:val="2"/>
      <w:sz w:val="21"/>
    </w:rPr>
  </w:style>
  <w:style w:type="character" w:customStyle="1" w:styleId="54">
    <w:name w:val="Char Char2"/>
    <w:semiHidden/>
    <w:qFormat/>
    <w:uiPriority w:val="98"/>
    <w:rPr>
      <w:rFonts w:ascii="宋体" w:hAnsi="Courier New" w:cs="宋体"/>
      <w:kern w:val="2"/>
      <w:sz w:val="21"/>
      <w:szCs w:val="21"/>
    </w:rPr>
  </w:style>
  <w:style w:type="character" w:customStyle="1" w:styleId="55">
    <w:name w:val="HTML Markup"/>
    <w:semiHidden/>
    <w:qFormat/>
    <w:uiPriority w:val="98"/>
    <w:rPr>
      <w:vanish/>
      <w:color w:val="FF0000"/>
    </w:rPr>
  </w:style>
  <w:style w:type="character" w:customStyle="1" w:styleId="56">
    <w:name w:val="纯文本 Char3"/>
    <w:semiHidden/>
    <w:qFormat/>
    <w:uiPriority w:val="98"/>
    <w:rPr>
      <w:rFonts w:ascii="宋体" w:hAnsi="Courier New" w:eastAsia="宋体"/>
      <w:kern w:val="2"/>
      <w:sz w:val="21"/>
      <w:lang w:val="en-US" w:eastAsia="zh-CN" w:bidi="ar-SA"/>
    </w:rPr>
  </w:style>
  <w:style w:type="character" w:customStyle="1" w:styleId="57">
    <w:name w:val="正文文本缩进 Char"/>
    <w:link w:val="58"/>
    <w:semiHidden/>
    <w:qFormat/>
    <w:uiPriority w:val="98"/>
    <w:rPr>
      <w:kern w:val="2"/>
      <w:sz w:val="21"/>
    </w:rPr>
  </w:style>
  <w:style w:type="paragraph" w:customStyle="1" w:styleId="58">
    <w:name w:val="正文文本缩进1"/>
    <w:basedOn w:val="1"/>
    <w:link w:val="57"/>
    <w:semiHidden/>
    <w:qFormat/>
    <w:uiPriority w:val="98"/>
    <w:pPr>
      <w:spacing w:after="120"/>
      <w:ind w:left="420" w:leftChars="200"/>
    </w:pPr>
  </w:style>
  <w:style w:type="paragraph" w:customStyle="1" w:styleId="59">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0">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1">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2">
    <w:name w:val="List Paragraph"/>
    <w:basedOn w:val="1"/>
    <w:semiHidden/>
    <w:qFormat/>
    <w:uiPriority w:val="98"/>
    <w:pPr>
      <w:ind w:firstLine="420" w:firstLineChars="200"/>
    </w:pPr>
    <w:rPr>
      <w:rFonts w:ascii="Calibri" w:hAnsi="Calibri"/>
      <w:szCs w:val="22"/>
    </w:rPr>
  </w:style>
  <w:style w:type="paragraph" w:customStyle="1" w:styleId="63">
    <w:name w:val="列出段落1"/>
    <w:basedOn w:val="1"/>
    <w:semiHidden/>
    <w:qFormat/>
    <w:uiPriority w:val="98"/>
    <w:pPr>
      <w:ind w:firstLine="420" w:firstLineChars="200"/>
    </w:pPr>
    <w:rPr>
      <w:rFonts w:ascii="Calibri" w:hAnsi="Calibri"/>
      <w:szCs w:val="22"/>
    </w:rPr>
  </w:style>
  <w:style w:type="paragraph" w:customStyle="1" w:styleId="64">
    <w:name w:val="二级列表 Char"/>
    <w:basedOn w:val="1"/>
    <w:semiHidden/>
    <w:qFormat/>
    <w:uiPriority w:val="98"/>
    <w:rPr>
      <w:rFonts w:ascii="Calibri" w:hAnsi="Calibri"/>
    </w:rPr>
  </w:style>
  <w:style w:type="paragraph" w:customStyle="1" w:styleId="6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6">
    <w:name w:val="style61"/>
    <w:semiHidden/>
    <w:qFormat/>
    <w:uiPriority w:val="98"/>
  </w:style>
  <w:style w:type="character" w:customStyle="1" w:styleId="67">
    <w:name w:val="标题 1 字符"/>
    <w:basedOn w:val="32"/>
    <w:link w:val="2"/>
    <w:semiHidden/>
    <w:qFormat/>
    <w:uiPriority w:val="0"/>
    <w:rPr>
      <w:b/>
      <w:bCs/>
      <w:kern w:val="44"/>
      <w:sz w:val="44"/>
      <w:szCs w:val="44"/>
    </w:rPr>
  </w:style>
  <w:style w:type="paragraph" w:customStyle="1" w:styleId="68">
    <w:name w:val="TOC 标题1"/>
    <w:basedOn w:val="2"/>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2 字符"/>
    <w:basedOn w:val="32"/>
    <w:link w:val="3"/>
    <w:semiHidden/>
    <w:qFormat/>
    <w:uiPriority w:val="0"/>
    <w:rPr>
      <w:rFonts w:asciiTheme="majorHAnsi" w:hAnsiTheme="majorHAnsi" w:eastAsiaTheme="majorEastAsia" w:cstheme="majorBidi"/>
      <w:b/>
      <w:bCs/>
      <w:kern w:val="2"/>
      <w:sz w:val="32"/>
      <w:szCs w:val="32"/>
    </w:rPr>
  </w:style>
  <w:style w:type="character" w:customStyle="1" w:styleId="70">
    <w:name w:val="标题 字符"/>
    <w:basedOn w:val="32"/>
    <w:link w:val="27"/>
    <w:semiHidden/>
    <w:qFormat/>
    <w:uiPriority w:val="0"/>
    <w:rPr>
      <w:rFonts w:eastAsia="黑体" w:asciiTheme="majorHAnsi" w:hAnsiTheme="majorHAnsi" w:cstheme="majorBidi"/>
      <w:b/>
      <w:bCs/>
      <w:kern w:val="2"/>
      <w:sz w:val="36"/>
      <w:szCs w:val="32"/>
    </w:rPr>
  </w:style>
  <w:style w:type="paragraph" w:customStyle="1" w:styleId="71">
    <w:name w:val="章节"/>
    <w:basedOn w:val="14"/>
    <w:qFormat/>
    <w:uiPriority w:val="0"/>
    <w:pPr>
      <w:spacing w:line="360" w:lineRule="auto"/>
      <w:jc w:val="center"/>
      <w:outlineLvl w:val="0"/>
    </w:pPr>
    <w:rPr>
      <w:rFonts w:ascii="黑体" w:eastAsia="黑体"/>
      <w:b/>
      <w:bCs/>
      <w:sz w:val="36"/>
      <w:szCs w:val="36"/>
    </w:rPr>
  </w:style>
  <w:style w:type="paragraph" w:customStyle="1" w:styleId="72">
    <w:name w:val="一级标题"/>
    <w:basedOn w:val="14"/>
    <w:qFormat/>
    <w:uiPriority w:val="1"/>
    <w:pPr>
      <w:numPr>
        <w:ilvl w:val="0"/>
        <w:numId w:val="2"/>
      </w:numPr>
      <w:spacing w:line="360" w:lineRule="auto"/>
      <w:ind w:left="420"/>
      <w:outlineLvl w:val="1"/>
    </w:pPr>
    <w:rPr>
      <w:rFonts w:ascii="黑体" w:eastAsia="黑体"/>
      <w:b/>
      <w:bCs/>
      <w:sz w:val="28"/>
    </w:rPr>
  </w:style>
  <w:style w:type="paragraph" w:customStyle="1" w:styleId="73">
    <w:name w:val="（二）级标题"/>
    <w:basedOn w:val="14"/>
    <w:qFormat/>
    <w:uiPriority w:val="2"/>
    <w:pPr>
      <w:numPr>
        <w:ilvl w:val="0"/>
        <w:numId w:val="3"/>
      </w:numPr>
      <w:spacing w:line="360" w:lineRule="auto"/>
      <w:outlineLvl w:val="2"/>
    </w:pPr>
    <w:rPr>
      <w:b/>
    </w:rPr>
  </w:style>
  <w:style w:type="paragraph" w:customStyle="1" w:styleId="74">
    <w:name w:val="3级标题"/>
    <w:basedOn w:val="14"/>
    <w:link w:val="102"/>
    <w:qFormat/>
    <w:uiPriority w:val="3"/>
    <w:pPr>
      <w:numPr>
        <w:ilvl w:val="0"/>
        <w:numId w:val="4"/>
      </w:numPr>
      <w:spacing w:line="360" w:lineRule="auto"/>
      <w:outlineLvl w:val="3"/>
    </w:pPr>
    <w:rPr>
      <w:b/>
    </w:rPr>
  </w:style>
  <w:style w:type="paragraph" w:customStyle="1" w:styleId="75">
    <w:name w:val="（4）级标题"/>
    <w:basedOn w:val="14"/>
    <w:qFormat/>
    <w:uiPriority w:val="8"/>
    <w:pPr>
      <w:numPr>
        <w:ilvl w:val="0"/>
        <w:numId w:val="5"/>
      </w:numPr>
      <w:spacing w:line="360" w:lineRule="auto"/>
      <w:outlineLvl w:val="4"/>
    </w:pPr>
  </w:style>
  <w:style w:type="paragraph" w:customStyle="1" w:styleId="76">
    <w:name w:val="标书正文"/>
    <w:basedOn w:val="14"/>
    <w:link w:val="97"/>
    <w:qFormat/>
    <w:uiPriority w:val="9"/>
    <w:pPr>
      <w:spacing w:line="440" w:lineRule="exact"/>
      <w:ind w:firstLine="960" w:firstLineChars="200"/>
      <w:jc w:val="left"/>
    </w:pPr>
    <w:rPr>
      <w:rFonts w:ascii="宋体" w:hAnsi="宋体" w:eastAsia="宋体"/>
    </w:rPr>
  </w:style>
  <w:style w:type="character" w:customStyle="1" w:styleId="77">
    <w:name w:val="标题 4 字符"/>
    <w:basedOn w:val="32"/>
    <w:link w:val="5"/>
    <w:semiHidden/>
    <w:qFormat/>
    <w:uiPriority w:val="0"/>
    <w:rPr>
      <w:rFonts w:ascii="Arial" w:hAnsi="Arial"/>
      <w:b/>
      <w:bCs/>
      <w:kern w:val="2"/>
      <w:sz w:val="21"/>
      <w:szCs w:val="28"/>
    </w:rPr>
  </w:style>
  <w:style w:type="character" w:customStyle="1" w:styleId="78">
    <w:name w:val="标题 5 字符"/>
    <w:basedOn w:val="32"/>
    <w:link w:val="6"/>
    <w:semiHidden/>
    <w:qFormat/>
    <w:uiPriority w:val="0"/>
    <w:rPr>
      <w:rFonts w:ascii="宋体" w:hAnsi="宋体"/>
      <w:bCs/>
      <w:iCs/>
      <w:color w:val="000000"/>
      <w:sz w:val="28"/>
      <w:szCs w:val="28"/>
    </w:rPr>
  </w:style>
  <w:style w:type="paragraph" w:customStyle="1" w:styleId="79">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0">
    <w:name w:val="case31"/>
    <w:qFormat/>
    <w:uiPriority w:val="0"/>
    <w:rPr>
      <w:rFonts w:hint="default" w:ascii="ˎ̥" w:hAnsi="ˎ̥"/>
      <w:sz w:val="21"/>
      <w:szCs w:val="21"/>
    </w:rPr>
  </w:style>
  <w:style w:type="character" w:customStyle="1" w:styleId="81">
    <w:name w:val="标题 2 Char"/>
    <w:qFormat/>
    <w:uiPriority w:val="0"/>
    <w:rPr>
      <w:rFonts w:ascii="宋体" w:hAnsi="宋体"/>
      <w:bCs/>
      <w:sz w:val="24"/>
      <w:szCs w:val="32"/>
    </w:rPr>
  </w:style>
  <w:style w:type="character" w:customStyle="1" w:styleId="82">
    <w:name w:val="标题 Char"/>
    <w:qFormat/>
    <w:uiPriority w:val="0"/>
    <w:rPr>
      <w:rFonts w:ascii="宋体" w:hAnsi="宋体" w:cs="Times New Roman"/>
      <w:b/>
      <w:bCs/>
      <w:sz w:val="24"/>
      <w:szCs w:val="32"/>
    </w:rPr>
  </w:style>
  <w:style w:type="character" w:customStyle="1" w:styleId="83">
    <w:name w:val="正文文本缩进 3 字符"/>
    <w:basedOn w:val="32"/>
    <w:link w:val="22"/>
    <w:semiHidden/>
    <w:qFormat/>
    <w:uiPriority w:val="0"/>
    <w:rPr>
      <w:rFonts w:ascii="宋体" w:hAnsi="宋体"/>
      <w:color w:val="FF0000"/>
      <w:kern w:val="2"/>
      <w:sz w:val="24"/>
      <w:szCs w:val="24"/>
    </w:rPr>
  </w:style>
  <w:style w:type="paragraph" w:customStyle="1" w:styleId="84">
    <w:name w:val="_Style 4"/>
    <w:basedOn w:val="2"/>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5">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6">
    <w:name w:val="正文文本缩进 2 字符"/>
    <w:basedOn w:val="32"/>
    <w:link w:val="16"/>
    <w:semiHidden/>
    <w:qFormat/>
    <w:uiPriority w:val="0"/>
    <w:rPr>
      <w:sz w:val="24"/>
    </w:rPr>
  </w:style>
  <w:style w:type="character" w:customStyle="1" w:styleId="87">
    <w:name w:val="日期 字符"/>
    <w:basedOn w:val="32"/>
    <w:link w:val="15"/>
    <w:semiHidden/>
    <w:qFormat/>
    <w:uiPriority w:val="0"/>
    <w:rPr>
      <w:sz w:val="24"/>
    </w:rPr>
  </w:style>
  <w:style w:type="paragraph" w:customStyle="1" w:styleId="88">
    <w:name w:val="Char1 Char Char Char Char Char Char"/>
    <w:basedOn w:val="1"/>
    <w:qFormat/>
    <w:uiPriority w:val="0"/>
    <w:rPr>
      <w:rFonts w:ascii="Tahoma" w:hAnsi="Tahoma"/>
      <w:sz w:val="24"/>
    </w:rPr>
  </w:style>
  <w:style w:type="paragraph" w:customStyle="1" w:styleId="89">
    <w:name w:val="样式1"/>
    <w:basedOn w:val="1"/>
    <w:qFormat/>
    <w:uiPriority w:val="0"/>
    <w:pPr>
      <w:adjustRightInd w:val="0"/>
      <w:spacing w:line="420" w:lineRule="auto"/>
      <w:jc w:val="center"/>
      <w:textAlignment w:val="baseline"/>
    </w:pPr>
    <w:rPr>
      <w:rFonts w:ascii="宋体"/>
      <w:kern w:val="0"/>
      <w:sz w:val="24"/>
    </w:rPr>
  </w:style>
  <w:style w:type="paragraph" w:customStyle="1" w:styleId="90">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1">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2">
    <w:name w:val="文档结构图 字符"/>
    <w:basedOn w:val="32"/>
    <w:semiHidden/>
    <w:qFormat/>
    <w:uiPriority w:val="98"/>
    <w:rPr>
      <w:rFonts w:ascii="Microsoft YaHei UI" w:eastAsia="Microsoft YaHei UI"/>
      <w:kern w:val="2"/>
      <w:sz w:val="18"/>
      <w:szCs w:val="18"/>
    </w:rPr>
  </w:style>
  <w:style w:type="character" w:customStyle="1" w:styleId="93">
    <w:name w:val="文档结构图 字符1"/>
    <w:basedOn w:val="32"/>
    <w:link w:val="9"/>
    <w:semiHidden/>
    <w:qFormat/>
    <w:uiPriority w:val="0"/>
    <w:rPr>
      <w:rFonts w:ascii="宋体"/>
      <w:sz w:val="18"/>
      <w:szCs w:val="18"/>
    </w:rPr>
  </w:style>
  <w:style w:type="paragraph" w:customStyle="1" w:styleId="94">
    <w:name w:val="表格"/>
    <w:basedOn w:val="1"/>
    <w:link w:val="95"/>
    <w:qFormat/>
    <w:uiPriority w:val="10"/>
    <w:rPr>
      <w:rFonts w:ascii="宋体" w:hAnsi="宋体"/>
      <w:szCs w:val="30"/>
    </w:rPr>
  </w:style>
  <w:style w:type="character" w:customStyle="1" w:styleId="95">
    <w:name w:val="表格 字符"/>
    <w:basedOn w:val="32"/>
    <w:link w:val="94"/>
    <w:qFormat/>
    <w:uiPriority w:val="10"/>
    <w:rPr>
      <w:rFonts w:ascii="宋体" w:hAnsi="宋体"/>
      <w:kern w:val="2"/>
      <w:sz w:val="21"/>
      <w:szCs w:val="30"/>
    </w:rPr>
  </w:style>
  <w:style w:type="paragraph" w:customStyle="1" w:styleId="96">
    <w:name w:val="5）级标题"/>
    <w:basedOn w:val="76"/>
    <w:link w:val="98"/>
    <w:qFormat/>
    <w:uiPriority w:val="11"/>
    <w:pPr>
      <w:numPr>
        <w:ilvl w:val="0"/>
        <w:numId w:val="7"/>
      </w:numPr>
      <w:ind w:firstLine="0"/>
    </w:pPr>
  </w:style>
  <w:style w:type="character" w:customStyle="1" w:styleId="97">
    <w:name w:val="标书正文 字符"/>
    <w:basedOn w:val="50"/>
    <w:link w:val="76"/>
    <w:qFormat/>
    <w:uiPriority w:val="9"/>
    <w:rPr>
      <w:rFonts w:ascii="宋体" w:hAnsi="宋体" w:eastAsia="宋体"/>
      <w:kern w:val="2"/>
      <w:sz w:val="21"/>
    </w:rPr>
  </w:style>
  <w:style w:type="character" w:customStyle="1" w:styleId="98">
    <w:name w:val="5）级标题 字符"/>
    <w:basedOn w:val="97"/>
    <w:link w:val="96"/>
    <w:qFormat/>
    <w:uiPriority w:val="11"/>
    <w:rPr>
      <w:rFonts w:ascii="宋体" w:hAnsi="Courier New"/>
      <w:kern w:val="2"/>
      <w:sz w:val="21"/>
    </w:rPr>
  </w:style>
  <w:style w:type="paragraph" w:customStyle="1" w:styleId="99">
    <w:name w:val="样式 标题 4 + 段前: 5 磅 段后: 5 磅 行距: 单倍行距"/>
    <w:next w:val="23"/>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0">
    <w:name w:val="Subtle Emphasis"/>
    <w:basedOn w:val="32"/>
    <w:qFormat/>
    <w:uiPriority w:val="19"/>
    <w:rPr>
      <w:rFonts w:eastAsia="宋体"/>
      <w:i/>
      <w:iCs/>
      <w:color w:val="auto"/>
      <w:sz w:val="21"/>
    </w:rPr>
  </w:style>
  <w:style w:type="paragraph" w:customStyle="1" w:styleId="101">
    <w:name w:val="⑥级标题"/>
    <w:basedOn w:val="74"/>
    <w:link w:val="103"/>
    <w:qFormat/>
    <w:uiPriority w:val="12"/>
    <w:pPr>
      <w:numPr>
        <w:numId w:val="8"/>
      </w:numPr>
    </w:pPr>
  </w:style>
  <w:style w:type="character" w:customStyle="1" w:styleId="102">
    <w:name w:val="3级标题 字符"/>
    <w:basedOn w:val="50"/>
    <w:link w:val="74"/>
    <w:qFormat/>
    <w:uiPriority w:val="3"/>
    <w:rPr>
      <w:rFonts w:ascii="宋体" w:hAnsi="Courier New"/>
      <w:b/>
      <w:kern w:val="2"/>
      <w:sz w:val="21"/>
    </w:rPr>
  </w:style>
  <w:style w:type="character" w:customStyle="1" w:styleId="103">
    <w:name w:val="⑥级标题 字符"/>
    <w:basedOn w:val="102"/>
    <w:link w:val="101"/>
    <w:qFormat/>
    <w:uiPriority w:val="12"/>
    <w:rPr>
      <w:rFonts w:ascii="宋体" w:hAnsi="Courier New"/>
      <w:kern w:val="2"/>
      <w:sz w:val="21"/>
    </w:rPr>
  </w:style>
  <w:style w:type="character" w:customStyle="1" w:styleId="104">
    <w:name w:val="电子邮件签名 字符"/>
    <w:link w:val="7"/>
    <w:semiHidden/>
    <w:qFormat/>
    <w:locked/>
    <w:uiPriority w:val="99"/>
    <w:rPr>
      <w:sz w:val="21"/>
      <w:szCs w:val="21"/>
    </w:rPr>
  </w:style>
  <w:style w:type="character" w:customStyle="1" w:styleId="105">
    <w:name w:val="电子邮件签名 字符1"/>
    <w:basedOn w:val="32"/>
    <w:semiHidden/>
    <w:qFormat/>
    <w:uiPriority w:val="98"/>
    <w:rPr>
      <w:rFonts w:ascii="Times New Roman" w:hAnsi="Times New Roman"/>
      <w:kern w:val="2"/>
      <w:sz w:val="21"/>
    </w:rPr>
  </w:style>
  <w:style w:type="character" w:customStyle="1" w:styleId="106">
    <w:name w:val="HR正文 Char"/>
    <w:link w:val="107"/>
    <w:qFormat/>
    <w:uiPriority w:val="0"/>
    <w:rPr>
      <w:kern w:val="2"/>
      <w:sz w:val="24"/>
      <w:szCs w:val="24"/>
    </w:rPr>
  </w:style>
  <w:style w:type="paragraph" w:customStyle="1" w:styleId="107">
    <w:name w:val="HR正文"/>
    <w:basedOn w:val="1"/>
    <w:link w:val="106"/>
    <w:qFormat/>
    <w:uiPriority w:val="0"/>
    <w:pPr>
      <w:spacing w:line="300" w:lineRule="auto"/>
      <w:ind w:firstLine="200" w:firstLineChars="200"/>
    </w:pPr>
    <w:rPr>
      <w:rFonts w:ascii="Calibri" w:hAnsi="Calibri"/>
      <w:sz w:val="24"/>
      <w:szCs w:val="24"/>
    </w:rPr>
  </w:style>
  <w:style w:type="character" w:customStyle="1" w:styleId="108">
    <w:name w:val="信息标题 字符"/>
    <w:link w:val="25"/>
    <w:semiHidden/>
    <w:qFormat/>
    <w:locked/>
    <w:uiPriority w:val="99"/>
    <w:rPr>
      <w:rFonts w:ascii="Cambria" w:hAnsi="Cambria" w:cs="Cambria"/>
      <w:sz w:val="24"/>
      <w:szCs w:val="24"/>
      <w:shd w:val="pct20" w:color="auto" w:fill="auto"/>
    </w:rPr>
  </w:style>
  <w:style w:type="character" w:customStyle="1" w:styleId="109">
    <w:name w:val="信息标题 字符1"/>
    <w:basedOn w:val="32"/>
    <w:semiHidden/>
    <w:qFormat/>
    <w:uiPriority w:val="98"/>
    <w:rPr>
      <w:rFonts w:asciiTheme="majorHAnsi" w:hAnsiTheme="majorHAnsi" w:eastAsiaTheme="majorEastAsia" w:cstheme="majorBidi"/>
      <w:kern w:val="2"/>
      <w:sz w:val="24"/>
      <w:szCs w:val="24"/>
      <w:shd w:val="pct20" w:color="auto" w:fill="auto"/>
    </w:rPr>
  </w:style>
  <w:style w:type="character" w:customStyle="1" w:styleId="110">
    <w:name w:val="页眉 Char1"/>
    <w:semiHidden/>
    <w:qFormat/>
    <w:locked/>
    <w:uiPriority w:val="0"/>
    <w:rPr>
      <w:rFonts w:ascii="Calibri" w:hAnsi="Calibri"/>
      <w:sz w:val="18"/>
      <w:szCs w:val="18"/>
    </w:rPr>
  </w:style>
  <w:style w:type="paragraph" w:customStyle="1" w:styleId="111">
    <w:name w:val="Table Paragraph"/>
    <w:basedOn w:val="1"/>
    <w:autoRedefine/>
    <w:qFormat/>
    <w:uiPriority w:val="1"/>
    <w:rPr>
      <w:rFonts w:ascii="宋体" w:hAnsi="宋体" w:eastAsia="宋体" w:cs="宋体"/>
    </w:rPr>
  </w:style>
  <w:style w:type="table" w:customStyle="1" w:styleId="112">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3295</Words>
  <Characters>3575</Characters>
  <Lines>127</Lines>
  <Paragraphs>35</Paragraphs>
  <TotalTime>2</TotalTime>
  <ScaleCrop>false</ScaleCrop>
  <LinksUpToDate>false</LinksUpToDate>
  <CharactersWithSpaces>4842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吕熠頔</cp:lastModifiedBy>
  <cp:lastPrinted>2020-06-28T02:28:00Z</cp:lastPrinted>
  <dcterms:modified xsi:type="dcterms:W3CDTF">2025-10-13T18:01:50Z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9C37BAED602A44338477245B70D4A7E9_13</vt:lpwstr>
  </property>
  <property fmtid="{D5CDD505-2E9C-101B-9397-08002B2CF9AE}" pid="4" name="KSOTemplateDocerSaveRecord">
    <vt:lpwstr>eyJoZGlkIjoiMWJmNDk2YTMyZTM3ZjA0M2I0Mjk2MzFhMmM3YmRjYzYiLCJ1c2VySWQiOiIxNzQ3MDQyODM0In0=</vt:lpwstr>
  </property>
</Properties>
</file>