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9B3CE7">
      <w:pPr>
        <w:jc w:val="center"/>
        <w:rPr>
          <w:rFonts w:ascii="宋体" w:hAnsi="Calibri" w:eastAsia="宋体" w:cs="Times New Roman"/>
          <w:color w:val="000000"/>
          <w:sz w:val="30"/>
          <w:szCs w:val="30"/>
        </w:rPr>
      </w:pPr>
      <w:bookmarkStart w:id="0" w:name="OLE_LINK30"/>
      <w:bookmarkStart w:id="1" w:name="OLE_LINK31"/>
    </w:p>
    <w:p w14:paraId="027C71C4">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w:t>
      </w:r>
    </w:p>
    <w:p w14:paraId="7B252BD0">
      <w:pPr>
        <w:spacing w:line="276" w:lineRule="auto"/>
        <w:jc w:val="center"/>
        <w:rPr>
          <w:rFonts w:hint="eastAsia"/>
        </w:rPr>
      </w:pPr>
      <w:r>
        <w:rPr>
          <w:rFonts w:hint="eastAsia" w:ascii="Calibri" w:hAnsi="宋体" w:eastAsia="宋体" w:cs="Times New Roman"/>
          <w:b/>
          <w:bCs/>
          <w:color w:val="000000"/>
          <w:spacing w:val="-8"/>
          <w:sz w:val="52"/>
          <w:szCs w:val="52"/>
        </w:rPr>
        <w:t>济南变速箱厂中心机房改造项目</w:t>
      </w:r>
    </w:p>
    <w:p w14:paraId="5C0ED2EF">
      <w:pPr>
        <w:pStyle w:val="18"/>
      </w:pPr>
    </w:p>
    <w:p w14:paraId="3FBEFBDB">
      <w:pPr>
        <w:jc w:val="right"/>
        <w:rPr>
          <w:rFonts w:ascii="Calibri" w:hAnsi="Calibri" w:eastAsia="宋体" w:cs="Times New Roman"/>
          <w:color w:val="000000"/>
          <w:sz w:val="28"/>
          <w:szCs w:val="28"/>
        </w:rPr>
      </w:pPr>
    </w:p>
    <w:p w14:paraId="1CD0E304">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14:paraId="14A1DDDB">
      <w:pPr>
        <w:jc w:val="center"/>
        <w:rPr>
          <w:rFonts w:hint="eastAsia" w:ascii="黑体" w:hAnsi="宋体" w:eastAsia="黑体" w:cs="Times New Roman"/>
          <w:color w:val="000000"/>
          <w:sz w:val="72"/>
          <w:szCs w:val="72"/>
        </w:rPr>
      </w:pPr>
    </w:p>
    <w:p w14:paraId="20C8E663">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563B36E9">
      <w:pPr>
        <w:jc w:val="center"/>
        <w:rPr>
          <w:rFonts w:hint="eastAsia" w:ascii="黑体" w:hAnsi="宋体" w:eastAsia="黑体" w:cs="Times New Roman"/>
          <w:color w:val="000000"/>
          <w:sz w:val="72"/>
          <w:szCs w:val="72"/>
        </w:rPr>
      </w:pPr>
    </w:p>
    <w:p w14:paraId="38B66568">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485D1BAD">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36FB8DF8">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w:t>
      </w:r>
    </w:p>
    <w:p w14:paraId="6B823FED">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w:t>
      </w:r>
    </w:p>
    <w:p w14:paraId="7EDB6952">
      <w:pPr>
        <w:pStyle w:val="18"/>
        <w:rPr>
          <w:b/>
          <w:bCs/>
        </w:rPr>
      </w:pPr>
    </w:p>
    <w:p w14:paraId="4264634E">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20426C33">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年8</w:t>
      </w:r>
      <w:r>
        <w:rPr>
          <w:rFonts w:hint="eastAsia" w:ascii="Calibri" w:hAnsi="Calibri" w:eastAsia="宋体" w:cs="Times New Roman"/>
          <w:color w:val="000000"/>
          <w:sz w:val="28"/>
          <w:szCs w:val="28"/>
        </w:rPr>
        <w:t>月</w:t>
      </w:r>
    </w:p>
    <w:p w14:paraId="2D852EF6">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67F960D1">
          <w:pPr>
            <w:spacing w:line="480" w:lineRule="auto"/>
            <w:jc w:val="center"/>
            <w:rPr>
              <w:rFonts w:hint="eastAsia" w:cs="宋体"/>
              <w:b/>
              <w:bCs/>
              <w:sz w:val="48"/>
              <w:szCs w:val="48"/>
            </w:rPr>
          </w:pPr>
          <w:r>
            <w:rPr>
              <w:rFonts w:ascii="宋体" w:hAnsi="宋体" w:eastAsia="宋体" w:cs="宋体"/>
              <w:b/>
              <w:bCs/>
              <w:sz w:val="48"/>
              <w:szCs w:val="48"/>
            </w:rPr>
            <w:t>目录</w:t>
          </w:r>
        </w:p>
        <w:p w14:paraId="650430B4">
          <w:pPr>
            <w:pStyle w:val="26"/>
            <w:tabs>
              <w:tab w:val="right" w:leader="dot" w:pos="9071"/>
            </w:tabs>
            <w:rPr>
              <w:rFonts w:hint="eastAsia"/>
              <w:color w:val="000000" w:themeColor="text1"/>
              <w:sz w:val="28"/>
              <w:szCs w:val="28"/>
              <w14:textFill>
                <w14:solidFill>
                  <w14:schemeClr w14:val="tx1"/>
                </w14:solidFill>
              </w14:textFill>
            </w:rPr>
          </w:pPr>
          <w:r>
            <w:rPr>
              <w:rFonts w:hint="eastAsia" w:ascii="Calibri" w:hAnsi="Calibri"/>
              <w:bCs/>
              <w:color w:val="000000" w:themeColor="text1"/>
              <w:kern w:val="44"/>
              <w:sz w:val="28"/>
              <w:szCs w:val="28"/>
              <w14:textFill>
                <w14:solidFill>
                  <w14:schemeClr w14:val="tx1"/>
                </w14:solidFill>
              </w14:textFill>
            </w:rPr>
            <w:fldChar w:fldCharType="begin"/>
          </w:r>
          <w:r>
            <w:rPr>
              <w:rFonts w:hint="eastAsia" w:ascii="Calibri" w:hAnsi="Calibri"/>
              <w:bCs/>
              <w:color w:val="000000" w:themeColor="text1"/>
              <w:kern w:val="44"/>
              <w:sz w:val="28"/>
              <w:szCs w:val="28"/>
              <w14:textFill>
                <w14:solidFill>
                  <w14:schemeClr w14:val="tx1"/>
                </w14:solidFill>
              </w14:textFill>
            </w:rPr>
            <w:instrText xml:space="preserve">TOC \o "1-1" \h \u </w:instrText>
          </w:r>
          <w:r>
            <w:rPr>
              <w:rFonts w:hint="eastAsia" w:ascii="Calibri" w:hAnsi="Calibri"/>
              <w:bCs/>
              <w:color w:val="000000" w:themeColor="text1"/>
              <w:kern w:val="44"/>
              <w:sz w:val="28"/>
              <w:szCs w:val="28"/>
              <w14:textFill>
                <w14:solidFill>
                  <w14:schemeClr w14:val="tx1"/>
                </w14:solidFill>
              </w14:textFill>
            </w:rPr>
            <w:fldChar w:fldCharType="separate"/>
          </w:r>
          <w:r>
            <w:fldChar w:fldCharType="begin"/>
          </w:r>
          <w:r>
            <w:instrText xml:space="preserve"> HYPERLINK \l "_Toc28080" </w:instrText>
          </w:r>
          <w:r>
            <w:fldChar w:fldCharType="separate"/>
          </w:r>
          <w:r>
            <w:rPr>
              <w:rFonts w:hint="eastAsia" w:ascii="Calibri" w:hAnsi="Calibri"/>
              <w:bCs/>
              <w:color w:val="000000" w:themeColor="text1"/>
              <w:kern w:val="44"/>
              <w:sz w:val="28"/>
              <w:szCs w:val="28"/>
              <w14:textFill>
                <w14:solidFill>
                  <w14:schemeClr w14:val="tx1"/>
                </w14:solidFill>
              </w14:textFill>
            </w:rPr>
            <w:t>第一部分 投标须知前附表</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_Toc28080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6CCD501D">
          <w:pPr>
            <w:pStyle w:val="26"/>
            <w:tabs>
              <w:tab w:val="right" w:leader="dot" w:pos="9071"/>
            </w:tabs>
            <w:rPr>
              <w:rFonts w:hint="eastAsia"/>
              <w:color w:val="000000" w:themeColor="text1"/>
              <w:sz w:val="28"/>
              <w:szCs w:val="28"/>
              <w14:textFill>
                <w14:solidFill>
                  <w14:schemeClr w14:val="tx1"/>
                </w14:solidFill>
              </w14:textFill>
            </w:rPr>
          </w:pPr>
          <w:r>
            <w:fldChar w:fldCharType="begin"/>
          </w:r>
          <w:r>
            <w:instrText xml:space="preserve"> HYPERLINK \l "_Toc9219" </w:instrText>
          </w:r>
          <w:r>
            <w:fldChar w:fldCharType="separate"/>
          </w:r>
          <w:r>
            <w:rPr>
              <w:rFonts w:hint="eastAsia" w:ascii="Calibri" w:hAnsi="Calibri"/>
              <w:bCs/>
              <w:color w:val="000000" w:themeColor="text1"/>
              <w:kern w:val="44"/>
              <w:sz w:val="28"/>
              <w:szCs w:val="28"/>
              <w14:textFill>
                <w14:solidFill>
                  <w14:schemeClr w14:val="tx1"/>
                </w14:solidFill>
              </w14:textFill>
            </w:rPr>
            <w:t>第二部分 投标须知</w:t>
          </w:r>
          <w:r>
            <w:rPr>
              <w:color w:val="000000" w:themeColor="text1"/>
              <w:sz w:val="28"/>
              <w:szCs w:val="28"/>
              <w14:textFill>
                <w14:solidFill>
                  <w14:schemeClr w14:val="tx1"/>
                </w14:solidFill>
              </w14:textFill>
            </w:rPr>
            <w:tab/>
          </w:r>
          <w:r>
            <w:rPr>
              <w:rFonts w:hint="eastAsia"/>
              <w:color w:val="000000" w:themeColor="text1"/>
              <w:sz w:val="28"/>
              <w:szCs w:val="28"/>
              <w14:textFill>
                <w14:solidFill>
                  <w14:schemeClr w14:val="tx1"/>
                </w14:solidFill>
              </w14:textFill>
            </w:rPr>
            <w:t>7</w:t>
          </w:r>
          <w:r>
            <w:rPr>
              <w:rFonts w:hint="eastAsia"/>
              <w:color w:val="000000" w:themeColor="text1"/>
              <w:sz w:val="28"/>
              <w:szCs w:val="28"/>
              <w14:textFill>
                <w14:solidFill>
                  <w14:schemeClr w14:val="tx1"/>
                </w14:solidFill>
              </w14:textFill>
            </w:rPr>
            <w:fldChar w:fldCharType="end"/>
          </w:r>
        </w:p>
        <w:p w14:paraId="1B8769DD">
          <w:pPr>
            <w:pStyle w:val="26"/>
            <w:tabs>
              <w:tab w:val="right" w:leader="dot" w:pos="9071"/>
            </w:tabs>
            <w:rPr>
              <w:rFonts w:hint="eastAsia"/>
              <w:color w:val="000000" w:themeColor="text1"/>
              <w:sz w:val="28"/>
              <w:szCs w:val="28"/>
              <w14:textFill>
                <w14:solidFill>
                  <w14:schemeClr w14:val="tx1"/>
                </w14:solidFill>
              </w14:textFill>
            </w:rPr>
          </w:pPr>
          <w:r>
            <w:fldChar w:fldCharType="begin"/>
          </w:r>
          <w:r>
            <w:instrText xml:space="preserve"> HYPERLINK \l "_Toc17234" </w:instrText>
          </w:r>
          <w:r>
            <w:fldChar w:fldCharType="separate"/>
          </w:r>
          <w:r>
            <w:rPr>
              <w:rFonts w:hint="eastAsia" w:ascii="Calibri" w:hAnsi="Calibri"/>
              <w:bCs/>
              <w:color w:val="000000" w:themeColor="text1"/>
              <w:kern w:val="44"/>
              <w:sz w:val="28"/>
              <w:szCs w:val="28"/>
              <w14:textFill>
                <w14:solidFill>
                  <w14:schemeClr w14:val="tx1"/>
                </w14:solidFill>
              </w14:textFill>
            </w:rPr>
            <w:t>第三部分 投标文件编制</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_Toc17234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rFonts w:hint="eastAsia"/>
              <w:color w:val="000000" w:themeColor="text1"/>
              <w:sz w:val="28"/>
              <w:szCs w:val="28"/>
              <w14:textFill>
                <w14:solidFill>
                  <w14:schemeClr w14:val="tx1"/>
                </w14:solidFill>
              </w14:textFill>
            </w:rPr>
            <w:t>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34F50A8B">
          <w:pPr>
            <w:pStyle w:val="26"/>
            <w:tabs>
              <w:tab w:val="right" w:leader="dot" w:pos="9071"/>
            </w:tabs>
            <w:rPr>
              <w:rFonts w:hint="eastAsia"/>
              <w:color w:val="000000" w:themeColor="text1"/>
              <w:sz w:val="28"/>
              <w:szCs w:val="28"/>
              <w14:textFill>
                <w14:solidFill>
                  <w14:schemeClr w14:val="tx1"/>
                </w14:solidFill>
              </w14:textFill>
            </w:rPr>
          </w:pPr>
          <w:r>
            <w:fldChar w:fldCharType="begin"/>
          </w:r>
          <w:r>
            <w:instrText xml:space="preserve"> HYPERLINK \l "_Toc11980" </w:instrText>
          </w:r>
          <w:r>
            <w:fldChar w:fldCharType="separate"/>
          </w:r>
          <w:r>
            <w:rPr>
              <w:rFonts w:hint="eastAsia" w:ascii="Calibri" w:hAnsi="Calibri"/>
              <w:bCs/>
              <w:color w:val="000000" w:themeColor="text1"/>
              <w:kern w:val="44"/>
              <w:sz w:val="28"/>
              <w:szCs w:val="28"/>
              <w14:textFill>
                <w14:solidFill>
                  <w14:schemeClr w14:val="tx1"/>
                </w14:solidFill>
              </w14:textFill>
            </w:rPr>
            <w:t>第四部分 技术标书</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_Toc11980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rFonts w:hint="eastAsia"/>
              <w:color w:val="000000" w:themeColor="text1"/>
              <w:sz w:val="28"/>
              <w:szCs w:val="28"/>
              <w14:textFill>
                <w14:solidFill>
                  <w14:schemeClr w14:val="tx1"/>
                </w14:solidFill>
              </w14:textFill>
            </w:rPr>
            <w:t>6</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37A2465F">
          <w:pPr>
            <w:pStyle w:val="26"/>
            <w:tabs>
              <w:tab w:val="right" w:leader="dot" w:pos="9071"/>
            </w:tabs>
            <w:rPr>
              <w:rFonts w:hint="eastAsia"/>
              <w:color w:val="000000" w:themeColor="text1"/>
              <w:sz w:val="28"/>
              <w:szCs w:val="28"/>
              <w14:textFill>
                <w14:solidFill>
                  <w14:schemeClr w14:val="tx1"/>
                </w14:solidFill>
              </w14:textFill>
            </w:rPr>
          </w:pPr>
          <w:r>
            <w:fldChar w:fldCharType="begin"/>
          </w:r>
          <w:r>
            <w:instrText xml:space="preserve"> HYPERLINK \l "_Toc6941" </w:instrText>
          </w:r>
          <w:r>
            <w:fldChar w:fldCharType="separate"/>
          </w:r>
          <w:r>
            <w:rPr>
              <w:rFonts w:hint="eastAsia"/>
              <w:color w:val="000000" w:themeColor="text1"/>
              <w:sz w:val="28"/>
              <w:szCs w:val="28"/>
              <w14:textFill>
                <w14:solidFill>
                  <w14:schemeClr w14:val="tx1"/>
                </w14:solidFill>
              </w14:textFill>
            </w:rPr>
            <w:t>第五部分</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设备采购合同</w:t>
          </w:r>
          <w:r>
            <w:rPr>
              <w:color w:val="000000" w:themeColor="text1"/>
              <w:sz w:val="28"/>
              <w:szCs w:val="28"/>
              <w14:textFill>
                <w14:solidFill>
                  <w14:schemeClr w14:val="tx1"/>
                </w14:solidFill>
              </w14:textFill>
            </w:rPr>
            <w:tab/>
          </w:r>
          <w:r>
            <w:rPr>
              <w:rFonts w:hint="eastAsia"/>
              <w:color w:val="000000" w:themeColor="text1"/>
              <w:sz w:val="28"/>
              <w:szCs w:val="28"/>
              <w14:textFill>
                <w14:solidFill>
                  <w14:schemeClr w14:val="tx1"/>
                </w14:solidFill>
              </w14:textFill>
            </w:rPr>
            <w:t>4</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0</w:t>
          </w:r>
        </w:p>
        <w:p w14:paraId="6772761D">
          <w:pPr>
            <w:pStyle w:val="26"/>
            <w:tabs>
              <w:tab w:val="right" w:leader="dot" w:pos="9071"/>
            </w:tabs>
            <w:rPr>
              <w:rFonts w:hint="eastAsia"/>
              <w:color w:val="000000" w:themeColor="text1"/>
              <w14:textFill>
                <w14:solidFill>
                  <w14:schemeClr w14:val="tx1"/>
                </w14:solidFill>
              </w14:textFill>
            </w:rPr>
          </w:pPr>
          <w:r>
            <w:fldChar w:fldCharType="begin"/>
          </w:r>
          <w:r>
            <w:instrText xml:space="preserve"> HYPERLINK \l "_Toc26911" </w:instrText>
          </w:r>
          <w:r>
            <w:fldChar w:fldCharType="separate"/>
          </w:r>
          <w:r>
            <w:rPr>
              <w:rFonts w:hint="eastAsia" w:ascii="Calibri" w:hAnsi="Calibri"/>
              <w:bCs/>
              <w:color w:val="000000" w:themeColor="text1"/>
              <w:kern w:val="44"/>
              <w:sz w:val="28"/>
              <w:szCs w:val="28"/>
              <w14:textFill>
                <w14:solidFill>
                  <w14:schemeClr w14:val="tx1"/>
                </w14:solidFill>
              </w14:textFill>
            </w:rPr>
            <w:t>第六部分</w:t>
          </w:r>
          <w:r>
            <w:rPr>
              <w:rFonts w:ascii="Calibri" w:hAnsi="Calibri"/>
              <w:bCs/>
              <w:color w:val="000000" w:themeColor="text1"/>
              <w:kern w:val="44"/>
              <w:sz w:val="28"/>
              <w:szCs w:val="28"/>
              <w14:textFill>
                <w14:solidFill>
                  <w14:schemeClr w14:val="tx1"/>
                </w14:solidFill>
              </w14:textFill>
            </w:rPr>
            <w:t xml:space="preserve"> </w:t>
          </w:r>
          <w:r>
            <w:rPr>
              <w:rFonts w:hint="eastAsia" w:ascii="Calibri" w:hAnsi="Calibri"/>
              <w:bCs/>
              <w:color w:val="000000" w:themeColor="text1"/>
              <w:kern w:val="44"/>
              <w:sz w:val="28"/>
              <w:szCs w:val="28"/>
              <w14:textFill>
                <w14:solidFill>
                  <w14:schemeClr w14:val="tx1"/>
                </w14:solidFill>
              </w14:textFill>
            </w:rPr>
            <w:t>投标文件附件</w:t>
          </w:r>
          <w:r>
            <w:rPr>
              <w:color w:val="000000" w:themeColor="text1"/>
              <w:sz w:val="28"/>
              <w:szCs w:val="28"/>
              <w14:textFill>
                <w14:solidFill>
                  <w14:schemeClr w14:val="tx1"/>
                </w14:solidFill>
              </w14:textFill>
            </w:rPr>
            <w:tab/>
          </w:r>
          <w:r>
            <w:rPr>
              <w:rFonts w:hint="eastAsia"/>
              <w:color w:val="000000" w:themeColor="text1"/>
              <w:sz w:val="28"/>
              <w:szCs w:val="28"/>
              <w14:textFill>
                <w14:solidFill>
                  <w14:schemeClr w14:val="tx1"/>
                </w14:solidFill>
              </w14:textFill>
            </w:rPr>
            <w:t>6</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6</w:t>
          </w:r>
        </w:p>
        <w:p w14:paraId="704092C3">
          <w:pPr>
            <w:pStyle w:val="18"/>
            <w:spacing w:line="480" w:lineRule="auto"/>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000000" w:themeColor="text1"/>
              <w:kern w:val="44"/>
              <w:szCs w:val="28"/>
              <w14:textFill>
                <w14:solidFill>
                  <w14:schemeClr w14:val="tx1"/>
                </w14:solidFill>
              </w14:textFill>
            </w:rPr>
            <w:fldChar w:fldCharType="end"/>
          </w:r>
        </w:p>
      </w:sdtContent>
    </w:sdt>
    <w:p w14:paraId="43585250">
      <w:pPr>
        <w:pStyle w:val="18"/>
        <w:numPr>
          <w:ilvl w:val="0"/>
          <w:numId w:val="2"/>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28080"/>
      <w:r>
        <w:rPr>
          <w:rFonts w:hint="eastAsia" w:ascii="Calibri" w:hAnsi="Calibri" w:eastAsia="宋体" w:cs="Times New Roman"/>
          <w:b/>
          <w:bCs/>
          <w:kern w:val="44"/>
          <w:sz w:val="36"/>
          <w:szCs w:val="44"/>
        </w:rPr>
        <w:t>投标须知前附表</w:t>
      </w:r>
      <w:bookmarkEnd w:id="2"/>
    </w:p>
    <w:p w14:paraId="2E5A9AD5">
      <w:pPr>
        <w:pStyle w:val="18"/>
        <w:jc w:val="center"/>
        <w:rPr>
          <w:rFonts w:ascii="Calibri" w:hAnsi="Calibri" w:eastAsia="宋体" w:cs="Times New Roman"/>
          <w:b/>
          <w:bCs/>
          <w:kern w:val="44"/>
          <w:sz w:val="36"/>
          <w:szCs w:val="44"/>
        </w:rPr>
      </w:pPr>
    </w:p>
    <w:p w14:paraId="64F2BA10">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4"/>
      </w:tblGrid>
      <w:tr w14:paraId="0E8A77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4ED8EC1A">
            <w:pPr>
              <w:jc w:val="center"/>
              <w:rPr>
                <w:rStyle w:val="132"/>
                <w:rFonts w:hint="eastAsia"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4" w:type="dxa"/>
            <w:tcBorders>
              <w:top w:val="single" w:color="auto" w:sz="2" w:space="0"/>
              <w:left w:val="single" w:color="auto" w:sz="2" w:space="0"/>
              <w:bottom w:val="single" w:color="auto" w:sz="2" w:space="0"/>
              <w:right w:val="single" w:color="auto" w:sz="2" w:space="0"/>
            </w:tcBorders>
            <w:shd w:val="clear" w:color="auto" w:fill="E2EFD9"/>
            <w:vAlign w:val="center"/>
          </w:tcPr>
          <w:p w14:paraId="72E677AF">
            <w:pPr>
              <w:ind w:firstLine="562" w:firstLineChars="200"/>
              <w:jc w:val="center"/>
              <w:rPr>
                <w:rFonts w:hint="eastAsia" w:ascii="宋体" w:hAnsi="宋体" w:eastAsia="宋体" w:cs="宋体"/>
                <w:b/>
                <w:bCs/>
                <w:sz w:val="28"/>
                <w:szCs w:val="28"/>
              </w:rPr>
            </w:pPr>
            <w:r>
              <w:rPr>
                <w:rStyle w:val="132"/>
                <w:rFonts w:hint="eastAsia" w:ascii="宋体" w:hAnsi="宋体" w:eastAsia="宋体" w:cs="宋体"/>
                <w:b/>
                <w:sz w:val="28"/>
                <w:szCs w:val="28"/>
              </w:rPr>
              <w:t>编  列  内  容</w:t>
            </w:r>
          </w:p>
        </w:tc>
      </w:tr>
      <w:tr w14:paraId="0FE062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71136396">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3757DD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14:paraId="2E1DC684">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4" w:type="dxa"/>
            <w:tcBorders>
              <w:top w:val="single" w:color="auto" w:sz="2" w:space="0"/>
              <w:left w:val="single" w:color="auto" w:sz="2" w:space="0"/>
              <w:bottom w:val="single" w:color="auto" w:sz="2" w:space="0"/>
              <w:right w:val="single" w:color="auto" w:sz="2" w:space="0"/>
            </w:tcBorders>
            <w:vAlign w:val="center"/>
          </w:tcPr>
          <w:p w14:paraId="47558839">
            <w:pPr>
              <w:ind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项目名称：中心机房改造项目</w:t>
            </w:r>
          </w:p>
        </w:tc>
      </w:tr>
      <w:tr w14:paraId="137468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40D88B4E">
            <w:pPr>
              <w:ind w:firstLine="420" w:firstLineChars="200"/>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14:paraId="4E64FE16">
            <w:pPr>
              <w:spacing w:line="320" w:lineRule="exact"/>
              <w:ind w:firstLine="480"/>
              <w:rPr>
                <w:rFonts w:hint="eastAsia" w:ascii="宋体" w:hAnsi="宋体" w:eastAsia="宋体" w:cs="宋体"/>
                <w:b/>
                <w:bCs/>
                <w:sz w:val="24"/>
                <w:szCs w:val="24"/>
              </w:rPr>
            </w:pPr>
            <w:r>
              <w:rPr>
                <w:rFonts w:hint="eastAsia" w:ascii="宋体" w:hAnsi="宋体" w:eastAsia="宋体" w:cs="宋体"/>
                <w:b/>
                <w:bCs/>
                <w:sz w:val="24"/>
                <w:szCs w:val="24"/>
              </w:rPr>
              <w:t>项目编号：CGZX2025080114</w:t>
            </w:r>
          </w:p>
        </w:tc>
      </w:tr>
      <w:tr w14:paraId="66A564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14:paraId="73CCC263">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4" w:type="dxa"/>
            <w:tcBorders>
              <w:top w:val="single" w:color="auto" w:sz="2" w:space="0"/>
              <w:left w:val="single" w:color="auto" w:sz="2" w:space="0"/>
              <w:bottom w:val="single" w:color="auto" w:sz="2" w:space="0"/>
              <w:right w:val="single" w:color="auto" w:sz="2" w:space="0"/>
            </w:tcBorders>
            <w:vAlign w:val="center"/>
          </w:tcPr>
          <w:p w14:paraId="114A3379">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招标内容：中心机房改造设备</w:t>
            </w:r>
          </w:p>
        </w:tc>
      </w:tr>
      <w:tr w14:paraId="5C7ED8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7219D182">
            <w:pPr>
              <w:ind w:firstLine="420" w:firstLineChars="200"/>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14:paraId="638766C7">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招标形式：公开招标</w:t>
            </w:r>
          </w:p>
        </w:tc>
      </w:tr>
      <w:tr w14:paraId="203ACF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6" w:hRule="atLeast"/>
        </w:trPr>
        <w:tc>
          <w:tcPr>
            <w:tcW w:w="595" w:type="dxa"/>
            <w:tcBorders>
              <w:top w:val="single" w:color="auto" w:sz="2" w:space="0"/>
              <w:left w:val="single" w:color="auto" w:sz="2" w:space="0"/>
              <w:bottom w:val="single" w:color="auto" w:sz="2" w:space="0"/>
              <w:right w:val="single" w:color="auto" w:sz="2" w:space="0"/>
            </w:tcBorders>
            <w:vAlign w:val="center"/>
          </w:tcPr>
          <w:p w14:paraId="09468785">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4" w:type="dxa"/>
            <w:tcBorders>
              <w:top w:val="single" w:color="auto" w:sz="2" w:space="0"/>
              <w:left w:val="single" w:color="auto" w:sz="2" w:space="0"/>
              <w:bottom w:val="single" w:color="auto" w:sz="2" w:space="0"/>
              <w:right w:val="single" w:color="auto" w:sz="2" w:space="0"/>
            </w:tcBorders>
            <w:vAlign w:val="center"/>
          </w:tcPr>
          <w:p w14:paraId="71C9BB2D">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14:paraId="631EA096">
            <w:pPr>
              <w:ind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rPr>
              <w:t xml:space="preserve"> 济南市历城区华奥路777号重汽科技大厦</w:t>
            </w:r>
          </w:p>
          <w:p w14:paraId="2903826B">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招标联系人：</w:t>
            </w:r>
            <w:r>
              <w:rPr>
                <w:rFonts w:ascii="宋体" w:hAnsi="宋体" w:eastAsia="宋体" w:cs="宋体"/>
                <w:b/>
                <w:snapToGrid w:val="0"/>
                <w:kern w:val="0"/>
                <w:sz w:val="24"/>
                <w:szCs w:val="24"/>
              </w:rPr>
              <w:t>袁晖</w:t>
            </w:r>
          </w:p>
          <w:p w14:paraId="06AF1A3E">
            <w:pPr>
              <w:pStyle w:val="18"/>
              <w:ind w:firstLine="482" w:firstLineChars="200"/>
              <w:rPr>
                <w:rFonts w:eastAsia="宋体"/>
              </w:rPr>
            </w:pPr>
            <w:r>
              <w:rPr>
                <w:rFonts w:hint="eastAsia" w:hAnsi="宋体" w:eastAsia="宋体" w:cs="宋体"/>
                <w:b/>
                <w:snapToGrid w:val="0"/>
                <w:kern w:val="0"/>
                <w:sz w:val="24"/>
                <w:szCs w:val="24"/>
              </w:rPr>
              <w:t>电话：</w:t>
            </w:r>
            <w:r>
              <w:rPr>
                <w:rFonts w:asciiTheme="minorHAnsi" w:hAnsiTheme="minorHAnsi"/>
              </w:rPr>
              <w:t xml:space="preserve"> </w:t>
            </w:r>
            <w:r>
              <w:rPr>
                <w:rFonts w:hAnsi="宋体" w:eastAsia="宋体" w:cs="宋体"/>
                <w:b/>
                <w:snapToGrid w:val="0"/>
                <w:kern w:val="0"/>
                <w:sz w:val="24"/>
                <w:szCs w:val="24"/>
              </w:rPr>
              <w:t>15263077646</w:t>
            </w:r>
          </w:p>
          <w:p w14:paraId="068E6810">
            <w:pPr>
              <w:ind w:firstLine="482" w:firstLineChars="200"/>
              <w:rPr>
                <w:rFonts w:hint="eastAsia" w:ascii="宋体" w:hAnsi="宋体" w:eastAsia="宋体" w:cs="宋体"/>
                <w:b/>
                <w:snapToGrid w:val="0"/>
                <w:kern w:val="0"/>
                <w:sz w:val="24"/>
                <w:szCs w:val="24"/>
              </w:rPr>
            </w:pPr>
            <w:r>
              <w:rPr>
                <w:rFonts w:hint="eastAsia" w:ascii="宋体" w:hAnsi="宋体" w:eastAsia="宋体" w:cs="宋体"/>
                <w:b/>
                <w:snapToGrid w:val="0"/>
                <w:kern w:val="0"/>
                <w:sz w:val="24"/>
                <w:szCs w:val="24"/>
              </w:rPr>
              <w:t>邮箱：</w:t>
            </w:r>
            <w:r>
              <w:t xml:space="preserve"> </w:t>
            </w:r>
            <w:r>
              <w:rPr>
                <w:rFonts w:ascii="宋体" w:hAnsi="宋体" w:eastAsia="宋体" w:cs="宋体"/>
                <w:b/>
                <w:snapToGrid w:val="0"/>
                <w:kern w:val="0"/>
                <w:sz w:val="24"/>
                <w:szCs w:val="24"/>
              </w:rPr>
              <w:t>yuanhui@sinotruk.com</w:t>
            </w:r>
          </w:p>
        </w:tc>
      </w:tr>
      <w:tr w14:paraId="0B1491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8" w:hRule="atLeast"/>
        </w:trPr>
        <w:tc>
          <w:tcPr>
            <w:tcW w:w="595" w:type="dxa"/>
            <w:tcBorders>
              <w:top w:val="single" w:color="auto" w:sz="2" w:space="0"/>
              <w:left w:val="single" w:color="auto" w:sz="2" w:space="0"/>
              <w:bottom w:val="single" w:color="auto" w:sz="2" w:space="0"/>
              <w:right w:val="single" w:color="auto" w:sz="2" w:space="0"/>
            </w:tcBorders>
            <w:vAlign w:val="center"/>
          </w:tcPr>
          <w:p w14:paraId="0B32A478">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4" w:type="dxa"/>
            <w:tcBorders>
              <w:top w:val="single" w:color="auto" w:sz="2" w:space="0"/>
              <w:left w:val="single" w:color="auto" w:sz="2" w:space="0"/>
              <w:bottom w:val="single" w:color="auto" w:sz="2" w:space="0"/>
              <w:right w:val="single" w:color="auto" w:sz="2" w:space="0"/>
            </w:tcBorders>
            <w:vAlign w:val="center"/>
          </w:tcPr>
          <w:p w14:paraId="30DC361C">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6B285A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14:paraId="2F21F0EC">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4" w:type="dxa"/>
            <w:tcBorders>
              <w:top w:val="single" w:color="auto" w:sz="2" w:space="0"/>
              <w:left w:val="single" w:color="auto" w:sz="2" w:space="0"/>
              <w:bottom w:val="single" w:color="auto" w:sz="2" w:space="0"/>
              <w:right w:val="single" w:color="auto" w:sz="2" w:space="0"/>
            </w:tcBorders>
            <w:vAlign w:val="center"/>
          </w:tcPr>
          <w:p w14:paraId="442467E0">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如需要，由投标人自行勘察现场，进行合理报价。投标总报价应包括设备费、原厂服务费及相关配件、随机资料、保险、税费、运杂、安装调试、与其他专业配合及可预见的风险以及其它不可预见等全部费。</w:t>
            </w:r>
          </w:p>
          <w:p w14:paraId="43B1C38F">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报价货币：</w:t>
            </w:r>
            <w:r>
              <w:rPr>
                <w:rFonts w:hint="eastAsia" w:ascii="宋体" w:hAnsi="宋体" w:eastAsia="宋体" w:cs="宋体"/>
                <w:sz w:val="24"/>
                <w:szCs w:val="24"/>
              </w:rPr>
              <w:t>人民币（应同时报含税价和不含税价，写明税率）。</w:t>
            </w:r>
          </w:p>
          <w:p w14:paraId="15A80DDB">
            <w:pPr>
              <w:ind w:firstLine="482" w:firstLineChars="200"/>
              <w:rPr>
                <w:rFonts w:hint="eastAsia"/>
              </w:rPr>
            </w:pPr>
            <w:r>
              <w:rPr>
                <w:rFonts w:hint="eastAsia" w:ascii="宋体" w:hAnsi="宋体" w:eastAsia="宋体" w:cs="宋体"/>
                <w:b/>
                <w:bCs/>
                <w:sz w:val="24"/>
                <w:szCs w:val="24"/>
              </w:rPr>
              <w:t>投标限价: 28</w:t>
            </w:r>
            <w:r>
              <w:rPr>
                <w:rFonts w:hint="eastAsia" w:ascii="宋体" w:hAnsi="宋体" w:eastAsia="宋体" w:cs="宋体"/>
                <w:sz w:val="24"/>
                <w:szCs w:val="24"/>
              </w:rPr>
              <w:t>万(人民币含税) ，超过投标限价无法投标。</w:t>
            </w:r>
          </w:p>
        </w:tc>
      </w:tr>
      <w:tr w14:paraId="436161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80" w:hRule="atLeast"/>
        </w:trPr>
        <w:tc>
          <w:tcPr>
            <w:tcW w:w="595" w:type="dxa"/>
            <w:tcBorders>
              <w:top w:val="single" w:color="auto" w:sz="2" w:space="0"/>
              <w:left w:val="single" w:color="auto" w:sz="2" w:space="0"/>
              <w:bottom w:val="single" w:color="auto" w:sz="2" w:space="0"/>
              <w:right w:val="single" w:color="auto" w:sz="2" w:space="0"/>
            </w:tcBorders>
            <w:vAlign w:val="center"/>
          </w:tcPr>
          <w:p w14:paraId="061C6030">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4" w:type="dxa"/>
            <w:tcBorders>
              <w:top w:val="single" w:color="auto" w:sz="2" w:space="0"/>
              <w:left w:val="single" w:color="auto" w:sz="2" w:space="0"/>
              <w:bottom w:val="single" w:color="auto" w:sz="2" w:space="0"/>
              <w:right w:val="single" w:color="auto" w:sz="2" w:space="0"/>
            </w:tcBorders>
            <w:vAlign w:val="center"/>
          </w:tcPr>
          <w:p w14:paraId="09A2D7CC">
            <w:pPr>
              <w:pStyle w:val="18"/>
              <w:ind w:firstLine="482" w:firstLineChars="200"/>
              <w:rPr>
                <w:rFonts w:hint="eastAsia" w:hAnsi="宋体" w:eastAsia="宋体" w:cs="宋体"/>
                <w:b/>
                <w:bCs/>
                <w:color w:val="FF0000"/>
                <w:sz w:val="24"/>
                <w:szCs w:val="24"/>
              </w:rPr>
            </w:pPr>
            <w:r>
              <w:rPr>
                <w:rFonts w:hint="eastAsia" w:hAnsi="宋体" w:eastAsia="宋体" w:cs="宋体"/>
                <w:b/>
                <w:bCs/>
                <w:color w:val="000000"/>
                <w:sz w:val="24"/>
                <w:szCs w:val="24"/>
              </w:rPr>
              <w:t>投标人条件：</w:t>
            </w:r>
          </w:p>
          <w:p w14:paraId="473D7617">
            <w:pPr>
              <w:pStyle w:val="18"/>
              <w:ind w:firstLine="480" w:firstLineChars="200"/>
              <w:rPr>
                <w:rFonts w:hint="eastAsia" w:hAnsi="宋体" w:eastAsia="宋体" w:cs="宋体"/>
                <w:color w:val="000000"/>
                <w:sz w:val="24"/>
                <w:szCs w:val="24"/>
              </w:rPr>
            </w:pPr>
            <w:bookmarkStart w:id="4" w:name="_Hlk206067786"/>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b/>
                <w:color w:val="000000"/>
                <w:sz w:val="24"/>
                <w:szCs w:val="24"/>
                <w:u w:val="single"/>
              </w:rPr>
              <w:t>100万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1BE8270D">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342ED745">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040538BA">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575DF60F">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 xml:space="preserve">5.拟投标人不存在严重违规或被列入招标人“黑名单”的声明； </w:t>
            </w:r>
          </w:p>
          <w:p w14:paraId="4AB58A05">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rPr>
              <w:t>2022年1月1日至今</w:t>
            </w:r>
            <w:r>
              <w:rPr>
                <w:rFonts w:hint="eastAsia" w:hAnsi="宋体" w:eastAsia="宋体" w:cs="宋体"/>
                <w:color w:val="000000"/>
                <w:sz w:val="24"/>
                <w:szCs w:val="24"/>
              </w:rPr>
              <w:t>经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317CC339">
            <w:pPr>
              <w:pStyle w:val="18"/>
              <w:ind w:firstLine="480" w:firstLineChars="200"/>
              <w:rPr>
                <w:rFonts w:hint="eastAsia"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拟投标人2022年1月1日至今有与本次招标项目内容相同或类似项目业绩不少于三个（需出示合同），且近三年内无因服务不当而造成重大事故</w:t>
            </w:r>
            <w:r>
              <w:rPr>
                <w:rFonts w:hint="eastAsia" w:hAnsi="宋体" w:eastAsia="宋体" w:cs="宋体"/>
                <w:color w:val="000000"/>
                <w:kern w:val="0"/>
                <w:sz w:val="24"/>
                <w:szCs w:val="24"/>
              </w:rPr>
              <w:t>(若投标方为代理商的，可使用制造商的业绩，并加盖制造商公章有效)；报名及投标时需提供近三年用户清单，同时需提供用户合同复印件</w:t>
            </w:r>
            <w:r>
              <w:rPr>
                <w:rFonts w:hint="eastAsia" w:hAnsi="宋体" w:eastAsia="宋体" w:cs="宋体"/>
                <w:color w:val="000000"/>
                <w:sz w:val="24"/>
                <w:szCs w:val="24"/>
              </w:rPr>
              <w:t>；</w:t>
            </w:r>
          </w:p>
          <w:p w14:paraId="1A5A40A5">
            <w:pPr>
              <w:pStyle w:val="18"/>
              <w:ind w:left="479" w:leftChars="228"/>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8.拟投标人近三年内在经营活动中无与本项目有关的违法及重大违规情况；9.拟投标人须认可招标人的工作指令，包括节、假日能正常开展工作的要求；</w:t>
            </w:r>
          </w:p>
          <w:p w14:paraId="136EB2BD">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10.拟投标人最近半年纳税正常；</w:t>
            </w:r>
          </w:p>
          <w:p w14:paraId="18CBCA5D">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11.没有被我公司列入黑名单；</w:t>
            </w:r>
          </w:p>
          <w:p w14:paraId="5D1F131F">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12.拟投标人信用证明材料（征信报告）未显示异常；</w:t>
            </w:r>
          </w:p>
          <w:p w14:paraId="0C2D7517">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13.拟投标人的直接或间接股东、法定代表人、董事、监事、高管非重汽员工及其亲属；</w:t>
            </w:r>
          </w:p>
          <w:p w14:paraId="46F1AB40">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14.如为代理商投标，需获得生产厂家正式授权，提供授权书原件，保证提供原厂售后服务并提供原厂售后服务承诺书原件；</w:t>
            </w:r>
          </w:p>
          <w:p w14:paraId="4043A36C">
            <w:pPr>
              <w:pStyle w:val="18"/>
              <w:ind w:firstLine="480" w:firstLineChars="200"/>
              <w:rPr>
                <w:rFonts w:hint="eastAsia" w:hAnsi="宋体" w:eastAsia="宋体" w:cs="宋体"/>
                <w:sz w:val="24"/>
                <w:szCs w:val="24"/>
              </w:rPr>
            </w:pPr>
            <w:bookmarkStart w:id="5" w:name="OLE_LINK7"/>
            <w:r>
              <w:rPr>
                <w:rFonts w:hint="eastAsia" w:hAnsi="宋体" w:eastAsia="宋体" w:cs="宋体"/>
                <w:color w:val="000000"/>
                <w:sz w:val="24"/>
                <w:szCs w:val="24"/>
              </w:rPr>
              <w:t>15.</w:t>
            </w:r>
            <w:r>
              <w:rPr>
                <w:rFonts w:hAnsi="宋体" w:eastAsia="宋体" w:cs="宋体"/>
                <w:sz w:val="24"/>
                <w:szCs w:val="24"/>
              </w:rPr>
              <w:t>与招标人存在利害关系可能影响招标公正性的法人、其他组织或者个人，不得参加投标</w:t>
            </w:r>
            <w:bookmarkEnd w:id="5"/>
            <w:r>
              <w:rPr>
                <w:rFonts w:hint="eastAsia" w:hAnsi="宋体" w:eastAsia="宋体" w:cs="宋体"/>
                <w:sz w:val="24"/>
                <w:szCs w:val="24"/>
              </w:rPr>
              <w:t>；</w:t>
            </w:r>
          </w:p>
          <w:p w14:paraId="7DE132A8">
            <w:pPr>
              <w:pStyle w:val="18"/>
              <w:ind w:firstLine="480" w:firstLineChars="200"/>
              <w:rPr>
                <w:rFonts w:hint="eastAsia" w:hAnsi="宋体" w:eastAsia="宋体" w:cs="宋体"/>
                <w:sz w:val="24"/>
                <w:szCs w:val="24"/>
              </w:rPr>
            </w:pPr>
            <w:r>
              <w:rPr>
                <w:rFonts w:hint="eastAsia" w:hAnsi="宋体" w:eastAsia="宋体" w:cs="宋体"/>
                <w:sz w:val="24"/>
                <w:szCs w:val="24"/>
              </w:rPr>
              <w:t>16.本项目不接受联合投标，拟投标人必须是最终投标单位和签订合同单位，不得以任何理由将已中标项目以任何形式分包或者转包给其他单位。</w:t>
            </w:r>
            <w:bookmarkEnd w:id="4"/>
          </w:p>
        </w:tc>
      </w:tr>
      <w:tr w14:paraId="2AF21F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09EED871">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5FDF35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7" w:hRule="atLeast"/>
        </w:trPr>
        <w:tc>
          <w:tcPr>
            <w:tcW w:w="595" w:type="dxa"/>
            <w:vMerge w:val="restart"/>
            <w:tcBorders>
              <w:top w:val="single" w:color="auto" w:sz="2" w:space="0"/>
              <w:left w:val="single" w:color="auto" w:sz="2" w:space="0"/>
              <w:right w:val="single" w:color="auto" w:sz="2" w:space="0"/>
            </w:tcBorders>
            <w:vAlign w:val="center"/>
          </w:tcPr>
          <w:p w14:paraId="25B1160D">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4" w:type="dxa"/>
            <w:tcBorders>
              <w:top w:val="single" w:color="auto" w:sz="2" w:space="0"/>
              <w:left w:val="single" w:color="auto" w:sz="2" w:space="0"/>
              <w:bottom w:val="single" w:color="auto" w:sz="2" w:space="0"/>
              <w:right w:val="single" w:color="auto" w:sz="2" w:space="0"/>
            </w:tcBorders>
            <w:vAlign w:val="center"/>
          </w:tcPr>
          <w:p w14:paraId="15A7C28C">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rPr>
              <w:t>2025年8 月20 日;</w:t>
            </w:r>
          </w:p>
        </w:tc>
      </w:tr>
      <w:tr w14:paraId="259699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67" w:hRule="atLeast"/>
        </w:trPr>
        <w:tc>
          <w:tcPr>
            <w:tcW w:w="595" w:type="dxa"/>
            <w:vMerge w:val="continue"/>
            <w:tcBorders>
              <w:left w:val="single" w:color="auto" w:sz="2" w:space="0"/>
              <w:right w:val="single" w:color="auto" w:sz="2" w:space="0"/>
            </w:tcBorders>
            <w:vAlign w:val="center"/>
          </w:tcPr>
          <w:p w14:paraId="1120A5A3">
            <w:pPr>
              <w:snapToGrid w:val="0"/>
              <w:ind w:firstLine="420" w:firstLineChars="200"/>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14:paraId="2C7F2AB8">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56C5DC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89" w:hRule="atLeast"/>
        </w:trPr>
        <w:tc>
          <w:tcPr>
            <w:tcW w:w="595" w:type="dxa"/>
            <w:vMerge w:val="continue"/>
            <w:tcBorders>
              <w:left w:val="single" w:color="auto" w:sz="2" w:space="0"/>
              <w:bottom w:val="single" w:color="auto" w:sz="2" w:space="0"/>
              <w:right w:val="single" w:color="auto" w:sz="2" w:space="0"/>
            </w:tcBorders>
            <w:vAlign w:val="center"/>
          </w:tcPr>
          <w:p w14:paraId="1D964555">
            <w:pPr>
              <w:snapToGrid w:val="0"/>
              <w:ind w:firstLine="480" w:firstLineChars="200"/>
              <w:rPr>
                <w:rFonts w:hint="eastAsia" w:ascii="宋体" w:hAnsi="宋体" w:eastAsia="宋体" w:cs="宋体"/>
                <w:sz w:val="24"/>
                <w:szCs w:val="24"/>
              </w:rPr>
            </w:pPr>
          </w:p>
        </w:tc>
        <w:tc>
          <w:tcPr>
            <w:tcW w:w="8364" w:type="dxa"/>
            <w:tcBorders>
              <w:top w:val="single" w:color="auto" w:sz="2" w:space="0"/>
              <w:left w:val="single" w:color="auto" w:sz="2" w:space="0"/>
              <w:bottom w:val="single" w:color="auto" w:sz="2" w:space="0"/>
              <w:right w:val="single" w:color="auto" w:sz="2" w:space="0"/>
            </w:tcBorders>
            <w:vAlign w:val="center"/>
          </w:tcPr>
          <w:p w14:paraId="28EE7FC8">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60A8F472">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rPr>
              <w:t>2025年9月4日12:00前；</w:t>
            </w:r>
          </w:p>
          <w:p w14:paraId="4CB69C9E">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14A3461F">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67330C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10"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F9F0D36">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4"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3CAD6E4">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b/>
                <w:bCs/>
                <w:sz w:val="24"/>
                <w:szCs w:val="24"/>
              </w:rPr>
              <w:t>：</w:t>
            </w:r>
            <w:r>
              <w:rPr>
                <w:rFonts w:hint="eastAsia" w:ascii="宋体" w:hAnsi="宋体" w:eastAsia="宋体" w:cs="宋体"/>
                <w:bCs/>
                <w:sz w:val="24"/>
                <w:szCs w:val="24"/>
              </w:rPr>
              <w:t>2025年9月4日</w:t>
            </w:r>
            <w:r>
              <w:rPr>
                <w:rFonts w:hint="eastAsia" w:ascii="宋体" w:hAnsi="宋体" w:eastAsia="宋体" w:cs="宋体"/>
                <w:sz w:val="24"/>
                <w:szCs w:val="24"/>
              </w:rPr>
              <w:t>17:00前；</w:t>
            </w:r>
          </w:p>
          <w:p w14:paraId="67A2AF7C">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4A90AA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58" w:hRule="atLeast"/>
        </w:trPr>
        <w:tc>
          <w:tcPr>
            <w:tcW w:w="595" w:type="dxa"/>
            <w:vMerge w:val="restart"/>
            <w:tcBorders>
              <w:top w:val="single" w:color="auto" w:sz="2" w:space="0"/>
              <w:left w:val="single" w:color="auto" w:sz="2" w:space="0"/>
              <w:right w:val="single" w:color="auto" w:sz="2" w:space="0"/>
            </w:tcBorders>
            <w:vAlign w:val="center"/>
          </w:tcPr>
          <w:p w14:paraId="2C82C021">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4" w:type="dxa"/>
            <w:tcBorders>
              <w:top w:val="single" w:color="auto" w:sz="2" w:space="0"/>
              <w:left w:val="single" w:color="auto" w:sz="2" w:space="0"/>
              <w:bottom w:val="single" w:color="auto" w:sz="2" w:space="0"/>
              <w:right w:val="single" w:color="auto" w:sz="2" w:space="0"/>
            </w:tcBorders>
            <w:vAlign w:val="center"/>
          </w:tcPr>
          <w:p w14:paraId="2F116D08">
            <w:pPr>
              <w:pStyle w:val="115"/>
              <w:spacing w:line="240" w:lineRule="auto"/>
              <w:ind w:firstLine="482"/>
              <w:rPr>
                <w:rFonts w:hint="eastAsia" w:eastAsia="宋体" w:cs="宋体"/>
                <w:b/>
                <w:bCs/>
              </w:rPr>
            </w:pPr>
            <w:r>
              <w:rPr>
                <w:rFonts w:hint="eastAsia" w:eastAsia="宋体" w:cs="宋体"/>
                <w:b/>
                <w:bCs/>
              </w:rPr>
              <w:t>报名方式：</w:t>
            </w:r>
            <w:bookmarkStart w:id="6" w:name="OLE_LINK14"/>
            <w:r>
              <w:rPr>
                <w:rFonts w:hint="eastAsia" w:eastAsia="宋体" w:cs="宋体"/>
              </w:rPr>
              <w:t>拟投标人根据招标人的邀请，</w:t>
            </w:r>
            <w:bookmarkEnd w:id="6"/>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，登录后进入“供应商应标”，选择对应的项目，点击“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7534AD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vMerge w:val="continue"/>
            <w:tcBorders>
              <w:left w:val="single" w:color="auto" w:sz="2" w:space="0"/>
              <w:right w:val="single" w:color="auto" w:sz="2" w:space="0"/>
            </w:tcBorders>
            <w:vAlign w:val="center"/>
          </w:tcPr>
          <w:p w14:paraId="2AF6D944">
            <w:pPr>
              <w:jc w:val="left"/>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14:paraId="5AF9D367">
            <w:pPr>
              <w:pStyle w:val="115"/>
              <w:spacing w:line="240" w:lineRule="auto"/>
              <w:ind w:firstLine="482"/>
              <w:rPr>
                <w:rFonts w:hint="eastAsia" w:eastAsia="宋体" w:cs="宋体"/>
              </w:rPr>
            </w:pPr>
            <w:r>
              <w:rPr>
                <w:rFonts w:hint="eastAsia" w:eastAsia="宋体" w:cs="宋体"/>
                <w:b/>
                <w:bCs/>
              </w:rPr>
              <w:t>应标截止时间：</w:t>
            </w:r>
            <w:r>
              <w:rPr>
                <w:rFonts w:hint="eastAsia" w:eastAsia="宋体" w:cs="宋体"/>
                <w:bCs/>
              </w:rPr>
              <w:t>2025年9月4日</w:t>
            </w:r>
            <w:r>
              <w:rPr>
                <w:rFonts w:hint="eastAsia" w:eastAsia="宋体" w:cs="宋体"/>
              </w:rPr>
              <w:t>17时00分00秒</w:t>
            </w:r>
          </w:p>
          <w:p w14:paraId="3D2FFE1F">
            <w:pPr>
              <w:pStyle w:val="115"/>
              <w:spacing w:line="240" w:lineRule="auto"/>
              <w:ind w:firstLine="482"/>
              <w:rPr>
                <w:rFonts w:hint="eastAsia"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7C5C72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00F97079">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0A6C0F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12" w:hRule="atLeast"/>
        </w:trPr>
        <w:tc>
          <w:tcPr>
            <w:tcW w:w="595" w:type="dxa"/>
            <w:tcBorders>
              <w:top w:val="single" w:color="auto" w:sz="2" w:space="0"/>
              <w:left w:val="single" w:color="auto" w:sz="2" w:space="0"/>
              <w:bottom w:val="single" w:color="auto" w:sz="2" w:space="0"/>
              <w:right w:val="single" w:color="auto" w:sz="2" w:space="0"/>
            </w:tcBorders>
            <w:vAlign w:val="center"/>
          </w:tcPr>
          <w:p w14:paraId="01A36597">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4" w:type="dxa"/>
            <w:tcBorders>
              <w:top w:val="single" w:color="auto" w:sz="2" w:space="0"/>
              <w:left w:val="single" w:color="auto" w:sz="2" w:space="0"/>
              <w:bottom w:val="single" w:color="auto" w:sz="2" w:space="0"/>
              <w:right w:val="single" w:color="auto" w:sz="2" w:space="0"/>
            </w:tcBorders>
            <w:vAlign w:val="center"/>
          </w:tcPr>
          <w:p w14:paraId="747D131D">
            <w:pPr>
              <w:ind w:firstLine="480" w:firstLineChars="200"/>
              <w:rPr>
                <w:rFonts w:hint="eastAsia"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ascii="宋体" w:hAnsi="宋体" w:eastAsia="宋体" w:cs="宋体"/>
                <w:bCs/>
                <w:sz w:val="24"/>
                <w:szCs w:val="24"/>
              </w:rPr>
              <w:t>（电子版投标文件为纸质盖章版的扫描件</w:t>
            </w:r>
            <w:r>
              <w:rPr>
                <w:rFonts w:hint="eastAsia" w:ascii="宋体" w:hAnsi="Courier New" w:eastAsia="宋体"/>
                <w:bCs/>
                <w:color w:val="000000"/>
                <w:sz w:val="24"/>
                <w:szCs w:val="24"/>
              </w:rPr>
              <w:t>或加盖电子章</w:t>
            </w:r>
            <w:r>
              <w:rPr>
                <w:rFonts w:hint="eastAsia" w:ascii="宋体" w:hAnsi="宋体" w:eastAsia="宋体" w:cs="宋体"/>
                <w:bCs/>
                <w:sz w:val="24"/>
                <w:szCs w:val="24"/>
              </w:rPr>
              <w:t>，不盖章无效）</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7D5347C1">
            <w:pPr>
              <w:ind w:firstLine="482" w:firstLineChars="200"/>
              <w:rPr>
                <w:rFonts w:hint="eastAsia"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7EF4A508">
            <w:pPr>
              <w:ind w:firstLine="480" w:firstLineChars="200"/>
              <w:rPr>
                <w:rFonts w:hint="eastAsia"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256923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892" w:hRule="atLeast"/>
        </w:trPr>
        <w:tc>
          <w:tcPr>
            <w:tcW w:w="595" w:type="dxa"/>
            <w:tcBorders>
              <w:top w:val="single" w:color="auto" w:sz="2" w:space="0"/>
              <w:left w:val="single" w:color="auto" w:sz="2" w:space="0"/>
              <w:bottom w:val="single" w:color="auto" w:sz="2" w:space="0"/>
              <w:right w:val="single" w:color="auto" w:sz="2" w:space="0"/>
            </w:tcBorders>
            <w:vAlign w:val="center"/>
          </w:tcPr>
          <w:p w14:paraId="6EA43B18">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4" w:type="dxa"/>
            <w:tcBorders>
              <w:top w:val="single" w:color="auto" w:sz="2" w:space="0"/>
              <w:left w:val="single" w:color="auto" w:sz="2" w:space="0"/>
              <w:bottom w:val="single" w:color="auto" w:sz="2" w:space="0"/>
              <w:right w:val="single" w:color="auto" w:sz="2" w:space="0"/>
            </w:tcBorders>
            <w:vAlign w:val="center"/>
          </w:tcPr>
          <w:p w14:paraId="2D7BF078">
            <w:pPr>
              <w:ind w:firstLine="482" w:firstLineChars="200"/>
              <w:rPr>
                <w:rFonts w:hint="eastAsia"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06C5030A">
            <w:pPr>
              <w:ind w:firstLine="420" w:firstLineChars="200"/>
              <w:rPr>
                <w:rFonts w:hint="eastAsia" w:eastAsia="宋体" w:cs="宋体"/>
                <w:bCs/>
                <w:sz w:val="24"/>
                <w:szCs w:val="24"/>
              </w:rPr>
            </w:pPr>
            <w:r>
              <w:rPr>
                <w:rFonts w:hint="eastAsia"/>
                <w:bCs/>
              </w:rPr>
              <w:t xml:space="preserve"> </w:t>
            </w:r>
            <w:r>
              <w:rPr>
                <w:rFonts w:hint="eastAsia" w:eastAsia="宋体" w:cs="宋体"/>
                <w:bCs/>
                <w:sz w:val="24"/>
                <w:szCs w:val="24"/>
              </w:rPr>
              <w:t>纸质版投标文件的份数要求为</w:t>
            </w:r>
            <w:bookmarkStart w:id="7" w:name="OLE_LINK6"/>
            <w:r>
              <w:rPr>
                <w:rFonts w:hint="eastAsia" w:eastAsia="宋体" w:cs="宋体"/>
                <w:b/>
                <w:sz w:val="24"/>
                <w:szCs w:val="24"/>
                <w:highlight w:val="yellow"/>
              </w:rPr>
              <w:t>一式</w:t>
            </w:r>
            <w:bookmarkEnd w:id="7"/>
            <w:r>
              <w:rPr>
                <w:rFonts w:hint="eastAsia" w:eastAsia="宋体" w:cs="宋体"/>
                <w:b/>
                <w:sz w:val="24"/>
                <w:szCs w:val="24"/>
                <w:highlight w:val="yellow"/>
              </w:rPr>
              <w:t>一份，</w:t>
            </w:r>
            <w:r>
              <w:rPr>
                <w:rFonts w:hint="eastAsia" w:ascii="宋体" w:hAnsi="宋体" w:eastAsia="宋体" w:cs="宋体"/>
                <w:b/>
                <w:sz w:val="24"/>
                <w:szCs w:val="24"/>
                <w:highlight w:val="yellow"/>
              </w:rPr>
              <w:t>正本一份</w:t>
            </w:r>
            <w:r>
              <w:rPr>
                <w:rFonts w:hint="eastAsia" w:eastAsia="宋体" w:cs="宋体"/>
                <w:bCs/>
                <w:sz w:val="24"/>
                <w:szCs w:val="24"/>
                <w:highlight w:val="yellow"/>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4F124922">
            <w:pPr>
              <w:pStyle w:val="18"/>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0B8C8787">
            <w:pPr>
              <w:pStyle w:val="18"/>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29380848">
            <w:pPr>
              <w:pStyle w:val="18"/>
              <w:rPr>
                <w:rFonts w:hint="eastAsia"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rPr>
              <w:t>山东省济南市章丘区圣井镇重汽工业园4号门变速箱厂（请发顺丰快递）</w:t>
            </w:r>
          </w:p>
          <w:p w14:paraId="65A27B82">
            <w:pPr>
              <w:pStyle w:val="18"/>
              <w:rPr>
                <w:rFonts w:hint="eastAsia" w:hAnsi="宋体" w:eastAsia="宋体" w:cs="Times New Roman"/>
                <w:color w:val="000000"/>
                <w:sz w:val="24"/>
                <w:szCs w:val="24"/>
              </w:rPr>
            </w:pPr>
            <w:r>
              <w:rPr>
                <w:rFonts w:hint="eastAsia" w:hAnsi="宋体" w:eastAsia="宋体" w:cs="Times New Roman"/>
                <w:b/>
                <w:bCs/>
                <w:color w:val="000000"/>
                <w:sz w:val="24"/>
                <w:szCs w:val="24"/>
              </w:rPr>
              <w:t>联系人及联系方式：马亮 13793125297</w:t>
            </w:r>
          </w:p>
        </w:tc>
      </w:tr>
      <w:tr w14:paraId="35831D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86" w:hRule="atLeast"/>
        </w:trPr>
        <w:tc>
          <w:tcPr>
            <w:tcW w:w="595" w:type="dxa"/>
            <w:tcBorders>
              <w:top w:val="single" w:color="auto" w:sz="2" w:space="0"/>
              <w:left w:val="single" w:color="auto" w:sz="2" w:space="0"/>
              <w:bottom w:val="single" w:color="auto" w:sz="2" w:space="0"/>
              <w:right w:val="single" w:color="auto" w:sz="2" w:space="0"/>
            </w:tcBorders>
            <w:vAlign w:val="center"/>
          </w:tcPr>
          <w:p w14:paraId="4D8DBB24">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4" w:type="dxa"/>
            <w:tcBorders>
              <w:top w:val="single" w:color="auto" w:sz="2" w:space="0"/>
              <w:left w:val="single" w:color="auto" w:sz="2" w:space="0"/>
              <w:bottom w:val="single" w:color="auto" w:sz="2" w:space="0"/>
              <w:right w:val="single" w:color="auto" w:sz="2" w:space="0"/>
            </w:tcBorders>
            <w:vAlign w:val="center"/>
          </w:tcPr>
          <w:p w14:paraId="515142F9">
            <w:pPr>
              <w:pStyle w:val="18"/>
              <w:ind w:firstLine="482" w:firstLineChars="200"/>
              <w:rPr>
                <w:rFonts w:hint="eastAsia" w:hAnsi="宋体" w:eastAsia="宋体" w:cs="宋体"/>
                <w:b/>
                <w:bCs/>
                <w:sz w:val="24"/>
                <w:szCs w:val="24"/>
              </w:rPr>
            </w:pPr>
            <w:r>
              <w:rPr>
                <w:rFonts w:hint="eastAsia" w:hAnsi="宋体" w:eastAsia="宋体" w:cs="宋体"/>
                <w:b/>
                <w:bCs/>
                <w:sz w:val="24"/>
              </w:rPr>
              <w:t>纸质版投标文件和电子版投标文件</w:t>
            </w:r>
            <w:r>
              <w:rPr>
                <w:rFonts w:hint="eastAsia" w:hAnsi="宋体" w:eastAsia="宋体" w:cs="宋体"/>
                <w:bCs/>
                <w:sz w:val="24"/>
                <w:szCs w:val="24"/>
              </w:rPr>
              <w:t>（电子版投标文件为纸质盖章版的扫描件</w:t>
            </w:r>
            <w:r>
              <w:rPr>
                <w:rFonts w:hint="eastAsia" w:eastAsia="宋体"/>
                <w:bCs/>
                <w:color w:val="000000"/>
                <w:sz w:val="24"/>
                <w:szCs w:val="24"/>
              </w:rPr>
              <w:t>或加盖电子章</w:t>
            </w:r>
            <w:r>
              <w:rPr>
                <w:rFonts w:hint="eastAsia" w:hAnsi="宋体" w:eastAsia="宋体" w:cs="宋体"/>
                <w:bCs/>
                <w:sz w:val="24"/>
                <w:szCs w:val="24"/>
              </w:rPr>
              <w:t>，不盖章无效）</w:t>
            </w:r>
            <w:r>
              <w:rPr>
                <w:rFonts w:hint="eastAsia" w:hAnsi="宋体" w:eastAsia="宋体" w:cs="宋体"/>
                <w:b/>
                <w:bCs/>
                <w:sz w:val="24"/>
              </w:rPr>
              <w:t>必须保证内容一致；如确实存在不一致的，以电子标书为准，同时要求投标人对纸版标书做出修正。</w:t>
            </w:r>
          </w:p>
        </w:tc>
      </w:tr>
      <w:tr w14:paraId="1C3593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91" w:hRule="atLeast"/>
        </w:trPr>
        <w:tc>
          <w:tcPr>
            <w:tcW w:w="595" w:type="dxa"/>
            <w:tcBorders>
              <w:top w:val="single" w:color="auto" w:sz="2" w:space="0"/>
              <w:left w:val="single" w:color="auto" w:sz="2" w:space="0"/>
              <w:bottom w:val="single" w:color="auto" w:sz="2" w:space="0"/>
              <w:right w:val="single" w:color="auto" w:sz="2" w:space="0"/>
            </w:tcBorders>
            <w:vAlign w:val="center"/>
          </w:tcPr>
          <w:p w14:paraId="021754AA">
            <w:pPr>
              <w:jc w:val="center"/>
              <w:rPr>
                <w:rFonts w:hint="eastAsia" w:ascii="宋体" w:hAnsi="宋体" w:eastAsia="宋体" w:cs="宋体"/>
                <w:sz w:val="24"/>
                <w:szCs w:val="24"/>
              </w:rPr>
            </w:pPr>
            <w:r>
              <w:rPr>
                <w:rFonts w:hint="eastAsia" w:ascii="宋体" w:hAnsi="宋体" w:eastAsia="宋体" w:cs="宋体"/>
                <w:sz w:val="24"/>
                <w:szCs w:val="24"/>
              </w:rPr>
              <w:t>3.4</w:t>
            </w:r>
          </w:p>
        </w:tc>
        <w:tc>
          <w:tcPr>
            <w:tcW w:w="8364" w:type="dxa"/>
            <w:tcBorders>
              <w:top w:val="single" w:color="auto" w:sz="2" w:space="0"/>
              <w:left w:val="single" w:color="auto" w:sz="2" w:space="0"/>
              <w:bottom w:val="single" w:color="auto" w:sz="2" w:space="0"/>
              <w:right w:val="single" w:color="auto" w:sz="2" w:space="0"/>
            </w:tcBorders>
            <w:vAlign w:val="center"/>
          </w:tcPr>
          <w:p w14:paraId="5417C22B">
            <w:pPr>
              <w:pStyle w:val="13"/>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2E80BF3F">
            <w:pPr>
              <w:pStyle w:val="18"/>
              <w:rPr>
                <w:rFonts w:hint="eastAsia"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218400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tcBorders>
              <w:top w:val="single" w:color="auto" w:sz="2" w:space="0"/>
              <w:left w:val="single" w:color="auto" w:sz="2" w:space="0"/>
              <w:bottom w:val="single" w:color="auto" w:sz="2" w:space="0"/>
              <w:right w:val="single" w:color="auto" w:sz="2" w:space="0"/>
            </w:tcBorders>
            <w:vAlign w:val="center"/>
          </w:tcPr>
          <w:p w14:paraId="4E5FD7E5">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4" w:type="dxa"/>
            <w:tcBorders>
              <w:top w:val="single" w:color="auto" w:sz="2" w:space="0"/>
              <w:left w:val="single" w:color="auto" w:sz="2" w:space="0"/>
              <w:bottom w:val="single" w:color="auto" w:sz="2" w:space="0"/>
              <w:right w:val="single" w:color="auto" w:sz="2" w:space="0"/>
            </w:tcBorders>
            <w:vAlign w:val="center"/>
          </w:tcPr>
          <w:p w14:paraId="4DEA4282">
            <w:pPr>
              <w:pStyle w:val="18"/>
              <w:ind w:firstLine="482" w:firstLineChars="200"/>
              <w:rPr>
                <w:rFonts w:hint="eastAsia"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bCs/>
                <w:sz w:val="24"/>
                <w:szCs w:val="24"/>
              </w:rPr>
              <w:t>2025年9月5日</w:t>
            </w:r>
            <w:r>
              <w:rPr>
                <w:rFonts w:hint="eastAsia" w:hAnsi="宋体" w:eastAsia="宋体" w:cs="宋体"/>
                <w:kern w:val="0"/>
                <w:sz w:val="24"/>
                <w:szCs w:val="24"/>
              </w:rPr>
              <w:t>上午09</w:t>
            </w:r>
            <w:r>
              <w:rPr>
                <w:rFonts w:hint="eastAsia" w:hAnsi="宋体" w:eastAsia="宋体" w:cs="宋体"/>
                <w:sz w:val="24"/>
                <w:szCs w:val="24"/>
              </w:rPr>
              <w:t>:00:00（北京时间）</w:t>
            </w:r>
          </w:p>
          <w:p w14:paraId="2F0658A8">
            <w:pPr>
              <w:pStyle w:val="18"/>
              <w:ind w:firstLine="482" w:firstLineChars="200"/>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615661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8" w:hRule="atLeast"/>
        </w:trPr>
        <w:tc>
          <w:tcPr>
            <w:tcW w:w="595" w:type="dxa"/>
            <w:tcBorders>
              <w:top w:val="single" w:color="auto" w:sz="2" w:space="0"/>
              <w:left w:val="single" w:color="auto" w:sz="2" w:space="0"/>
              <w:bottom w:val="single" w:color="auto" w:sz="2" w:space="0"/>
              <w:right w:val="single" w:color="auto" w:sz="2" w:space="0"/>
            </w:tcBorders>
            <w:vAlign w:val="center"/>
          </w:tcPr>
          <w:p w14:paraId="600C203A">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4" w:type="dxa"/>
            <w:tcBorders>
              <w:top w:val="single" w:color="auto" w:sz="2" w:space="0"/>
              <w:left w:val="single" w:color="auto" w:sz="2" w:space="0"/>
              <w:bottom w:val="single" w:color="auto" w:sz="2" w:space="0"/>
              <w:right w:val="single" w:color="auto" w:sz="2" w:space="0"/>
            </w:tcBorders>
            <w:vAlign w:val="center"/>
          </w:tcPr>
          <w:p w14:paraId="4C3D28E3">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0DE3A4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49F317C4">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C8644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3" w:hRule="atLeast"/>
        </w:trPr>
        <w:tc>
          <w:tcPr>
            <w:tcW w:w="595" w:type="dxa"/>
            <w:tcBorders>
              <w:top w:val="single" w:color="auto" w:sz="2" w:space="0"/>
              <w:left w:val="single" w:color="auto" w:sz="2" w:space="0"/>
              <w:bottom w:val="single" w:color="auto" w:sz="2" w:space="0"/>
              <w:right w:val="single" w:color="auto" w:sz="2" w:space="0"/>
            </w:tcBorders>
            <w:vAlign w:val="center"/>
          </w:tcPr>
          <w:p w14:paraId="71315EF4">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4" w:type="dxa"/>
            <w:tcBorders>
              <w:top w:val="single" w:color="auto" w:sz="2" w:space="0"/>
              <w:left w:val="single" w:color="auto" w:sz="2" w:space="0"/>
              <w:bottom w:val="single" w:color="auto" w:sz="2" w:space="0"/>
              <w:right w:val="single" w:color="auto" w:sz="2" w:space="0"/>
            </w:tcBorders>
            <w:vAlign w:val="center"/>
          </w:tcPr>
          <w:p w14:paraId="0E14BC3E">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6F3E31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5" w:hRule="atLeast"/>
        </w:trPr>
        <w:tc>
          <w:tcPr>
            <w:tcW w:w="595" w:type="dxa"/>
            <w:tcBorders>
              <w:top w:val="single" w:color="auto" w:sz="2" w:space="0"/>
              <w:left w:val="single" w:color="auto" w:sz="2" w:space="0"/>
              <w:bottom w:val="single" w:color="auto" w:sz="2" w:space="0"/>
              <w:right w:val="single" w:color="auto" w:sz="2" w:space="0"/>
            </w:tcBorders>
            <w:vAlign w:val="center"/>
          </w:tcPr>
          <w:p w14:paraId="560E3C77">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4" w:type="dxa"/>
            <w:tcBorders>
              <w:top w:val="single" w:color="auto" w:sz="2" w:space="0"/>
              <w:left w:val="single" w:color="auto" w:sz="2" w:space="0"/>
              <w:bottom w:val="single" w:color="auto" w:sz="2" w:space="0"/>
              <w:right w:val="single" w:color="auto" w:sz="2" w:space="0"/>
            </w:tcBorders>
            <w:vAlign w:val="center"/>
          </w:tcPr>
          <w:p w14:paraId="7B32864E">
            <w:pPr>
              <w:tabs>
                <w:tab w:val="left" w:pos="932"/>
              </w:tabs>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人民币5000元</w:t>
            </w:r>
          </w:p>
          <w:p w14:paraId="5C575FD0">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1F03839C">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64DCB15D">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018D37BF">
            <w:pPr>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21A050A3">
            <w:pPr>
              <w:ind w:firstLine="480" w:firstLineChars="200"/>
              <w:rPr>
                <w:rFonts w:hint="eastAsia"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1E42442D">
            <w:pPr>
              <w:ind w:firstLine="480" w:firstLineChars="200"/>
              <w:rPr>
                <w:rFonts w:hint="eastAsia"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2C69BA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trPr>
        <w:tc>
          <w:tcPr>
            <w:tcW w:w="595" w:type="dxa"/>
            <w:tcBorders>
              <w:top w:val="single" w:color="auto" w:sz="2" w:space="0"/>
              <w:left w:val="single" w:color="auto" w:sz="2" w:space="0"/>
              <w:bottom w:val="single" w:color="auto" w:sz="2" w:space="0"/>
              <w:right w:val="single" w:color="auto" w:sz="2" w:space="0"/>
            </w:tcBorders>
            <w:vAlign w:val="center"/>
          </w:tcPr>
          <w:p w14:paraId="400B3C91">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4" w:type="dxa"/>
            <w:tcBorders>
              <w:top w:val="single" w:color="auto" w:sz="2" w:space="0"/>
              <w:left w:val="single" w:color="auto" w:sz="2" w:space="0"/>
              <w:bottom w:val="single" w:color="auto" w:sz="2" w:space="0"/>
              <w:right w:val="single" w:color="auto" w:sz="2" w:space="0"/>
            </w:tcBorders>
            <w:vAlign w:val="center"/>
          </w:tcPr>
          <w:p w14:paraId="0A1F6A1C">
            <w:pPr>
              <w:pStyle w:val="38"/>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5年9月4日1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72366912">
            <w:pPr>
              <w:pStyle w:val="38"/>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06691D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4" w:hRule="atLeast"/>
        </w:trPr>
        <w:tc>
          <w:tcPr>
            <w:tcW w:w="595" w:type="dxa"/>
            <w:tcBorders>
              <w:top w:val="single" w:color="auto" w:sz="2" w:space="0"/>
              <w:left w:val="single" w:color="auto" w:sz="2" w:space="0"/>
              <w:bottom w:val="single" w:color="auto" w:sz="2" w:space="0"/>
              <w:right w:val="single" w:color="auto" w:sz="2" w:space="0"/>
            </w:tcBorders>
            <w:vAlign w:val="center"/>
          </w:tcPr>
          <w:p w14:paraId="6F255834">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4" w:type="dxa"/>
            <w:tcBorders>
              <w:top w:val="single" w:color="auto" w:sz="2" w:space="0"/>
              <w:left w:val="single" w:color="auto" w:sz="2" w:space="0"/>
              <w:bottom w:val="single" w:color="auto" w:sz="2" w:space="0"/>
              <w:right w:val="single" w:color="auto" w:sz="2" w:space="0"/>
            </w:tcBorders>
            <w:vAlign w:val="center"/>
          </w:tcPr>
          <w:p w14:paraId="06B5C592">
            <w:pPr>
              <w:pStyle w:val="38"/>
              <w:spacing w:after="0" w:line="240" w:lineRule="auto"/>
              <w:ind w:left="0" w:leftChars="0" w:firstLine="480"/>
              <w:rPr>
                <w:rFonts w:hint="eastAsia" w:ascii="宋体" w:hAnsi="宋体" w:cs="宋体"/>
                <w:b/>
                <w:bCs/>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51C321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098F191D">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14:paraId="0F12E0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7" w:hRule="atLeast"/>
        </w:trPr>
        <w:tc>
          <w:tcPr>
            <w:tcW w:w="595" w:type="dxa"/>
            <w:tcBorders>
              <w:top w:val="single" w:color="auto" w:sz="2" w:space="0"/>
              <w:left w:val="single" w:color="auto" w:sz="2" w:space="0"/>
              <w:bottom w:val="single" w:color="auto" w:sz="2" w:space="0"/>
              <w:right w:val="single" w:color="auto" w:sz="2" w:space="0"/>
            </w:tcBorders>
            <w:vAlign w:val="center"/>
          </w:tcPr>
          <w:p w14:paraId="45F30078">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4" w:type="dxa"/>
            <w:tcBorders>
              <w:top w:val="single" w:color="auto" w:sz="2" w:space="0"/>
              <w:left w:val="single" w:color="auto" w:sz="2" w:space="0"/>
              <w:bottom w:val="single" w:color="auto" w:sz="2" w:space="0"/>
              <w:right w:val="single" w:color="auto" w:sz="2" w:space="0"/>
            </w:tcBorders>
            <w:vAlign w:val="center"/>
          </w:tcPr>
          <w:p w14:paraId="1665D224">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开标时间：2025年9月5日09:00:00（北京时间）</w:t>
            </w:r>
            <w:r>
              <w:rPr>
                <w:rFonts w:hint="eastAsia" w:ascii="宋体" w:hAnsi="宋体" w:eastAsia="宋体" w:cs="宋体"/>
                <w:b/>
                <w:bCs/>
                <w:sz w:val="24"/>
                <w:szCs w:val="24"/>
                <w:lang w:eastAsia="zh-CN"/>
              </w:rPr>
              <w:t>，</w:t>
            </w:r>
            <w:r>
              <w:rPr>
                <w:rFonts w:hint="eastAsia" w:ascii="宋体" w:hAnsi="宋体" w:eastAsia="宋体" w:cs="宋体"/>
                <w:b/>
                <w:bCs/>
                <w:sz w:val="24"/>
                <w:szCs w:val="24"/>
              </w:rPr>
              <w:t>同投标文件递交截止时间</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若有变动，另行通知</w:t>
            </w:r>
            <w:r>
              <w:rPr>
                <w:rFonts w:hint="eastAsia" w:ascii="宋体" w:hAnsi="宋体" w:eastAsia="宋体" w:cs="宋体"/>
                <w:b/>
                <w:bCs/>
                <w:sz w:val="24"/>
                <w:szCs w:val="24"/>
                <w:lang w:eastAsia="zh-CN"/>
              </w:rPr>
              <w:t>）</w:t>
            </w:r>
            <w:r>
              <w:rPr>
                <w:rFonts w:hint="eastAsia" w:ascii="宋体" w:hAnsi="宋体" w:eastAsia="宋体" w:cs="宋体"/>
                <w:kern w:val="0"/>
                <w:sz w:val="24"/>
                <w:szCs w:val="24"/>
              </w:rPr>
              <w:t>。</w:t>
            </w:r>
          </w:p>
          <w:p w14:paraId="5B3B5AAF">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开标地点：重汽科技大厦</w:t>
            </w:r>
            <w:r>
              <w:rPr>
                <w:rFonts w:hint="eastAsia" w:ascii="宋体" w:hAnsi="宋体" w:eastAsia="宋体" w:cs="宋体"/>
                <w:sz w:val="24"/>
                <w:szCs w:val="24"/>
              </w:rPr>
              <w:t>。</w:t>
            </w:r>
          </w:p>
        </w:tc>
      </w:tr>
      <w:tr w14:paraId="484909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624855D8">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4" w:type="dxa"/>
            <w:tcBorders>
              <w:top w:val="single" w:color="auto" w:sz="2" w:space="0"/>
              <w:left w:val="single" w:color="auto" w:sz="2" w:space="0"/>
              <w:bottom w:val="single" w:color="auto" w:sz="2" w:space="0"/>
              <w:right w:val="single" w:color="auto" w:sz="2" w:space="0"/>
            </w:tcBorders>
            <w:vAlign w:val="center"/>
          </w:tcPr>
          <w:p w14:paraId="0C123316">
            <w:pPr>
              <w:pStyle w:val="11"/>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评标方法：资质标审核→唱标→商务标评审。资质标入围后</w:t>
            </w:r>
          </w:p>
          <w:p w14:paraId="313E90E2">
            <w:pPr>
              <w:pStyle w:val="11"/>
              <w:rPr>
                <w:rFonts w:hint="eastAsia" w:ascii="宋体" w:hAnsi="宋体" w:eastAsia="宋体" w:cs="宋体"/>
                <w:sz w:val="24"/>
                <w:szCs w:val="24"/>
              </w:rPr>
            </w:pPr>
            <w:r>
              <w:rPr>
                <w:rFonts w:hint="eastAsia" w:ascii="宋体" w:hAnsi="宋体" w:eastAsia="宋体" w:cs="宋体"/>
                <w:b/>
                <w:bCs/>
                <w:sz w:val="24"/>
                <w:szCs w:val="24"/>
              </w:rPr>
              <w:t>原则上选取合理最低价中标。</w:t>
            </w:r>
          </w:p>
        </w:tc>
      </w:tr>
      <w:tr w14:paraId="64CB28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83"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4F637E5">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14:paraId="18CBFF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4" w:hRule="atLeast"/>
        </w:trPr>
        <w:tc>
          <w:tcPr>
            <w:tcW w:w="595" w:type="dxa"/>
            <w:tcBorders>
              <w:top w:val="single" w:color="auto" w:sz="2" w:space="0"/>
              <w:left w:val="single" w:color="auto" w:sz="2" w:space="0"/>
              <w:bottom w:val="single" w:color="auto" w:sz="2" w:space="0"/>
              <w:right w:val="single" w:color="auto" w:sz="2" w:space="0"/>
            </w:tcBorders>
            <w:vAlign w:val="center"/>
          </w:tcPr>
          <w:p w14:paraId="60CF4EF5">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4" w:type="dxa"/>
            <w:tcBorders>
              <w:top w:val="single" w:color="auto" w:sz="2" w:space="0"/>
              <w:left w:val="single" w:color="auto" w:sz="2" w:space="0"/>
              <w:bottom w:val="single" w:color="auto" w:sz="2" w:space="0"/>
              <w:right w:val="single" w:color="auto" w:sz="2" w:space="0"/>
            </w:tcBorders>
            <w:vAlign w:val="center"/>
          </w:tcPr>
          <w:p w14:paraId="0C14E619">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14:paraId="29FB5B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8"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6513218F">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14:paraId="189387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33" w:hRule="atLeast"/>
        </w:trPr>
        <w:tc>
          <w:tcPr>
            <w:tcW w:w="595" w:type="dxa"/>
            <w:tcBorders>
              <w:top w:val="single" w:color="auto" w:sz="2" w:space="0"/>
              <w:left w:val="single" w:color="auto" w:sz="2" w:space="0"/>
              <w:bottom w:val="single" w:color="auto" w:sz="2" w:space="0"/>
              <w:right w:val="single" w:color="auto" w:sz="2" w:space="0"/>
            </w:tcBorders>
            <w:vAlign w:val="center"/>
          </w:tcPr>
          <w:p w14:paraId="2AFD435A">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4" w:type="dxa"/>
            <w:tcBorders>
              <w:top w:val="single" w:color="auto" w:sz="2" w:space="0"/>
              <w:left w:val="single" w:color="auto" w:sz="2" w:space="0"/>
              <w:bottom w:val="single" w:color="auto" w:sz="2" w:space="0"/>
              <w:right w:val="single" w:color="auto" w:sz="2" w:space="0"/>
            </w:tcBorders>
            <w:vAlign w:val="center"/>
          </w:tcPr>
          <w:p w14:paraId="510DADE9">
            <w:pPr>
              <w:pStyle w:val="18"/>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交货期：</w:t>
            </w:r>
          </w:p>
          <w:p w14:paraId="14D591CC">
            <w:pPr>
              <w:pStyle w:val="18"/>
              <w:ind w:firstLine="480" w:firstLineChars="200"/>
              <w:rPr>
                <w:rFonts w:hint="eastAsia" w:hAnsi="宋体" w:eastAsia="宋体" w:cs="宋体"/>
                <w:sz w:val="24"/>
                <w:szCs w:val="24"/>
              </w:rPr>
            </w:pPr>
            <w:r>
              <w:rPr>
                <w:rFonts w:hint="eastAsia" w:hAnsi="宋体" w:eastAsia="宋体" w:cs="宋体"/>
                <w:sz w:val="24"/>
                <w:szCs w:val="24"/>
              </w:rPr>
              <w:t>自定标之日起，10个日历日之内交货至供货地点。</w:t>
            </w:r>
          </w:p>
          <w:p w14:paraId="604703E4">
            <w:pPr>
              <w:pStyle w:val="18"/>
              <w:ind w:firstLine="480" w:firstLineChars="200"/>
              <w:rPr>
                <w:rFonts w:hint="eastAsia" w:hAnsi="宋体" w:eastAsia="宋体" w:cs="宋体"/>
                <w:sz w:val="24"/>
                <w:szCs w:val="24"/>
              </w:rPr>
            </w:pPr>
            <w:r>
              <w:rPr>
                <w:rFonts w:hint="eastAsia" w:hAnsi="宋体" w:eastAsia="宋体" w:cs="宋体"/>
                <w:sz w:val="24"/>
                <w:szCs w:val="24"/>
              </w:rPr>
              <w:t>接续30个日历日之内安装调试完毕。</w:t>
            </w:r>
          </w:p>
          <w:p w14:paraId="1F6D384B">
            <w:pPr>
              <w:pStyle w:val="18"/>
              <w:ind w:firstLine="480" w:firstLineChars="200"/>
              <w:rPr>
                <w:rFonts w:hint="eastAsia" w:hAnsi="宋体" w:eastAsia="宋体" w:cs="宋体"/>
                <w:sz w:val="24"/>
                <w:szCs w:val="24"/>
              </w:rPr>
            </w:pPr>
            <w:r>
              <w:rPr>
                <w:rFonts w:hint="eastAsia" w:hAnsi="宋体" w:eastAsia="宋体" w:cs="宋体"/>
                <w:sz w:val="24"/>
                <w:szCs w:val="24"/>
              </w:rPr>
              <w:t>接续30个日历日之内完成终验收。</w:t>
            </w:r>
          </w:p>
          <w:p w14:paraId="3C154F64">
            <w:pPr>
              <w:pStyle w:val="18"/>
              <w:ind w:firstLine="480" w:firstLineChars="200"/>
              <w:rPr>
                <w:rFonts w:hint="eastAsia" w:hAnsi="宋体" w:eastAsia="宋体" w:cs="宋体"/>
                <w:color w:val="000000"/>
                <w:sz w:val="24"/>
                <w:szCs w:val="24"/>
              </w:rPr>
            </w:pPr>
            <w:r>
              <w:rPr>
                <w:rFonts w:hint="eastAsia" w:hAnsi="宋体" w:eastAsia="宋体" w:cs="宋体"/>
                <w:sz w:val="24"/>
                <w:szCs w:val="24"/>
              </w:rPr>
              <w:t>安装调试工期超过规定时间的，投标人应当随标书提供详细的工期计划</w:t>
            </w:r>
            <w:r>
              <w:rPr>
                <w:rFonts w:hint="eastAsia" w:hAnsi="宋体" w:eastAsia="宋体" w:cs="宋体"/>
                <w:color w:val="000000"/>
                <w:sz w:val="24"/>
                <w:szCs w:val="24"/>
              </w:rPr>
              <w:t>。</w:t>
            </w:r>
          </w:p>
        </w:tc>
      </w:tr>
      <w:tr w14:paraId="30C646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6EBD0B65">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4" w:type="dxa"/>
            <w:tcBorders>
              <w:top w:val="single" w:color="auto" w:sz="2" w:space="0"/>
              <w:left w:val="single" w:color="auto" w:sz="2" w:space="0"/>
              <w:bottom w:val="single" w:color="auto" w:sz="2" w:space="0"/>
              <w:right w:val="single" w:color="auto" w:sz="2" w:space="0"/>
            </w:tcBorders>
            <w:vAlign w:val="center"/>
          </w:tcPr>
          <w:p w14:paraId="656B1142">
            <w:pPr>
              <w:pStyle w:val="18"/>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5781FCA6">
            <w:pPr>
              <w:spacing w:line="480" w:lineRule="exact"/>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交货地点：济南变速箱厂。</w:t>
            </w:r>
          </w:p>
        </w:tc>
      </w:tr>
      <w:tr w14:paraId="5B0754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1" w:hRule="atLeast"/>
        </w:trPr>
        <w:tc>
          <w:tcPr>
            <w:tcW w:w="595" w:type="dxa"/>
            <w:tcBorders>
              <w:top w:val="single" w:color="auto" w:sz="2" w:space="0"/>
              <w:left w:val="single" w:color="auto" w:sz="2" w:space="0"/>
              <w:bottom w:val="single" w:color="auto" w:sz="2" w:space="0"/>
              <w:right w:val="single" w:color="auto" w:sz="2" w:space="0"/>
            </w:tcBorders>
            <w:vAlign w:val="center"/>
          </w:tcPr>
          <w:p w14:paraId="4197A9F3">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4" w:type="dxa"/>
            <w:tcBorders>
              <w:top w:val="single" w:color="auto" w:sz="2" w:space="0"/>
              <w:left w:val="single" w:color="auto" w:sz="2" w:space="0"/>
              <w:bottom w:val="single" w:color="auto" w:sz="2" w:space="0"/>
              <w:right w:val="single" w:color="auto" w:sz="2" w:space="0"/>
            </w:tcBorders>
            <w:vAlign w:val="center"/>
          </w:tcPr>
          <w:p w14:paraId="725FA9F0">
            <w:pPr>
              <w:pStyle w:val="11"/>
              <w:ind w:firstLine="482" w:firstLineChars="200"/>
              <w:rPr>
                <w:rFonts w:hint="eastAsia"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14:paraId="200BFF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53" w:hRule="atLeast"/>
        </w:trPr>
        <w:tc>
          <w:tcPr>
            <w:tcW w:w="595" w:type="dxa"/>
            <w:tcBorders>
              <w:top w:val="single" w:color="auto" w:sz="2" w:space="0"/>
              <w:left w:val="single" w:color="auto" w:sz="2" w:space="0"/>
              <w:bottom w:val="single" w:color="auto" w:sz="2" w:space="0"/>
              <w:right w:val="single" w:color="auto" w:sz="4" w:space="0"/>
            </w:tcBorders>
            <w:vAlign w:val="center"/>
          </w:tcPr>
          <w:p w14:paraId="4334084D">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4" w:type="dxa"/>
            <w:tcBorders>
              <w:top w:val="single" w:color="auto" w:sz="2" w:space="0"/>
              <w:left w:val="single" w:color="auto" w:sz="4" w:space="0"/>
              <w:bottom w:val="single" w:color="auto" w:sz="2" w:space="0"/>
              <w:right w:val="single" w:color="auto" w:sz="2" w:space="0"/>
            </w:tcBorders>
            <w:vAlign w:val="center"/>
          </w:tcPr>
          <w:p w14:paraId="3E2F4B4A">
            <w:pPr>
              <w:pStyle w:val="18"/>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付款方式:付款方式：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37681D24">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（1）根据《技术协议书》规定的项目阶段性交付及验收情况，按以下付款方式通知开具增值税发票，由中国重汽集团按照其财务制度进行审核后支付。</w:t>
            </w:r>
          </w:p>
          <w:p w14:paraId="3032BDF4">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设备验收合格后，中标人提交金额为合同价款90%的收据并提供合同价款100%的增值税专用发票（含复印件二份），经招标人依照财务制度审核通过后30日支付；</w:t>
            </w:r>
          </w:p>
          <w:p w14:paraId="25AE053F">
            <w:pPr>
              <w:ind w:firstLine="480" w:firstLineChars="200"/>
              <w:rPr>
                <w:rFonts w:hint="eastAsia" w:ascii="宋体" w:hAnsi="宋体" w:eastAsia="宋体" w:cs="宋体"/>
                <w:sz w:val="24"/>
                <w:szCs w:val="24"/>
              </w:rPr>
            </w:pPr>
            <w:r>
              <w:rPr>
                <w:rFonts w:ascii="宋体" w:hAnsi="宋体" w:eastAsia="宋体" w:cs="宋体"/>
                <w:color w:val="000000"/>
                <w:sz w:val="24"/>
                <w:szCs w:val="24"/>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14:paraId="36C8DB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3" w:hRule="atLeast"/>
        </w:trPr>
        <w:tc>
          <w:tcPr>
            <w:tcW w:w="595" w:type="dxa"/>
            <w:tcBorders>
              <w:top w:val="single" w:color="auto" w:sz="2" w:space="0"/>
              <w:left w:val="single" w:color="auto" w:sz="2" w:space="0"/>
              <w:bottom w:val="single" w:color="auto" w:sz="2" w:space="0"/>
              <w:right w:val="single" w:color="auto" w:sz="4" w:space="0"/>
            </w:tcBorders>
            <w:vAlign w:val="center"/>
          </w:tcPr>
          <w:p w14:paraId="0766103A">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4" w:type="dxa"/>
            <w:tcBorders>
              <w:top w:val="single" w:color="auto" w:sz="2" w:space="0"/>
              <w:left w:val="single" w:color="auto" w:sz="4" w:space="0"/>
              <w:bottom w:val="single" w:color="auto" w:sz="2" w:space="0"/>
              <w:right w:val="single" w:color="auto" w:sz="2" w:space="0"/>
            </w:tcBorders>
            <w:vAlign w:val="center"/>
          </w:tcPr>
          <w:p w14:paraId="71892E79">
            <w:pPr>
              <w:ind w:firstLine="482" w:firstLineChars="200"/>
              <w:rPr>
                <w:rFonts w:hint="eastAsia" w:ascii="宋体" w:hAnsi="宋体" w:eastAsia="宋体" w:cs="宋体"/>
                <w:b/>
                <w:color w:val="000000"/>
                <w:sz w:val="24"/>
                <w:szCs w:val="24"/>
                <w:highlight w:val="yellow"/>
              </w:rPr>
            </w:pPr>
            <w:r>
              <w:rPr>
                <w:rFonts w:hint="eastAsia" w:ascii="宋体" w:hAnsi="宋体" w:eastAsia="宋体" w:cs="宋体"/>
                <w:b/>
                <w:color w:val="000000"/>
                <w:sz w:val="24"/>
                <w:szCs w:val="24"/>
              </w:rPr>
              <w:t>增值税专用发票开票信息：合同签署单位提供</w:t>
            </w:r>
          </w:p>
        </w:tc>
      </w:tr>
      <w:tr w14:paraId="132A21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6"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5286A9BA">
            <w:pPr>
              <w:pStyle w:val="11"/>
              <w:jc w:val="center"/>
              <w:rPr>
                <w:rFonts w:hint="eastAsia" w:ascii="宋体" w:hAnsi="宋体" w:eastAsia="宋体" w:cs="宋体"/>
                <w:sz w:val="24"/>
                <w:szCs w:val="24"/>
              </w:rPr>
            </w:pPr>
            <w:r>
              <w:rPr>
                <w:rFonts w:hint="eastAsia" w:ascii="宋体" w:hAnsi="宋体" w:eastAsia="宋体" w:cs="宋体"/>
                <w:b/>
                <w:bCs/>
                <w:sz w:val="24"/>
                <w:szCs w:val="24"/>
              </w:rPr>
              <w:t>8.其它</w:t>
            </w:r>
          </w:p>
        </w:tc>
      </w:tr>
      <w:tr w14:paraId="2EB6F4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4" w:space="0"/>
            </w:tcBorders>
            <w:vAlign w:val="center"/>
          </w:tcPr>
          <w:p w14:paraId="525ECDFF">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4" w:type="dxa"/>
            <w:tcBorders>
              <w:top w:val="single" w:color="auto" w:sz="2" w:space="0"/>
              <w:left w:val="single" w:color="auto" w:sz="4" w:space="0"/>
              <w:bottom w:val="single" w:color="auto" w:sz="2" w:space="0"/>
              <w:right w:val="single" w:color="auto" w:sz="2" w:space="0"/>
            </w:tcBorders>
            <w:vAlign w:val="center"/>
          </w:tcPr>
          <w:p w14:paraId="1A118F66">
            <w:pPr>
              <w:pStyle w:val="11"/>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5ED817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4" w:space="0"/>
            </w:tcBorders>
            <w:vAlign w:val="center"/>
          </w:tcPr>
          <w:p w14:paraId="3BD93D07">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4" w:type="dxa"/>
            <w:tcBorders>
              <w:top w:val="single" w:color="auto" w:sz="2" w:space="0"/>
              <w:left w:val="single" w:color="auto" w:sz="4" w:space="0"/>
              <w:bottom w:val="single" w:color="auto" w:sz="2" w:space="0"/>
              <w:right w:val="single" w:color="auto" w:sz="2" w:space="0"/>
            </w:tcBorders>
            <w:vAlign w:val="center"/>
          </w:tcPr>
          <w:p w14:paraId="1806FB01">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57A377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3" w:hRule="atLeast"/>
        </w:trPr>
        <w:tc>
          <w:tcPr>
            <w:tcW w:w="595" w:type="dxa"/>
            <w:tcBorders>
              <w:top w:val="single" w:color="auto" w:sz="2" w:space="0"/>
              <w:left w:val="single" w:color="auto" w:sz="2" w:space="0"/>
              <w:bottom w:val="single" w:color="auto" w:sz="2" w:space="0"/>
              <w:right w:val="single" w:color="auto" w:sz="4" w:space="0"/>
            </w:tcBorders>
            <w:vAlign w:val="center"/>
          </w:tcPr>
          <w:p w14:paraId="23087890">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4" w:type="dxa"/>
            <w:tcBorders>
              <w:top w:val="single" w:color="auto" w:sz="2" w:space="0"/>
              <w:left w:val="single" w:color="auto" w:sz="4" w:space="0"/>
              <w:bottom w:val="single" w:color="auto" w:sz="2" w:space="0"/>
              <w:right w:val="single" w:color="auto" w:sz="2" w:space="0"/>
            </w:tcBorders>
            <w:vAlign w:val="center"/>
          </w:tcPr>
          <w:p w14:paraId="1705E15D">
            <w:pPr>
              <w:pStyle w:val="11"/>
              <w:ind w:firstLine="480" w:firstLineChars="200"/>
              <w:rPr>
                <w:rFonts w:hint="eastAsia"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30日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31767D38">
      <w:pPr>
        <w:pStyle w:val="18"/>
        <w:numPr>
          <w:ilvl w:val="0"/>
          <w:numId w:val="2"/>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start="3"/>
          <w:cols w:space="720" w:num="1"/>
          <w:docGrid w:linePitch="290" w:charSpace="-3931"/>
        </w:sectPr>
      </w:pPr>
    </w:p>
    <w:p w14:paraId="10E0FECF">
      <w:pPr>
        <w:pStyle w:val="18"/>
        <w:jc w:val="center"/>
        <w:outlineLvl w:val="0"/>
        <w:rPr>
          <w:rFonts w:ascii="Calibri" w:hAnsi="Calibri" w:eastAsia="宋体" w:cs="Times New Roman"/>
          <w:b/>
          <w:bCs/>
          <w:kern w:val="44"/>
          <w:sz w:val="36"/>
          <w:szCs w:val="44"/>
        </w:rPr>
      </w:pPr>
      <w:bookmarkStart w:id="8" w:name="_Toc9219"/>
      <w:r>
        <w:rPr>
          <w:rFonts w:hint="eastAsia" w:ascii="Calibri" w:hAnsi="Calibri" w:eastAsia="宋体" w:cs="Times New Roman"/>
          <w:b/>
          <w:bCs/>
          <w:kern w:val="44"/>
          <w:sz w:val="36"/>
          <w:szCs w:val="44"/>
        </w:rPr>
        <w:t>第二部分 投标须知</w:t>
      </w:r>
      <w:bookmarkEnd w:id="8"/>
    </w:p>
    <w:p w14:paraId="229BF35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53D3F80C">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9" w:name="OLE_LINK1"/>
      <w:r>
        <w:rPr>
          <w:rFonts w:hint="eastAsia" w:ascii="宋体" w:hAnsi="宋体" w:eastAsia="宋体" w:cs="宋体"/>
          <w:color w:val="000000"/>
          <w:sz w:val="24"/>
          <w:szCs w:val="24"/>
        </w:rPr>
        <w:t>见《投标须知前附表》。</w:t>
      </w:r>
    </w:p>
    <w:bookmarkEnd w:id="9"/>
    <w:p w14:paraId="05DFC638">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14:paraId="74C40E5C">
      <w:pPr>
        <w:pStyle w:val="18"/>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14:paraId="2067CC38">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4912504B">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5E9F1FD1">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19947536">
      <w:pPr>
        <w:pStyle w:val="18"/>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6F615BC0">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0509CB5E">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63CB76F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投标人在“中国重汽e采通”平台报名。按照中国重汽e采通“SRM非生产供应商注册手册</w:t>
      </w:r>
      <w:r>
        <w:rPr>
          <w:rFonts w:hint="eastAsia" w:ascii="宋体" w:hAnsi="宋体" w:eastAsia="宋体" w:cs="宋体"/>
          <w:color w:val="000000"/>
          <w:sz w:val="24"/>
          <w:szCs w:val="24"/>
          <w:highlight w:val="yellow"/>
        </w:rPr>
        <w:t>（附件15）</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（附件16）</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1.1-1.13</w:t>
      </w:r>
      <w:r>
        <w:rPr>
          <w:rFonts w:hint="eastAsia" w:ascii="宋体" w:hAnsi="宋体" w:eastAsia="宋体" w:cs="宋体"/>
          <w:color w:val="000000"/>
          <w:sz w:val="24"/>
          <w:szCs w:val="24"/>
        </w:rPr>
        <w:t>准备资料并上传，资质审查通过即为报名成功，公示期间请尽快报名。</w:t>
      </w:r>
    </w:p>
    <w:p w14:paraId="0F9ED25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5AF7544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5D69F6DF">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530AE3D">
      <w:pPr>
        <w:pStyle w:val="18"/>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7799433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4DB43B6B">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165858C2">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5651B8A2">
      <w:pPr>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p>
    <w:p w14:paraId="1824F47F">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5CC4773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781E52F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3E61D3B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4A03718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01278A1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64EA18E1">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03C95F3D">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14:paraId="5F574A86">
      <w:pPr>
        <w:pStyle w:val="18"/>
        <w:spacing w:line="360" w:lineRule="auto"/>
        <w:rPr>
          <w:rFonts w:hint="eastAsia" w:hAnsi="宋体" w:eastAsia="宋体" w:cs="宋体"/>
          <w:color w:val="000000"/>
          <w:sz w:val="24"/>
          <w:szCs w:val="24"/>
        </w:rPr>
      </w:pPr>
      <w:r>
        <w:rPr>
          <w:rFonts w:hint="eastAsia" w:hAnsi="宋体" w:eastAsia="宋体" w:cs="宋体"/>
          <w:color w:val="000000"/>
          <w:sz w:val="24"/>
          <w:szCs w:val="24"/>
        </w:rPr>
        <w:t>—2020）。</w:t>
      </w:r>
    </w:p>
    <w:p w14:paraId="32D2ECB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60CF1F5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04F2FD3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78E8026F">
      <w:pPr>
        <w:keepNext/>
        <w:keepLines/>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77B26105">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1140F109">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036B8F4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5063982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17D15E26">
      <w:pPr>
        <w:keepNext/>
        <w:keepLines/>
        <w:spacing w:line="360" w:lineRule="auto"/>
        <w:ind w:firstLine="480" w:firstLineChars="200"/>
        <w:outlineLvl w:val="2"/>
        <w:rPr>
          <w:rFonts w:hint="eastAsia" w:ascii="宋体" w:hAnsi="宋体" w:eastAsia="宋体" w:cs="Times New Roman"/>
          <w:color w:val="000000"/>
          <w:sz w:val="24"/>
          <w:szCs w:val="24"/>
        </w:rPr>
      </w:pP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p w14:paraId="561597F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1572E4F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73C6F7ED">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33222646">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402329EA">
      <w:pPr>
        <w:pStyle w:val="115"/>
        <w:ind w:firstLine="480"/>
        <w:rPr>
          <w:rFonts w:hint="eastAsia" w:eastAsia="宋体" w:cs="宋体"/>
        </w:rPr>
      </w:pPr>
      <w:r>
        <w:rPr>
          <w:rFonts w:hint="eastAsia" w:eastAsia="宋体" w:cs="宋体"/>
        </w:rPr>
        <w:t>4.2招标人银行账户信息如下：见《投标须知前附表》4.2。</w:t>
      </w:r>
    </w:p>
    <w:p w14:paraId="200BD1B9">
      <w:pPr>
        <w:pStyle w:val="115"/>
        <w:ind w:firstLine="480"/>
        <w:rPr>
          <w:rFonts w:hint="eastAsia" w:eastAsia="宋体" w:cs="宋体"/>
        </w:rPr>
      </w:pPr>
      <w:r>
        <w:rPr>
          <w:rFonts w:hint="eastAsia" w:eastAsia="宋体" w:cs="宋体"/>
        </w:rPr>
        <w:t>转账附言：公司名称+项目名称+投标保证金；</w:t>
      </w:r>
    </w:p>
    <w:p w14:paraId="00796646">
      <w:pPr>
        <w:pStyle w:val="115"/>
        <w:ind w:firstLine="480"/>
        <w:rPr>
          <w:rFonts w:hint="eastAsia" w:eastAsia="宋体" w:cs="宋体"/>
        </w:rPr>
      </w:pPr>
      <w:r>
        <w:rPr>
          <w:rFonts w:hint="eastAsia" w:eastAsia="宋体" w:cs="宋体"/>
        </w:rPr>
        <w:t>对于没有中标的投标人，投标保证金将于招标人内部完成中标人评审并确认最终中标人后在30个工作日内予以原路返还（无息）；对于中标方，投标保证金将在签订合同后30个工作日内原路返还（无息）；</w:t>
      </w:r>
    </w:p>
    <w:p w14:paraId="4C554A85">
      <w:pPr>
        <w:pStyle w:val="115"/>
        <w:ind w:firstLine="480"/>
        <w:rPr>
          <w:rFonts w:hint="eastAsia" w:eastAsia="宋体" w:cs="宋体"/>
        </w:rPr>
      </w:pPr>
      <w:r>
        <w:rPr>
          <w:rFonts w:hint="eastAsia" w:eastAsia="宋体" w:cs="宋体"/>
        </w:rPr>
        <w:t>4.3说明</w:t>
      </w:r>
    </w:p>
    <w:p w14:paraId="7F18A7E8">
      <w:pPr>
        <w:pStyle w:val="115"/>
        <w:ind w:firstLine="480"/>
        <w:rPr>
          <w:rFonts w:hint="eastAsia" w:eastAsia="宋体" w:cs="宋体"/>
        </w:rPr>
      </w:pPr>
      <w:r>
        <w:rPr>
          <w:rFonts w:hint="eastAsia" w:eastAsia="宋体" w:cs="宋体"/>
        </w:rPr>
        <w:t>4.3.1 投标人在向招标人出示《投标保证金缴纳凭证》后方可进行投标；</w:t>
      </w:r>
    </w:p>
    <w:p w14:paraId="6FEE618B">
      <w:pPr>
        <w:pStyle w:val="115"/>
        <w:ind w:firstLine="480"/>
        <w:rPr>
          <w:rFonts w:hint="eastAsia" w:eastAsia="宋体" w:cs="宋体"/>
        </w:rPr>
      </w:pPr>
      <w:r>
        <w:rPr>
          <w:rFonts w:hint="eastAsia" w:eastAsia="宋体" w:cs="宋体"/>
        </w:rPr>
        <w:t>4.3.2 发生以下情况时，招标人有权没收保证金：</w:t>
      </w:r>
    </w:p>
    <w:p w14:paraId="272111DA">
      <w:pPr>
        <w:pStyle w:val="115"/>
        <w:ind w:firstLine="480"/>
        <w:rPr>
          <w:rFonts w:hint="eastAsia" w:eastAsia="宋体" w:cs="宋体"/>
        </w:rPr>
      </w:pPr>
      <w:r>
        <w:rPr>
          <w:rFonts w:hint="eastAsia" w:eastAsia="宋体" w:cs="宋体"/>
        </w:rPr>
        <w:t>4.3.2.1 截至开标前3天，投标人无正当理由且未以书面形式递交说明而在投标截止日不来投标的；</w:t>
      </w:r>
    </w:p>
    <w:p w14:paraId="3AB69184">
      <w:pPr>
        <w:pStyle w:val="115"/>
        <w:ind w:firstLine="480"/>
        <w:rPr>
          <w:rFonts w:hint="eastAsia" w:eastAsia="宋体" w:cs="宋体"/>
        </w:rPr>
      </w:pPr>
      <w:r>
        <w:rPr>
          <w:rFonts w:hint="eastAsia" w:eastAsia="宋体" w:cs="宋体"/>
        </w:rPr>
        <w:t>4.3.2.2 投标人递送投标文件后，无正当理由放弃投标的；</w:t>
      </w:r>
    </w:p>
    <w:p w14:paraId="08F94D13">
      <w:pPr>
        <w:pStyle w:val="115"/>
        <w:ind w:firstLine="480"/>
        <w:rPr>
          <w:rFonts w:hint="eastAsia" w:eastAsia="宋体" w:cs="宋体"/>
        </w:rPr>
      </w:pPr>
      <w:r>
        <w:rPr>
          <w:rFonts w:hint="eastAsia" w:eastAsia="宋体" w:cs="宋体"/>
        </w:rPr>
        <w:t>4.3.2.3若为视频开标，招标过程中澄清函等资料原件未按要求提交的；</w:t>
      </w:r>
    </w:p>
    <w:p w14:paraId="5F0E7664">
      <w:pPr>
        <w:pStyle w:val="115"/>
        <w:ind w:firstLine="480"/>
        <w:rPr>
          <w:rFonts w:hint="eastAsia" w:eastAsia="宋体" w:cs="宋体"/>
        </w:rPr>
      </w:pPr>
      <w:r>
        <w:rPr>
          <w:rFonts w:hint="eastAsia" w:eastAsia="宋体" w:cs="宋体"/>
        </w:rPr>
        <w:t>4.3.2.4自中标通知书发出之日起30日内，中标人无正当理由不签订合同的；</w:t>
      </w:r>
    </w:p>
    <w:p w14:paraId="48E0C5C6">
      <w:pPr>
        <w:pStyle w:val="115"/>
        <w:ind w:firstLine="480"/>
        <w:rPr>
          <w:rFonts w:hint="eastAsia" w:eastAsia="宋体" w:cs="宋体"/>
        </w:rPr>
      </w:pPr>
      <w:r>
        <w:rPr>
          <w:rFonts w:hint="eastAsia" w:eastAsia="宋体" w:cs="宋体"/>
        </w:rPr>
        <w:t>4.3.2.5投标人在投标过程中被查实有串标、围标、陪标等违规违纪行为的；</w:t>
      </w:r>
    </w:p>
    <w:p w14:paraId="721028E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70FDF5F0">
      <w:pPr>
        <w:pStyle w:val="115"/>
        <w:ind w:firstLine="480"/>
        <w:rPr>
          <w:rFonts w:hint="eastAsia" w:eastAsia="宋体" w:cs="宋体"/>
        </w:rPr>
      </w:pPr>
      <w:r>
        <w:rPr>
          <w:rFonts w:hint="eastAsia" w:eastAsia="宋体" w:cs="宋体"/>
        </w:rPr>
        <w:t>4.4投标报名截止时间</w:t>
      </w:r>
    </w:p>
    <w:p w14:paraId="59D0F817">
      <w:pPr>
        <w:pStyle w:val="115"/>
        <w:ind w:firstLine="480"/>
        <w:rPr>
          <w:rFonts w:hint="eastAsia" w:eastAsia="宋体" w:cs="宋体"/>
        </w:rPr>
      </w:pPr>
      <w:r>
        <w:rPr>
          <w:rFonts w:hint="eastAsia" w:eastAsia="宋体" w:cs="宋体"/>
        </w:rPr>
        <w:t>报名方式：见《投标须知前附表》2.3。</w:t>
      </w:r>
    </w:p>
    <w:p w14:paraId="40CA6698">
      <w:pPr>
        <w:pStyle w:val="115"/>
        <w:ind w:firstLine="480"/>
        <w:rPr>
          <w:rFonts w:hint="eastAsia" w:eastAsia="宋体" w:cs="宋体"/>
        </w:rPr>
      </w:pPr>
      <w:r>
        <w:rPr>
          <w:rFonts w:hint="eastAsia" w:eastAsia="宋体" w:cs="宋体"/>
        </w:rPr>
        <w:t>报名提交资料：均为盖章电子扫描版，用“公司名称+文件名称”命名。</w:t>
      </w:r>
    </w:p>
    <w:p w14:paraId="2FCE9FB3">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24D15EA3">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0F284712">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173B255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5313CC4D">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3991761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1C6B710D">
      <w:pPr>
        <w:spacing w:line="360" w:lineRule="auto"/>
        <w:ind w:firstLine="480" w:firstLineChars="200"/>
        <w:rPr>
          <w:rFonts w:hint="eastAsia" w:ascii="宋体" w:hAnsi="宋体" w:eastAsia="宋体" w:cs="宋体"/>
          <w:color w:val="000000"/>
          <w:sz w:val="24"/>
          <w:szCs w:val="24"/>
        </w:rPr>
      </w:pPr>
      <w:bookmarkStart w:id="10" w:name="_Toc33265653"/>
      <w:bookmarkStart w:id="11" w:name="_Toc33266914"/>
      <w:bookmarkStart w:id="12" w:name="_Toc33266627"/>
      <w:bookmarkStart w:id="13" w:name="_Toc33265752"/>
      <w:bookmarkStart w:id="14" w:name="_Toc33285487"/>
      <w:bookmarkStart w:id="15" w:name="_Toc33267001"/>
      <w:bookmarkStart w:id="16" w:name="_Toc33266950"/>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r>
        <w:rPr>
          <w:rFonts w:hint="eastAsia" w:ascii="宋体" w:hAnsi="宋体" w:eastAsia="宋体" w:cs="宋体"/>
          <w:color w:val="000000"/>
          <w:sz w:val="24"/>
          <w:szCs w:val="24"/>
        </w:rPr>
        <w:t>。</w:t>
      </w:r>
    </w:p>
    <w:p w14:paraId="60DCB166">
      <w:pPr>
        <w:numPr>
          <w:ilvl w:val="0"/>
          <w:numId w:val="6"/>
        </w:numPr>
        <w:spacing w:line="360" w:lineRule="auto"/>
        <w:jc w:val="left"/>
        <w:outlineLvl w:val="1"/>
        <w:rPr>
          <w:rFonts w:hint="eastAsia" w:ascii="宋体" w:hAnsi="宋体" w:eastAsia="宋体" w:cs="宋体"/>
          <w:b/>
          <w:sz w:val="24"/>
          <w:szCs w:val="24"/>
        </w:rPr>
      </w:pPr>
      <w:r>
        <w:rPr>
          <w:rFonts w:hint="eastAsia" w:ascii="宋体" w:hAnsi="宋体" w:eastAsia="宋体" w:cs="宋体"/>
          <w:b/>
          <w:sz w:val="24"/>
          <w:szCs w:val="24"/>
        </w:rPr>
        <w:t>评价原则</w:t>
      </w:r>
      <w:bookmarkEnd w:id="10"/>
      <w:bookmarkEnd w:id="11"/>
      <w:bookmarkEnd w:id="12"/>
      <w:bookmarkEnd w:id="13"/>
      <w:bookmarkEnd w:id="14"/>
      <w:bookmarkEnd w:id="15"/>
      <w:bookmarkEnd w:id="16"/>
      <w:bookmarkStart w:id="17" w:name="_Toc395116633"/>
    </w:p>
    <w:p w14:paraId="0D8E804E">
      <w:pPr>
        <w:spacing w:line="360" w:lineRule="auto"/>
        <w:ind w:firstLine="480" w:firstLineChars="200"/>
        <w:rPr>
          <w:rFonts w:hint="eastAsia" w:ascii="宋体" w:hAnsi="宋体" w:eastAsia="宋体" w:cs="宋体"/>
          <w:sz w:val="24"/>
          <w:szCs w:val="24"/>
        </w:rPr>
      </w:pPr>
      <w:bookmarkStart w:id="18" w:name="OLE_LINK8"/>
      <w:r>
        <w:rPr>
          <w:rFonts w:hint="eastAsia" w:ascii="宋体" w:hAnsi="宋体" w:eastAsia="宋体" w:cs="宋体"/>
          <w:sz w:val="24"/>
          <w:szCs w:val="24"/>
        </w:rPr>
        <w:t>本次招标采用合理最低价评标法。本着公平、公正、公开的原则，在通过技术标评审后入围的前提下，对招标文件中规定的各项因素进行评审，确定最低价中标，对未中标单位不做任何解释。</w:t>
      </w:r>
    </w:p>
    <w:p w14:paraId="2EDCF98B">
      <w:pPr>
        <w:spacing w:line="360" w:lineRule="auto"/>
        <w:ind w:firstLine="482" w:firstLineChars="200"/>
        <w:rPr>
          <w:rFonts w:hint="eastAsia" w:ascii="宋体" w:hAnsi="宋体" w:eastAsia="宋体" w:cs="Times New Roman"/>
          <w:b/>
          <w:color w:val="000000"/>
          <w:sz w:val="24"/>
          <w:szCs w:val="24"/>
          <w:highlight w:val="yellow"/>
        </w:rPr>
      </w:pPr>
      <w:r>
        <w:rPr>
          <w:rFonts w:hint="eastAsia" w:ascii="宋体" w:hAnsi="宋体" w:eastAsia="宋体" w:cs="Times New Roman"/>
          <w:b/>
          <w:color w:val="000000"/>
          <w:sz w:val="24"/>
          <w:szCs w:val="24"/>
          <w:highlight w:val="yellow"/>
        </w:rPr>
        <w:t>评标流程：</w:t>
      </w:r>
    </w:p>
    <w:p w14:paraId="6E5E0EBA">
      <w:pPr>
        <w:pStyle w:val="18"/>
        <w:spacing w:line="360" w:lineRule="auto"/>
        <w:ind w:firstLine="482"/>
        <w:rPr>
          <w:rFonts w:eastAsia="宋体"/>
        </w:rPr>
      </w:pPr>
      <w:r>
        <w:rPr>
          <w:rFonts w:eastAsia="宋体" w:cs="Times New Roman"/>
          <w:b/>
          <w:color w:val="000000"/>
          <w:sz w:val="24"/>
          <w:szCs w:val="24"/>
        </w:rPr>
        <w:t>投标档包含《投标档（资质标）》、《投标档（技术标）》、《投标档（商务标）》（开标一览表），共计三个档。</w:t>
      </w:r>
    </w:p>
    <w:p w14:paraId="2967EF7B">
      <w:pPr>
        <w:numPr>
          <w:ilvl w:val="0"/>
          <w:numId w:val="7"/>
        </w:numPr>
        <w:spacing w:line="360" w:lineRule="auto"/>
        <w:rPr>
          <w:rFonts w:hint="eastAsia" w:ascii="宋体" w:hAnsi="宋体" w:eastAsia="宋体" w:cs="Times New Roman"/>
          <w:b/>
          <w:color w:val="000000"/>
          <w:sz w:val="24"/>
          <w:szCs w:val="24"/>
        </w:rPr>
      </w:pPr>
      <w:r>
        <w:rPr>
          <w:rFonts w:ascii="宋体" w:hAnsi="宋体" w:eastAsia="宋体" w:cs="Times New Roman"/>
          <w:b/>
          <w:color w:val="000000"/>
          <w:sz w:val="24"/>
          <w:szCs w:val="24"/>
        </w:rPr>
        <w:t>应标资格审查：在“中国重汽e采通”应标报名时，</w:t>
      </w:r>
      <w:r>
        <w:rPr>
          <w:rFonts w:ascii="宋体" w:hAnsi="宋体" w:eastAsia="宋体" w:cs="Times New Roman"/>
          <w:b/>
          <w:bCs/>
          <w:color w:val="000000"/>
          <w:sz w:val="24"/>
          <w:szCs w:val="24"/>
        </w:rPr>
        <w:t>按照第三部分投标档组成资格证明档中的准备资料，上传完毕后，等待审核</w:t>
      </w:r>
      <w:r>
        <w:rPr>
          <w:rFonts w:ascii="宋体" w:hAnsi="宋体" w:eastAsia="宋体" w:cs="Times New Roman"/>
          <w:b/>
          <w:color w:val="000000"/>
          <w:sz w:val="24"/>
          <w:szCs w:val="24"/>
        </w:rPr>
        <w:t>；</w:t>
      </w:r>
    </w:p>
    <w:p w14:paraId="135B098B">
      <w:pPr>
        <w:numPr>
          <w:ilvl w:val="0"/>
          <w:numId w:val="8"/>
        </w:numPr>
        <w:spacing w:line="360" w:lineRule="auto"/>
        <w:rPr>
          <w:rFonts w:hint="eastAsia" w:ascii="宋体" w:hAnsi="宋体" w:eastAsia="宋体" w:cs="Times New Roman"/>
          <w:b/>
          <w:color w:val="000000"/>
          <w:sz w:val="24"/>
          <w:szCs w:val="24"/>
        </w:rPr>
      </w:pPr>
      <w:r>
        <w:rPr>
          <w:rFonts w:ascii="宋体" w:hAnsi="宋体" w:eastAsia="宋体" w:cs="Times New Roman"/>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2689D464">
      <w:pPr>
        <w:numPr>
          <w:ilvl w:val="0"/>
          <w:numId w:val="7"/>
        </w:numPr>
        <w:spacing w:line="360" w:lineRule="auto"/>
        <w:rPr>
          <w:rFonts w:hint="eastAsia" w:ascii="宋体" w:hAnsi="宋体" w:eastAsia="宋体" w:cs="宋体"/>
          <w:b/>
          <w:color w:val="000000"/>
          <w:sz w:val="24"/>
          <w:szCs w:val="24"/>
        </w:rPr>
      </w:pPr>
      <w:r>
        <w:rPr>
          <w:rFonts w:ascii="宋体" w:hAnsi="宋体" w:eastAsia="宋体" w:cs="宋体"/>
          <w:b/>
          <w:color w:val="000000"/>
          <w:sz w:val="24"/>
          <w:szCs w:val="24"/>
        </w:rPr>
        <w:t>资质标评审：资质标审核通过的单位，可以进入公开唱标环节；</w:t>
      </w:r>
    </w:p>
    <w:p w14:paraId="10A5D154">
      <w:pPr>
        <w:numPr>
          <w:ilvl w:val="0"/>
          <w:numId w:val="7"/>
        </w:numPr>
        <w:spacing w:line="360" w:lineRule="auto"/>
        <w:rPr>
          <w:rFonts w:hint="eastAsia" w:ascii="宋体" w:hAnsi="宋体" w:eastAsia="宋体" w:cs="Times New Roman"/>
          <w:b/>
          <w:sz w:val="24"/>
          <w:szCs w:val="24"/>
        </w:rPr>
      </w:pPr>
      <w:r>
        <w:rPr>
          <w:rFonts w:ascii="宋体" w:hAnsi="宋体" w:eastAsia="宋体" w:cs="宋体"/>
          <w:b/>
          <w:color w:val="000000"/>
          <w:sz w:val="24"/>
          <w:szCs w:val="24"/>
        </w:rPr>
        <w:t>公开唱标：公示资质标入围单位的开标价格及商务条款回应情况；</w:t>
      </w:r>
    </w:p>
    <w:p w14:paraId="445C448E">
      <w:pPr>
        <w:numPr>
          <w:ilvl w:val="0"/>
          <w:numId w:val="9"/>
        </w:numPr>
        <w:spacing w:line="360" w:lineRule="auto"/>
        <w:rPr>
          <w:rFonts w:hint="eastAsia" w:ascii="宋体" w:hAnsi="宋体" w:cs="Times New Roman"/>
          <w:b/>
          <w:sz w:val="24"/>
          <w:szCs w:val="24"/>
        </w:rPr>
      </w:pPr>
      <w:r>
        <w:rPr>
          <w:rFonts w:ascii="宋体" w:hAnsi="宋体" w:eastAsia="宋体" w:cs="Times New Roman"/>
          <w:b/>
          <w:sz w:val="24"/>
          <w:szCs w:val="24"/>
        </w:rPr>
        <w:t>商务标评审：商务条款相应确认</w:t>
      </w:r>
      <w:r>
        <w:rPr>
          <w:rFonts w:ascii="宋体" w:hAnsi="宋体" w:eastAsia="宋体" w:cs="Segoe UI Emoji"/>
          <w:b/>
          <w:sz w:val="24"/>
          <w:szCs w:val="24"/>
        </w:rPr>
        <w:t>→价格澄清→</w:t>
      </w:r>
      <w:r>
        <w:rPr>
          <w:rFonts w:ascii="宋体" w:hAnsi="宋体" w:eastAsia="宋体" w:cs="Times New Roman"/>
          <w:b/>
          <w:sz w:val="24"/>
          <w:szCs w:val="24"/>
        </w:rPr>
        <w:t>商务标评审；</w:t>
      </w:r>
      <w:r>
        <w:rPr>
          <w:rFonts w:eastAsia="宋体" w:cs="Times New Roman"/>
          <w:b/>
          <w:sz w:val="24"/>
          <w:szCs w:val="24"/>
        </w:rPr>
        <w:t>评审期间产生的</w:t>
      </w:r>
      <w:r>
        <w:rPr>
          <w:rFonts w:ascii="宋体" w:hAnsi="宋体" w:eastAsia="宋体" w:cs="Times New Roman"/>
          <w:b/>
          <w:sz w:val="24"/>
          <w:szCs w:val="24"/>
        </w:rPr>
        <w:t>商务价格澄清均由投标人在重汽e采通平台内限时完成提交；</w:t>
      </w:r>
    </w:p>
    <w:p w14:paraId="22BEC88A">
      <w:pPr>
        <w:keepNext/>
        <w:keepLines/>
        <w:spacing w:line="360" w:lineRule="auto"/>
        <w:ind w:firstLine="482"/>
        <w:outlineLvl w:val="1"/>
        <w:rPr>
          <w:rFonts w:ascii="Calibri" w:hAnsi="Calibri" w:eastAsia="宋体" w:cs="Times New Roman"/>
          <w:b/>
          <w:bCs/>
          <w:sz w:val="36"/>
          <w:szCs w:val="44"/>
        </w:rPr>
      </w:pPr>
      <w:r>
        <w:rPr>
          <w:rFonts w:ascii="宋体" w:hAnsi="宋体" w:eastAsia="宋体" w:cs="Times New Roman"/>
          <w:b/>
          <w:bCs/>
          <w:sz w:val="24"/>
          <w:szCs w:val="24"/>
          <w:highlight w:val="yellow"/>
        </w:rPr>
        <w:t xml:space="preserve"> 注意：投标人均需自带笔记本计算机在重汽e采通平台自主进行投标和提交澄清函；投标和提交澄清函均有时间限制，超时未提交的按无效处理。</w:t>
      </w:r>
      <w:r>
        <w:rPr>
          <w:rFonts w:ascii="宋体" w:hAnsi="宋体" w:eastAsia="宋体" w:cs="Times New Roman"/>
          <w:b/>
          <w:bCs/>
          <w:sz w:val="24"/>
          <w:szCs w:val="24"/>
        </w:rPr>
        <w:t xml:space="preserve">  </w:t>
      </w:r>
    </w:p>
    <w:p w14:paraId="0C201E84">
      <w:pPr>
        <w:pStyle w:val="18"/>
      </w:pPr>
      <w:r>
        <w:rPr>
          <w:rFonts w:hint="eastAsia" w:hAnsi="宋体" w:eastAsia="宋体" w:cs="Times New Roman"/>
          <w:b/>
          <w:sz w:val="24"/>
          <w:szCs w:val="24"/>
        </w:rPr>
        <w:t>中标人确定:技术标入围后，原则上合理最低价的投标方中标。</w:t>
      </w:r>
    </w:p>
    <w:p w14:paraId="473F7343">
      <w:pPr>
        <w:widowControl/>
        <w:spacing w:line="360" w:lineRule="auto"/>
        <w:ind w:right="2" w:firstLine="480" w:firstLineChars="200"/>
        <w:jc w:val="left"/>
        <w:rPr>
          <w:rFonts w:hint="eastAsia" w:ascii="宋体" w:hAnsi="宋体" w:eastAsia="宋体" w:cs="宋体"/>
          <w:b/>
          <w:sz w:val="24"/>
          <w:szCs w:val="24"/>
        </w:rPr>
      </w:pP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r>
        <w:rPr>
          <w:rFonts w:hint="eastAsia" w:ascii="Calibri" w:hAnsi="Calibri" w:eastAsia="宋体" w:cs="Times New Roman"/>
          <w:color w:val="000000"/>
          <w:sz w:val="24"/>
          <w:szCs w:val="24"/>
          <w:lang w:bidi="ar"/>
        </w:rPr>
        <w:t>。</w:t>
      </w:r>
      <w:bookmarkEnd w:id="18"/>
    </w:p>
    <w:bookmarkEnd w:id="17"/>
    <w:p w14:paraId="6835ABDA">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6E0EB43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4524A30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298E557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5471E350">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302A6488">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14:paraId="655F8188">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1BF92D3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148D659">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2253EAB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0860A59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7EBE027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5A70D92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3646C1CC">
      <w:pPr>
        <w:pStyle w:val="18"/>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53857DC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4337573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3D19D8F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（9）有效投标不足规定数量；</w:t>
      </w:r>
    </w:p>
    <w:p w14:paraId="23A5122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0EB5881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653340E8">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14:paraId="7A4E00F5">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14:paraId="1D87C0C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（14）法律、法规规定的其他情况。</w:t>
      </w:r>
    </w:p>
    <w:p w14:paraId="7BFC2D72">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468585E">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（1）符合条件的投标人或者对招标文件做实质响应的投标人不足规定数量的；</w:t>
      </w:r>
    </w:p>
    <w:p w14:paraId="0212BBA2">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23B4F325">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FE09C3F">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19" w:name="OLE_LINK25"/>
      <w:bookmarkStart w:id="20" w:name="OLE_LINK28"/>
      <w:bookmarkStart w:id="21" w:name="OLE_LINK26"/>
      <w:bookmarkStart w:id="22" w:name="OLE_LINK29"/>
      <w:bookmarkStart w:id="23" w:name="OLE_LINK27"/>
      <w:r>
        <w:rPr>
          <w:rFonts w:hint="eastAsia" w:ascii="宋体" w:hAnsi="宋体" w:eastAsia="宋体" w:cs="宋体"/>
          <w:bCs/>
          <w:sz w:val="24"/>
          <w:szCs w:val="24"/>
        </w:rPr>
        <w:t>；</w:t>
      </w:r>
      <w:bookmarkEnd w:id="19"/>
      <w:bookmarkEnd w:id="20"/>
      <w:bookmarkEnd w:id="21"/>
      <w:bookmarkEnd w:id="22"/>
      <w:bookmarkEnd w:id="23"/>
    </w:p>
    <w:p w14:paraId="16D70A82">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52BAED2D">
      <w:pPr>
        <w:pStyle w:val="18"/>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14:paraId="6829A9EB">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1687CA8">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12B63BA0">
      <w:pPr>
        <w:pStyle w:val="18"/>
        <w:spacing w:line="360" w:lineRule="auto"/>
        <w:jc w:val="center"/>
        <w:rPr>
          <w:rFonts w:hint="eastAsia"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7C10CDDE">
      <w:pPr>
        <w:pStyle w:val="18"/>
        <w:numPr>
          <w:ilvl w:val="255"/>
          <w:numId w:val="0"/>
        </w:numPr>
        <w:jc w:val="center"/>
        <w:outlineLvl w:val="0"/>
        <w:rPr>
          <w:rFonts w:ascii="Calibri" w:hAnsi="Calibri" w:eastAsia="宋体" w:cs="Times New Roman"/>
          <w:b/>
          <w:bCs/>
          <w:kern w:val="44"/>
          <w:sz w:val="36"/>
          <w:szCs w:val="44"/>
        </w:rPr>
      </w:pPr>
      <w:bookmarkStart w:id="24" w:name="_Toc17234"/>
      <w:r>
        <w:rPr>
          <w:rFonts w:hint="eastAsia" w:ascii="Calibri" w:hAnsi="Calibri" w:eastAsia="宋体" w:cs="Times New Roman"/>
          <w:b/>
          <w:bCs/>
          <w:kern w:val="44"/>
          <w:sz w:val="36"/>
          <w:szCs w:val="44"/>
        </w:rPr>
        <w:t>第三部分 投标文件编制</w:t>
      </w:r>
      <w:bookmarkEnd w:id="24"/>
    </w:p>
    <w:p w14:paraId="2BB6AC18">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19F4E4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62F546B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76A5D49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52D941A1">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73B78DB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63C553B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242A6FF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0B16760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77BACAD3">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5403EA2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353AAA6B">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26A892F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2C1A6A71">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0C7235B0">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1482631A">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69209ED4">
      <w:pPr>
        <w:spacing w:line="360" w:lineRule="auto"/>
        <w:ind w:firstLine="482" w:firstLineChars="200"/>
        <w:rPr>
          <w:rFonts w:hint="eastAsia" w:ascii="宋体" w:hAnsi="宋体" w:eastAsia="宋体" w:cs="宋体"/>
          <w:color w:val="000000"/>
          <w:sz w:val="24"/>
          <w:szCs w:val="24"/>
        </w:rPr>
      </w:pPr>
      <w:bookmarkStart w:id="25" w:name="_Toc212369515"/>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237A28A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rPr>
        <w:t>（需加盖公章）</w:t>
      </w:r>
      <w:r>
        <w:rPr>
          <w:rFonts w:hint="eastAsia" w:ascii="宋体" w:hAnsi="宋体" w:eastAsia="宋体" w:cs="宋体"/>
          <w:color w:val="000000"/>
          <w:sz w:val="24"/>
          <w:szCs w:val="24"/>
        </w:rPr>
        <w:t>；</w:t>
      </w:r>
    </w:p>
    <w:p w14:paraId="2077196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1416C39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w:t>
      </w:r>
      <w:r>
        <w:rPr>
          <w:rFonts w:hint="eastAsia" w:ascii="宋体" w:hAnsi="宋体" w:eastAsia="宋体" w:cs="宋体"/>
          <w:kern w:val="0"/>
          <w:sz w:val="24"/>
          <w:szCs w:val="24"/>
          <w:highlight w:val="yellow"/>
          <w:lang w:bidi="en-US"/>
        </w:rPr>
        <w:t>在授权单位的</w:t>
      </w:r>
      <w:r>
        <w:rPr>
          <w:rFonts w:hint="eastAsia" w:ascii="宋体" w:hAnsi="宋体" w:eastAsia="宋体" w:cs="宋体"/>
          <w:kern w:val="0"/>
          <w:sz w:val="24"/>
          <w:szCs w:val="24"/>
          <w:lang w:bidi="en-US"/>
        </w:rPr>
        <w:t>社保缴纳证明</w:t>
      </w:r>
      <w:r>
        <w:rPr>
          <w:rFonts w:hint="eastAsia" w:ascii="宋体" w:hAnsi="宋体" w:eastAsia="宋体" w:cs="宋体"/>
          <w:b/>
          <w:color w:val="000000"/>
          <w:sz w:val="24"/>
          <w:szCs w:val="24"/>
        </w:rPr>
        <w:t>；</w:t>
      </w:r>
    </w:p>
    <w:p w14:paraId="48592CCD">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1.4</w:t>
      </w:r>
      <w:bookmarkStart w:id="26" w:name="OLE_LINK3"/>
      <w:r>
        <w:rPr>
          <w:rFonts w:hint="eastAsia" w:hAnsi="宋体" w:eastAsia="宋体" w:cs="宋体"/>
          <w:color w:val="000000"/>
          <w:sz w:val="24"/>
          <w:szCs w:val="24"/>
        </w:rPr>
        <w:t>拟投标人</w:t>
      </w:r>
      <w:r>
        <w:rPr>
          <w:rFonts w:hint="eastAsia" w:hAnsi="宋体" w:eastAsia="宋体" w:cs="宋体"/>
          <w:sz w:val="24"/>
          <w:szCs w:val="24"/>
          <w:highlight w:val="yellow"/>
        </w:rPr>
        <w:t>2022年1月1日</w:t>
      </w:r>
      <w:r>
        <w:rPr>
          <w:rFonts w:hint="eastAsia" w:hAnsi="宋体" w:eastAsia="宋体" w:cs="宋体"/>
          <w:sz w:val="24"/>
          <w:szCs w:val="24"/>
        </w:rPr>
        <w:t>至今</w:t>
      </w:r>
      <w:r>
        <w:rPr>
          <w:rFonts w:hint="eastAsia" w:ascii="宋体" w:hAnsi="宋体" w:eastAsia="宋体" w:cs="宋体"/>
          <w:color w:val="000000"/>
          <w:sz w:val="24"/>
          <w:szCs w:val="24"/>
        </w:rPr>
        <w:t>经会计师事务所审计且出具无保留意见的财务审计报告，并加盖公章，包括但不限于报告页、经审计的资产负债表、利润表、现金流量表及报表附注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rPr>
        <w:t>（如投标人公司没有经审计的财务报告，可提供加盖公章的近三年财务报表，包括但不限于资产负债表、利润表、现金流量表）</w:t>
      </w:r>
      <w:r>
        <w:rPr>
          <w:rFonts w:hint="eastAsia" w:ascii="宋体" w:hAnsi="宋体" w:eastAsia="宋体" w:cs="宋体"/>
          <w:color w:val="000000"/>
          <w:sz w:val="24"/>
          <w:szCs w:val="24"/>
        </w:rPr>
        <w:t>。</w:t>
      </w:r>
      <w:bookmarkEnd w:id="26"/>
      <w:r>
        <w:rPr>
          <w:rFonts w:hint="eastAsia" w:ascii="宋体" w:hAnsi="宋体" w:eastAsia="宋体" w:cs="宋体"/>
          <w:color w:val="000000"/>
          <w:sz w:val="24"/>
          <w:szCs w:val="24"/>
        </w:rPr>
        <w:t>必须连续，同时填写投标人基本情况及资产情况汇总表（附件3）；</w:t>
      </w:r>
    </w:p>
    <w:p w14:paraId="201884D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宋体"/>
          <w:color w:val="000000"/>
          <w:sz w:val="24"/>
          <w:szCs w:val="24"/>
        </w:rPr>
        <w:t>行为的声明；</w:t>
      </w:r>
    </w:p>
    <w:p w14:paraId="67AE350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14:paraId="21353B7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1.7企业对外担保说明（写投标人对外有无对外担保和质押业务，需加盖公章）；</w:t>
      </w:r>
    </w:p>
    <w:p w14:paraId="1237099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1.8企业信用证明材料（征信报告）；</w:t>
      </w:r>
    </w:p>
    <w:p w14:paraId="6478AD84">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1.9代理商投标要携带生产商的授权书、原厂售后服务承诺书，</w:t>
      </w:r>
      <w:r>
        <w:rPr>
          <w:rFonts w:hint="eastAsia" w:ascii="宋体" w:hAnsi="宋体" w:eastAsia="宋体" w:cs="宋体"/>
          <w:b/>
          <w:color w:val="000000"/>
          <w:sz w:val="24"/>
          <w:szCs w:val="24"/>
        </w:rPr>
        <w:t>根据实际情况提供即可，无格式限制</w:t>
      </w:r>
      <w:r>
        <w:rPr>
          <w:rFonts w:hint="eastAsia" w:hAnsi="宋体" w:eastAsia="宋体" w:cs="宋体"/>
          <w:color w:val="000000"/>
          <w:sz w:val="24"/>
          <w:szCs w:val="24"/>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rPr>
        <w:t>）</w:t>
      </w:r>
      <w:r>
        <w:rPr>
          <w:rFonts w:hint="eastAsia" w:ascii="宋体" w:hAnsi="宋体" w:eastAsia="宋体" w:cs="宋体"/>
          <w:b/>
          <w:color w:val="000000"/>
          <w:sz w:val="24"/>
          <w:szCs w:val="24"/>
        </w:rPr>
        <w:t>；</w:t>
      </w:r>
    </w:p>
    <w:p w14:paraId="04A586D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1.10企业最近半年的完税证明、年度纳税信用评价信息（可从电子税务局查询截图，</w:t>
      </w:r>
    </w:p>
    <w:p w14:paraId="5D335A9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需加盖公章）；</w:t>
      </w:r>
    </w:p>
    <w:p w14:paraId="16276DA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01A6AA37">
      <w:pPr>
        <w:spacing w:line="360" w:lineRule="auto"/>
        <w:ind w:firstLine="480" w:firstLineChars="200"/>
        <w:rPr>
          <w:rFonts w:hint="eastAsia" w:ascii="宋体" w:hAnsi="宋体" w:eastAsia="宋体" w:cs="宋体"/>
          <w:color w:val="000000"/>
          <w:sz w:val="24"/>
          <w:szCs w:val="24"/>
        </w:rPr>
      </w:pPr>
      <w:bookmarkStart w:id="27" w:name="OLE_LINK21"/>
      <w:r>
        <w:rPr>
          <w:rFonts w:hint="eastAsia" w:ascii="宋体" w:hAnsi="宋体" w:eastAsia="宋体" w:cs="宋体"/>
          <w:color w:val="000000"/>
          <w:sz w:val="24"/>
          <w:szCs w:val="24"/>
        </w:rPr>
        <w:t>1.12</w:t>
      </w:r>
      <w:bookmarkEnd w:id="27"/>
      <w:r>
        <w:rPr>
          <w:rFonts w:hint="eastAsia" w:ascii="宋体" w:hAnsi="宋体" w:eastAsia="宋体" w:cs="Times New Roman"/>
          <w:color w:val="000000"/>
          <w:sz w:val="24"/>
          <w:szCs w:val="24"/>
        </w:rPr>
        <w:t>企业2022年1月1日以来同类项目业绩证明，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71DCADD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1.13投标保证金缴纳凭证。</w:t>
      </w:r>
    </w:p>
    <w:p w14:paraId="3A05CAE1">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5"/>
    </w:p>
    <w:p w14:paraId="0B44DA8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14:paraId="6B8131A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Cs/>
          <w:color w:val="000000"/>
          <w:sz w:val="24"/>
          <w:szCs w:val="24"/>
        </w:rPr>
        <w:t>2.2</w:t>
      </w:r>
      <w:r>
        <w:rPr>
          <w:rFonts w:hint="eastAsia" w:ascii="宋体" w:hAnsi="宋体" w:eastAsia="宋体" w:cs="宋体"/>
          <w:color w:val="000000"/>
          <w:sz w:val="24"/>
          <w:szCs w:val="24"/>
        </w:rPr>
        <w:t>提供2022年1月1日以来同类产品的制造销售业绩（附件6），填写用户名单、联系方式，并附合同复印件。该同类项目业绩一览表必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5659E89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2.3供货期及保证措施；</w:t>
      </w:r>
    </w:p>
    <w:p w14:paraId="523CF9D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2.4产品的技术服务和售后服务内容及措施；</w:t>
      </w:r>
    </w:p>
    <w:p w14:paraId="084999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2.5交货进度及计划；</w:t>
      </w:r>
    </w:p>
    <w:p w14:paraId="0A85442A">
      <w:pPr>
        <w:spacing w:line="360" w:lineRule="auto"/>
        <w:ind w:firstLine="480" w:firstLineChars="200"/>
        <w:rPr>
          <w:rFonts w:hint="eastAsia" w:ascii="宋体" w:hAnsi="宋体" w:eastAsia="宋体" w:cs="宋体"/>
          <w:color w:val="000000"/>
          <w:sz w:val="24"/>
          <w:szCs w:val="24"/>
        </w:rPr>
      </w:pPr>
      <w:bookmarkStart w:id="28" w:name="_Toc536542319"/>
      <w:r>
        <w:rPr>
          <w:rFonts w:hint="eastAsia" w:ascii="宋体" w:hAnsi="宋体" w:eastAsia="宋体" w:cs="宋体"/>
          <w:color w:val="000000"/>
          <w:sz w:val="24"/>
          <w:szCs w:val="24"/>
        </w:rPr>
        <w:t>2.6投标产品技术支持材料</w:t>
      </w:r>
      <w:bookmarkEnd w:id="28"/>
      <w:r>
        <w:rPr>
          <w:rFonts w:hint="eastAsia" w:ascii="宋体" w:hAnsi="宋体" w:eastAsia="宋体" w:cs="宋体"/>
          <w:color w:val="000000"/>
          <w:sz w:val="24"/>
          <w:szCs w:val="24"/>
        </w:rPr>
        <w:t>；</w:t>
      </w:r>
    </w:p>
    <w:p w14:paraId="3594AE5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2.7设备质量承诺函（附件7）；</w:t>
      </w:r>
    </w:p>
    <w:p w14:paraId="23F00F9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2.8投标人需提交的其它资料。</w:t>
      </w:r>
    </w:p>
    <w:p w14:paraId="4B9346EF">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6C151D4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01123B6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337E119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29" w:name="OLE_LINK18"/>
      <w:bookmarkStart w:id="30" w:name="OLE_LINK19"/>
      <w:r>
        <w:rPr>
          <w:rFonts w:hint="eastAsia" w:ascii="宋体" w:hAnsi="宋体" w:eastAsia="宋体" w:cs="宋体"/>
          <w:b/>
          <w:color w:val="000000"/>
          <w:sz w:val="24"/>
          <w:szCs w:val="24"/>
        </w:rPr>
        <w:t>；</w:t>
      </w:r>
      <w:bookmarkEnd w:id="29"/>
      <w:bookmarkEnd w:id="30"/>
      <w:r>
        <w:rPr>
          <w:rFonts w:hint="eastAsia" w:ascii="宋体" w:hAnsi="宋体" w:eastAsia="宋体" w:cs="宋体"/>
          <w:color w:val="000000"/>
          <w:sz w:val="24"/>
          <w:szCs w:val="24"/>
        </w:rPr>
        <w:t xml:space="preserve"> </w:t>
      </w:r>
    </w:p>
    <w:p w14:paraId="0674F37F">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p>
    <w:p w14:paraId="4FAE0BD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p>
    <w:p w14:paraId="630A12BC">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147D989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315431C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2118E3C0">
      <w:pPr>
        <w:pStyle w:val="18"/>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3AC4CB32">
      <w:pPr>
        <w:keepNext/>
        <w:keepLines/>
        <w:jc w:val="center"/>
        <w:outlineLvl w:val="0"/>
        <w:rPr>
          <w:rFonts w:ascii="Calibri" w:hAnsi="Calibri" w:eastAsia="宋体" w:cs="Times New Roman"/>
          <w:b/>
          <w:bCs/>
          <w:kern w:val="44"/>
          <w:sz w:val="36"/>
          <w:szCs w:val="44"/>
        </w:rPr>
      </w:pPr>
      <w:bookmarkStart w:id="31" w:name="_Toc11980"/>
      <w:r>
        <w:rPr>
          <w:rFonts w:hint="eastAsia" w:ascii="Calibri" w:hAnsi="Calibri" w:eastAsia="宋体" w:cs="Times New Roman"/>
          <w:b/>
          <w:bCs/>
          <w:kern w:val="44"/>
          <w:sz w:val="36"/>
          <w:szCs w:val="44"/>
        </w:rPr>
        <w:t>第四部分 技术标书</w:t>
      </w:r>
      <w:bookmarkEnd w:id="31"/>
    </w:p>
    <w:p w14:paraId="2AB420F8">
      <w:pPr>
        <w:pStyle w:val="18"/>
      </w:pPr>
    </w:p>
    <w:p w14:paraId="5B61A1D5">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中国重汽集团济南变速箱厂</w:t>
      </w:r>
    </w:p>
    <w:p w14:paraId="4B8A5D1E">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中心机房改造项目</w:t>
      </w:r>
    </w:p>
    <w:p w14:paraId="16232197">
      <w:pPr>
        <w:rPr>
          <w:rFonts w:hint="eastAsia" w:ascii="黑体" w:hAnsi="宋体" w:eastAsia="黑体" w:cs="Times New Roman"/>
          <w:color w:val="000000"/>
          <w:sz w:val="72"/>
          <w:szCs w:val="72"/>
        </w:rPr>
      </w:pPr>
    </w:p>
    <w:p w14:paraId="5CCC6197">
      <w:pPr>
        <w:pStyle w:val="18"/>
      </w:pPr>
    </w:p>
    <w:p w14:paraId="27C8BF7D">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5B66EBE2">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16743643">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0352772B">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0DB26366">
      <w:pPr>
        <w:pStyle w:val="18"/>
      </w:pPr>
    </w:p>
    <w:p w14:paraId="0F9BEB12">
      <w:pPr>
        <w:pStyle w:val="18"/>
        <w:rPr>
          <w:rFonts w:hint="eastAsia" w:ascii="黑体" w:hAnsi="宋体" w:eastAsia="黑体" w:cs="Times New Roman"/>
          <w:color w:val="000000"/>
          <w:sz w:val="72"/>
          <w:szCs w:val="72"/>
        </w:rPr>
      </w:pPr>
    </w:p>
    <w:p w14:paraId="6B95BFB1">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bookmarkStart w:id="146" w:name="_GoBack"/>
      <w:bookmarkEnd w:id="146"/>
      <w:r>
        <w:rPr>
          <w:rFonts w:hint="eastAsia" w:ascii="华文仿宋" w:hAnsi="华文仿宋" w:eastAsia="华文仿宋"/>
          <w:b/>
          <w:bCs/>
          <w:sz w:val="32"/>
          <w:szCs w:val="28"/>
        </w:rPr>
        <w:t xml:space="preserve">             </w:t>
      </w:r>
    </w:p>
    <w:p w14:paraId="6AE7E54E">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w:t>
      </w:r>
    </w:p>
    <w:p w14:paraId="5D54D2DA">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w:t>
      </w:r>
    </w:p>
    <w:p w14:paraId="1A29D63B">
      <w:pPr>
        <w:pStyle w:val="18"/>
        <w:rPr>
          <w:b/>
          <w:bCs/>
        </w:rPr>
      </w:pPr>
    </w:p>
    <w:p w14:paraId="520C5186">
      <w:pPr>
        <w:pStyle w:val="18"/>
        <w:rPr>
          <w:b/>
          <w:bCs/>
        </w:rPr>
      </w:pPr>
    </w:p>
    <w:p w14:paraId="3DA07572">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1002E1DC">
      <w:pPr>
        <w:jc w:val="center"/>
        <w:rPr>
          <w:rFonts w:hint="eastAsia" w:ascii="宋体" w:hAnsi="宋体" w:eastAsia="宋体" w:cs="Times New Roman"/>
          <w:b/>
          <w:sz w:val="36"/>
          <w:szCs w:val="36"/>
        </w:rPr>
        <w:sectPr>
          <w:pgSz w:w="11907" w:h="16840"/>
          <w:pgMar w:top="1304" w:right="1418" w:bottom="1304" w:left="1418" w:header="724" w:footer="851" w:gutter="0"/>
          <w:cols w:space="720" w:num="1"/>
          <w:docGrid w:linePitch="290" w:charSpace="-3931"/>
        </w:sectPr>
      </w:pPr>
      <w:r>
        <w:rPr>
          <w:rFonts w:hint="eastAsia" w:ascii="Calibri" w:hAnsi="Calibri" w:eastAsia="宋体" w:cs="Times New Roman"/>
          <w:color w:val="000000"/>
          <w:sz w:val="28"/>
          <w:szCs w:val="28"/>
        </w:rPr>
        <w:t>2025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rPr>
        <w:t>8月</w:t>
      </w:r>
    </w:p>
    <w:p w14:paraId="08B3B779">
      <w:pPr>
        <w:keepNext/>
        <w:keepLines/>
        <w:spacing w:before="120" w:after="120" w:line="480" w:lineRule="exact"/>
        <w:jc w:val="center"/>
        <w:outlineLvl w:val="1"/>
        <w:rPr>
          <w:rFonts w:ascii="宋体" w:hAnsi="Calibri" w:eastAsia="宋体" w:cs="Times New Roman"/>
          <w:b/>
          <w:bCs/>
          <w:kern w:val="44"/>
          <w:sz w:val="28"/>
          <w:szCs w:val="28"/>
        </w:rPr>
      </w:pPr>
      <w:bookmarkStart w:id="32"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7192535A">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14:paraId="15949EF5">
      <w:pPr>
        <w:spacing w:line="480" w:lineRule="exact"/>
        <w:ind w:firstLine="480" w:firstLineChars="200"/>
        <w:rPr>
          <w:rFonts w:hint="eastAsia" w:ascii="宋体" w:hAnsi="宋体" w:eastAsia="黑体" w:cs="宋体"/>
          <w:sz w:val="24"/>
          <w:szCs w:val="24"/>
          <w:u w:val="single"/>
          <w:shd w:val="pct10" w:color="auto" w:fill="FFFFFF"/>
        </w:rPr>
      </w:pPr>
      <w:r>
        <w:rPr>
          <w:rFonts w:hint="eastAsia" w:ascii="黑体" w:hAnsi="宋体" w:eastAsia="黑体" w:cs="Times New Roman"/>
          <w:sz w:val="24"/>
          <w:szCs w:val="24"/>
        </w:rPr>
        <w:t>一、项目名称：</w:t>
      </w:r>
      <w:r>
        <w:rPr>
          <w:rFonts w:hint="eastAsia" w:ascii="黑体" w:hAnsi="宋体" w:eastAsia="黑体" w:cs="Times New Roman"/>
          <w:sz w:val="24"/>
          <w:szCs w:val="24"/>
          <w:u w:val="single"/>
        </w:rPr>
        <w:t>中心机房改造项目</w:t>
      </w:r>
    </w:p>
    <w:p w14:paraId="01A2C8D7">
      <w:pPr>
        <w:spacing w:line="480" w:lineRule="exact"/>
        <w:ind w:firstLine="480" w:firstLineChars="200"/>
        <w:rPr>
          <w:rFonts w:hint="eastAsia" w:ascii="宋体" w:hAnsi="宋体" w:eastAsia="黑体" w:cs="Times New Roman"/>
          <w:sz w:val="24"/>
          <w:szCs w:val="24"/>
          <w:u w:val="single"/>
          <w:shd w:val="pct10" w:color="auto" w:fill="FFFFFF"/>
        </w:rPr>
      </w:pPr>
      <w:r>
        <w:rPr>
          <w:rFonts w:hint="eastAsia" w:ascii="黑体" w:hAnsi="宋体" w:eastAsia="黑体" w:cs="Times New Roman"/>
          <w:sz w:val="24"/>
          <w:szCs w:val="24"/>
        </w:rPr>
        <w:t>二、建设地点：</w:t>
      </w:r>
      <w:r>
        <w:rPr>
          <w:rFonts w:hint="eastAsia" w:ascii="黑体" w:hAnsi="宋体" w:eastAsia="黑体" w:cs="Times New Roman"/>
          <w:sz w:val="24"/>
          <w:szCs w:val="24"/>
          <w:u w:val="single"/>
        </w:rPr>
        <w:t>济南市章丘区圣井镇重汽工业园</w:t>
      </w:r>
    </w:p>
    <w:p w14:paraId="5CFF9D8C">
      <w:pPr>
        <w:spacing w:line="480" w:lineRule="exact"/>
        <w:ind w:firstLine="480" w:firstLineChars="200"/>
        <w:rPr>
          <w:rFonts w:hint="eastAsia" w:ascii="黑体" w:hAnsi="宋体" w:eastAsia="黑体" w:cs="Times New Roman"/>
          <w:sz w:val="24"/>
          <w:szCs w:val="24"/>
          <w:u w:val="single"/>
        </w:rPr>
      </w:pPr>
      <w:r>
        <w:rPr>
          <w:rFonts w:hint="eastAsia" w:ascii="黑体" w:hAnsi="宋体" w:eastAsia="黑体" w:cs="Times New Roman"/>
          <w:sz w:val="24"/>
          <w:szCs w:val="24"/>
        </w:rPr>
        <w:t>三、使用地点：</w:t>
      </w:r>
      <w:r>
        <w:rPr>
          <w:rFonts w:hint="eastAsia" w:ascii="黑体" w:hAnsi="宋体" w:eastAsia="黑体" w:cs="Times New Roman"/>
          <w:sz w:val="24"/>
          <w:szCs w:val="24"/>
          <w:u w:val="single"/>
        </w:rPr>
        <w:t>济南变速箱厂中心机房</w:t>
      </w:r>
    </w:p>
    <w:p w14:paraId="554BDB9A">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四、工作制度：全年工作</w:t>
      </w:r>
      <w:r>
        <w:rPr>
          <w:rFonts w:hint="eastAsia" w:ascii="黑体" w:hAnsi="宋体" w:eastAsia="黑体" w:cs="Times New Roman"/>
          <w:sz w:val="24"/>
          <w:szCs w:val="24"/>
          <w:u w:val="single"/>
        </w:rPr>
        <w:t>365</w:t>
      </w:r>
      <w:r>
        <w:rPr>
          <w:rFonts w:hint="eastAsia" w:ascii="黑体" w:hAnsi="宋体" w:eastAsia="黑体" w:cs="Times New Roman"/>
          <w:sz w:val="24"/>
          <w:szCs w:val="24"/>
        </w:rPr>
        <w:t>天、</w:t>
      </w:r>
      <w:r>
        <w:rPr>
          <w:rFonts w:hint="eastAsia" w:ascii="黑体" w:hAnsi="宋体" w:eastAsia="黑体" w:cs="Times New Roman"/>
          <w:sz w:val="24"/>
          <w:szCs w:val="24"/>
          <w:u w:val="single"/>
        </w:rPr>
        <w:t>3</w:t>
      </w:r>
      <w:r>
        <w:rPr>
          <w:rFonts w:hint="eastAsia" w:ascii="黑体" w:hAnsi="宋体" w:eastAsia="黑体" w:cs="Times New Roman"/>
          <w:sz w:val="24"/>
          <w:szCs w:val="24"/>
        </w:rPr>
        <w:t>班制、设备年时基数</w:t>
      </w:r>
      <w:r>
        <w:rPr>
          <w:rFonts w:hint="eastAsia" w:ascii="黑体" w:hAnsi="宋体" w:eastAsia="黑体" w:cs="Times New Roman"/>
          <w:sz w:val="24"/>
          <w:szCs w:val="24"/>
          <w:u w:val="single"/>
        </w:rPr>
        <w:t>7200</w:t>
      </w:r>
      <w:r>
        <w:rPr>
          <w:rFonts w:hint="eastAsia" w:ascii="黑体" w:hAnsi="宋体" w:eastAsia="黑体" w:cs="Times New Roman"/>
          <w:sz w:val="24"/>
          <w:szCs w:val="24"/>
        </w:rPr>
        <w:t>小时。</w:t>
      </w:r>
    </w:p>
    <w:p w14:paraId="5A347CC8">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五、使用地点区域自然环境：</w:t>
      </w:r>
    </w:p>
    <w:p w14:paraId="2AA3FCB1">
      <w:pPr>
        <w:pStyle w:val="21"/>
        <w:snapToGrid w:val="0"/>
        <w:spacing w:line="360" w:lineRule="auto"/>
        <w:rPr>
          <w:rFonts w:hint="eastAsia" w:ascii="宋体" w:hAnsi="宋体" w:eastAsia="宋体" w:cs="宋体"/>
          <w:sz w:val="24"/>
          <w:szCs w:val="24"/>
        </w:rPr>
      </w:pPr>
      <w:r>
        <w:rPr>
          <w:rFonts w:hint="eastAsia" w:ascii="宋体" w:hAnsi="宋体" w:eastAsia="宋体" w:cs="宋体"/>
          <w:sz w:val="24"/>
          <w:szCs w:val="24"/>
        </w:rPr>
        <w:t>5.1海拨高度：1000m以下。</w:t>
      </w:r>
    </w:p>
    <w:p w14:paraId="7021EBB0">
      <w:pPr>
        <w:pStyle w:val="21"/>
        <w:snapToGrid w:val="0"/>
        <w:spacing w:line="360" w:lineRule="auto"/>
        <w:rPr>
          <w:rFonts w:hint="eastAsia" w:ascii="宋体" w:hAnsi="宋体" w:eastAsia="宋体" w:cs="宋体"/>
          <w:sz w:val="24"/>
          <w:szCs w:val="24"/>
        </w:rPr>
      </w:pPr>
      <w:r>
        <w:rPr>
          <w:rFonts w:hint="eastAsia" w:ascii="宋体" w:hAnsi="宋体" w:eastAsia="宋体" w:cs="宋体"/>
          <w:sz w:val="24"/>
          <w:szCs w:val="24"/>
        </w:rPr>
        <w:t>5.2环境温度：室外极端最低温度-19.7℃、极端最高温度42℃，昼夜最大温差25℃；室内温度0～45℃。</w:t>
      </w:r>
    </w:p>
    <w:p w14:paraId="605BB386">
      <w:pPr>
        <w:pStyle w:val="21"/>
        <w:snapToGrid w:val="0"/>
        <w:spacing w:line="360" w:lineRule="auto"/>
        <w:rPr>
          <w:rFonts w:hint="eastAsia" w:ascii="宋体" w:hAnsi="宋体" w:eastAsia="宋体" w:cs="宋体"/>
          <w:sz w:val="24"/>
          <w:szCs w:val="24"/>
        </w:rPr>
      </w:pPr>
      <w:r>
        <w:rPr>
          <w:rFonts w:hint="eastAsia" w:ascii="宋体" w:hAnsi="宋体" w:eastAsia="宋体" w:cs="宋体"/>
          <w:sz w:val="24"/>
          <w:szCs w:val="24"/>
        </w:rPr>
        <w:t>5.3相对湿度：年平均59%，最大95%、最小15%。</w:t>
      </w:r>
    </w:p>
    <w:p w14:paraId="39030DCC">
      <w:pPr>
        <w:pStyle w:val="21"/>
        <w:snapToGrid w:val="0"/>
        <w:spacing w:line="360" w:lineRule="auto"/>
        <w:rPr>
          <w:rFonts w:hint="eastAsia" w:ascii="宋体" w:hAnsi="宋体" w:eastAsia="宋体" w:cs="宋体"/>
          <w:sz w:val="24"/>
          <w:szCs w:val="24"/>
        </w:rPr>
      </w:pPr>
      <w:r>
        <w:rPr>
          <w:rFonts w:hint="eastAsia" w:ascii="宋体" w:hAnsi="宋体" w:eastAsia="宋体" w:cs="宋体"/>
          <w:sz w:val="24"/>
          <w:szCs w:val="24"/>
        </w:rPr>
        <w:t>5.4 地震裂度：七度。</w:t>
      </w:r>
    </w:p>
    <w:p w14:paraId="45351716">
      <w:pPr>
        <w:spacing w:line="360" w:lineRule="auto"/>
        <w:ind w:firstLine="482" w:firstLineChars="200"/>
        <w:rPr>
          <w:rFonts w:hint="eastAsia" w:ascii="宋体" w:hAnsi="宋体" w:eastAsia="宋体" w:cs="宋体"/>
          <w:b/>
          <w:bCs/>
          <w:sz w:val="24"/>
          <w:szCs w:val="24"/>
        </w:rPr>
      </w:pPr>
      <w:r>
        <w:rPr>
          <w:rFonts w:hint="eastAsia" w:ascii="黑体" w:hAnsi="宋体" w:eastAsia="黑体" w:cs="Times New Roman"/>
          <w:b/>
          <w:bCs/>
          <w:sz w:val="24"/>
          <w:szCs w:val="24"/>
        </w:rPr>
        <w:t>六、</w:t>
      </w:r>
      <w:r>
        <w:rPr>
          <w:rFonts w:hint="eastAsia" w:ascii="宋体" w:hAnsi="宋体" w:eastAsia="宋体" w:cs="宋体"/>
          <w:b/>
          <w:bCs/>
          <w:sz w:val="24"/>
          <w:szCs w:val="24"/>
        </w:rPr>
        <w:t>公用动力情况：</w:t>
      </w:r>
    </w:p>
    <w:p w14:paraId="20C387E0">
      <w:pPr>
        <w:pStyle w:val="21"/>
        <w:snapToGrid w:val="0"/>
        <w:spacing w:line="360" w:lineRule="auto"/>
        <w:rPr>
          <w:rFonts w:hint="eastAsia" w:ascii="宋体" w:hAnsi="宋体" w:eastAsia="宋体" w:cs="宋体"/>
          <w:sz w:val="24"/>
          <w:szCs w:val="24"/>
        </w:rPr>
      </w:pPr>
      <w:r>
        <w:rPr>
          <w:rFonts w:hint="eastAsia" w:ascii="宋体" w:hAnsi="宋体" w:eastAsia="宋体" w:cs="宋体"/>
          <w:sz w:val="24"/>
          <w:szCs w:val="24"/>
        </w:rPr>
        <w:t>6.1电力：中国制式，供电电压</w:t>
      </w:r>
      <w:r>
        <w:rPr>
          <w:rFonts w:hint="eastAsia" w:ascii="宋体" w:hAnsi="宋体" w:eastAsia="宋体" w:cs="宋体"/>
          <w:sz w:val="24"/>
          <w:szCs w:val="24"/>
          <w:u w:val="single"/>
          <w:shd w:val="pct10" w:color="auto" w:fill="FFFFFF"/>
        </w:rPr>
        <w:t>380V±15%/220V±15%</w:t>
      </w:r>
      <w:r>
        <w:rPr>
          <w:rFonts w:hint="eastAsia" w:ascii="宋体" w:hAnsi="宋体" w:eastAsia="宋体" w:cs="宋体"/>
          <w:sz w:val="24"/>
          <w:szCs w:val="24"/>
        </w:rPr>
        <w:t>，供电频率50Hz±2%。</w:t>
      </w:r>
    </w:p>
    <w:p w14:paraId="084070E6">
      <w:pPr>
        <w:pStyle w:val="21"/>
        <w:snapToGrid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6.2 </w:t>
      </w:r>
      <w:r>
        <w:rPr>
          <w:rFonts w:hint="eastAsia" w:ascii="宋体" w:hAnsi="宋体" w:eastAsia="宋体" w:cs="宋体"/>
          <w:kern w:val="0"/>
          <w:sz w:val="24"/>
          <w:szCs w:val="24"/>
        </w:rPr>
        <w:t>给水：市政自来水</w:t>
      </w:r>
    </w:p>
    <w:p w14:paraId="2B37D6D6">
      <w:pPr>
        <w:keepNext/>
        <w:keepLines/>
        <w:spacing w:before="120" w:after="120" w:line="480" w:lineRule="exact"/>
        <w:jc w:val="center"/>
        <w:outlineLvl w:val="2"/>
        <w:rPr>
          <w:rFonts w:hint="eastAsia" w:ascii="黑体" w:hAnsi="宋体" w:eastAsia="黑体" w:cs="Times New Roman"/>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18399AD3">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一、设备名称：</w:t>
      </w:r>
      <w:r>
        <w:rPr>
          <w:rFonts w:hint="eastAsia" w:ascii="Times New Roman" w:hAnsi="Times New Roman" w:eastAsia="宋体" w:cs="Times New Roman"/>
          <w:sz w:val="24"/>
          <w:szCs w:val="24"/>
          <w:u w:val="single"/>
        </w:rPr>
        <w:t>中心机房改造项目</w:t>
      </w:r>
    </w:p>
    <w:p w14:paraId="74F54446">
      <w:pPr>
        <w:spacing w:line="480" w:lineRule="exact"/>
        <w:ind w:firstLine="480" w:firstLineChars="200"/>
        <w:rPr>
          <w:rFonts w:hint="eastAsia" w:ascii="宋体" w:hAnsi="宋体" w:eastAsia="宋体" w:cs="Times New Roman"/>
          <w:sz w:val="24"/>
          <w:szCs w:val="24"/>
        </w:rPr>
      </w:pPr>
      <w:r>
        <w:rPr>
          <w:rFonts w:hint="eastAsia" w:ascii="黑体" w:hAnsi="宋体" w:eastAsia="黑体" w:cs="Times New Roman"/>
          <w:sz w:val="24"/>
          <w:szCs w:val="24"/>
        </w:rPr>
        <w:t>二、设备数量：</w:t>
      </w:r>
      <w:r>
        <w:rPr>
          <w:rFonts w:hint="eastAsia" w:ascii="宋体" w:hAnsi="宋体" w:eastAsia="宋体" w:cs="Times New Roman"/>
          <w:sz w:val="24"/>
          <w:szCs w:val="24"/>
          <w:u w:val="single"/>
          <w:shd w:val="pct10" w:color="auto" w:fill="FFFFFF"/>
        </w:rPr>
        <w:t xml:space="preserve"> 1套 </w:t>
      </w:r>
      <w:r>
        <w:rPr>
          <w:rFonts w:hint="eastAsia" w:ascii="宋体" w:hAnsi="宋体" w:eastAsia="宋体" w:cs="Times New Roman"/>
          <w:sz w:val="24"/>
          <w:szCs w:val="24"/>
        </w:rPr>
        <w:t>（详见下表）</w:t>
      </w:r>
    </w:p>
    <w:p w14:paraId="00493768">
      <w:pPr>
        <w:spacing w:line="480" w:lineRule="exact"/>
        <w:ind w:firstLine="480" w:firstLineChars="200"/>
        <w:rPr>
          <w:rFonts w:hint="eastAsia" w:ascii="宋体" w:hAnsi="宋体" w:eastAsia="宋体" w:cs="Times New Roman"/>
          <w:sz w:val="24"/>
          <w:szCs w:val="24"/>
        </w:rPr>
      </w:pPr>
      <w:r>
        <w:rPr>
          <w:rFonts w:hint="eastAsia" w:ascii="黑体" w:hAnsi="宋体" w:eastAsia="黑体" w:cs="Times New Roman"/>
          <w:sz w:val="24"/>
          <w:szCs w:val="24"/>
        </w:rPr>
        <w:t>三、分投分中：</w:t>
      </w:r>
      <w:r>
        <w:rPr>
          <w:rFonts w:hint="eastAsia" w:ascii="宋体" w:hAnsi="宋体" w:eastAsia="宋体" w:cs="Times New Roman"/>
          <w:sz w:val="24"/>
          <w:szCs w:val="24"/>
        </w:rPr>
        <w:t>不允许。</w:t>
      </w:r>
    </w:p>
    <w:p w14:paraId="13DF3B91">
      <w:pPr>
        <w:jc w:val="center"/>
        <w:rPr>
          <w:rFonts w:hint="eastAsia" w:ascii="宋体" w:hAnsi="宋体" w:eastAsia="宋体" w:cs="宋体"/>
          <w:szCs w:val="21"/>
        </w:rPr>
      </w:pPr>
      <w:r>
        <w:rPr>
          <w:rFonts w:hint="eastAsia" w:ascii="宋体" w:hAnsi="宋体" w:eastAsia="宋体" w:cs="宋体"/>
          <w:szCs w:val="21"/>
        </w:rPr>
        <w:t>采购货物主要构成一览表</w:t>
      </w:r>
    </w:p>
    <w:tbl>
      <w:tblPr>
        <w:tblStyle w:val="39"/>
        <w:tblW w:w="9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05"/>
        <w:gridCol w:w="1084"/>
        <w:gridCol w:w="1319"/>
        <w:gridCol w:w="2635"/>
        <w:gridCol w:w="1650"/>
      </w:tblGrid>
      <w:tr w14:paraId="4D779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75" w:type="dxa"/>
            <w:vAlign w:val="center"/>
          </w:tcPr>
          <w:p w14:paraId="75FCF8A6">
            <w:pPr>
              <w:spacing w:line="360" w:lineRule="exact"/>
              <w:jc w:val="center"/>
              <w:rPr>
                <w:rFonts w:hint="eastAsia" w:ascii="宋体" w:hAnsi="宋体" w:eastAsia="宋体" w:cs="宋体"/>
                <w:szCs w:val="21"/>
              </w:rPr>
            </w:pPr>
            <w:r>
              <w:rPr>
                <w:rFonts w:hint="eastAsia" w:ascii="宋体" w:hAnsi="宋体" w:eastAsia="宋体" w:cs="宋体"/>
                <w:szCs w:val="21"/>
              </w:rPr>
              <w:t>序号</w:t>
            </w:r>
          </w:p>
        </w:tc>
        <w:tc>
          <w:tcPr>
            <w:tcW w:w="2405" w:type="dxa"/>
            <w:vAlign w:val="center"/>
          </w:tcPr>
          <w:p w14:paraId="04DBF1C0">
            <w:pPr>
              <w:spacing w:line="360" w:lineRule="exact"/>
              <w:jc w:val="center"/>
              <w:rPr>
                <w:rFonts w:hint="eastAsia" w:ascii="宋体" w:hAnsi="宋体" w:eastAsia="宋体" w:cs="宋体"/>
                <w:szCs w:val="21"/>
              </w:rPr>
            </w:pPr>
            <w:r>
              <w:rPr>
                <w:rFonts w:hint="eastAsia" w:ascii="宋体" w:hAnsi="宋体" w:eastAsia="宋体" w:cs="宋体"/>
                <w:szCs w:val="21"/>
              </w:rPr>
              <w:t>名称</w:t>
            </w:r>
          </w:p>
        </w:tc>
        <w:tc>
          <w:tcPr>
            <w:tcW w:w="1084" w:type="dxa"/>
            <w:vAlign w:val="center"/>
          </w:tcPr>
          <w:p w14:paraId="04D5F898">
            <w:pPr>
              <w:spacing w:line="360" w:lineRule="exact"/>
              <w:jc w:val="center"/>
              <w:rPr>
                <w:rFonts w:hint="eastAsia" w:ascii="宋体" w:hAnsi="宋体" w:eastAsia="宋体" w:cs="宋体"/>
                <w:szCs w:val="21"/>
              </w:rPr>
            </w:pPr>
            <w:r>
              <w:rPr>
                <w:rFonts w:hint="eastAsia" w:ascii="宋体" w:hAnsi="宋体" w:eastAsia="宋体" w:cs="宋体"/>
                <w:szCs w:val="21"/>
              </w:rPr>
              <w:t>单位</w:t>
            </w:r>
          </w:p>
        </w:tc>
        <w:tc>
          <w:tcPr>
            <w:tcW w:w="1319" w:type="dxa"/>
            <w:vAlign w:val="center"/>
          </w:tcPr>
          <w:p w14:paraId="1FAE8848">
            <w:pPr>
              <w:spacing w:line="360" w:lineRule="exact"/>
              <w:jc w:val="center"/>
              <w:rPr>
                <w:rFonts w:hint="eastAsia" w:ascii="宋体" w:hAnsi="宋体" w:eastAsia="宋体" w:cs="宋体"/>
                <w:szCs w:val="21"/>
              </w:rPr>
            </w:pPr>
            <w:r>
              <w:rPr>
                <w:rFonts w:hint="eastAsia" w:ascii="宋体" w:hAnsi="宋体" w:eastAsia="宋体" w:cs="宋体"/>
                <w:szCs w:val="21"/>
              </w:rPr>
              <w:t>数量</w:t>
            </w:r>
          </w:p>
        </w:tc>
        <w:tc>
          <w:tcPr>
            <w:tcW w:w="2635" w:type="dxa"/>
            <w:vAlign w:val="center"/>
          </w:tcPr>
          <w:p w14:paraId="05AEFA51">
            <w:pPr>
              <w:spacing w:line="360" w:lineRule="exact"/>
              <w:jc w:val="center"/>
              <w:rPr>
                <w:rFonts w:hint="eastAsia" w:ascii="宋体" w:hAnsi="宋体" w:eastAsia="宋体" w:cs="宋体"/>
                <w:szCs w:val="21"/>
              </w:rPr>
            </w:pPr>
            <w:r>
              <w:rPr>
                <w:rFonts w:hint="eastAsia" w:ascii="宋体" w:hAnsi="宋体" w:eastAsia="宋体" w:cs="宋体"/>
                <w:sz w:val="24"/>
                <w:szCs w:val="24"/>
              </w:rPr>
              <w:t>安装地点/ 服务对象</w:t>
            </w:r>
          </w:p>
        </w:tc>
        <w:tc>
          <w:tcPr>
            <w:tcW w:w="1650" w:type="dxa"/>
            <w:vAlign w:val="center"/>
          </w:tcPr>
          <w:p w14:paraId="24C5A5D5">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供货方式</w:t>
            </w:r>
          </w:p>
        </w:tc>
      </w:tr>
      <w:tr w14:paraId="1B391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00CABFBB">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405" w:type="dxa"/>
            <w:vAlign w:val="center"/>
          </w:tcPr>
          <w:p w14:paraId="7D2A27CC">
            <w:pPr>
              <w:spacing w:line="360" w:lineRule="exact"/>
              <w:jc w:val="center"/>
              <w:rPr>
                <w:rFonts w:hint="eastAsia" w:ascii="宋体" w:hAnsi="宋体" w:eastAsia="宋体" w:cs="宋体"/>
                <w:szCs w:val="21"/>
              </w:rPr>
            </w:pPr>
            <w:r>
              <w:rPr>
                <w:rFonts w:hint="eastAsia" w:ascii="Times New Roman" w:hAnsi="Times New Roman" w:eastAsia="宋体" w:cs="Times New Roman"/>
                <w:sz w:val="24"/>
                <w:szCs w:val="24"/>
              </w:rPr>
              <w:t>中心机房改造项目</w:t>
            </w:r>
          </w:p>
        </w:tc>
        <w:tc>
          <w:tcPr>
            <w:tcW w:w="1084" w:type="dxa"/>
            <w:vAlign w:val="center"/>
          </w:tcPr>
          <w:p w14:paraId="5545A629">
            <w:pPr>
              <w:spacing w:line="360" w:lineRule="exact"/>
              <w:jc w:val="center"/>
              <w:rPr>
                <w:rFonts w:hint="eastAsia" w:ascii="宋体" w:hAnsi="宋体" w:eastAsia="宋体" w:cs="宋体"/>
                <w:szCs w:val="21"/>
              </w:rPr>
            </w:pPr>
            <w:r>
              <w:rPr>
                <w:rFonts w:hint="eastAsia" w:ascii="宋体" w:hAnsi="宋体" w:eastAsia="宋体" w:cs="宋体"/>
                <w:szCs w:val="21"/>
              </w:rPr>
              <w:t>套</w:t>
            </w:r>
          </w:p>
        </w:tc>
        <w:tc>
          <w:tcPr>
            <w:tcW w:w="1319" w:type="dxa"/>
            <w:vAlign w:val="center"/>
          </w:tcPr>
          <w:p w14:paraId="6C044B3C">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635" w:type="dxa"/>
            <w:vAlign w:val="center"/>
          </w:tcPr>
          <w:p w14:paraId="7BC71C8D">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14:paraId="209F52D2">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tbl>
    <w:p w14:paraId="78357874">
      <w:pPr>
        <w:jc w:val="center"/>
        <w:rPr>
          <w:rFonts w:hint="eastAsia" w:ascii="宋体" w:hAnsi="宋体" w:eastAsia="宋体" w:cs="宋体"/>
          <w:szCs w:val="21"/>
        </w:rPr>
      </w:pPr>
    </w:p>
    <w:p w14:paraId="365ADF38">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57324288">
      <w:pPr>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3E2F376B">
      <w:pPr>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346DDFCF">
      <w:pPr>
        <w:spacing w:line="360" w:lineRule="auto"/>
        <w:ind w:firstLine="420"/>
        <w:rPr>
          <w:rFonts w:hint="eastAsia" w:hAnsi="宋体" w:eastAsia="宋体" w:cs="宋体"/>
          <w:bCs/>
          <w:sz w:val="24"/>
          <w:szCs w:val="24"/>
          <w:highlight w:val="red"/>
        </w:rPr>
      </w:pPr>
      <w:r>
        <w:rPr>
          <w:rFonts w:hint="eastAsia" w:ascii="宋体" w:hAnsi="宋体" w:eastAsia="宋体" w:cs="宋体"/>
          <w:bCs/>
          <w:sz w:val="24"/>
          <w:szCs w:val="24"/>
        </w:rPr>
        <w:t>4、本招标书中所有条款均为招标方对投标方的要求内容。不应因表达顺序而被投标方忽视。对每一项要求均要求投标书中对应明确是否满足。</w:t>
      </w:r>
    </w:p>
    <w:p w14:paraId="762FDD2A">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四、采购货物特别说明</w:t>
      </w:r>
    </w:p>
    <w:p w14:paraId="254493B6">
      <w:pPr>
        <w:spacing w:line="360" w:lineRule="auto"/>
        <w:ind w:firstLine="480" w:firstLineChars="200"/>
        <w:rPr>
          <w:rFonts w:hint="eastAsia"/>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52E385E8">
      <w:pPr>
        <w:rPr>
          <w:rFonts w:hint="eastAsia" w:ascii="宋体" w:hAnsi="宋体" w:eastAsia="宋体" w:cs="Times New Roman"/>
          <w:b/>
          <w:bCs/>
          <w:kern w:val="44"/>
          <w:sz w:val="28"/>
          <w:szCs w:val="28"/>
        </w:rPr>
      </w:pPr>
      <w:r>
        <w:rPr>
          <w:rFonts w:hint="eastAsia" w:ascii="宋体" w:hAnsi="宋体" w:eastAsia="宋体" w:cs="Times New Roman"/>
          <w:b/>
          <w:bCs/>
          <w:kern w:val="44"/>
          <w:sz w:val="28"/>
          <w:szCs w:val="28"/>
        </w:rPr>
        <w:br w:type="page"/>
      </w:r>
    </w:p>
    <w:p w14:paraId="7D94F87C">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14:paraId="570D99C4">
      <w:pPr>
        <w:keepNext/>
        <w:keepLines/>
        <w:spacing w:line="360" w:lineRule="auto"/>
        <w:ind w:firstLine="482" w:firstLineChars="200"/>
        <w:jc w:val="left"/>
        <w:outlineLvl w:val="2"/>
        <w:rPr>
          <w:rFonts w:hint="eastAsia" w:ascii="宋体" w:hAnsi="宋体" w:eastAsia="宋体" w:cs="宋体"/>
          <w:b/>
          <w:sz w:val="24"/>
          <w:szCs w:val="24"/>
        </w:rPr>
      </w:pPr>
      <w:r>
        <w:rPr>
          <w:rFonts w:hint="eastAsia" w:ascii="宋体" w:hAnsi="宋体" w:eastAsia="宋体" w:cs="宋体"/>
          <w:b/>
          <w:sz w:val="24"/>
          <w:szCs w:val="24"/>
        </w:rPr>
        <w:t>一、特别提示</w:t>
      </w:r>
    </w:p>
    <w:p w14:paraId="3FD0E39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4BB9286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14:paraId="1950930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4325143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14:paraId="00853CF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12800E3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55AF43CE">
      <w:pPr>
        <w:keepNext/>
        <w:keepLines/>
        <w:spacing w:line="360" w:lineRule="auto"/>
        <w:ind w:firstLine="482" w:firstLineChars="200"/>
        <w:jc w:val="left"/>
        <w:outlineLvl w:val="2"/>
        <w:rPr>
          <w:rFonts w:hint="eastAsia" w:ascii="宋体" w:hAnsi="宋体" w:eastAsia="宋体" w:cs="宋体"/>
          <w:sz w:val="24"/>
          <w:szCs w:val="24"/>
        </w:rPr>
      </w:pPr>
      <w:r>
        <w:rPr>
          <w:rFonts w:hint="eastAsia" w:ascii="宋体" w:hAnsi="宋体" w:eastAsia="宋体" w:cs="宋体"/>
          <w:b/>
          <w:sz w:val="24"/>
          <w:szCs w:val="24"/>
        </w:rPr>
        <w:t>二、基本要求</w:t>
      </w:r>
    </w:p>
    <w:p w14:paraId="3FC90EA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1F44633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1D9F8F4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0D47424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01C7325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14:paraId="51E3913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2247DC9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39E6F210">
      <w:pPr>
        <w:keepNext/>
        <w:keepLines/>
        <w:spacing w:line="360" w:lineRule="auto"/>
        <w:jc w:val="left"/>
        <w:outlineLvl w:val="2"/>
        <w:rPr>
          <w:rFonts w:hint="eastAsia" w:ascii="宋体" w:hAnsi="宋体" w:eastAsia="宋体" w:cs="宋体"/>
          <w:b/>
          <w:sz w:val="24"/>
          <w:szCs w:val="24"/>
        </w:rPr>
      </w:pPr>
      <w:r>
        <w:rPr>
          <w:rFonts w:hint="eastAsia" w:ascii="宋体" w:hAnsi="宋体" w:eastAsia="宋体" w:cs="宋体"/>
          <w:b/>
          <w:sz w:val="24"/>
          <w:szCs w:val="24"/>
        </w:rPr>
        <w:t xml:space="preserve">三、技术要求 </w:t>
      </w:r>
    </w:p>
    <w:p w14:paraId="6BE11BCA">
      <w:pPr>
        <w:keepNext/>
        <w:keepLines/>
        <w:spacing w:line="360" w:lineRule="auto"/>
        <w:ind w:firstLine="482" w:firstLineChars="200"/>
        <w:jc w:val="left"/>
        <w:outlineLvl w:val="2"/>
        <w:rPr>
          <w:rFonts w:hint="eastAsia" w:ascii="宋体" w:hAnsi="宋体" w:eastAsia="宋体" w:cs="宋体"/>
          <w:b/>
          <w:sz w:val="24"/>
          <w:szCs w:val="24"/>
        </w:rPr>
      </w:pPr>
      <w:r>
        <w:rPr>
          <w:rFonts w:hint="eastAsia" w:ascii="宋体" w:hAnsi="宋体" w:eastAsia="宋体" w:cs="宋体"/>
          <w:b/>
          <w:sz w:val="24"/>
          <w:szCs w:val="24"/>
        </w:rPr>
        <w:t>投标默认技术要求</w:t>
      </w:r>
    </w:p>
    <w:p w14:paraId="35F3F54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中心机房改造项目的主要内容包括：</w:t>
      </w:r>
    </w:p>
    <w:p w14:paraId="6B15064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重新铺设防静电地板，现有机柜并列一排摆放，后部留出检修空间（≥60CM）。</w:t>
      </w:r>
    </w:p>
    <w:p w14:paraId="209F6E3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并将拆掉的防静电地板按照甲方要求铺设到129配线间。</w:t>
      </w:r>
    </w:p>
    <w:p w14:paraId="1F5447A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重新布放电缆，新增配电列头柜，将变速箱厂主电源380V一主一备接入配电列头柜内，新增1台20KVA的UPS，配置64节电池，从配电柜内引出线路接入UPS，</w:t>
      </w:r>
      <w:r>
        <w:rPr>
          <w:rFonts w:ascii="宋体" w:hAnsi="宋体" w:eastAsia="宋体" w:cs="宋体"/>
          <w:sz w:val="24"/>
          <w:szCs w:val="24"/>
        </w:rPr>
        <w:t>请确认现有断路器的功率是否满足当前负载需求，并能够支持未来服务器扩容</w:t>
      </w:r>
      <w:r>
        <w:rPr>
          <w:rFonts w:hint="eastAsia" w:ascii="宋体" w:hAnsi="宋体" w:eastAsia="宋体" w:cs="宋体"/>
          <w:sz w:val="24"/>
          <w:szCs w:val="24"/>
        </w:rPr>
        <w:t>，并将UPS输出接入断路器，通过断路器为所有机房设备进行供电，同时增加2台服务器机柜，在机柜内部，采用PDU替代现有的电源插排。</w:t>
      </w:r>
    </w:p>
    <w:p w14:paraId="7F4E1F1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增加一套七氟丙烷气体灭火系统，钢瓶安装于南侧，控制主机安装在进门（门外）的右侧墙壁，并确认是否可将信号接入消防中控室的管理平台。</w:t>
      </w:r>
    </w:p>
    <w:p w14:paraId="730CC45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整体项目应遵循整体规划、技术先进、扩展方便、布局合理、经济适用、安全可靠、质量优良、降低能耗等原则:</w:t>
      </w:r>
    </w:p>
    <w:p w14:paraId="4BD56D5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1、先进性:在满足可靠性和实用性前提下，采用先进的技术和设备改造机房，给计算机系统、数据网络系统及宽带、互连网通信等系统提供安全、可靠的服务空间。</w:t>
      </w:r>
    </w:p>
    <w:p w14:paraId="55CF6DF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2、可靠性:具备在现有条件下和规定的时间内完成规定功能的能力。并具备长期可靠和稳定运行的能力。</w:t>
      </w:r>
    </w:p>
    <w:p w14:paraId="11BA05F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3、实用性:应具备完成机房工程技术需求的能力和水准;符合本工程实际需要的国家有关规范的要求。</w:t>
      </w:r>
    </w:p>
    <w:p w14:paraId="2883331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4、经济性:工艺与造价两者兼顾，满足性能价格比的最优化。</w:t>
      </w:r>
    </w:p>
    <w:p w14:paraId="4C4BBDD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5、整体性:机房工程是一个整体，考虑各系统的色调、布局、格调及效果的一致性和整体性。</w:t>
      </w:r>
    </w:p>
    <w:p w14:paraId="10BEBBB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安全性:计算机中心机房是的信息安全重地，是单位的业务数据集中与处理、关键设备运行的中心枢纽。机房改造提升设计必须确保其安全性。应考虑机房的安全可靠，确保设备运行环境以及值班和技术人员的工作环境:从防火、防水、防盗、接地、防雷、防磁、防干扰、降噪等方面采取有效措施;地面承重能力等特殊技术措施。</w:t>
      </w:r>
    </w:p>
    <w:p w14:paraId="0033664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7、环保性:工程中使用环保型材料，符合国家环保方面的相关要求。</w:t>
      </w:r>
    </w:p>
    <w:p w14:paraId="4EE821CA">
      <w:pPr>
        <w:spacing w:line="360" w:lineRule="auto"/>
        <w:ind w:firstLine="480" w:firstLineChars="200"/>
        <w:rPr>
          <w:rFonts w:hint="eastAsia" w:ascii="宋体" w:hAnsi="宋体" w:eastAsia="宋体" w:cs="宋体"/>
          <w:sz w:val="24"/>
          <w:szCs w:val="24"/>
        </w:rPr>
      </w:pPr>
    </w:p>
    <w:p w14:paraId="3A65145B">
      <w:pPr>
        <w:pStyle w:val="121"/>
        <w:spacing w:line="360" w:lineRule="auto"/>
        <w:ind w:firstLine="0" w:firstLineChars="0"/>
        <w:rPr>
          <w:rFonts w:hint="eastAsia" w:ascii="宋体" w:hAnsi="宋体" w:cs="宋体"/>
          <w:color w:val="auto"/>
        </w:rPr>
      </w:pPr>
      <w:r>
        <w:rPr>
          <w:rFonts w:hint="eastAsia" w:ascii="宋体" w:hAnsi="宋体" w:cs="宋体"/>
          <w:color w:val="auto"/>
        </w:rPr>
        <w:t>四、执行标准</w:t>
      </w:r>
    </w:p>
    <w:p w14:paraId="52CAC45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47DB434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41B0D66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381F196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1C1F077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6D6D77A1">
      <w:pPr>
        <w:spacing w:line="360" w:lineRule="auto"/>
        <w:ind w:firstLine="480" w:firstLineChars="200"/>
        <w:rPr>
          <w:rFonts w:ascii="Calibri" w:hAnsi="Calibri" w:eastAsia="宋体" w:cs="Times New Roman"/>
          <w:b/>
          <w:bCs/>
          <w:kern w:val="44"/>
          <w:sz w:val="28"/>
          <w:szCs w:val="28"/>
        </w:rPr>
      </w:pPr>
      <w:r>
        <w:rPr>
          <w:rFonts w:hint="eastAsia" w:ascii="宋体" w:hAnsi="宋体" w:eastAsia="宋体" w:cs="宋体"/>
          <w:sz w:val="24"/>
          <w:szCs w:val="24"/>
        </w:rPr>
        <w:t>6.采购货物所涉及的标准不统一时，原则上按照最严格标准执行。</w:t>
      </w:r>
    </w:p>
    <w:p w14:paraId="1B9345D0">
      <w:pPr>
        <w:rPr>
          <w:rFonts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p w14:paraId="7BEA0CCF">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5CFA4FA4">
      <w:pPr>
        <w:rPr>
          <w:rFonts w:hint="eastAsia"/>
        </w:rPr>
      </w:pPr>
    </w:p>
    <w:p w14:paraId="09CE3CE5">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第一节  供货范围</w:t>
      </w:r>
    </w:p>
    <w:p w14:paraId="4802C966">
      <w:pPr>
        <w:spacing w:line="420" w:lineRule="exact"/>
        <w:ind w:firstLine="482" w:firstLineChars="200"/>
        <w:outlineLvl w:val="3"/>
        <w:rPr>
          <w:rFonts w:hint="eastAsia"/>
        </w:rPr>
      </w:pPr>
      <w:r>
        <w:rPr>
          <w:rFonts w:hint="eastAsia" w:ascii="宋体" w:hAnsi="宋体" w:eastAsia="宋体" w:cs="宋体"/>
          <w:b/>
          <w:bCs/>
          <w:sz w:val="24"/>
          <w:szCs w:val="24"/>
        </w:rPr>
        <w:t>一、供货范围（按照组成项目主要构成一览表的所有最小单元逐一列示，要涵盖培训等内容）</w:t>
      </w:r>
    </w:p>
    <w:tbl>
      <w:tblPr>
        <w:tblStyle w:val="39"/>
        <w:tblW w:w="9223" w:type="dxa"/>
        <w:jc w:val="center"/>
        <w:tblLayout w:type="fixed"/>
        <w:tblCellMar>
          <w:top w:w="0" w:type="dxa"/>
          <w:left w:w="108" w:type="dxa"/>
          <w:bottom w:w="0" w:type="dxa"/>
          <w:right w:w="108" w:type="dxa"/>
        </w:tblCellMar>
      </w:tblPr>
      <w:tblGrid>
        <w:gridCol w:w="1021"/>
        <w:gridCol w:w="2376"/>
        <w:gridCol w:w="3290"/>
        <w:gridCol w:w="1268"/>
        <w:gridCol w:w="1268"/>
      </w:tblGrid>
      <w:tr w14:paraId="079E8A0B">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vAlign w:val="center"/>
          </w:tcPr>
          <w:p w14:paraId="2DF52E57">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序号</w:t>
            </w:r>
          </w:p>
        </w:tc>
        <w:tc>
          <w:tcPr>
            <w:tcW w:w="2376" w:type="dxa"/>
            <w:tcBorders>
              <w:top w:val="single" w:color="000000" w:sz="4" w:space="0"/>
              <w:left w:val="single" w:color="000000" w:sz="4" w:space="0"/>
              <w:bottom w:val="single" w:color="000000" w:sz="4" w:space="0"/>
              <w:right w:val="single" w:color="000000" w:sz="4" w:space="0"/>
            </w:tcBorders>
            <w:vAlign w:val="center"/>
          </w:tcPr>
          <w:p w14:paraId="31FF82BE">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名称</w:t>
            </w:r>
          </w:p>
        </w:tc>
        <w:tc>
          <w:tcPr>
            <w:tcW w:w="3290" w:type="dxa"/>
            <w:tcBorders>
              <w:top w:val="single" w:color="000000" w:sz="4" w:space="0"/>
              <w:left w:val="single" w:color="000000" w:sz="4" w:space="0"/>
              <w:bottom w:val="single" w:color="000000" w:sz="4" w:space="0"/>
              <w:right w:val="single" w:color="000000" w:sz="4" w:space="0"/>
            </w:tcBorders>
            <w:vAlign w:val="center"/>
          </w:tcPr>
          <w:p w14:paraId="32478346">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规格</w:t>
            </w:r>
          </w:p>
        </w:tc>
        <w:tc>
          <w:tcPr>
            <w:tcW w:w="1268" w:type="dxa"/>
            <w:tcBorders>
              <w:top w:val="single" w:color="000000" w:sz="4" w:space="0"/>
              <w:left w:val="single" w:color="000000" w:sz="4" w:space="0"/>
              <w:bottom w:val="single" w:color="000000" w:sz="4" w:space="0"/>
              <w:right w:val="single" w:color="000000" w:sz="4" w:space="0"/>
            </w:tcBorders>
          </w:tcPr>
          <w:p w14:paraId="7C83DC82">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单位</w:t>
            </w:r>
          </w:p>
        </w:tc>
        <w:tc>
          <w:tcPr>
            <w:tcW w:w="1268" w:type="dxa"/>
            <w:tcBorders>
              <w:top w:val="single" w:color="000000" w:sz="4" w:space="0"/>
              <w:left w:val="single" w:color="000000" w:sz="4" w:space="0"/>
              <w:bottom w:val="single" w:color="000000" w:sz="4" w:space="0"/>
              <w:right w:val="single" w:color="000000" w:sz="4" w:space="0"/>
            </w:tcBorders>
            <w:vAlign w:val="center"/>
          </w:tcPr>
          <w:p w14:paraId="69AF5D63">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数量</w:t>
            </w:r>
          </w:p>
        </w:tc>
      </w:tr>
      <w:tr w14:paraId="6A192E02">
        <w:tblPrEx>
          <w:tblCellMar>
            <w:top w:w="0" w:type="dxa"/>
            <w:left w:w="108" w:type="dxa"/>
            <w:bottom w:w="0" w:type="dxa"/>
            <w:right w:w="108" w:type="dxa"/>
          </w:tblCellMar>
        </w:tblPrEx>
        <w:trPr>
          <w:trHeight w:val="397" w:hRule="atLeast"/>
          <w:jc w:val="center"/>
        </w:trPr>
        <w:tc>
          <w:tcPr>
            <w:tcW w:w="1021" w:type="dxa"/>
            <w:vMerge w:val="restart"/>
            <w:tcBorders>
              <w:top w:val="single" w:color="000000" w:sz="4" w:space="0"/>
              <w:left w:val="single" w:color="000000" w:sz="4" w:space="0"/>
              <w:right w:val="single" w:color="000000" w:sz="4" w:space="0"/>
            </w:tcBorders>
            <w:vAlign w:val="center"/>
          </w:tcPr>
          <w:p w14:paraId="68226AC3">
            <w:pPr>
              <w:widowControl/>
              <w:jc w:val="center"/>
              <w:textAlignment w:val="center"/>
              <w:rPr>
                <w:rFonts w:hint="eastAsia" w:ascii="宋体" w:hAnsi="宋体" w:eastAsia="宋体" w:cs="宋体"/>
                <w:color w:val="000000"/>
                <w:kern w:val="0"/>
                <w:sz w:val="22"/>
              </w:rPr>
            </w:pPr>
            <w:r>
              <w:rPr>
                <w:rFonts w:hint="eastAsia" w:ascii="仿宋" w:hAnsi="仿宋" w:eastAsia="仿宋" w:cs="楷体"/>
                <w:color w:val="000000"/>
                <w:sz w:val="24"/>
                <w:szCs w:val="24"/>
              </w:rPr>
              <w:t>1</w:t>
            </w:r>
          </w:p>
        </w:tc>
        <w:tc>
          <w:tcPr>
            <w:tcW w:w="2376" w:type="dxa"/>
            <w:vMerge w:val="restart"/>
            <w:tcBorders>
              <w:top w:val="single" w:color="000000" w:sz="4" w:space="0"/>
              <w:left w:val="single" w:color="000000" w:sz="4" w:space="0"/>
              <w:right w:val="single" w:color="000000" w:sz="4" w:space="0"/>
            </w:tcBorders>
            <w:vAlign w:val="center"/>
          </w:tcPr>
          <w:p w14:paraId="0B669F79">
            <w:pPr>
              <w:snapToGrid w:val="0"/>
              <w:spacing w:line="320" w:lineRule="exact"/>
              <w:jc w:val="left"/>
              <w:outlineLvl w:val="1"/>
              <w:rPr>
                <w:rFonts w:hint="eastAsia" w:ascii="仿宋" w:hAnsi="仿宋" w:eastAsia="仿宋" w:cs="楷体"/>
                <w:color w:val="000000"/>
                <w:sz w:val="24"/>
                <w:szCs w:val="24"/>
              </w:rPr>
            </w:pPr>
          </w:p>
          <w:p w14:paraId="7B009642">
            <w:pPr>
              <w:widowControl/>
              <w:jc w:val="center"/>
              <w:textAlignment w:val="center"/>
              <w:rPr>
                <w:rFonts w:hint="eastAsia" w:ascii="宋体" w:hAnsi="宋体" w:eastAsia="宋体" w:cs="宋体"/>
                <w:color w:val="000000"/>
                <w:kern w:val="0"/>
                <w:sz w:val="22"/>
              </w:rPr>
            </w:pPr>
            <w:r>
              <w:rPr>
                <w:rFonts w:hint="eastAsia" w:ascii="仿宋" w:hAnsi="仿宋" w:eastAsia="仿宋" w:cs="楷体"/>
                <w:color w:val="000000"/>
                <w:sz w:val="24"/>
                <w:szCs w:val="24"/>
              </w:rPr>
              <w:t>机柜系统</w:t>
            </w:r>
          </w:p>
        </w:tc>
        <w:tc>
          <w:tcPr>
            <w:tcW w:w="3290" w:type="dxa"/>
            <w:tcBorders>
              <w:top w:val="single" w:color="000000" w:sz="4" w:space="0"/>
              <w:left w:val="single" w:color="000000" w:sz="4" w:space="0"/>
              <w:bottom w:val="single" w:color="000000" w:sz="4" w:space="0"/>
              <w:right w:val="single" w:color="000000" w:sz="4" w:space="0"/>
            </w:tcBorders>
            <w:vAlign w:val="center"/>
          </w:tcPr>
          <w:p w14:paraId="60914FBF">
            <w:pPr>
              <w:snapToGrid w:val="0"/>
              <w:spacing w:line="320" w:lineRule="exact"/>
              <w:jc w:val="left"/>
              <w:outlineLvl w:val="1"/>
              <w:rPr>
                <w:rFonts w:hint="eastAsia" w:ascii="仿宋" w:hAnsi="仿宋" w:eastAsia="仿宋" w:cs="楷体"/>
                <w:color w:val="000000"/>
                <w:sz w:val="24"/>
                <w:szCs w:val="24"/>
              </w:rPr>
            </w:pPr>
            <w:r>
              <w:rPr>
                <w:rFonts w:hint="eastAsia" w:ascii="仿宋" w:hAnsi="仿宋" w:eastAsia="仿宋" w:cs="楷体"/>
                <w:color w:val="000000"/>
                <w:sz w:val="24"/>
                <w:szCs w:val="24"/>
              </w:rPr>
              <w:t xml:space="preserve">服务器机柜 </w:t>
            </w:r>
          </w:p>
          <w:p w14:paraId="41AD3046">
            <w:pPr>
              <w:snapToGrid w:val="0"/>
              <w:spacing w:line="320" w:lineRule="exact"/>
              <w:jc w:val="left"/>
              <w:outlineLvl w:val="1"/>
              <w:rPr>
                <w:rFonts w:hint="eastAsia" w:ascii="仿宋" w:hAnsi="仿宋" w:eastAsia="仿宋" w:cs="楷体"/>
                <w:color w:val="000000"/>
                <w:sz w:val="24"/>
                <w:szCs w:val="24"/>
              </w:rPr>
            </w:pPr>
            <w:r>
              <w:rPr>
                <w:rFonts w:hint="eastAsia" w:ascii="仿宋" w:hAnsi="仿宋" w:eastAsia="仿宋" w:cs="楷体"/>
                <w:color w:val="000000"/>
                <w:sz w:val="24"/>
                <w:szCs w:val="24"/>
              </w:rPr>
              <w:t xml:space="preserve">1、尺寸：标准42U机柜，尺寸：600*1100*2000mm。                                                    </w:t>
            </w:r>
          </w:p>
          <w:p w14:paraId="2C21B7C3">
            <w:pPr>
              <w:snapToGrid w:val="0"/>
              <w:spacing w:line="320" w:lineRule="exact"/>
              <w:jc w:val="left"/>
              <w:outlineLvl w:val="1"/>
              <w:rPr>
                <w:rFonts w:hint="eastAsia" w:ascii="仿宋" w:hAnsi="仿宋" w:eastAsia="仿宋" w:cs="楷体"/>
                <w:color w:val="000000"/>
                <w:sz w:val="24"/>
                <w:szCs w:val="24"/>
              </w:rPr>
            </w:pPr>
            <w:r>
              <w:rPr>
                <w:rFonts w:hint="eastAsia" w:ascii="仿宋" w:hAnsi="仿宋" w:eastAsia="仿宋" w:cs="楷体"/>
                <w:color w:val="000000"/>
                <w:sz w:val="24"/>
                <w:szCs w:val="24"/>
              </w:rPr>
              <w:t xml:space="preserve">2、机械特性要求：颜色：黑色 材质：立柱、横梁、方孔条采用不小于1.5mm厚，侧门、后门、前门采用不小于1.2mm厚，采用高强度A级优质碳素冷轧钢板和镀锌板 。                                                                                                                                                                                                                           3、机柜前后门应采用六角网孔设计，以保证机房设备的有效散热，网孔门通孔率需不小于75%，需提供具备带CMA、CNAS标识的第三方权威机构检验报告。                                                                                                                             4、安装支持要求采用前后网孔门设计，前门单开，后门双开。侧板、底板均为可拆卸结构，以满足便于安装维护要求。带有安装空间“U”的位置标示，方便设备安装。                                                                                                                                                                                               </w:t>
            </w:r>
          </w:p>
          <w:p w14:paraId="24936E83">
            <w:pPr>
              <w:snapToGrid w:val="0"/>
              <w:spacing w:line="320" w:lineRule="exact"/>
              <w:jc w:val="left"/>
              <w:outlineLvl w:val="1"/>
              <w:rPr>
                <w:rFonts w:hint="eastAsia" w:ascii="仿宋" w:hAnsi="仿宋" w:eastAsia="仿宋" w:cs="楷体"/>
                <w:color w:val="000000"/>
                <w:sz w:val="24"/>
                <w:szCs w:val="24"/>
              </w:rPr>
            </w:pPr>
            <w:r>
              <w:rPr>
                <w:rFonts w:hint="eastAsia" w:ascii="仿宋" w:hAnsi="仿宋" w:eastAsia="仿宋" w:cs="楷体"/>
                <w:color w:val="000000"/>
                <w:sz w:val="24"/>
                <w:szCs w:val="24"/>
              </w:rPr>
              <w:t>5、每个机柜含20个1U假面板、1个固定托盘、2个IU理线架、6个束线圈 、1对L型轻载滑道。</w:t>
            </w:r>
          </w:p>
          <w:p w14:paraId="470353AF">
            <w:pPr>
              <w:snapToGrid w:val="0"/>
              <w:spacing w:line="320" w:lineRule="exact"/>
              <w:jc w:val="left"/>
              <w:outlineLvl w:val="1"/>
              <w:rPr>
                <w:rFonts w:hint="eastAsia" w:ascii="仿宋" w:hAnsi="仿宋" w:eastAsia="仿宋" w:cs="楷体"/>
                <w:color w:val="000000"/>
                <w:sz w:val="24"/>
                <w:szCs w:val="24"/>
              </w:rPr>
            </w:pPr>
            <w:r>
              <w:rPr>
                <w:rFonts w:hint="eastAsia" w:ascii="仿宋" w:hAnsi="仿宋" w:eastAsia="仿宋" w:cs="楷体"/>
                <w:color w:val="000000"/>
                <w:sz w:val="24"/>
                <w:szCs w:val="24"/>
              </w:rPr>
              <w:t>7、机柜承载能力要求：静载≥2500kg，提供通过国家认证的检测机构测试报告(复印件加盖厂家公章)。</w:t>
            </w:r>
          </w:p>
          <w:p w14:paraId="65AE2DF9">
            <w:pPr>
              <w:widowControl/>
              <w:jc w:val="center"/>
              <w:textAlignment w:val="center"/>
              <w:rPr>
                <w:rFonts w:hint="eastAsia" w:ascii="宋体" w:hAnsi="宋体" w:eastAsia="宋体" w:cs="宋体"/>
                <w:color w:val="000000"/>
                <w:kern w:val="0"/>
                <w:sz w:val="22"/>
              </w:rPr>
            </w:pPr>
            <w:r>
              <w:rPr>
                <w:rFonts w:hint="eastAsia" w:ascii="仿宋" w:hAnsi="仿宋" w:eastAsia="仿宋" w:cs="楷体"/>
                <w:color w:val="000000"/>
                <w:sz w:val="24"/>
                <w:szCs w:val="24"/>
              </w:rPr>
              <w:t>8、按照标准 YD5083-2005《电信设备抗地震性能检测规范》要求，带载 700kg 测试连续通过 8、9 级烈度结构抗地震考核，并提供通过国家认证的检测机构出具的测试报告(复印件加盖厂家公章)。</w:t>
            </w:r>
          </w:p>
        </w:tc>
        <w:tc>
          <w:tcPr>
            <w:tcW w:w="1268" w:type="dxa"/>
            <w:tcBorders>
              <w:top w:val="single" w:color="000000" w:sz="4" w:space="0"/>
              <w:left w:val="single" w:color="000000" w:sz="4" w:space="0"/>
              <w:bottom w:val="single" w:color="000000" w:sz="4" w:space="0"/>
              <w:right w:val="single" w:color="000000" w:sz="4" w:space="0"/>
            </w:tcBorders>
            <w:vAlign w:val="center"/>
          </w:tcPr>
          <w:p w14:paraId="66269BA5">
            <w:pPr>
              <w:widowControl/>
              <w:jc w:val="center"/>
              <w:textAlignment w:val="center"/>
              <w:rPr>
                <w:rFonts w:hint="eastAsia" w:ascii="宋体" w:hAnsi="宋体" w:eastAsia="宋体" w:cs="宋体"/>
                <w:color w:val="000000"/>
                <w:kern w:val="0"/>
                <w:sz w:val="22"/>
              </w:rPr>
            </w:pPr>
            <w:r>
              <w:rPr>
                <w:rFonts w:hint="eastAsia" w:ascii="仿宋" w:hAnsi="仿宋" w:eastAsia="仿宋" w:cs="楷体"/>
                <w:color w:val="000000"/>
                <w:sz w:val="24"/>
                <w:szCs w:val="24"/>
              </w:rPr>
              <w:t>台</w:t>
            </w:r>
          </w:p>
        </w:tc>
        <w:tc>
          <w:tcPr>
            <w:tcW w:w="1268" w:type="dxa"/>
            <w:tcBorders>
              <w:top w:val="single" w:color="000000" w:sz="4" w:space="0"/>
              <w:left w:val="single" w:color="000000" w:sz="4" w:space="0"/>
              <w:bottom w:val="single" w:color="000000" w:sz="4" w:space="0"/>
              <w:right w:val="single" w:color="000000" w:sz="4" w:space="0"/>
            </w:tcBorders>
            <w:vAlign w:val="center"/>
          </w:tcPr>
          <w:p w14:paraId="722E023F">
            <w:pPr>
              <w:widowControl/>
              <w:jc w:val="center"/>
              <w:textAlignment w:val="center"/>
              <w:rPr>
                <w:rFonts w:hint="eastAsia" w:ascii="宋体" w:hAnsi="宋体" w:eastAsia="宋体" w:cs="宋体"/>
                <w:color w:val="000000"/>
                <w:kern w:val="0"/>
                <w:sz w:val="22"/>
              </w:rPr>
            </w:pPr>
            <w:r>
              <w:rPr>
                <w:rFonts w:hint="eastAsia" w:ascii="仿宋" w:hAnsi="仿宋" w:eastAsia="仿宋" w:cs="楷体"/>
                <w:color w:val="000000"/>
                <w:sz w:val="24"/>
                <w:szCs w:val="24"/>
              </w:rPr>
              <w:t>2</w:t>
            </w:r>
          </w:p>
        </w:tc>
      </w:tr>
      <w:tr w14:paraId="0333B968">
        <w:tblPrEx>
          <w:tblCellMar>
            <w:top w:w="0" w:type="dxa"/>
            <w:left w:w="108" w:type="dxa"/>
            <w:bottom w:w="0" w:type="dxa"/>
            <w:right w:w="108" w:type="dxa"/>
          </w:tblCellMar>
        </w:tblPrEx>
        <w:trPr>
          <w:trHeight w:val="397" w:hRule="atLeast"/>
          <w:jc w:val="center"/>
        </w:trPr>
        <w:tc>
          <w:tcPr>
            <w:tcW w:w="1021" w:type="dxa"/>
            <w:vMerge w:val="continue"/>
            <w:tcBorders>
              <w:left w:val="single" w:color="000000" w:sz="4" w:space="0"/>
              <w:right w:val="single" w:color="000000" w:sz="4" w:space="0"/>
            </w:tcBorders>
            <w:vAlign w:val="center"/>
          </w:tcPr>
          <w:p w14:paraId="6306FE22">
            <w:pPr>
              <w:widowControl/>
              <w:jc w:val="center"/>
              <w:textAlignment w:val="center"/>
              <w:rPr>
                <w:rFonts w:hint="eastAsia" w:ascii="宋体" w:hAnsi="宋体" w:eastAsia="宋体" w:cs="宋体"/>
                <w:color w:val="000000"/>
                <w:kern w:val="0"/>
                <w:sz w:val="22"/>
              </w:rPr>
            </w:pPr>
          </w:p>
        </w:tc>
        <w:tc>
          <w:tcPr>
            <w:tcW w:w="2376" w:type="dxa"/>
            <w:vMerge w:val="continue"/>
            <w:tcBorders>
              <w:left w:val="single" w:color="000000" w:sz="4" w:space="0"/>
              <w:right w:val="single" w:color="000000" w:sz="4" w:space="0"/>
            </w:tcBorders>
            <w:vAlign w:val="center"/>
          </w:tcPr>
          <w:p w14:paraId="1E503E69">
            <w:pPr>
              <w:widowControl/>
              <w:jc w:val="center"/>
              <w:textAlignment w:val="center"/>
              <w:rPr>
                <w:rFonts w:hint="eastAsia" w:ascii="宋体" w:hAnsi="宋体" w:eastAsia="宋体" w:cs="宋体"/>
                <w:color w:val="000000"/>
                <w:kern w:val="0"/>
                <w:sz w:val="22"/>
              </w:rPr>
            </w:pPr>
          </w:p>
        </w:tc>
        <w:tc>
          <w:tcPr>
            <w:tcW w:w="3290" w:type="dxa"/>
            <w:tcBorders>
              <w:top w:val="single" w:color="000000" w:sz="4" w:space="0"/>
              <w:left w:val="single" w:color="000000" w:sz="4" w:space="0"/>
              <w:bottom w:val="single" w:color="000000" w:sz="4" w:space="0"/>
              <w:right w:val="single" w:color="000000" w:sz="4" w:space="0"/>
            </w:tcBorders>
            <w:vAlign w:val="center"/>
          </w:tcPr>
          <w:p w14:paraId="077716BE">
            <w:pPr>
              <w:widowControl/>
              <w:jc w:val="center"/>
              <w:textAlignment w:val="center"/>
              <w:rPr>
                <w:rFonts w:hint="eastAsia" w:ascii="宋体" w:hAnsi="宋体" w:eastAsia="宋体" w:cs="宋体"/>
                <w:color w:val="000000"/>
                <w:kern w:val="0"/>
                <w:sz w:val="22"/>
              </w:rPr>
            </w:pPr>
            <w:r>
              <w:rPr>
                <w:rFonts w:hint="eastAsia" w:ascii="仿宋" w:hAnsi="仿宋" w:eastAsia="仿宋" w:cs="楷体"/>
                <w:color w:val="000000"/>
                <w:sz w:val="24"/>
                <w:szCs w:val="24"/>
              </w:rPr>
              <w:t xml:space="preserve">机柜 PDU   </w:t>
            </w:r>
            <w:r>
              <w:rPr>
                <w:rFonts w:hint="eastAsia" w:ascii="仿宋" w:hAnsi="仿宋" w:eastAsia="仿宋" w:cs="楷体"/>
                <w:color w:val="000000"/>
                <w:sz w:val="24"/>
                <w:szCs w:val="24"/>
              </w:rPr>
              <w:br w:type="textWrapping"/>
            </w:r>
            <w:r>
              <w:rPr>
                <w:rFonts w:hint="eastAsia" w:ascii="仿宋" w:hAnsi="仿宋" w:eastAsia="仿宋" w:cs="楷体"/>
                <w:color w:val="000000"/>
                <w:sz w:val="24"/>
                <w:szCs w:val="24"/>
              </w:rPr>
              <w:t xml:space="preserve">1、输入电压/电流：220-250VAC/32A ；  </w:t>
            </w:r>
            <w:r>
              <w:rPr>
                <w:rFonts w:hint="eastAsia" w:ascii="仿宋" w:hAnsi="仿宋" w:eastAsia="仿宋" w:cs="楷体"/>
                <w:color w:val="000000"/>
                <w:sz w:val="24"/>
                <w:szCs w:val="24"/>
              </w:rPr>
              <w:br w:type="textWrapping"/>
            </w:r>
            <w:r>
              <w:rPr>
                <w:rFonts w:hint="eastAsia" w:ascii="仿宋" w:hAnsi="仿宋" w:eastAsia="仿宋" w:cs="楷体"/>
                <w:color w:val="000000"/>
                <w:sz w:val="24"/>
                <w:szCs w:val="24"/>
              </w:rPr>
              <w:t>2、1套单相32A接线盒+1套电源指示灯+16位GB1002 10A国标三扁插座+4位GB1002 16A国标三扁插座，垂直安装</w:t>
            </w:r>
          </w:p>
        </w:tc>
        <w:tc>
          <w:tcPr>
            <w:tcW w:w="1268" w:type="dxa"/>
            <w:tcBorders>
              <w:top w:val="single" w:color="000000" w:sz="4" w:space="0"/>
              <w:left w:val="single" w:color="000000" w:sz="4" w:space="0"/>
              <w:bottom w:val="single" w:color="000000" w:sz="4" w:space="0"/>
              <w:right w:val="single" w:color="000000" w:sz="4" w:space="0"/>
            </w:tcBorders>
            <w:vAlign w:val="center"/>
          </w:tcPr>
          <w:p w14:paraId="7EB02D45">
            <w:pPr>
              <w:widowControl/>
              <w:jc w:val="center"/>
              <w:textAlignment w:val="center"/>
              <w:rPr>
                <w:rFonts w:hint="eastAsia" w:ascii="宋体" w:hAnsi="宋体" w:eastAsia="宋体" w:cs="宋体"/>
                <w:color w:val="000000"/>
                <w:kern w:val="0"/>
                <w:sz w:val="22"/>
              </w:rPr>
            </w:pPr>
            <w:r>
              <w:rPr>
                <w:rFonts w:hint="eastAsia" w:ascii="仿宋" w:hAnsi="仿宋" w:eastAsia="仿宋" w:cs="楷体"/>
                <w:color w:val="000000"/>
                <w:sz w:val="24"/>
                <w:szCs w:val="24"/>
              </w:rPr>
              <w:t>个</w:t>
            </w:r>
          </w:p>
        </w:tc>
        <w:tc>
          <w:tcPr>
            <w:tcW w:w="1268" w:type="dxa"/>
            <w:tcBorders>
              <w:top w:val="single" w:color="000000" w:sz="4" w:space="0"/>
              <w:left w:val="single" w:color="000000" w:sz="4" w:space="0"/>
              <w:bottom w:val="single" w:color="000000" w:sz="4" w:space="0"/>
              <w:right w:val="single" w:color="000000" w:sz="4" w:space="0"/>
            </w:tcBorders>
            <w:vAlign w:val="center"/>
          </w:tcPr>
          <w:p w14:paraId="47C59D63">
            <w:pPr>
              <w:widowControl/>
              <w:jc w:val="center"/>
              <w:textAlignment w:val="center"/>
              <w:rPr>
                <w:rFonts w:hint="eastAsia" w:ascii="宋体" w:hAnsi="宋体" w:eastAsia="宋体" w:cs="宋体"/>
                <w:color w:val="000000"/>
                <w:kern w:val="0"/>
                <w:sz w:val="22"/>
              </w:rPr>
            </w:pPr>
            <w:r>
              <w:rPr>
                <w:rFonts w:hint="eastAsia" w:ascii="仿宋" w:hAnsi="仿宋" w:eastAsia="仿宋" w:cs="楷体"/>
                <w:color w:val="000000"/>
                <w:sz w:val="24"/>
                <w:szCs w:val="24"/>
              </w:rPr>
              <w:t>18</w:t>
            </w:r>
          </w:p>
        </w:tc>
      </w:tr>
      <w:tr w14:paraId="7A37A3D8">
        <w:tblPrEx>
          <w:tblCellMar>
            <w:top w:w="0" w:type="dxa"/>
            <w:left w:w="108" w:type="dxa"/>
            <w:bottom w:w="0" w:type="dxa"/>
            <w:right w:w="108" w:type="dxa"/>
          </w:tblCellMar>
        </w:tblPrEx>
        <w:trPr>
          <w:trHeight w:val="397" w:hRule="atLeast"/>
          <w:jc w:val="center"/>
        </w:trPr>
        <w:tc>
          <w:tcPr>
            <w:tcW w:w="1021" w:type="dxa"/>
            <w:vMerge w:val="continue"/>
            <w:tcBorders>
              <w:left w:val="single" w:color="000000" w:sz="4" w:space="0"/>
              <w:bottom w:val="single" w:color="000000" w:sz="4" w:space="0"/>
              <w:right w:val="single" w:color="000000" w:sz="4" w:space="0"/>
            </w:tcBorders>
            <w:vAlign w:val="center"/>
          </w:tcPr>
          <w:p w14:paraId="725C8778">
            <w:pPr>
              <w:widowControl/>
              <w:jc w:val="center"/>
              <w:textAlignment w:val="center"/>
              <w:rPr>
                <w:rFonts w:hint="eastAsia" w:ascii="宋体" w:hAnsi="宋体" w:eastAsia="宋体" w:cs="宋体"/>
                <w:color w:val="000000"/>
                <w:kern w:val="0"/>
                <w:sz w:val="22"/>
              </w:rPr>
            </w:pPr>
          </w:p>
        </w:tc>
        <w:tc>
          <w:tcPr>
            <w:tcW w:w="2376" w:type="dxa"/>
            <w:vMerge w:val="continue"/>
            <w:tcBorders>
              <w:left w:val="single" w:color="000000" w:sz="4" w:space="0"/>
              <w:bottom w:val="single" w:color="000000" w:sz="4" w:space="0"/>
              <w:right w:val="single" w:color="000000" w:sz="4" w:space="0"/>
            </w:tcBorders>
            <w:vAlign w:val="center"/>
          </w:tcPr>
          <w:p w14:paraId="62C60BBE">
            <w:pPr>
              <w:widowControl/>
              <w:jc w:val="center"/>
              <w:textAlignment w:val="center"/>
              <w:rPr>
                <w:rFonts w:hint="eastAsia" w:ascii="宋体" w:hAnsi="宋体" w:eastAsia="宋体" w:cs="宋体"/>
                <w:color w:val="000000"/>
                <w:kern w:val="0"/>
                <w:sz w:val="22"/>
              </w:rPr>
            </w:pPr>
          </w:p>
        </w:tc>
        <w:tc>
          <w:tcPr>
            <w:tcW w:w="3290" w:type="dxa"/>
            <w:tcBorders>
              <w:top w:val="single" w:color="000000" w:sz="4" w:space="0"/>
              <w:left w:val="single" w:color="000000" w:sz="4" w:space="0"/>
              <w:bottom w:val="single" w:color="000000" w:sz="4" w:space="0"/>
              <w:right w:val="single" w:color="000000" w:sz="4" w:space="0"/>
            </w:tcBorders>
            <w:vAlign w:val="center"/>
          </w:tcPr>
          <w:p w14:paraId="62BD603F">
            <w:pPr>
              <w:widowControl/>
              <w:jc w:val="center"/>
              <w:textAlignment w:val="center"/>
              <w:rPr>
                <w:rFonts w:hint="eastAsia" w:ascii="宋体" w:hAnsi="宋体" w:eastAsia="宋体" w:cs="宋体"/>
                <w:color w:val="000000"/>
                <w:kern w:val="0"/>
                <w:sz w:val="22"/>
              </w:rPr>
            </w:pPr>
            <w:r>
              <w:rPr>
                <w:rFonts w:hint="eastAsia" w:ascii="仿宋" w:hAnsi="仿宋" w:eastAsia="仿宋" w:cs="楷体"/>
                <w:color w:val="000000"/>
                <w:sz w:val="24"/>
                <w:szCs w:val="24"/>
              </w:rPr>
              <w:t>机柜线缆，YJV3*6，含施工</w:t>
            </w:r>
          </w:p>
        </w:tc>
        <w:tc>
          <w:tcPr>
            <w:tcW w:w="1268" w:type="dxa"/>
            <w:tcBorders>
              <w:top w:val="single" w:color="000000" w:sz="4" w:space="0"/>
              <w:left w:val="single" w:color="000000" w:sz="4" w:space="0"/>
              <w:bottom w:val="single" w:color="000000" w:sz="4" w:space="0"/>
              <w:right w:val="single" w:color="000000" w:sz="4" w:space="0"/>
            </w:tcBorders>
            <w:vAlign w:val="center"/>
          </w:tcPr>
          <w:p w14:paraId="16224421">
            <w:pPr>
              <w:widowControl/>
              <w:jc w:val="center"/>
              <w:textAlignment w:val="center"/>
              <w:rPr>
                <w:rFonts w:hint="eastAsia" w:ascii="宋体" w:hAnsi="宋体" w:eastAsia="宋体" w:cs="宋体"/>
                <w:color w:val="000000"/>
                <w:kern w:val="0"/>
                <w:sz w:val="22"/>
              </w:rPr>
            </w:pPr>
            <w:r>
              <w:rPr>
                <w:rFonts w:hint="eastAsia" w:ascii="仿宋" w:hAnsi="仿宋" w:eastAsia="仿宋" w:cs="楷体"/>
                <w:color w:val="000000"/>
                <w:sz w:val="24"/>
                <w:szCs w:val="24"/>
              </w:rPr>
              <w:t>米</w:t>
            </w:r>
          </w:p>
        </w:tc>
        <w:tc>
          <w:tcPr>
            <w:tcW w:w="1268" w:type="dxa"/>
            <w:tcBorders>
              <w:top w:val="single" w:color="000000" w:sz="4" w:space="0"/>
              <w:left w:val="single" w:color="000000" w:sz="4" w:space="0"/>
              <w:bottom w:val="single" w:color="000000" w:sz="4" w:space="0"/>
              <w:right w:val="single" w:color="000000" w:sz="4" w:space="0"/>
            </w:tcBorders>
            <w:vAlign w:val="center"/>
          </w:tcPr>
          <w:p w14:paraId="3B9C6767">
            <w:pPr>
              <w:widowControl/>
              <w:jc w:val="center"/>
              <w:textAlignment w:val="center"/>
              <w:rPr>
                <w:rFonts w:hint="eastAsia" w:ascii="宋体" w:hAnsi="宋体" w:eastAsia="宋体" w:cs="宋体"/>
                <w:color w:val="000000"/>
                <w:kern w:val="0"/>
                <w:sz w:val="22"/>
              </w:rPr>
            </w:pPr>
            <w:r>
              <w:rPr>
                <w:rFonts w:hint="eastAsia" w:ascii="仿宋" w:hAnsi="仿宋" w:eastAsia="仿宋" w:cs="楷体"/>
                <w:color w:val="000000"/>
                <w:sz w:val="24"/>
                <w:szCs w:val="24"/>
              </w:rPr>
              <w:t>120</w:t>
            </w:r>
          </w:p>
        </w:tc>
      </w:tr>
    </w:tbl>
    <w:p w14:paraId="1B60207C">
      <w:pPr>
        <w:rPr>
          <w:rFonts w:hint="eastAsia"/>
        </w:rPr>
      </w:pPr>
    </w:p>
    <w:p w14:paraId="51CAE453">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（一）一般界定</w:t>
      </w:r>
    </w:p>
    <w:p w14:paraId="6FA6359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5662E23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2A8CEAF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7B1DD14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41F3683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31F0E4F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018C7DF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05C878D2">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（二）供货范围边界界定</w:t>
      </w:r>
    </w:p>
    <w:p w14:paraId="76CFC3D6">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1、买方提供货物所需的建筑物（如厂房等）和构筑物（如混凝土池、砼基础等），包含正常安装施工所需的预埋件（如穿管、预埋螺栓、螺母及垫片）。</w:t>
      </w:r>
    </w:p>
    <w:p w14:paraId="1B98F33F">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买方提供符合本技术标书中“采购货物概况”和“使用环境”章节所列明品质的电力、自来水、压缩空气、蒸汽、天然气（或煤气）管线至系统接口，如：系统电力接口的接线端，水、气、汽等外围管线端联接法兰外端面。</w:t>
      </w:r>
    </w:p>
    <w:p w14:paraId="55B86DE9">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如果投标方认为能源系统接口地点以及操控地点之间的货物数量不清或难以界定，应当以书面方式询标或以单价方式报价；否则视同满足招标方要求。</w:t>
      </w:r>
    </w:p>
    <w:p w14:paraId="1F5D5C10">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3、对于招标文件中无明确具体要求而投标方认为必须具备的其它货物，投标方必须将该部分货物单独报价（该报价含运杂费及税费等其它费用，而且不再作为其它报价涉及的其它费用的计算基数）。</w:t>
      </w:r>
    </w:p>
    <w:p w14:paraId="5BA1922D">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4、以“交钥匙”方式采购的货物，在满足技术标书本节上述要求之外，同时包括货物正常运行、使用所需要的过桥、护栏、防护网、盖板等辅助设施。</w:t>
      </w:r>
    </w:p>
    <w:p w14:paraId="6071A34F">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二、备品备件、易损件和专用耗材供货范围</w:t>
      </w:r>
    </w:p>
    <w:p w14:paraId="0292FB2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1.招标方招标文件所指备品备件、易损件和专用耗材，是招标方为保证设备质保期之后正常运行一年所自备自用的备品备件、易损件和专用耗材；</w:t>
      </w:r>
    </w:p>
    <w:p w14:paraId="5BBA88E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2.投标方应提供设备维修所必需的专用工具，并附详细清单（包括名称、型号、规格、单位、数量、生产厂家、单价、总价等条目）；</w:t>
      </w:r>
    </w:p>
    <w:p w14:paraId="1E23999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3.投标方应提供易损件和专用耗材的制造图纸及其技术要求等资料；</w:t>
      </w:r>
    </w:p>
    <w:p w14:paraId="56C7BD6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4.备品备件、易损件和专用耗材，其费用应分类单列，并计入投标总报价之内。</w:t>
      </w:r>
    </w:p>
    <w:p w14:paraId="47BABF56">
      <w:pPr>
        <w:spacing w:line="420" w:lineRule="exact"/>
        <w:ind w:firstLine="480" w:firstLineChars="200"/>
        <w:rPr>
          <w:rFonts w:ascii="Times New Roman" w:hAnsi="Times New Roman" w:eastAsia="黑体" w:cs="Times New Roman"/>
          <w:color w:val="000000"/>
          <w:sz w:val="24"/>
          <w:szCs w:val="20"/>
        </w:rPr>
      </w:pPr>
      <w:r>
        <w:rPr>
          <w:rFonts w:hint="eastAsia" w:ascii="Times New Roman" w:hAnsi="Times New Roman" w:eastAsia="黑体" w:cs="Times New Roman"/>
          <w:color w:val="000000"/>
          <w:sz w:val="24"/>
          <w:szCs w:val="20"/>
        </w:rPr>
        <w:t>三、技术资料供货范围</w:t>
      </w:r>
    </w:p>
    <w:p w14:paraId="624B1DA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76BE9B7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1.在合同签订后 10个日历日内，提供货物基础及相关的设计、制作所需的纸质及电子版资料；电子版文件应当能够使用常用版本软件可以阅读甚至使用，进口货物、设备应有中外文对照。</w:t>
      </w:r>
    </w:p>
    <w:p w14:paraId="095E01D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767A3D9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14:paraId="4A99E6E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0D3C215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56D7858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252B83F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7.本条款所列的技术资料、图片、影像等，投标人应各提供3套，其中2套为电子版光盘或U盘；每份技术文件应装有目录清单。</w:t>
      </w:r>
    </w:p>
    <w:p w14:paraId="1172330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投标方须提供完整的所有设备和部件的中文和英（德）文技术资料，技术资料应包含以下内容：</w:t>
      </w:r>
    </w:p>
    <w:p w14:paraId="651BA7D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设备描述；</w:t>
      </w:r>
    </w:p>
    <w:p w14:paraId="7103EF2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使用说明书；</w:t>
      </w:r>
    </w:p>
    <w:p w14:paraId="3EFB710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产品合格证书、计量报告；</w:t>
      </w:r>
    </w:p>
    <w:p w14:paraId="4F2C181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各种校准纪录和精度检验报告；</w:t>
      </w:r>
    </w:p>
    <w:p w14:paraId="69A548E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零部件和备件清单（如有）；</w:t>
      </w:r>
    </w:p>
    <w:p w14:paraId="04EAAD3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消耗材料和易损件清单（如有）；</w:t>
      </w:r>
    </w:p>
    <w:p w14:paraId="3A050FD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维修和保养手册；</w:t>
      </w:r>
    </w:p>
    <w:p w14:paraId="6F3EAA8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8.本条款所列要求，如招标人认为投标人提供的资料不能满足要求时，有权要求投标人免费补充或增加。</w:t>
      </w:r>
    </w:p>
    <w:p w14:paraId="52204EE3">
      <w:pPr>
        <w:spacing w:line="420" w:lineRule="exact"/>
        <w:ind w:firstLine="480" w:firstLineChars="200"/>
        <w:rPr>
          <w:rFonts w:ascii="Times New Roman" w:hAnsi="Times New Roman" w:eastAsia="黑体" w:cs="Times New Roman"/>
          <w:color w:val="000000"/>
          <w:sz w:val="24"/>
          <w:szCs w:val="20"/>
        </w:rPr>
      </w:pPr>
      <w:r>
        <w:rPr>
          <w:rFonts w:hint="eastAsia" w:ascii="Times New Roman" w:hAnsi="Times New Roman" w:eastAsia="黑体" w:cs="Times New Roman"/>
          <w:color w:val="000000"/>
          <w:sz w:val="24"/>
          <w:szCs w:val="20"/>
        </w:rPr>
        <w:t>四、供货范围特别提示</w:t>
      </w:r>
    </w:p>
    <w:p w14:paraId="3C7F3880">
      <w:pPr>
        <w:spacing w:line="420" w:lineRule="exact"/>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14:paraId="77A75EC3">
      <w:pPr>
        <w:keepNext/>
        <w:keepLines/>
        <w:jc w:val="center"/>
        <w:outlineLvl w:val="1"/>
        <w:rPr>
          <w:rFonts w:ascii="Times New Roman" w:hAnsi="Times New Roman" w:eastAsia="黑体"/>
          <w:bCs/>
          <w:sz w:val="28"/>
          <w:szCs w:val="30"/>
        </w:rPr>
      </w:pPr>
      <w:r>
        <w:rPr>
          <w:rFonts w:ascii="Times New Roman" w:hAnsi="Times New Roman" w:eastAsia="黑体"/>
          <w:bCs/>
          <w:sz w:val="28"/>
          <w:szCs w:val="30"/>
        </w:rPr>
        <w:t>第二节  供货方式</w:t>
      </w:r>
    </w:p>
    <w:p w14:paraId="6AEB5DFE">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一、供货方式</w:t>
      </w:r>
    </w:p>
    <w:p w14:paraId="6281BC8D">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262B60FD">
      <w:pPr>
        <w:numPr>
          <w:ilvl w:val="0"/>
          <w:numId w:val="10"/>
        </w:num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供货地点：</w:t>
      </w:r>
    </w:p>
    <w:p w14:paraId="693495BC">
      <w:pPr>
        <w:spacing w:line="420" w:lineRule="exact"/>
        <w:ind w:firstLine="480" w:firstLineChars="200"/>
        <w:jc w:val="left"/>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中国重汽集团济南动力有限公司变速箱厂</w:t>
      </w:r>
    </w:p>
    <w:p w14:paraId="2161469C">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三、供货时间</w:t>
      </w:r>
    </w:p>
    <w:p w14:paraId="2BDE8512">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自定标，</w:t>
      </w:r>
      <w:r>
        <w:rPr>
          <w:rFonts w:hint="eastAsia" w:ascii="宋体" w:hAnsi="宋体" w:eastAsia="宋体" w:cs="宋体"/>
          <w:color w:val="000000"/>
          <w:sz w:val="24"/>
          <w:szCs w:val="24"/>
          <w:u w:val="single"/>
        </w:rPr>
        <w:t>10</w:t>
      </w:r>
      <w:r>
        <w:rPr>
          <w:rFonts w:hint="eastAsia" w:ascii="宋体" w:hAnsi="宋体" w:eastAsia="宋体" w:cs="宋体"/>
          <w:color w:val="000000"/>
          <w:sz w:val="24"/>
          <w:szCs w:val="24"/>
        </w:rPr>
        <w:t>个日历日之内交货至供货地点。</w:t>
      </w:r>
    </w:p>
    <w:p w14:paraId="12A3D870">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接续个</w:t>
      </w:r>
      <w:r>
        <w:rPr>
          <w:rFonts w:hint="eastAsia" w:ascii="宋体" w:hAnsi="宋体" w:eastAsia="宋体" w:cs="宋体"/>
          <w:color w:val="000000"/>
          <w:sz w:val="24"/>
          <w:szCs w:val="24"/>
          <w:u w:val="single"/>
        </w:rPr>
        <w:t>30</w:t>
      </w:r>
      <w:r>
        <w:rPr>
          <w:rFonts w:hint="eastAsia" w:ascii="宋体" w:hAnsi="宋体" w:eastAsia="宋体" w:cs="宋体"/>
          <w:color w:val="000000"/>
          <w:sz w:val="24"/>
          <w:szCs w:val="24"/>
        </w:rPr>
        <w:t>日历日之内安装调试完毕。</w:t>
      </w:r>
    </w:p>
    <w:p w14:paraId="32B2EC72">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接续个</w:t>
      </w:r>
      <w:r>
        <w:rPr>
          <w:rFonts w:hint="eastAsia" w:ascii="宋体" w:hAnsi="宋体" w:eastAsia="宋体" w:cs="宋体"/>
          <w:color w:val="000000"/>
          <w:sz w:val="24"/>
          <w:szCs w:val="24"/>
          <w:u w:val="single"/>
        </w:rPr>
        <w:t>90</w:t>
      </w:r>
      <w:r>
        <w:rPr>
          <w:rFonts w:hint="eastAsia" w:ascii="宋体" w:hAnsi="宋体" w:eastAsia="宋体" w:cs="宋体"/>
          <w:color w:val="000000"/>
          <w:sz w:val="24"/>
          <w:szCs w:val="24"/>
        </w:rPr>
        <w:t>日历日之内完成终验收。</w:t>
      </w:r>
    </w:p>
    <w:p w14:paraId="1525AE41">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安装调试工期超过规定时间的，投标人应当随标书提供详细的工期计划。</w:t>
      </w:r>
    </w:p>
    <w:p w14:paraId="619AA91C">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四、包装</w:t>
      </w:r>
    </w:p>
    <w:p w14:paraId="05568B8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1、所提供货物（或设备）的包装，应遵照国家标准和有关包装、包皮的技术条件，或按照最好的商业惯例进行包装。</w:t>
      </w:r>
    </w:p>
    <w:p w14:paraId="6433E3F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2、包装应能满足所需要采取的运输方式（船运、汽运或铁路运输）、多次吊装卸装、卸货以及长期露天堆放要求，应能防止雨淋、受潮、生锈、腐蚀、受振、受磁以及机械和化学因素等引起的损坏。</w:t>
      </w:r>
    </w:p>
    <w:p w14:paraId="35BDEC8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3、所提供货物（或设备）的包装，应能防止其一般性被窃或受外力破坏；一般不得采用有大缝隙的板条包装。</w:t>
      </w:r>
    </w:p>
    <w:p w14:paraId="5227B07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4、应对包装件做必要的加固和固定，以防止运输可能造成的损坏。</w:t>
      </w:r>
    </w:p>
    <w:p w14:paraId="57A897C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5、每个包装件应有装箱单，并至少标明名称、型号规格、数量、净重和毛重、投标方（或供货商）名称和制造日期等相关内容。</w:t>
      </w:r>
    </w:p>
    <w:p w14:paraId="79D34DA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6、每个包装箱应有明显标志，并具有中文书写的合同号、装运标志、发货和到货地点名称、发货人和收货人名称、货物名称和项目号、箱号和外型尺寸等内容。</w:t>
      </w:r>
    </w:p>
    <w:p w14:paraId="3A573838">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7、应按照不同的装运要求在包装箱上标明“小心轻放”、“箭头向上”、“防潮”、“防磁”、“不准平放”等标志，以及其它适用的国标通用标志。</w:t>
      </w:r>
    </w:p>
    <w:p w14:paraId="3F147E81">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8、包装箱应连续编号，不应出现重复编号。</w:t>
      </w:r>
    </w:p>
    <w:p w14:paraId="1046039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9、在不受到外界破坏情况下，包装应保证自交货日起一年内货物（或设备）完好无损。</w:t>
      </w:r>
    </w:p>
    <w:p w14:paraId="69057553">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五、运输</w:t>
      </w:r>
    </w:p>
    <w:p w14:paraId="1172E272">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1、应负责将货物（或设备）运到目的地，并必须做到货物（或设备）在任何运输过程中不受损坏和遗失。</w:t>
      </w:r>
    </w:p>
    <w:p w14:paraId="7F65FB7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2、同批货物（或设备）应统一包装、编号运输。</w:t>
      </w:r>
    </w:p>
    <w:p w14:paraId="066CEC1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3、一般情况下，经由铁路、公路运输的包装件尺寸和重量不应超过国家所规定的尺寸限制。特殊情况应予以说明。</w:t>
      </w:r>
    </w:p>
    <w:p w14:paraId="1BA9B22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4、在每批货物（或设备）发出后，应立即通知买方；通知中应指明：合同号、货运单号、件数、重量和货物（或设备）发出日期等相关内容。</w:t>
      </w:r>
    </w:p>
    <w:p w14:paraId="58254C4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5、货物（或设备）运抵交货地点后，应负责货物（或设备）的卸货、搬运、保管等事宜；或按照合同约定。</w:t>
      </w:r>
    </w:p>
    <w:p w14:paraId="2F51550D">
      <w:pPr>
        <w:keepNext/>
        <w:keepLines/>
        <w:outlineLvl w:val="0"/>
        <w:rPr>
          <w:rFonts w:hint="eastAsia" w:ascii="宋体" w:hAnsi="宋体" w:eastAsia="宋体"/>
          <w:b/>
          <w:color w:val="000000"/>
          <w:kern w:val="44"/>
          <w:sz w:val="30"/>
          <w:szCs w:val="24"/>
        </w:rPr>
        <w:sectPr>
          <w:pgSz w:w="11906" w:h="16838"/>
          <w:pgMar w:top="1588" w:right="1418" w:bottom="1134" w:left="1418" w:header="851" w:footer="992" w:gutter="0"/>
          <w:cols w:space="720" w:num="1"/>
          <w:titlePg/>
          <w:docGrid w:type="lines" w:linePitch="312" w:charSpace="0"/>
        </w:sectPr>
      </w:pPr>
    </w:p>
    <w:p w14:paraId="05E4CBCE">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四</w:t>
      </w:r>
      <w:r>
        <w:rPr>
          <w:rFonts w:ascii="宋体" w:hAnsi="宋体" w:eastAsia="宋体"/>
          <w:b/>
          <w:color w:val="000000"/>
          <w:kern w:val="44"/>
          <w:sz w:val="30"/>
          <w:szCs w:val="24"/>
        </w:rPr>
        <w:t>章  质保期及售后服务</w:t>
      </w:r>
    </w:p>
    <w:p w14:paraId="356B51E9">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一、质保期及质保要求</w:t>
      </w:r>
    </w:p>
    <w:p w14:paraId="71323AB2">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1.全部供货范围内的设备、材料、零配件和工器具等，除合同特别约定外，其质保期均自终验收签字生效之日起</w:t>
      </w:r>
      <w:r>
        <w:rPr>
          <w:rFonts w:hint="eastAsia" w:ascii="Times New Roman" w:hAnsi="Times New Roman" w:eastAsia="宋体" w:cs="Times New Roman"/>
          <w:sz w:val="24"/>
          <w:szCs w:val="24"/>
          <w:highlight w:val="yellow"/>
          <w:u w:val="single"/>
        </w:rPr>
        <w:t>12</w:t>
      </w:r>
      <w:r>
        <w:rPr>
          <w:rFonts w:ascii="Times New Roman" w:hAnsi="Times New Roman" w:eastAsia="宋体" w:cs="Times New Roman"/>
          <w:sz w:val="24"/>
          <w:szCs w:val="24"/>
        </w:rPr>
        <w:t>个月。</w:t>
      </w:r>
    </w:p>
    <w:p w14:paraId="2F02C3D0">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投标货物或涉及的关键总成和零件，如果有更长时间质保期，允许更改并说明，此将有利于投标人。</w:t>
      </w:r>
    </w:p>
    <w:p w14:paraId="181ED3DD">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设计使用寿命短于质保期的易损件除外，但属于易损件的，应当有明确说明。</w:t>
      </w:r>
    </w:p>
    <w:p w14:paraId="71B27BD5">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2.质保期之内，如果货物出现设备、总成、关键零部件或者多处一般零部件的二次以上的更换或维修行为，则质保期自更换或维修行为结束、货物重新正常运行使用之日起重新计算。</w:t>
      </w:r>
    </w:p>
    <w:p w14:paraId="67457D35">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3.质保期内免费提供零部件和及时有效的服务。质保期内因货物本身缺陷造成的各种故障，卖方应负责免费维修和服务。给招标方造成的直接经济损失由投标方承担。</w:t>
      </w:r>
    </w:p>
    <w:p w14:paraId="6FE14A92">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4.质保期终止之日起</w:t>
      </w:r>
      <w:r>
        <w:rPr>
          <w:rFonts w:hint="eastAsia" w:ascii="Times New Roman" w:hAnsi="Times New Roman" w:eastAsia="宋体" w:cs="Times New Roman"/>
          <w:sz w:val="24"/>
          <w:szCs w:val="24"/>
          <w:highlight w:val="yellow"/>
        </w:rPr>
        <w:t>一</w:t>
      </w:r>
      <w:r>
        <w:rPr>
          <w:rFonts w:ascii="Times New Roman" w:hAnsi="Times New Roman" w:eastAsia="宋体" w:cs="Times New Roman"/>
          <w:sz w:val="24"/>
          <w:szCs w:val="24"/>
          <w:highlight w:val="yellow"/>
          <w:u w:val="single"/>
        </w:rPr>
        <w:t>年内</w:t>
      </w:r>
      <w:r>
        <w:rPr>
          <w:rFonts w:ascii="Times New Roman" w:hAnsi="Times New Roman" w:eastAsia="宋体" w:cs="Times New Roman"/>
          <w:sz w:val="24"/>
          <w:szCs w:val="24"/>
        </w:rPr>
        <w:t>重复出现的质保期之内出现的故障，仍属质保范围而且应当免费。</w:t>
      </w:r>
    </w:p>
    <w:p w14:paraId="30F6A798">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二、技术及培训服务</w:t>
      </w:r>
    </w:p>
    <w:p w14:paraId="01884312">
      <w:pPr>
        <w:adjustRightInd w:val="0"/>
        <w:snapToGrid w:val="0"/>
        <w:spacing w:line="420" w:lineRule="exact"/>
        <w:ind w:firstLine="480" w:firstLineChars="200"/>
        <w:rPr>
          <w:rFonts w:ascii="Times New Roman" w:hAnsi="Times New Roman" w:eastAsia="宋体" w:cs="Times New Roman"/>
          <w:sz w:val="24"/>
          <w:szCs w:val="20"/>
        </w:rPr>
      </w:pPr>
      <w:r>
        <w:rPr>
          <w:rFonts w:ascii="Times New Roman" w:hAnsi="Times New Roman" w:eastAsia="宋体" w:cs="Times New Roman"/>
          <w:color w:val="000000"/>
          <w:sz w:val="24"/>
          <w:szCs w:val="20"/>
        </w:rPr>
        <w:t>1</w:t>
      </w:r>
      <w:r>
        <w:rPr>
          <w:rFonts w:hint="eastAsia" w:ascii="Times New Roman" w:hAnsi="Times New Roman" w:eastAsia="宋体" w:cs="Times New Roman"/>
          <w:color w:val="000000"/>
          <w:sz w:val="24"/>
          <w:szCs w:val="20"/>
        </w:rPr>
        <w:t>、应负责在买方货物使用现场，对技术、维修和操作人员（3-5名）提供免费的理论、技术和操作、维修等方面的技术指导和培训，并接受买方有关人员的技术咨询。培训工作日不少于</w:t>
      </w:r>
      <w:r>
        <w:rPr>
          <w:rFonts w:hint="eastAsia" w:ascii="Times New Roman" w:hAnsi="Times New Roman" w:eastAsia="宋体" w:cs="Times New Roman"/>
          <w:color w:val="000000"/>
          <w:sz w:val="24"/>
          <w:szCs w:val="20"/>
          <w:highlight w:val="yellow"/>
          <w:u w:val="single"/>
        </w:rPr>
        <w:t>2</w:t>
      </w:r>
      <w:r>
        <w:rPr>
          <w:rFonts w:hint="eastAsia" w:ascii="Times New Roman" w:hAnsi="Times New Roman" w:eastAsia="宋体" w:cs="Times New Roman"/>
          <w:sz w:val="24"/>
          <w:szCs w:val="20"/>
        </w:rPr>
        <w:t>个工作日。</w:t>
      </w:r>
    </w:p>
    <w:p w14:paraId="6381BCA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2、应免费提供一定数量的培训资料</w:t>
      </w:r>
      <w:r>
        <w:rPr>
          <w:rFonts w:hint="eastAsia" w:ascii="Times New Roman" w:hAnsi="Times New Roman" w:eastAsia="宋体" w:cs="Times New Roman"/>
          <w:color w:val="000000"/>
          <w:sz w:val="24"/>
          <w:szCs w:val="20"/>
        </w:rPr>
        <w:t>，进行2～3次免费的技术指导和培训</w:t>
      </w:r>
      <w:r>
        <w:rPr>
          <w:rFonts w:ascii="Times New Roman" w:hAnsi="Times New Roman" w:eastAsia="宋体" w:cs="Times New Roman"/>
          <w:color w:val="000000"/>
          <w:sz w:val="24"/>
          <w:szCs w:val="20"/>
        </w:rPr>
        <w:t>。</w:t>
      </w:r>
    </w:p>
    <w:p w14:paraId="032EB4C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3、应按要求免费积极协助和提供买方以及买方所委托的工程设计单位有关人员所需要的、与货物有关的工程设计资料、技术咨询等。</w:t>
      </w:r>
    </w:p>
    <w:p w14:paraId="31D9E30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4、若卖方提供货物涉及到外购外协货物、而且该货物的技术质量等较为关键时，卖方应能保证得到配套厂家的技术支持，并免费为买方提供技术服务。</w:t>
      </w:r>
    </w:p>
    <w:p w14:paraId="0EE747E2">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59BD6664">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三、安装调试及验收服务</w:t>
      </w:r>
    </w:p>
    <w:p w14:paraId="520DFA7F">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7D4FB0C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2、若卖方提供的货物涉及到外购外协货物、而且该货物的技术质量等较为关键时，应保证能得到供应商的技术支持，并免费为买方提供安装使用现场的指导与培训。</w:t>
      </w:r>
    </w:p>
    <w:p w14:paraId="753CB50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34FAA4F1">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0E9676B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5、卖方应当向买方提供货物试验、验收的有关标准、规范和方法，同时提供货物涉及并使用的软件合法性证明。</w:t>
      </w:r>
    </w:p>
    <w:p w14:paraId="3D54F0B2">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6、服务缺陷视同货物缺陷和履约延期。</w:t>
      </w:r>
    </w:p>
    <w:p w14:paraId="7EA2A890">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四、售后服务</w:t>
      </w:r>
    </w:p>
    <w:p w14:paraId="41299C9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1、卖方提供的货物涉及的所有售后服务均由卖方负责。如果发生问题并且收到通知，卖方应当在2小时内予以答复。</w:t>
      </w:r>
    </w:p>
    <w:p w14:paraId="7469257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w:t>
      </w:r>
      <w:r>
        <w:rPr>
          <w:rFonts w:hint="eastAsia" w:ascii="Times New Roman" w:hAnsi="Times New Roman" w:eastAsia="宋体" w:cs="Times New Roman"/>
          <w:color w:val="000000"/>
          <w:sz w:val="24"/>
          <w:szCs w:val="20"/>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rFonts w:ascii="Times New Roman" w:hAnsi="Times New Roman" w:eastAsia="宋体" w:cs="Times New Roman"/>
          <w:color w:val="000000"/>
          <w:sz w:val="24"/>
          <w:szCs w:val="20"/>
        </w:rPr>
        <w:t>。</w:t>
      </w:r>
    </w:p>
    <w:p w14:paraId="00D04E6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3、卖方派往买方使用现场的人员，应具有较高的业务素质；现场解决问题时，不得无故拖延或推迟，应为买方提供最佳的服务。</w:t>
      </w:r>
    </w:p>
    <w:p w14:paraId="525CBA88">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五、其它服务</w:t>
      </w:r>
    </w:p>
    <w:p w14:paraId="4A6CC99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1、若卖方所提供货物有需要进口的，卖方一般应自行、自费办理；必要时，买卖双方共同办理。</w:t>
      </w:r>
    </w:p>
    <w:p w14:paraId="4A7DED5C">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2、除招标文件、投标文件、答疑文件、技术协议、合同等约定之外，卖方应免费负责必要的或强制性的货物的检验、试验、化验等直接费用。</w:t>
      </w:r>
    </w:p>
    <w:p w14:paraId="5C07BDE8">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3、本章节条款所列“免费”，并非指定不可收费，而是指招标文件、投标文件、答疑文件、技术交流文件、技术协议书和合同等范围之外，投标方不可另行收取的费用。</w:t>
      </w:r>
    </w:p>
    <w:p w14:paraId="300D652B">
      <w:pPr>
        <w:adjustRightInd w:val="0"/>
        <w:snapToGrid w:val="0"/>
        <w:spacing w:line="360" w:lineRule="auto"/>
        <w:ind w:firstLine="720" w:firstLineChars="200"/>
        <w:rPr>
          <w:rFonts w:hint="eastAsia" w:eastAsia="黑体"/>
          <w:bCs/>
          <w:color w:val="000000"/>
          <w:kern w:val="44"/>
          <w:sz w:val="36"/>
          <w:szCs w:val="24"/>
        </w:rPr>
      </w:pPr>
      <w:r>
        <w:rPr>
          <w:rFonts w:eastAsia="黑体"/>
          <w:bCs/>
          <w:color w:val="000000"/>
          <w:kern w:val="44"/>
          <w:sz w:val="36"/>
          <w:szCs w:val="24"/>
        </w:rPr>
        <w:br w:type="page"/>
      </w:r>
    </w:p>
    <w:p w14:paraId="0CEEEE14">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  终验收</w:t>
      </w:r>
    </w:p>
    <w:p w14:paraId="4530255F">
      <w:pPr>
        <w:pStyle w:val="121"/>
        <w:spacing w:line="360" w:lineRule="auto"/>
        <w:rPr>
          <w:rFonts w:hint="eastAsia" w:ascii="宋体" w:hAnsi="宋体" w:cs="宋体"/>
        </w:rPr>
      </w:pPr>
      <w:r>
        <w:rPr>
          <w:rFonts w:hint="eastAsia" w:ascii="宋体" w:hAnsi="宋体" w:cs="宋体"/>
        </w:rPr>
        <w:t>一、验收依据和验收标准</w:t>
      </w:r>
    </w:p>
    <w:p w14:paraId="6316788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1.验收标准一般以技术协议书和合同规定验收。无论技术协议书和合同，是否全部并准确列明验收所涉及的相关标准，均作为验收标准之一。</w:t>
      </w:r>
    </w:p>
    <w:p w14:paraId="701A32F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2.如果验收过程中，发现招标文件、投标文件、答疑文件、技术交流文件等与技术协议书、合同存在差异，原则上以涉及条款中对招标方最有利条款为验收依据。</w:t>
      </w:r>
    </w:p>
    <w:p w14:paraId="38225E30">
      <w:pPr>
        <w:pStyle w:val="121"/>
        <w:spacing w:line="360" w:lineRule="auto"/>
        <w:rPr>
          <w:rFonts w:hint="eastAsia" w:ascii="宋体" w:hAnsi="宋体" w:cs="宋体"/>
        </w:rPr>
      </w:pPr>
      <w:r>
        <w:rPr>
          <w:rFonts w:hint="eastAsia" w:ascii="宋体" w:hAnsi="宋体" w:cs="宋体"/>
        </w:rPr>
        <w:t>二、检验</w:t>
      </w:r>
    </w:p>
    <w:p w14:paraId="1984284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7E0A51F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6CF805B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2.进口货物的检验，投标方需要按照下述要求进行：</w:t>
      </w:r>
    </w:p>
    <w:p w14:paraId="020111B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3.进口货物发货前，应对货物的质量、型号、规格、性能和数量/重量做精密、全面的检验，并出具证明书，证明所供货物符合合同规定。</w:t>
      </w:r>
    </w:p>
    <w:p w14:paraId="7E12065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4.应依据合同规定的要求，提供买卖双方达成一致的货物的验收标准和装箱单，作为招标方检验的依据。</w:t>
      </w:r>
    </w:p>
    <w:p w14:paraId="1489A4B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14:paraId="7F8146D0">
      <w:pPr>
        <w:pStyle w:val="121"/>
        <w:spacing w:line="360" w:lineRule="auto"/>
        <w:rPr>
          <w:rFonts w:hint="eastAsia" w:ascii="宋体" w:hAnsi="宋体" w:cs="宋体"/>
        </w:rPr>
      </w:pPr>
      <w:r>
        <w:rPr>
          <w:rFonts w:hint="eastAsia" w:ascii="宋体" w:hAnsi="宋体" w:cs="宋体"/>
        </w:rPr>
        <w:t>三、验收基本条件</w:t>
      </w:r>
    </w:p>
    <w:p w14:paraId="1D86923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投标方现场进行，终验收在安装调试完成及试运行后的招标方现场进行。但是所有的项目，包括不能预验收的项目和预验收通过的项目都在终验收时重新检验，最终只以终验收为准。</w:t>
      </w:r>
    </w:p>
    <w:p w14:paraId="4EA3731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买卖双方按照合同约定执行了合同，同时设备完成了试运行并经检验合格，则具备验收条件。</w:t>
      </w:r>
    </w:p>
    <w:p w14:paraId="6F82F48C">
      <w:pPr>
        <w:spacing w:line="360" w:lineRule="auto"/>
        <w:ind w:firstLine="480" w:firstLineChars="200"/>
        <w:rPr>
          <w:rFonts w:hint="eastAsia" w:ascii="宋体" w:hAnsi="宋体" w:eastAsia="宋体" w:cs="宋体"/>
          <w:b/>
          <w:bCs/>
          <w:color w:val="000000"/>
          <w:sz w:val="24"/>
          <w:szCs w:val="24"/>
          <w:highlight w:val="yellow"/>
        </w:rPr>
      </w:pPr>
      <w:r>
        <w:rPr>
          <w:rFonts w:hint="eastAsia" w:ascii="宋体" w:hAnsi="宋体" w:eastAsia="宋体" w:cs="宋体"/>
          <w:color w:val="000000"/>
          <w:sz w:val="24"/>
          <w:szCs w:val="24"/>
        </w:rPr>
        <w:t>1、预验收一般条件</w:t>
      </w:r>
      <w:r>
        <w:rPr>
          <w:rFonts w:hint="eastAsia" w:ascii="宋体" w:hAnsi="宋体" w:eastAsia="宋体" w:cs="宋体"/>
          <w:b/>
          <w:bCs/>
          <w:color w:val="000000"/>
          <w:sz w:val="24"/>
          <w:szCs w:val="24"/>
          <w:highlight w:val="yellow"/>
        </w:rPr>
        <w:t>（不需要）</w:t>
      </w:r>
    </w:p>
    <w:p w14:paraId="0DEC8BB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  投标方已经按照“供货范围”要求提供了预验收资料，并且资料齐全、完整和有效。</w:t>
      </w:r>
    </w:p>
    <w:p w14:paraId="46B95BE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  设备应完整且所有的零部件应该安装牢固，外观无损伤，所有的焊缝饱满、无残渣等缺陷。</w:t>
      </w:r>
    </w:p>
    <w:p w14:paraId="5008688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  一般情况下，所有的管路和线缆等，接头应完全正确、可靠地连接；应排列有序（正确、牢固、整齐），有必要的防护，无皱褶、收缩和裂缝等不良现象。</w:t>
      </w:r>
    </w:p>
    <w:p w14:paraId="6D9E6C7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 设备的油漆质量应饱满、有光泽，无掉漆、无色差、无“桔皮”等不良现象（特殊标志除外）。</w:t>
      </w:r>
    </w:p>
    <w:p w14:paraId="71B4DDC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 设备标牌完整、清晰、明确。</w:t>
      </w:r>
    </w:p>
    <w:p w14:paraId="42AC607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  地线连接和地极符合国际（ISO/IEC）标准规范。</w:t>
      </w:r>
    </w:p>
    <w:p w14:paraId="69FDEBA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  设备的安全要求符合中国最新的相关法律法规、标准和规范以及合同要求。</w:t>
      </w:r>
    </w:p>
    <w:p w14:paraId="4D47575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2.终验收一般条件</w:t>
      </w:r>
    </w:p>
    <w:p w14:paraId="44EF6CD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经过预验收而且没有出现新的质量问题，或者满足预验收条款。</w:t>
      </w:r>
    </w:p>
    <w:p w14:paraId="3030519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货物安装调试完毕，并至少经过了验收要求的负荷试运行。</w:t>
      </w:r>
    </w:p>
    <w:p w14:paraId="48B62E7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货物正常运行时，噪声等环境影响因素满足国家和当地环保主管部门规定，安全措施落实、有效。</w:t>
      </w:r>
    </w:p>
    <w:p w14:paraId="1021A90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 货物（或生产线）正常运行时，噪声等环境影响因素满足国家（《工作场所物理因素测量 噪声》GBZ/T 189.8-2007. 噪音≤78dB(A)（距设备一米处测量））和当地环保主管部门规定。项目验收时，投标方须提供由第三方监测机构出具的噪音合格监测报告。</w:t>
      </w:r>
    </w:p>
    <w:p w14:paraId="765E5FE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 试运行期间或之后无维修、调整等行为（特殊情况除外）。</w:t>
      </w:r>
    </w:p>
    <w:p w14:paraId="1D925CD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 货物质量、技术性能等，达到签定的技术标书和合同规定的终验收标准。</w:t>
      </w:r>
    </w:p>
    <w:p w14:paraId="13006CD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2.7使用的压力容器、电气等应具备合格证（如果有压力容器）。</w:t>
      </w:r>
    </w:p>
    <w:p w14:paraId="125D1C1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2.8货物（或生产线）的油漆质量应饱满、有光泽，无掉漆、无色差、无“桔皮”等不良现象（特殊标志除外）。</w:t>
      </w:r>
    </w:p>
    <w:p w14:paraId="190ACAD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2.9货物（或生产线）的安全要求符合中国最新的相关法律、法规、标准和规范以及合同要求。</w:t>
      </w:r>
    </w:p>
    <w:p w14:paraId="4E13531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2.10货物（或生产线）质量、技术性能等，达到签定的技术协议书和合同规定的终验收标准。</w:t>
      </w:r>
    </w:p>
    <w:p w14:paraId="5667AF2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3终验收最终要求</w:t>
      </w:r>
    </w:p>
    <w:p w14:paraId="62B6AF6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3.1小盖托盘满足表面平整，定位块定位精准可满足现场平放、侧放、竖放的三种姿态要求；</w:t>
      </w:r>
    </w:p>
    <w:p w14:paraId="1572D1A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3.2小盖托盘连续使用一周以上无明显变形、定位块无明显磨损、松动、偏移；</w:t>
      </w:r>
    </w:p>
    <w:p w14:paraId="70E22DC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3.3打码机可正常接入产线MES实现全品种小盖总成生码、打码，打印出的二维码具有较高可识别性，扫码时间≤2秒；</w:t>
      </w:r>
    </w:p>
    <w:p w14:paraId="30037FB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3.4打码机打码时，工件装夹定位时间≤5秒；</w:t>
      </w:r>
    </w:p>
    <w:p w14:paraId="1147678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3.5扫码手持枪反应灵敏，续航稳定，连续工作时间≥8小时，期间无频繁卡顿、死机等问题；</w:t>
      </w:r>
    </w:p>
    <w:p w14:paraId="7B5B439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3.6扫码手持枪具有较好耐摔、耐油、耐脏能力，佩戴劳保时可正常操作；</w:t>
      </w:r>
    </w:p>
    <w:p w14:paraId="773BDAE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3.7下线吊机及吊具可平稳吊装变速箱厂在产全系列小盖总成，吊具夹爪可稳固夹持小盖总成，夹持及分离时间不超过10秒，下线工位总节拍不超过120秒；</w:t>
      </w:r>
    </w:p>
    <w:p w14:paraId="4E48D56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3.8终验收原则上要求一次完成。若一次验收不成功，最多允许两次；</w:t>
      </w:r>
    </w:p>
    <w:p w14:paraId="5B2FF7BB">
      <w:pPr>
        <w:adjustRightInd w:val="0"/>
        <w:snapToGrid w:val="0"/>
        <w:spacing w:line="360" w:lineRule="auto"/>
        <w:ind w:firstLine="480" w:firstLineChars="200"/>
        <w:rPr>
          <w:rFonts w:hint="eastAsia" w:ascii="宋体" w:hAnsi="宋体" w:eastAsia="宋体"/>
          <w:b/>
          <w:color w:val="000000"/>
          <w:kern w:val="44"/>
          <w:sz w:val="30"/>
          <w:szCs w:val="24"/>
        </w:rPr>
      </w:pPr>
      <w:r>
        <w:rPr>
          <w:rFonts w:hint="eastAsia" w:ascii="宋体" w:hAnsi="宋体" w:eastAsia="宋体" w:cs="宋体"/>
          <w:sz w:val="24"/>
          <w:szCs w:val="24"/>
        </w:rPr>
        <w:t>3.9终验收通过后签署终验收报告（终验收报告以买方提供的签署完毕并盖章的《新增设备安装竣工验收转资单》为准），并移交、核对全部供货范围内物品。</w:t>
      </w:r>
    </w:p>
    <w:p w14:paraId="5A3FB1ED">
      <w:pPr>
        <w:spacing w:line="480" w:lineRule="exact"/>
        <w:rPr>
          <w:rFonts w:hint="eastAsia" w:ascii="宋体" w:hAnsi="宋体"/>
        </w:rPr>
      </w:pPr>
    </w:p>
    <w:p w14:paraId="5899A7A3">
      <w:pPr>
        <w:spacing w:line="480" w:lineRule="exact"/>
        <w:rPr>
          <w:rFonts w:hint="eastAsia" w:ascii="宋体" w:hAnsi="宋体"/>
        </w:rPr>
      </w:pPr>
    </w:p>
    <w:p w14:paraId="19C1108D">
      <w:pPr>
        <w:spacing w:line="480" w:lineRule="exact"/>
        <w:rPr>
          <w:rFonts w:hint="eastAsia" w:ascii="宋体" w:hAnsi="宋体"/>
        </w:rPr>
      </w:pPr>
    </w:p>
    <w:p w14:paraId="1EA4C020">
      <w:pPr>
        <w:spacing w:line="480" w:lineRule="exact"/>
        <w:rPr>
          <w:rFonts w:hint="eastAsia" w:ascii="宋体" w:hAnsi="宋体"/>
        </w:rPr>
      </w:pPr>
    </w:p>
    <w:p w14:paraId="316B495E">
      <w:pPr>
        <w:spacing w:line="480" w:lineRule="exact"/>
        <w:rPr>
          <w:rFonts w:hint="eastAsia" w:ascii="宋体" w:hAnsi="宋体"/>
        </w:rPr>
      </w:pPr>
    </w:p>
    <w:p w14:paraId="7BEA6865">
      <w:pPr>
        <w:spacing w:line="480" w:lineRule="exact"/>
        <w:rPr>
          <w:rFonts w:hint="eastAsia" w:ascii="宋体" w:hAnsi="宋体"/>
        </w:rPr>
      </w:pPr>
    </w:p>
    <w:p w14:paraId="6AB3F54E">
      <w:pPr>
        <w:spacing w:line="480" w:lineRule="exact"/>
        <w:rPr>
          <w:rFonts w:hint="eastAsia" w:ascii="宋体" w:hAnsi="宋体"/>
        </w:rPr>
      </w:pPr>
    </w:p>
    <w:p w14:paraId="14D6B30A">
      <w:pPr>
        <w:spacing w:line="480" w:lineRule="exact"/>
        <w:rPr>
          <w:rFonts w:hint="eastAsia" w:ascii="宋体" w:hAnsi="宋体"/>
        </w:rPr>
      </w:pPr>
    </w:p>
    <w:p w14:paraId="0B9F4A39">
      <w:pPr>
        <w:spacing w:line="480" w:lineRule="exact"/>
        <w:rPr>
          <w:rFonts w:hint="eastAsia" w:ascii="宋体" w:hAnsi="宋体"/>
        </w:rPr>
      </w:pPr>
    </w:p>
    <w:p w14:paraId="78EF1A09">
      <w:pPr>
        <w:spacing w:line="480" w:lineRule="exact"/>
        <w:rPr>
          <w:rFonts w:hint="eastAsia" w:ascii="宋体" w:hAnsi="宋体"/>
        </w:rPr>
      </w:pPr>
    </w:p>
    <w:p w14:paraId="07C6C75B">
      <w:pPr>
        <w:spacing w:line="480" w:lineRule="exact"/>
        <w:rPr>
          <w:rFonts w:hint="eastAsia" w:ascii="宋体" w:hAnsi="宋体"/>
        </w:rPr>
      </w:pPr>
    </w:p>
    <w:p w14:paraId="6FDA99BD">
      <w:pPr>
        <w:spacing w:line="480" w:lineRule="exact"/>
        <w:rPr>
          <w:rFonts w:hint="eastAsia" w:ascii="宋体" w:hAnsi="宋体"/>
        </w:rPr>
      </w:pPr>
    </w:p>
    <w:p w14:paraId="3048E3E4">
      <w:pPr>
        <w:spacing w:line="480" w:lineRule="exact"/>
        <w:rPr>
          <w:rFonts w:hint="eastAsia" w:ascii="宋体" w:hAnsi="宋体"/>
        </w:rPr>
      </w:pPr>
    </w:p>
    <w:p w14:paraId="775B81F5">
      <w:pPr>
        <w:spacing w:line="480" w:lineRule="exact"/>
        <w:rPr>
          <w:rFonts w:hint="eastAsia" w:ascii="宋体" w:hAnsi="宋体"/>
        </w:rPr>
      </w:pPr>
    </w:p>
    <w:p w14:paraId="0C9595EF">
      <w:pPr>
        <w:spacing w:line="480" w:lineRule="exact"/>
        <w:rPr>
          <w:rFonts w:hint="eastAsia" w:ascii="宋体" w:hAnsi="宋体"/>
        </w:rPr>
      </w:pPr>
    </w:p>
    <w:p w14:paraId="61A5A419">
      <w:pPr>
        <w:pStyle w:val="18"/>
      </w:pPr>
    </w:p>
    <w:p w14:paraId="2A954EB7">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六</w:t>
      </w:r>
      <w:r>
        <w:rPr>
          <w:rFonts w:ascii="宋体" w:hAnsi="宋体" w:eastAsia="宋体"/>
          <w:b/>
          <w:color w:val="000000"/>
          <w:kern w:val="44"/>
          <w:sz w:val="30"/>
          <w:szCs w:val="24"/>
        </w:rPr>
        <w:t>章  投标技术文件一般要求</w:t>
      </w:r>
    </w:p>
    <w:p w14:paraId="3CF99115">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一、技术文件一般内容要求</w:t>
      </w:r>
    </w:p>
    <w:p w14:paraId="4D3F9ADC">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1、投标方应认真阅读招标文件和本技术标书，并按要求编写投标技术文件。</w:t>
      </w:r>
    </w:p>
    <w:p w14:paraId="1C24C7A9">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2、投标技术文件至少应对投标货物的功能用途、技术性能、质量标准、技术参数等作出详细说明。</w:t>
      </w:r>
    </w:p>
    <w:p w14:paraId="4A0C5AC9">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3、投标技术文件至少应根据投标货物的关键设备、总成、零部件或系统作出满足或优于招标文件要求的详细说明。</w:t>
      </w:r>
    </w:p>
    <w:p w14:paraId="5703BA4B">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4、投标技术文件至少应按照招标文件要求（或投标方建议）列明备品备件、易损件和专用耗材明细。</w:t>
      </w:r>
    </w:p>
    <w:p w14:paraId="450EB0F4">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5、投标方应当而且必须分别说明所列备品备件、易损件和专用耗材的使用寿命（以有效工作小时数说明）。</w:t>
      </w:r>
    </w:p>
    <w:p w14:paraId="5FA75515">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6</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“开标一览表”和“明细表”仅作为投标方编制投标技术文件的一般格式。其中序号编写应当便于招标方了解分类或分项货物之间的所属关系，如1、1.1、1.2。</w:t>
      </w:r>
    </w:p>
    <w:p w14:paraId="3177FBAB">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7、</w:t>
      </w:r>
      <w:r>
        <w:rPr>
          <w:rFonts w:ascii="Times New Roman" w:hAnsi="Times New Roman" w:eastAsia="宋体" w:cs="Times New Roman"/>
          <w:color w:val="000000"/>
          <w:sz w:val="24"/>
          <w:szCs w:val="24"/>
        </w:rPr>
        <w:t>应当尽可能将货物的配置列全、列细，这将有助于投标方胜出。</w:t>
      </w:r>
    </w:p>
    <w:p w14:paraId="62FE9E52">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8、</w:t>
      </w:r>
      <w:r>
        <w:rPr>
          <w:rFonts w:ascii="Times New Roman" w:hAnsi="Times New Roman" w:eastAsia="宋体" w:cs="Times New Roman"/>
          <w:color w:val="000000"/>
          <w:sz w:val="24"/>
          <w:szCs w:val="24"/>
        </w:rPr>
        <w:t>单价与总价之间、总价与分类小计价之间、分类小计价与合计价之间数据应当齐全而且准确。</w:t>
      </w:r>
    </w:p>
    <w:p w14:paraId="5D0C8967">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9、</w:t>
      </w:r>
      <w:r>
        <w:rPr>
          <w:rFonts w:ascii="Times New Roman" w:hAnsi="Times New Roman" w:eastAsia="宋体" w:cs="Times New Roman"/>
          <w:color w:val="000000"/>
          <w:sz w:val="24"/>
          <w:szCs w:val="24"/>
        </w:rPr>
        <w:t>本条款表格中的制造商，应当为全称或公认的简称。</w:t>
      </w:r>
    </w:p>
    <w:p w14:paraId="4500178C">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二、技术文件中货物报价格式要求</w:t>
      </w:r>
    </w:p>
    <w:p w14:paraId="2F943B9D">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64BFC322">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2、如果投标总报价与其它价格出现错误或不一致，将有可能导致废标。</w:t>
      </w:r>
    </w:p>
    <w:p w14:paraId="2BADEC09">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3、投标总报价为自合同签定生效至合同无异议执行完毕涉及的买方需要支付的全部费用。如投标方认为本招标及投标货物涉及特需或专门的设计，应当单独列明设计费。</w:t>
      </w:r>
    </w:p>
    <w:p w14:paraId="4A44D256">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w:t>
      </w:r>
      <w:r>
        <w:rPr>
          <w:rFonts w:ascii="Times New Roman" w:hAnsi="Times New Roman" w:eastAsia="宋体" w:cs="Times New Roman"/>
          <w:color w:val="000000"/>
          <w:sz w:val="24"/>
          <w:szCs w:val="20"/>
        </w:rPr>
        <w:t>、要求投标总报价、分项报价、明细报价之间应当具有相互间对应关系以及填报分项和明细报价，仅为便于评标而不妨碍投标人以最合适的形式签署合同。</w:t>
      </w:r>
    </w:p>
    <w:p w14:paraId="4D460881">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三、验收标准及内容要求</w:t>
      </w:r>
    </w:p>
    <w:p w14:paraId="12C11FD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除招标文件明确的验收标准或内容之外，投标方应当在投标文件中提供预验收（必要时）和终验收的标准以及规程；在合同签定之前，经投标方和招标方双方洽谈确认并签署，以作为验收标准执行。</w:t>
      </w:r>
    </w:p>
    <w:p w14:paraId="13D9C6B3">
      <w:pPr>
        <w:keepNext/>
        <w:keepLines/>
        <w:spacing w:before="120" w:after="120" w:line="480" w:lineRule="exact"/>
        <w:jc w:val="center"/>
        <w:outlineLvl w:val="0"/>
        <w:rPr>
          <w:rFonts w:ascii="Times New Roman" w:hAnsi="Times New Roman" w:eastAsia="黑体" w:cs="Times New Roman"/>
          <w:bCs/>
          <w:color w:val="000000"/>
          <w:kern w:val="44"/>
          <w:sz w:val="24"/>
          <w:szCs w:val="24"/>
        </w:rPr>
        <w:sectPr>
          <w:pgSz w:w="11906" w:h="16838"/>
          <w:pgMar w:top="1588" w:right="1418" w:bottom="1134" w:left="1418" w:header="851" w:footer="992" w:gutter="0"/>
          <w:cols w:space="720" w:num="1"/>
          <w:titlePg/>
          <w:docGrid w:type="lines" w:linePitch="312" w:charSpace="0"/>
        </w:sectPr>
      </w:pPr>
    </w:p>
    <w:p w14:paraId="1F0CBADD">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七</w:t>
      </w:r>
      <w:r>
        <w:rPr>
          <w:rFonts w:ascii="宋体" w:hAnsi="宋体" w:eastAsia="宋体"/>
          <w:b/>
          <w:color w:val="000000"/>
          <w:kern w:val="44"/>
          <w:sz w:val="30"/>
          <w:szCs w:val="24"/>
        </w:rPr>
        <w:t>章  其它要求及说明</w:t>
      </w:r>
    </w:p>
    <w:p w14:paraId="466985DA">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一、要求</w:t>
      </w:r>
    </w:p>
    <w:p w14:paraId="5940E6AB">
      <w:pPr>
        <w:spacing w:after="120" w:line="420" w:lineRule="exact"/>
        <w:ind w:left="420" w:left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为保证本技术标书所列采购货物的质量以及先进性、可靠性、经济性和实用性，要求投标方在投标文件中，至少应具备以下资格证明文件或资料：</w:t>
      </w:r>
    </w:p>
    <w:p w14:paraId="29DE0C3C">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1、投标方应是独立法人或得到法人授权的机构。应当在投标文件中提供法人营业执照（复印件）、税务登记证以及组织机构代码证（国际供应商参考该要求提供有效证明文件），并保证其真实性和有效性。</w:t>
      </w:r>
    </w:p>
    <w:p w14:paraId="468812AB">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2、投标方应当是通过有关资格认证的法人。应当在投标文件中提供有效期内的资格认证证书，如：ISO9001、VDA6.1、QS9000等。</w:t>
      </w:r>
    </w:p>
    <w:p w14:paraId="6D40FECA">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3、国产设备应附有采购货物（或设备）涉及的由“中国质量认证中心”颁发的《中国国家强制性产品认证证书》（CCC证书）。</w:t>
      </w:r>
    </w:p>
    <w:p w14:paraId="717B6EF6">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4、应附有其它与投标单位、采购货物有关的荣誉证书或资料。</w:t>
      </w:r>
    </w:p>
    <w:p w14:paraId="275CBCA5">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5、必须附有投标货物涉及产品要求的、国家或行业管理规定要求的、或者投标方认为能够体现其投标货物合法性及先进性的最高级别的证明材料（投标货物不涉及的除外）：</w:t>
      </w:r>
    </w:p>
    <w:p w14:paraId="2BBDC15C">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5.1  国家相关机构颁发的有效期之内所必需的《生产许可证》。</w:t>
      </w:r>
    </w:p>
    <w:p w14:paraId="29AFC1D6">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5.2  产品（或技术）鉴定报告/证书、专利证书或专利许可证书、新技术成果证书等。</w:t>
      </w:r>
    </w:p>
    <w:p w14:paraId="56ABF94B">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5.3  产品相关检验、试验报告，如：型式试验检验报告、安全试验检验报告、电弧效应试验报告、噪声检测报告等</w:t>
      </w:r>
      <w:r>
        <w:rPr>
          <w:rFonts w:hint="eastAsia" w:ascii="Times New Roman" w:hAnsi="Times New Roman" w:eastAsia="宋体" w:cs="Times New Roman"/>
          <w:color w:val="000000"/>
          <w:sz w:val="24"/>
          <w:szCs w:val="20"/>
        </w:rPr>
        <w:t>。</w:t>
      </w:r>
    </w:p>
    <w:p w14:paraId="1E87A830">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5.4  其它能够证明所供货物的质量水平、技术水平、安全性水平、节能性水平、环保性水平等相关的其它证明文件或资料、报告等。</w:t>
      </w:r>
    </w:p>
    <w:p w14:paraId="554BE92A">
      <w:pPr>
        <w:numPr>
          <w:ilvl w:val="0"/>
          <w:numId w:val="11"/>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5C3CE525">
      <w:pPr>
        <w:spacing w:line="420" w:lineRule="exact"/>
        <w:ind w:firstLine="482" w:firstLineChars="200"/>
        <w:rPr>
          <w:rFonts w:hint="eastAsia"/>
        </w:rPr>
      </w:pPr>
      <w:r>
        <w:rPr>
          <w:rFonts w:hint="eastAsia" w:ascii="Times New Roman" w:hAnsi="Times New Roman" w:eastAsia="宋体" w:cs="Times New Roman"/>
          <w:b/>
          <w:color w:val="000000"/>
          <w:sz w:val="24"/>
          <w:szCs w:val="20"/>
        </w:rPr>
        <w:t>7.设备外观</w:t>
      </w:r>
      <w:r>
        <w:rPr>
          <w:rFonts w:hint="eastAsia" w:ascii="宋体" w:hAnsi="宋体" w:eastAsia="宋体" w:cs="宋体"/>
          <w:b/>
          <w:bCs/>
          <w:sz w:val="24"/>
          <w:szCs w:val="20"/>
        </w:rPr>
        <w:t>不能存在供应商名称和品牌LOGO等标识。</w:t>
      </w:r>
    </w:p>
    <w:p w14:paraId="272FA412">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二、说明</w:t>
      </w:r>
    </w:p>
    <w:p w14:paraId="69B60208">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1、投标方可以根据自身的技术、经验等优势以及对招标文件和本技术标书的理解，写明对招标方所采购货物的优化方案或建议意见。投标方的这些努力，招标方表示感谢，并将有助于投标方优先胜出。</w:t>
      </w:r>
    </w:p>
    <w:p w14:paraId="0678CF4A">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2、即使有建议意见或建议方案，仍应依据招标文件和本技术标书要求，编写符合要求的投标文件。建议方案或建议意见，应以单独篇章或文件，予以说明和报价。</w:t>
      </w:r>
    </w:p>
    <w:p w14:paraId="63B51050">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w:t>
      </w:r>
      <w:r>
        <w:rPr>
          <w:rFonts w:ascii="Times New Roman" w:hAnsi="Times New Roman" w:eastAsia="宋体" w:cs="Times New Roman"/>
          <w:color w:val="000000"/>
          <w:sz w:val="24"/>
          <w:szCs w:val="20"/>
        </w:rPr>
        <w:t>、招标文件、投标文件、答疑文件、技术交流文件、技术协议书等，在采购过程全部为有效文件，如有差异，以对招标方最有利的条款为准。</w:t>
      </w:r>
    </w:p>
    <w:p w14:paraId="343FC360">
      <w:pPr>
        <w:adjustRightInd w:val="0"/>
        <w:snapToGrid w:val="0"/>
        <w:spacing w:line="420" w:lineRule="exact"/>
        <w:ind w:firstLine="480" w:firstLineChars="200"/>
        <w:rPr>
          <w:rFonts w:hint="eastAsia" w:ascii="宋体" w:hAnsi="宋体" w:eastAsia="宋体" w:cs="宋体"/>
          <w:sz w:val="24"/>
          <w:szCs w:val="24"/>
        </w:rPr>
      </w:pPr>
      <w:r>
        <w:rPr>
          <w:rFonts w:hint="eastAsia" w:ascii="Times New Roman" w:hAnsi="Times New Roman" w:eastAsia="宋体" w:cs="Times New Roman"/>
          <w:color w:val="000000"/>
          <w:sz w:val="24"/>
          <w:szCs w:val="20"/>
        </w:rPr>
        <w:t>4、为避免歧义，本技术标书涉及招投标环节的条款，均将潜在的卖方称为投标方、将买方称为招标方；定标后合同签署环节以及后续的合同执行环节条款，招标方称为买方、投标方中的中标方称为卖方。</w:t>
      </w:r>
    </w:p>
    <w:p w14:paraId="67956AE7">
      <w:pPr>
        <w:pStyle w:val="2"/>
        <w:spacing w:before="120" w:after="120" w:line="480" w:lineRule="exact"/>
        <w:rPr>
          <w:rFonts w:hint="eastAsia" w:ascii="宋体" w:hAnsi="宋体" w:eastAsia="宋体" w:cs="宋体"/>
          <w:b w:val="0"/>
          <w:sz w:val="24"/>
          <w:szCs w:val="24"/>
        </w:rPr>
        <w:sectPr>
          <w:footerReference r:id="rId11" w:type="first"/>
          <w:footerReference r:id="rId10" w:type="default"/>
          <w:pgSz w:w="11906" w:h="16838"/>
          <w:pgMar w:top="1588" w:right="1418" w:bottom="1134" w:left="1418" w:header="851" w:footer="992" w:gutter="0"/>
          <w:cols w:space="720" w:num="1"/>
          <w:titlePg/>
          <w:docGrid w:linePitch="312" w:charSpace="0"/>
        </w:sectPr>
      </w:pPr>
    </w:p>
    <w:bookmarkEnd w:id="32"/>
    <w:p w14:paraId="13E551B3">
      <w:pPr>
        <w:spacing w:line="360" w:lineRule="auto"/>
        <w:jc w:val="center"/>
        <w:outlineLvl w:val="0"/>
        <w:rPr>
          <w:rFonts w:ascii="宋体" w:hAnsi="Calibri" w:eastAsia="宋体" w:cs="Times New Roman"/>
          <w:b/>
          <w:sz w:val="36"/>
          <w:szCs w:val="36"/>
        </w:rPr>
      </w:pPr>
      <w:bookmarkStart w:id="33" w:name="_Toc28859"/>
      <w:bookmarkStart w:id="34" w:name="_Toc26911"/>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3"/>
    </w:p>
    <w:p w14:paraId="5F7C0329">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33923282">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0AA86D50">
      <w:pPr>
        <w:adjustRightInd w:val="0"/>
        <w:snapToGrid w:val="0"/>
        <w:spacing w:line="360" w:lineRule="auto"/>
        <w:jc w:val="left"/>
        <w:rPr>
          <w:rFonts w:hint="eastAsia" w:ascii="宋体" w:hAnsi="宋体"/>
          <w:sz w:val="20"/>
          <w:szCs w:val="20"/>
        </w:rPr>
      </w:pPr>
    </w:p>
    <w:p w14:paraId="7A763F7F">
      <w:pPr>
        <w:adjustRightInd w:val="0"/>
        <w:snapToGrid w:val="0"/>
        <w:spacing w:line="360" w:lineRule="auto"/>
        <w:jc w:val="left"/>
        <w:rPr>
          <w:rFonts w:hint="eastAsia" w:ascii="宋体" w:hAnsi="宋体"/>
          <w:sz w:val="20"/>
          <w:szCs w:val="20"/>
        </w:rPr>
      </w:pPr>
    </w:p>
    <w:p w14:paraId="256ED623">
      <w:pPr>
        <w:adjustRightInd w:val="0"/>
        <w:snapToGrid w:val="0"/>
        <w:spacing w:line="360" w:lineRule="auto"/>
        <w:jc w:val="left"/>
        <w:rPr>
          <w:rFonts w:hint="eastAsia" w:ascii="宋体" w:hAnsi="宋体"/>
          <w:sz w:val="20"/>
          <w:szCs w:val="20"/>
        </w:rPr>
      </w:pPr>
    </w:p>
    <w:p w14:paraId="2819BEE1">
      <w:pPr>
        <w:adjustRightInd w:val="0"/>
        <w:snapToGrid w:val="0"/>
        <w:spacing w:line="360" w:lineRule="auto"/>
        <w:jc w:val="left"/>
        <w:rPr>
          <w:rFonts w:hint="eastAsia" w:ascii="宋体" w:hAnsi="宋体"/>
          <w:sz w:val="20"/>
          <w:szCs w:val="20"/>
        </w:rPr>
      </w:pPr>
    </w:p>
    <w:p w14:paraId="7EBC801F">
      <w:pPr>
        <w:adjustRightInd w:val="0"/>
        <w:snapToGrid w:val="0"/>
        <w:spacing w:line="360" w:lineRule="auto"/>
        <w:jc w:val="center"/>
        <w:rPr>
          <w:rFonts w:hint="eastAsia" w:ascii="方正小标宋简体" w:hAnsi="宋体" w:eastAsia="方正小标宋简体"/>
          <w:bCs/>
          <w:sz w:val="52"/>
          <w:szCs w:val="36"/>
        </w:rPr>
      </w:pPr>
    </w:p>
    <w:p w14:paraId="208C22EB">
      <w:pPr>
        <w:adjustRightInd w:val="0"/>
        <w:snapToGrid w:val="0"/>
        <w:spacing w:line="360" w:lineRule="auto"/>
        <w:jc w:val="center"/>
        <w:rPr>
          <w:rFonts w:hint="eastAsia" w:ascii="方正小标宋简体" w:hAnsi="宋体" w:eastAsia="方正小标宋简体"/>
          <w:bCs/>
          <w:sz w:val="52"/>
          <w:szCs w:val="36"/>
        </w:rPr>
      </w:pPr>
    </w:p>
    <w:p w14:paraId="3B245C60">
      <w:pPr>
        <w:adjustRightInd w:val="0"/>
        <w:snapToGrid w:val="0"/>
        <w:spacing w:line="360" w:lineRule="auto"/>
        <w:jc w:val="center"/>
        <w:rPr>
          <w:rFonts w:hint="eastAsia"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7CF8A1E4">
      <w:pPr>
        <w:pStyle w:val="18"/>
        <w:jc w:val="center"/>
      </w:pPr>
      <w:r>
        <w:rPr>
          <w:rFonts w:hint="eastAsia" w:hAnsi="宋体" w:eastAsia="宋体" w:cs="宋体"/>
          <w:b/>
          <w:sz w:val="24"/>
          <w:szCs w:val="24"/>
        </w:rPr>
        <w:t>（合同以双方最终签署的版本为准）</w:t>
      </w:r>
    </w:p>
    <w:p w14:paraId="6967B1EB">
      <w:pPr>
        <w:adjustRightInd w:val="0"/>
        <w:snapToGrid w:val="0"/>
        <w:spacing w:line="360" w:lineRule="auto"/>
        <w:jc w:val="left"/>
        <w:rPr>
          <w:rFonts w:hint="eastAsia" w:ascii="宋体" w:hAnsi="宋体"/>
          <w:b/>
          <w:sz w:val="36"/>
          <w:szCs w:val="36"/>
        </w:rPr>
      </w:pPr>
    </w:p>
    <w:p w14:paraId="4A217B95">
      <w:pPr>
        <w:adjustRightInd w:val="0"/>
        <w:snapToGrid w:val="0"/>
        <w:spacing w:line="360" w:lineRule="auto"/>
        <w:jc w:val="left"/>
        <w:rPr>
          <w:rFonts w:hint="eastAsia" w:ascii="宋体" w:hAnsi="宋体"/>
          <w:b/>
          <w:sz w:val="36"/>
          <w:szCs w:val="36"/>
        </w:rPr>
      </w:pPr>
    </w:p>
    <w:p w14:paraId="018EDC99">
      <w:pPr>
        <w:adjustRightInd w:val="0"/>
        <w:snapToGrid w:val="0"/>
        <w:spacing w:line="360" w:lineRule="auto"/>
        <w:jc w:val="left"/>
        <w:rPr>
          <w:rFonts w:hint="eastAsia" w:ascii="宋体" w:hAnsi="宋体"/>
          <w:b/>
          <w:sz w:val="36"/>
          <w:szCs w:val="36"/>
        </w:rPr>
      </w:pPr>
    </w:p>
    <w:p w14:paraId="60B18869">
      <w:pPr>
        <w:adjustRightInd w:val="0"/>
        <w:snapToGrid w:val="0"/>
        <w:spacing w:line="360" w:lineRule="auto"/>
        <w:jc w:val="left"/>
        <w:rPr>
          <w:rFonts w:hint="eastAsia" w:ascii="宋体" w:hAnsi="宋体"/>
          <w:b/>
          <w:sz w:val="36"/>
          <w:szCs w:val="36"/>
        </w:rPr>
      </w:pPr>
    </w:p>
    <w:p w14:paraId="15CB1225">
      <w:pPr>
        <w:adjustRightInd w:val="0"/>
        <w:snapToGrid w:val="0"/>
        <w:spacing w:line="360" w:lineRule="auto"/>
        <w:jc w:val="left"/>
        <w:rPr>
          <w:rFonts w:hint="eastAsia" w:ascii="宋体" w:hAnsi="宋体"/>
          <w:b/>
          <w:sz w:val="36"/>
          <w:szCs w:val="36"/>
        </w:rPr>
      </w:pPr>
    </w:p>
    <w:p w14:paraId="2A83C6E5">
      <w:pPr>
        <w:adjustRightInd w:val="0"/>
        <w:snapToGrid w:val="0"/>
        <w:spacing w:line="360" w:lineRule="auto"/>
        <w:jc w:val="left"/>
        <w:rPr>
          <w:rFonts w:hint="eastAsia" w:ascii="宋体" w:hAnsi="宋体"/>
          <w:b/>
          <w:sz w:val="36"/>
          <w:szCs w:val="36"/>
        </w:rPr>
      </w:pPr>
    </w:p>
    <w:p w14:paraId="1C72148A">
      <w:pPr>
        <w:adjustRightInd w:val="0"/>
        <w:snapToGrid w:val="0"/>
        <w:spacing w:line="360" w:lineRule="auto"/>
        <w:ind w:firstLine="2107" w:firstLineChars="878"/>
        <w:jc w:val="left"/>
        <w:rPr>
          <w:rFonts w:hint="eastAsia"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5F8AA156">
      <w:pPr>
        <w:adjustRightInd w:val="0"/>
        <w:snapToGrid w:val="0"/>
        <w:spacing w:line="360" w:lineRule="auto"/>
        <w:ind w:firstLine="1627" w:firstLineChars="6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 xml:space="preserve"> </w:t>
      </w:r>
    </w:p>
    <w:p w14:paraId="645C4AB7">
      <w:pPr>
        <w:adjustRightInd w:val="0"/>
        <w:snapToGrid w:val="0"/>
        <w:spacing w:line="360" w:lineRule="auto"/>
        <w:ind w:firstLine="2107" w:firstLineChars="8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43AB2C97">
      <w:pPr>
        <w:spacing w:line="360" w:lineRule="auto"/>
        <w:ind w:right="480"/>
        <w:rPr>
          <w:rFonts w:hint="eastAsia" w:ascii="宋体" w:hAnsi="宋体" w:cs="宋体"/>
          <w:bCs/>
          <w:sz w:val="24"/>
          <w:u w:val="single"/>
        </w:rPr>
      </w:pPr>
      <w:r>
        <w:rPr>
          <w:rFonts w:hint="eastAsia" w:ascii="宋体" w:hAnsi="宋体" w:cs="宋体"/>
          <w:bCs/>
          <w:sz w:val="24"/>
        </w:rPr>
        <w:t xml:space="preserve">                                       </w:t>
      </w:r>
    </w:p>
    <w:p w14:paraId="4E9F19FA">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14:paraId="10D75307">
      <w:pPr>
        <w:spacing w:line="360" w:lineRule="auto"/>
        <w:rPr>
          <w:rFonts w:hint="eastAsia" w:ascii="仿宋_GB2312" w:hAnsi="宋体" w:eastAsia="仿宋_GB2312" w:cs="宋体"/>
          <w:bCs/>
          <w:sz w:val="24"/>
          <w:szCs w:val="24"/>
        </w:rPr>
      </w:pPr>
      <w:r>
        <w:rPr>
          <w:rFonts w:hint="eastAsia" w:ascii="宋体" w:hAnsi="宋体" w:cs="宋体"/>
          <w:bCs/>
          <w:sz w:val="22"/>
        </w:rPr>
        <w:t xml:space="preserve"> </w:t>
      </w:r>
      <w:bookmarkStart w:id="35" w:name="_Toc28611"/>
      <w:bookmarkStart w:id="36" w:name="_Toc16330036"/>
      <w:bookmarkStart w:id="37" w:name="_Toc15689"/>
      <w:bookmarkStart w:id="38" w:name="_Toc10272"/>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2F98F0C3">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19592BAE">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0CED6697">
      <w:pPr>
        <w:spacing w:line="360" w:lineRule="auto"/>
        <w:ind w:right="-189" w:rightChars="-90"/>
        <w:jc w:val="left"/>
        <w:rPr>
          <w:rFonts w:hint="eastAsia" w:ascii="仿宋_GB2312" w:hAnsi="宋体" w:eastAsia="仿宋_GB2312" w:cs="宋体"/>
          <w:b/>
          <w:bCs/>
          <w:sz w:val="24"/>
          <w:szCs w:val="24"/>
          <w:u w:val="single"/>
        </w:rPr>
      </w:pPr>
    </w:p>
    <w:p w14:paraId="0A856110">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39E94AC0">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45E57A79">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39" w:name="_Toc11823"/>
      <w:bookmarkStart w:id="40" w:name="_Toc16330018"/>
      <w:bookmarkStart w:id="41" w:name="_Toc11930"/>
      <w:bookmarkStart w:id="42" w:name="_Toc17619"/>
      <w:r>
        <w:rPr>
          <w:rFonts w:hint="eastAsia" w:ascii="黑体" w:hAnsi="黑体" w:eastAsia="黑体" w:cs="宋体"/>
          <w:iCs/>
          <w:sz w:val="28"/>
          <w:szCs w:val="28"/>
        </w:rPr>
        <w:t>1 合同设备</w:t>
      </w:r>
      <w:bookmarkEnd w:id="39"/>
      <w:bookmarkEnd w:id="40"/>
      <w:bookmarkEnd w:id="41"/>
      <w:bookmarkEnd w:id="42"/>
    </w:p>
    <w:p w14:paraId="0F983BD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5E3B7BD1">
      <w:pPr>
        <w:spacing w:line="360" w:lineRule="auto"/>
        <w:ind w:firstLine="453" w:firstLineChars="189"/>
        <w:rPr>
          <w:rFonts w:hint="eastAsia" w:ascii="仿宋_GB2312" w:hAnsi="宋体" w:eastAsia="仿宋_GB2312" w:cs="宋体"/>
          <w:sz w:val="24"/>
          <w:szCs w:val="24"/>
        </w:rPr>
      </w:pPr>
      <w:bookmarkStart w:id="43" w:name="_Toc32510"/>
      <w:bookmarkStart w:id="44" w:name="_Toc29026"/>
      <w:bookmarkStart w:id="45" w:name="_Toc22800"/>
      <w:r>
        <w:rPr>
          <w:rFonts w:hint="eastAsia" w:ascii="仿宋_GB2312" w:hAnsi="宋体" w:eastAsia="仿宋_GB2312" w:cs="宋体"/>
          <w:sz w:val="24"/>
          <w:szCs w:val="24"/>
        </w:rPr>
        <w:t>1.2技术规格和标准</w:t>
      </w:r>
    </w:p>
    <w:p w14:paraId="2B09F84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w:t>
      </w:r>
      <w:r>
        <w:rPr>
          <w:rFonts w:ascii="仿宋_GB2312" w:hAnsi="宋体" w:eastAsia="仿宋_GB2312" w:cs="宋体"/>
          <w:sz w:val="24"/>
          <w:szCs w:val="24"/>
        </w:rPr>
        <w:t>图纸、程序权限及接口协议要求</w:t>
      </w:r>
      <w:r>
        <w:rPr>
          <w:rFonts w:hint="eastAsia" w:ascii="仿宋_GB2312" w:hAnsi="宋体" w:eastAsia="仿宋_GB2312" w:cs="宋体"/>
          <w:sz w:val="24"/>
          <w:szCs w:val="24"/>
        </w:rPr>
        <w:t>详见附件二《技术协议书》。</w:t>
      </w:r>
    </w:p>
    <w:p w14:paraId="3886EFE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2BAEFDB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73471151">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46" w:name="_Toc16330019"/>
      <w:r>
        <w:rPr>
          <w:rFonts w:hint="eastAsia" w:ascii="黑体" w:hAnsi="黑体" w:eastAsia="黑体" w:cs="宋体"/>
          <w:iCs/>
          <w:sz w:val="28"/>
          <w:szCs w:val="28"/>
        </w:rPr>
        <w:t>2 包装</w:t>
      </w:r>
      <w:bookmarkEnd w:id="43"/>
      <w:bookmarkEnd w:id="44"/>
      <w:bookmarkEnd w:id="45"/>
      <w:bookmarkEnd w:id="46"/>
    </w:p>
    <w:p w14:paraId="08703C1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54BE65A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274F421D">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47" w:name="_Toc27144"/>
      <w:bookmarkStart w:id="48" w:name="_Toc16330020"/>
      <w:bookmarkStart w:id="49" w:name="_Toc27453"/>
      <w:bookmarkStart w:id="50" w:name="_Toc2833"/>
      <w:r>
        <w:rPr>
          <w:rFonts w:hint="eastAsia" w:ascii="黑体" w:hAnsi="黑体" w:eastAsia="黑体" w:cs="宋体"/>
          <w:iCs/>
          <w:sz w:val="28"/>
          <w:szCs w:val="28"/>
        </w:rPr>
        <w:t>3 运输标记</w:t>
      </w:r>
      <w:bookmarkEnd w:id="47"/>
      <w:bookmarkEnd w:id="48"/>
      <w:bookmarkEnd w:id="49"/>
      <w:bookmarkEnd w:id="50"/>
    </w:p>
    <w:p w14:paraId="26A8291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1C3CB63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6028110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7C23508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71D624D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3F500A1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7C9F36C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0305026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723AE7EF">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51" w:name="_Toc16330021"/>
      <w:bookmarkStart w:id="52" w:name="_Toc16133"/>
      <w:bookmarkStart w:id="53" w:name="_Toc10630"/>
      <w:bookmarkStart w:id="54" w:name="_Toc7431"/>
      <w:r>
        <w:rPr>
          <w:rFonts w:hint="eastAsia" w:ascii="黑体" w:hAnsi="黑体" w:eastAsia="黑体" w:cs="宋体"/>
          <w:iCs/>
          <w:sz w:val="28"/>
          <w:szCs w:val="28"/>
        </w:rPr>
        <w:t>4 检验</w:t>
      </w:r>
      <w:bookmarkEnd w:id="51"/>
      <w:bookmarkEnd w:id="52"/>
      <w:bookmarkEnd w:id="53"/>
      <w:bookmarkEnd w:id="54"/>
    </w:p>
    <w:p w14:paraId="58E0C1F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17D571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00825EE7">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55" w:name="_Toc11217"/>
      <w:bookmarkStart w:id="56" w:name="_Toc16330022"/>
      <w:bookmarkStart w:id="57" w:name="_Toc19850"/>
      <w:bookmarkStart w:id="58" w:name="_Toc24467"/>
      <w:r>
        <w:rPr>
          <w:rFonts w:hint="eastAsia" w:ascii="黑体" w:hAnsi="黑体" w:eastAsia="黑体" w:cs="宋体"/>
          <w:iCs/>
          <w:sz w:val="28"/>
          <w:szCs w:val="28"/>
        </w:rPr>
        <w:t>5 权利担保</w:t>
      </w:r>
      <w:bookmarkEnd w:id="55"/>
      <w:bookmarkEnd w:id="56"/>
      <w:bookmarkEnd w:id="57"/>
      <w:bookmarkEnd w:id="58"/>
    </w:p>
    <w:p w14:paraId="247F861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4B47960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1452FA4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4E571C8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7EED3DA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6E622F3D">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59" w:name="_Toc11759"/>
      <w:bookmarkStart w:id="60" w:name="_Toc16330023"/>
      <w:bookmarkStart w:id="61" w:name="_Toc14809"/>
      <w:bookmarkStart w:id="62" w:name="_Toc27500"/>
      <w:r>
        <w:rPr>
          <w:rFonts w:hint="eastAsia" w:ascii="黑体" w:hAnsi="黑体" w:eastAsia="黑体" w:cs="宋体"/>
          <w:iCs/>
          <w:sz w:val="28"/>
          <w:szCs w:val="28"/>
        </w:rPr>
        <w:t>6 交货</w:t>
      </w:r>
      <w:bookmarkEnd w:id="59"/>
      <w:bookmarkEnd w:id="60"/>
      <w:bookmarkEnd w:id="61"/>
      <w:bookmarkEnd w:id="62"/>
    </w:p>
    <w:p w14:paraId="47BB2AC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7264D24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20E3102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41EEC064">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7F57A69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609E44F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32C8C9C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5BF13EB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50FFDC8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02BB1B8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5F1BDBA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4AC5F50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2754EA5A">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FAF4101">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63" w:name="_Toc25510"/>
      <w:bookmarkStart w:id="64" w:name="_Toc8024"/>
      <w:bookmarkStart w:id="65" w:name="_Toc2984"/>
      <w:bookmarkStart w:id="66" w:name="_Toc16330024"/>
      <w:r>
        <w:rPr>
          <w:rFonts w:hint="eastAsia" w:ascii="黑体" w:hAnsi="黑体" w:eastAsia="黑体" w:cs="宋体"/>
          <w:iCs/>
          <w:sz w:val="28"/>
          <w:szCs w:val="28"/>
        </w:rPr>
        <w:t>7 安装、调试</w:t>
      </w:r>
      <w:bookmarkEnd w:id="63"/>
      <w:bookmarkEnd w:id="64"/>
      <w:bookmarkEnd w:id="65"/>
      <w:bookmarkEnd w:id="66"/>
    </w:p>
    <w:p w14:paraId="015DBA0E">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03B753C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2B159E9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7772972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021E855C">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67EEDAC8">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67" w:name="_Toc14260"/>
      <w:bookmarkStart w:id="68" w:name="_Toc14098"/>
      <w:bookmarkStart w:id="69" w:name="_Toc6350"/>
      <w:bookmarkStart w:id="70" w:name="_Toc16330025"/>
      <w:r>
        <w:rPr>
          <w:rFonts w:hint="eastAsia" w:ascii="黑体" w:hAnsi="黑体" w:eastAsia="黑体" w:cs="宋体"/>
          <w:iCs/>
          <w:sz w:val="28"/>
          <w:szCs w:val="28"/>
        </w:rPr>
        <w:t>8 价款与支付</w:t>
      </w:r>
      <w:bookmarkEnd w:id="67"/>
      <w:bookmarkEnd w:id="68"/>
      <w:bookmarkEnd w:id="69"/>
      <w:bookmarkEnd w:id="70"/>
    </w:p>
    <w:p w14:paraId="514C2BF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724040A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25FD4C4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0163A17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66357CF6">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2D07CE73">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1F87D1FE">
      <w:pPr>
        <w:spacing w:line="360" w:lineRule="auto"/>
        <w:ind w:firstLine="453" w:firstLineChars="189"/>
        <w:rPr>
          <w:rFonts w:hint="eastAsia" w:ascii="仿宋_GB2312" w:hAnsi="黑体" w:eastAsia="仿宋_GB2312" w:cs="宋体"/>
          <w:i/>
          <w:sz w:val="24"/>
          <w:szCs w:val="24"/>
        </w:rPr>
      </w:pPr>
      <w:bookmarkStart w:id="71" w:name="_Toc14676804"/>
      <w:bookmarkStart w:id="72" w:name="_Toc14531628"/>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bookmarkEnd w:id="71"/>
      <w:bookmarkEnd w:id="72"/>
    </w:p>
    <w:p w14:paraId="388FCA4D">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73" w:name="_Toc24085"/>
      <w:bookmarkStart w:id="74" w:name="_Toc6726"/>
      <w:bookmarkStart w:id="75" w:name="_Toc16330026"/>
      <w:bookmarkStart w:id="76" w:name="_Toc25708"/>
      <w:r>
        <w:rPr>
          <w:rFonts w:hint="eastAsia" w:ascii="黑体" w:hAnsi="黑体" w:eastAsia="黑体" w:cs="宋体"/>
          <w:iCs/>
          <w:sz w:val="28"/>
          <w:szCs w:val="28"/>
        </w:rPr>
        <w:t>9 质量保证及售后服务</w:t>
      </w:r>
      <w:bookmarkEnd w:id="73"/>
      <w:bookmarkEnd w:id="74"/>
      <w:bookmarkEnd w:id="75"/>
      <w:bookmarkEnd w:id="76"/>
    </w:p>
    <w:p w14:paraId="7F50BB5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72F205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45F884A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A057C0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6F7389A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3E73E01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7E67F2A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74D58C0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3F6A8100">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77" w:name="_Toc16330027"/>
      <w:bookmarkStart w:id="78" w:name="_Toc15570"/>
      <w:bookmarkStart w:id="79" w:name="_Toc12927"/>
      <w:bookmarkStart w:id="80" w:name="_Toc10359"/>
      <w:r>
        <w:rPr>
          <w:rFonts w:hint="eastAsia" w:ascii="黑体" w:hAnsi="黑体" w:eastAsia="黑体" w:cs="宋体"/>
          <w:iCs/>
          <w:sz w:val="28"/>
          <w:szCs w:val="28"/>
        </w:rPr>
        <w:t>10法定责任</w:t>
      </w:r>
      <w:bookmarkEnd w:id="77"/>
      <w:bookmarkEnd w:id="78"/>
      <w:bookmarkEnd w:id="79"/>
      <w:bookmarkEnd w:id="80"/>
    </w:p>
    <w:p w14:paraId="73E3B25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013DAF8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3684056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01CFB961">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19077A55">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81" w:name="_Toc27314"/>
      <w:bookmarkStart w:id="82" w:name="_Toc16330028"/>
      <w:bookmarkStart w:id="83" w:name="_Toc9708"/>
      <w:bookmarkStart w:id="84" w:name="_Toc30381"/>
      <w:r>
        <w:rPr>
          <w:rFonts w:hint="eastAsia" w:ascii="黑体" w:hAnsi="黑体" w:eastAsia="黑体" w:cs="宋体"/>
          <w:iCs/>
          <w:sz w:val="28"/>
          <w:szCs w:val="28"/>
        </w:rPr>
        <w:t>11 违约责任</w:t>
      </w:r>
      <w:bookmarkEnd w:id="81"/>
      <w:bookmarkEnd w:id="82"/>
      <w:bookmarkEnd w:id="83"/>
      <w:bookmarkEnd w:id="84"/>
    </w:p>
    <w:p w14:paraId="4EECDC4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6FCB98F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0B8EBC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013A821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3C9E9BB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2BC91ED1">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r>
        <w:rPr>
          <w:rFonts w:ascii="仿宋_GB2312" w:hAnsi="黑体" w:eastAsia="仿宋_GB2312" w:cs="宋体"/>
          <w:sz w:val="24"/>
          <w:szCs w:val="24"/>
        </w:rPr>
        <w:br w:type="textWrapping"/>
      </w:r>
      <w:r>
        <w:rPr>
          <w:rFonts w:ascii="仿宋_GB2312" w:hAnsi="黑体" w:eastAsia="仿宋_GB2312" w:cs="宋体"/>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5DAFFA9C">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11.5买方延期付款时（有正当拒付理由者除外），每日按延付金额的 3 ‰向卖方偿付延期付款违约金，但违约金总额不超过延付金额的 50 ‰。</w:t>
      </w:r>
    </w:p>
    <w:p w14:paraId="432E25D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5C6E638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11EDE5C7">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6E94B6B1">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85" w:name="_Toc1827"/>
      <w:bookmarkStart w:id="86" w:name="_Toc16330029"/>
      <w:bookmarkStart w:id="87" w:name="_Toc31554"/>
      <w:bookmarkStart w:id="88" w:name="_Toc9172"/>
      <w:r>
        <w:rPr>
          <w:rFonts w:hint="eastAsia" w:ascii="黑体" w:hAnsi="黑体" w:eastAsia="黑体" w:cs="宋体"/>
          <w:iCs/>
          <w:sz w:val="28"/>
          <w:szCs w:val="28"/>
        </w:rPr>
        <w:t>12 合同的终止与解除</w:t>
      </w:r>
      <w:bookmarkEnd w:id="85"/>
      <w:bookmarkEnd w:id="86"/>
      <w:bookmarkEnd w:id="87"/>
      <w:bookmarkEnd w:id="88"/>
    </w:p>
    <w:p w14:paraId="5A31955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3B3C14B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0AF4451F">
      <w:pPr>
        <w:spacing w:line="360" w:lineRule="auto"/>
        <w:ind w:left="397" w:leftChars="189"/>
        <w:rPr>
          <w:rFonts w:hint="eastAsia" w:ascii="仿宋_GB2312" w:hAnsi="黑体" w:eastAsia="仿宋_GB2312" w:cs="宋体"/>
          <w:sz w:val="24"/>
          <w:szCs w:val="24"/>
        </w:rPr>
      </w:pPr>
      <w:r>
        <w:rPr>
          <w:rFonts w:ascii="仿宋_GB2312" w:hAnsi="黑体" w:eastAsia="仿宋_GB2312" w:cs="宋体"/>
          <w:sz w:val="24"/>
          <w:szCs w:val="24"/>
        </w:rPr>
        <w:t>12.3有下列情形之一的，买方可以解除本合同：</w:t>
      </w:r>
      <w:r>
        <w:rPr>
          <w:rFonts w:ascii="仿宋_GB2312" w:hAnsi="黑体" w:eastAsia="仿宋_GB2312" w:cs="宋体"/>
          <w:sz w:val="24"/>
          <w:szCs w:val="24"/>
        </w:rPr>
        <w:br w:type="textWrapping"/>
      </w:r>
      <w:r>
        <w:rPr>
          <w:rFonts w:ascii="仿宋_GB2312" w:hAnsi="黑体" w:eastAsia="仿宋_GB2312" w:cs="宋体"/>
          <w:sz w:val="24"/>
          <w:szCs w:val="24"/>
        </w:rPr>
        <w:t>12.3.1卖方明确表示或者以自己的行为表明不履行主要义务的；</w:t>
      </w:r>
      <w:r>
        <w:rPr>
          <w:rFonts w:ascii="仿宋_GB2312" w:hAnsi="黑体" w:eastAsia="仿宋_GB2312" w:cs="宋体"/>
          <w:sz w:val="24"/>
          <w:szCs w:val="24"/>
        </w:rPr>
        <w:br w:type="textWrapping"/>
      </w:r>
      <w:r>
        <w:rPr>
          <w:rFonts w:ascii="仿宋_GB2312" w:hAnsi="黑体" w:eastAsia="仿宋_GB2312" w:cs="宋体"/>
          <w:sz w:val="24"/>
          <w:szCs w:val="24"/>
        </w:rPr>
        <w:t>12.3.2卖方所提交的设备不符合本合同的规定；</w:t>
      </w:r>
      <w:r>
        <w:rPr>
          <w:rFonts w:ascii="仿宋_GB2312" w:hAnsi="黑体" w:eastAsia="仿宋_GB2312" w:cs="宋体"/>
          <w:sz w:val="24"/>
          <w:szCs w:val="24"/>
        </w:rPr>
        <w:br w:type="textWrapping"/>
      </w:r>
      <w:r>
        <w:rPr>
          <w:rFonts w:ascii="仿宋_GB2312" w:hAnsi="黑体" w:eastAsia="仿宋_GB2312" w:cs="宋体"/>
          <w:sz w:val="24"/>
          <w:szCs w:val="24"/>
        </w:rPr>
        <w:t>12.3.3卖方发生本合同约定的解除情形的；</w:t>
      </w:r>
      <w:r>
        <w:rPr>
          <w:rFonts w:ascii="仿宋_GB2312" w:hAnsi="黑体" w:eastAsia="仿宋_GB2312" w:cs="宋体"/>
          <w:sz w:val="24"/>
          <w:szCs w:val="24"/>
        </w:rPr>
        <w:br w:type="textWrapping"/>
      </w:r>
      <w:r>
        <w:rPr>
          <w:rFonts w:ascii="仿宋_GB2312" w:hAnsi="黑体" w:eastAsia="仿宋_GB2312" w:cs="宋体"/>
          <w:sz w:val="24"/>
          <w:szCs w:val="24"/>
        </w:rPr>
        <w:t>12.3.4卖方有其他违约行为。</w:t>
      </w:r>
    </w:p>
    <w:p w14:paraId="580C5B0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6D0DE2A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48BE08B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3D608CA0">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3BFFA88C">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89" w:name="_Toc8620"/>
      <w:bookmarkStart w:id="90" w:name="_Toc13671"/>
      <w:bookmarkStart w:id="91" w:name="_Toc16330030"/>
      <w:bookmarkStart w:id="92" w:name="_Toc31945"/>
      <w:r>
        <w:rPr>
          <w:rFonts w:hint="eastAsia" w:ascii="黑体" w:hAnsi="黑体" w:eastAsia="黑体" w:cs="宋体"/>
          <w:iCs/>
          <w:sz w:val="28"/>
          <w:szCs w:val="28"/>
        </w:rPr>
        <w:t>13 不可抗力</w:t>
      </w:r>
      <w:bookmarkEnd w:id="89"/>
      <w:bookmarkEnd w:id="90"/>
      <w:bookmarkEnd w:id="91"/>
      <w:bookmarkEnd w:id="92"/>
    </w:p>
    <w:p w14:paraId="59F1D53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2D8D1DA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19B69F5A">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93" w:name="_Toc31243"/>
      <w:bookmarkStart w:id="94" w:name="_Toc30389"/>
      <w:bookmarkStart w:id="95" w:name="_Toc637"/>
      <w:bookmarkStart w:id="96" w:name="_Toc16330031"/>
      <w:r>
        <w:rPr>
          <w:rFonts w:hint="eastAsia" w:ascii="黑体" w:hAnsi="黑体" w:eastAsia="黑体" w:cs="宋体"/>
          <w:iCs/>
          <w:sz w:val="28"/>
          <w:szCs w:val="28"/>
        </w:rPr>
        <w:t>14 通讯</w:t>
      </w:r>
      <w:bookmarkEnd w:id="93"/>
      <w:bookmarkEnd w:id="94"/>
      <w:bookmarkEnd w:id="95"/>
      <w:bookmarkEnd w:id="96"/>
    </w:p>
    <w:p w14:paraId="0E0C0ED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7FA160E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6D10981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30A6F66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1048B89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50DE88D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04358AD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151BF39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6C5C6BAD">
      <w:pPr>
        <w:tabs>
          <w:tab w:val="right" w:leader="dot" w:pos="9061"/>
        </w:tabs>
        <w:spacing w:before="312" w:beforeLines="100" w:line="360" w:lineRule="auto"/>
        <w:ind w:left="420"/>
        <w:outlineLvl w:val="0"/>
        <w:rPr>
          <w:rFonts w:hint="eastAsia" w:ascii="黑体" w:hAnsi="黑体" w:eastAsia="黑体" w:cs="宋体"/>
          <w:iCs/>
          <w:sz w:val="28"/>
          <w:szCs w:val="28"/>
        </w:rPr>
      </w:pPr>
      <w:bookmarkStart w:id="97" w:name="_Toc12984"/>
      <w:bookmarkStart w:id="98" w:name="_Toc11290"/>
      <w:bookmarkStart w:id="99" w:name="_Toc16330032"/>
      <w:bookmarkStart w:id="100" w:name="_Toc9915"/>
      <w:r>
        <w:rPr>
          <w:rFonts w:hint="eastAsia" w:ascii="黑体" w:hAnsi="黑体" w:eastAsia="黑体" w:cs="宋体"/>
          <w:iCs/>
          <w:sz w:val="28"/>
          <w:szCs w:val="28"/>
        </w:rPr>
        <w:t>15 适用法律及争议解决</w:t>
      </w:r>
      <w:bookmarkEnd w:id="97"/>
      <w:bookmarkEnd w:id="98"/>
      <w:bookmarkEnd w:id="99"/>
      <w:bookmarkEnd w:id="100"/>
    </w:p>
    <w:p w14:paraId="309BAFC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5FB4314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1ED42B0B">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101" w:name="_Toc23906"/>
      <w:bookmarkStart w:id="102" w:name="_Toc16330033"/>
      <w:bookmarkStart w:id="103" w:name="_Toc23765"/>
      <w:bookmarkStart w:id="104" w:name="_Toc18207"/>
      <w:r>
        <w:rPr>
          <w:rFonts w:hint="eastAsia" w:ascii="黑体" w:hAnsi="黑体" w:eastAsia="黑体" w:cs="宋体"/>
          <w:iCs/>
          <w:sz w:val="28"/>
          <w:szCs w:val="28"/>
        </w:rPr>
        <w:t>16 附件</w:t>
      </w:r>
      <w:bookmarkEnd w:id="101"/>
      <w:bookmarkEnd w:id="102"/>
      <w:bookmarkEnd w:id="103"/>
      <w:bookmarkEnd w:id="104"/>
    </w:p>
    <w:p w14:paraId="4C84173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027A969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33F0900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2ED3111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7243DCC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307978F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3F2257E6">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105" w:name="_Toc31331"/>
      <w:bookmarkStart w:id="106" w:name="_Toc27202"/>
      <w:bookmarkStart w:id="107" w:name="_Toc17656"/>
      <w:bookmarkStart w:id="108" w:name="_Toc16330034"/>
      <w:r>
        <w:rPr>
          <w:rFonts w:hint="eastAsia" w:ascii="黑体" w:hAnsi="黑体" w:eastAsia="黑体" w:cs="宋体"/>
          <w:iCs/>
          <w:sz w:val="28"/>
          <w:szCs w:val="28"/>
        </w:rPr>
        <w:t>17 其他规定</w:t>
      </w:r>
      <w:bookmarkEnd w:id="105"/>
      <w:bookmarkEnd w:id="106"/>
      <w:bookmarkEnd w:id="107"/>
      <w:bookmarkEnd w:id="108"/>
    </w:p>
    <w:p w14:paraId="2392E6E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55B1D9C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22FD872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336E2C5">
      <w:pPr>
        <w:spacing w:line="360" w:lineRule="auto"/>
        <w:ind w:firstLine="453" w:firstLineChars="189"/>
        <w:rPr>
          <w:rFonts w:hint="eastAsia" w:ascii="仿宋_GB2312" w:hAnsi="宋体" w:eastAsia="仿宋_GB2312" w:cs="宋体"/>
          <w:sz w:val="24"/>
          <w:szCs w:val="24"/>
        </w:rPr>
      </w:pPr>
      <w:bookmarkStart w:id="109" w:name="_Toc29136"/>
      <w:bookmarkStart w:id="110" w:name="_Toc19077"/>
      <w:bookmarkStart w:id="111" w:name="_Toc16330035"/>
      <w:bookmarkStart w:id="112" w:name="_Toc17952"/>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1BA6863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E77E67D">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r>
        <w:rPr>
          <w:rFonts w:hint="eastAsia" w:ascii="黑体" w:hAnsi="黑体" w:eastAsia="黑体" w:cs="宋体"/>
          <w:iCs/>
          <w:sz w:val="28"/>
          <w:szCs w:val="28"/>
        </w:rPr>
        <w:t>18 签署事项</w:t>
      </w:r>
      <w:bookmarkEnd w:id="109"/>
      <w:bookmarkEnd w:id="110"/>
      <w:bookmarkEnd w:id="111"/>
      <w:bookmarkEnd w:id="112"/>
    </w:p>
    <w:p w14:paraId="38D2229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70854115">
      <w:pPr>
        <w:spacing w:line="360" w:lineRule="auto"/>
        <w:ind w:firstLine="455" w:firstLineChars="189"/>
        <w:rPr>
          <w:rFonts w:hint="eastAsia"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31EC11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0DE31A07">
      <w:pPr>
        <w:spacing w:line="360" w:lineRule="auto"/>
        <w:ind w:firstLine="420" w:firstLineChars="200"/>
        <w:rPr>
          <w:rFonts w:hint="eastAsia" w:ascii="宋体" w:hAnsi="宋体" w:eastAsia="宋体" w:cs="宋体"/>
          <w:sz w:val="20"/>
          <w:szCs w:val="20"/>
        </w:rPr>
      </w:pPr>
      <w:r>
        <w:rPr>
          <w:rFonts w:hint="eastAsia" w:ascii="Calibri" w:hAnsi="Calibri" w:eastAsia="宋体" w:cs="Times New Roman"/>
          <w:szCs w:val="21"/>
        </w:rPr>
        <w:t xml:space="preserve">    </w:t>
      </w:r>
    </w:p>
    <w:p w14:paraId="5C6A43A0">
      <w:pPr>
        <w:spacing w:line="360" w:lineRule="auto"/>
        <w:rPr>
          <w:rFonts w:hint="eastAsia" w:ascii="宋体" w:hAnsi="宋体" w:eastAsia="宋体" w:cs="Times New Roman"/>
          <w:snapToGrid w:val="0"/>
          <w:kern w:val="0"/>
          <w:sz w:val="20"/>
          <w:szCs w:val="20"/>
          <w:lang w:eastAsia="zh-Hans"/>
        </w:rPr>
      </w:pPr>
    </w:p>
    <w:p w14:paraId="73B13D18">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7181B81A">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1880BD5A">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1DECDB92">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22B03A85">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5DC1C8EC">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6E45DFF2">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09AD3B6E">
      <w:pPr>
        <w:spacing w:line="360" w:lineRule="auto"/>
        <w:rPr>
          <w:rFonts w:ascii="仿宋_GB2312" w:hAnsi="Calibri" w:eastAsia="仿宋_GB2312" w:cs="Times New Roman"/>
          <w:sz w:val="24"/>
          <w:szCs w:val="24"/>
        </w:rPr>
      </w:pPr>
    </w:p>
    <w:p w14:paraId="55CDAFD2">
      <w:pPr>
        <w:tabs>
          <w:tab w:val="right" w:leader="dot" w:pos="9061"/>
        </w:tabs>
        <w:spacing w:line="360" w:lineRule="auto"/>
        <w:outlineLvl w:val="0"/>
        <w:rPr>
          <w:rFonts w:ascii="Calibri" w:hAnsi="Calibri" w:eastAsia="宋体" w:cs="Times New Roman"/>
          <w:b/>
          <w:iCs/>
          <w:sz w:val="24"/>
          <w:szCs w:val="24"/>
        </w:rPr>
      </w:pPr>
    </w:p>
    <w:p w14:paraId="4EDEE25B">
      <w:pPr>
        <w:tabs>
          <w:tab w:val="right" w:leader="dot" w:pos="9061"/>
        </w:tabs>
        <w:spacing w:line="360" w:lineRule="auto"/>
        <w:outlineLvl w:val="0"/>
        <w:rPr>
          <w:rFonts w:ascii="Calibri" w:hAnsi="Calibri" w:eastAsia="宋体" w:cs="Times New Roman"/>
          <w:b/>
          <w:iCs/>
          <w:sz w:val="24"/>
          <w:szCs w:val="24"/>
        </w:rPr>
      </w:pPr>
    </w:p>
    <w:p w14:paraId="579E9972">
      <w:pPr>
        <w:tabs>
          <w:tab w:val="right" w:leader="dot" w:pos="9061"/>
        </w:tabs>
        <w:spacing w:line="360" w:lineRule="auto"/>
        <w:outlineLvl w:val="0"/>
        <w:rPr>
          <w:rFonts w:ascii="Calibri" w:hAnsi="Calibri" w:eastAsia="宋体" w:cs="Times New Roman"/>
          <w:b/>
          <w:iCs/>
          <w:sz w:val="24"/>
          <w:szCs w:val="24"/>
        </w:rPr>
      </w:pPr>
    </w:p>
    <w:p w14:paraId="7A7182D4">
      <w:pPr>
        <w:tabs>
          <w:tab w:val="right" w:leader="dot" w:pos="9061"/>
        </w:tabs>
        <w:spacing w:line="360" w:lineRule="auto"/>
        <w:outlineLvl w:val="0"/>
        <w:rPr>
          <w:rFonts w:ascii="Calibri" w:hAnsi="Calibri" w:eastAsia="宋体" w:cs="Times New Roman"/>
          <w:b/>
          <w:iCs/>
          <w:sz w:val="24"/>
          <w:szCs w:val="24"/>
        </w:rPr>
      </w:pPr>
    </w:p>
    <w:p w14:paraId="6FB4E5BD">
      <w:pPr>
        <w:tabs>
          <w:tab w:val="right" w:leader="dot" w:pos="9061"/>
        </w:tabs>
        <w:spacing w:line="360" w:lineRule="auto"/>
        <w:outlineLvl w:val="0"/>
        <w:rPr>
          <w:rFonts w:ascii="Calibri" w:hAnsi="Calibri" w:eastAsia="宋体" w:cs="Times New Roman"/>
          <w:b/>
          <w:iCs/>
          <w:sz w:val="24"/>
          <w:szCs w:val="24"/>
        </w:rPr>
      </w:pPr>
    </w:p>
    <w:p w14:paraId="09DE8511">
      <w:pPr>
        <w:tabs>
          <w:tab w:val="right" w:leader="dot" w:pos="9061"/>
        </w:tabs>
        <w:spacing w:line="360" w:lineRule="auto"/>
        <w:outlineLvl w:val="0"/>
        <w:rPr>
          <w:rFonts w:ascii="Calibri" w:hAnsi="Calibri" w:eastAsia="宋体" w:cs="Times New Roman"/>
          <w:b/>
          <w:iCs/>
          <w:sz w:val="24"/>
          <w:szCs w:val="24"/>
        </w:rPr>
      </w:pPr>
    </w:p>
    <w:p w14:paraId="38A384F7">
      <w:pPr>
        <w:tabs>
          <w:tab w:val="right" w:leader="dot" w:pos="9061"/>
        </w:tabs>
        <w:spacing w:line="360" w:lineRule="auto"/>
        <w:outlineLvl w:val="0"/>
        <w:rPr>
          <w:rFonts w:ascii="Calibri" w:hAnsi="Calibri" w:eastAsia="宋体" w:cs="Times New Roman"/>
          <w:b/>
          <w:iCs/>
          <w:sz w:val="24"/>
          <w:szCs w:val="24"/>
        </w:rPr>
      </w:pPr>
    </w:p>
    <w:p w14:paraId="7430BC83">
      <w:pPr>
        <w:tabs>
          <w:tab w:val="right" w:leader="dot" w:pos="9061"/>
        </w:tabs>
        <w:spacing w:line="360" w:lineRule="auto"/>
        <w:outlineLvl w:val="0"/>
        <w:rPr>
          <w:rFonts w:ascii="Calibri" w:hAnsi="Calibri" w:eastAsia="宋体" w:cs="Times New Roman"/>
          <w:b/>
          <w:iCs/>
          <w:sz w:val="24"/>
          <w:szCs w:val="24"/>
        </w:rPr>
      </w:pPr>
    </w:p>
    <w:p w14:paraId="0CBCE40E">
      <w:pPr>
        <w:rPr>
          <w:rFonts w:ascii="Calibri" w:hAnsi="Calibri" w:eastAsia="宋体" w:cs="Times New Roman"/>
          <w:sz w:val="24"/>
          <w:szCs w:val="24"/>
        </w:rPr>
      </w:pPr>
    </w:p>
    <w:p w14:paraId="4585A74E">
      <w:pPr>
        <w:rPr>
          <w:rFonts w:ascii="Calibri" w:hAnsi="Calibri" w:eastAsia="宋体" w:cs="Times New Roman"/>
          <w:sz w:val="24"/>
          <w:szCs w:val="24"/>
        </w:rPr>
      </w:pPr>
    </w:p>
    <w:p w14:paraId="33703A59">
      <w:pPr>
        <w:rPr>
          <w:rFonts w:ascii="Calibri" w:hAnsi="Calibri" w:eastAsia="宋体" w:cs="Times New Roman"/>
          <w:sz w:val="24"/>
          <w:szCs w:val="24"/>
        </w:rPr>
      </w:pPr>
    </w:p>
    <w:bookmarkEnd w:id="35"/>
    <w:bookmarkEnd w:id="36"/>
    <w:bookmarkEnd w:id="37"/>
    <w:bookmarkEnd w:id="38"/>
    <w:p w14:paraId="737B2818">
      <w:pPr>
        <w:rPr>
          <w:rFonts w:hint="eastAsia" w:ascii="黑体" w:hAnsi="黑体" w:eastAsia="黑体" w:cs="宋体"/>
          <w:iCs/>
          <w:sz w:val="28"/>
          <w:szCs w:val="28"/>
        </w:rPr>
      </w:pPr>
      <w:r>
        <w:rPr>
          <w:rFonts w:hint="eastAsia" w:ascii="黑体" w:hAnsi="黑体" w:eastAsia="黑体" w:cs="宋体"/>
          <w:iCs/>
          <w:sz w:val="28"/>
          <w:szCs w:val="28"/>
        </w:rPr>
        <w:t>附件一：设备清单明细表</w:t>
      </w:r>
    </w:p>
    <w:p w14:paraId="56BE10A9">
      <w:pPr>
        <w:rPr>
          <w:rFonts w:ascii="Calibri" w:hAnsi="Calibri" w:eastAsia="宋体" w:cs="Times New Roman"/>
          <w:szCs w:val="21"/>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09D51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54920B9E">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序号</w:t>
            </w:r>
          </w:p>
        </w:tc>
        <w:tc>
          <w:tcPr>
            <w:tcW w:w="1541" w:type="dxa"/>
            <w:vAlign w:val="center"/>
          </w:tcPr>
          <w:p w14:paraId="01D49FA4">
            <w:pPr>
              <w:spacing w:line="360" w:lineRule="auto"/>
              <w:ind w:left="480" w:hanging="480" w:hangingChars="200"/>
              <w:jc w:val="left"/>
              <w:rPr>
                <w:rFonts w:hint="eastAsia" w:ascii="仿宋_GB2312" w:hAnsi="宋体" w:eastAsia="仿宋_GB2312" w:cs="宋体"/>
                <w:sz w:val="24"/>
                <w:szCs w:val="24"/>
              </w:rPr>
            </w:pPr>
            <w:r>
              <w:rPr>
                <w:rFonts w:hint="eastAsia" w:ascii="仿宋_GB2312" w:hAnsi="宋体" w:eastAsia="仿宋_GB2312" w:cs="宋体"/>
                <w:sz w:val="24"/>
                <w:szCs w:val="24"/>
              </w:rPr>
              <w:t>产品及部件名称</w:t>
            </w:r>
          </w:p>
        </w:tc>
        <w:tc>
          <w:tcPr>
            <w:tcW w:w="2126" w:type="dxa"/>
            <w:vAlign w:val="center"/>
          </w:tcPr>
          <w:p w14:paraId="54FD17FD">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规格型号及</w:t>
            </w:r>
          </w:p>
          <w:p w14:paraId="0C8E34B5">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技术参数</w:t>
            </w:r>
          </w:p>
        </w:tc>
        <w:tc>
          <w:tcPr>
            <w:tcW w:w="748" w:type="dxa"/>
            <w:vAlign w:val="center"/>
          </w:tcPr>
          <w:p w14:paraId="4688CE88">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单位</w:t>
            </w:r>
          </w:p>
        </w:tc>
        <w:tc>
          <w:tcPr>
            <w:tcW w:w="812" w:type="dxa"/>
            <w:vAlign w:val="center"/>
          </w:tcPr>
          <w:p w14:paraId="09681BE4">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数量</w:t>
            </w:r>
          </w:p>
        </w:tc>
        <w:tc>
          <w:tcPr>
            <w:tcW w:w="708" w:type="dxa"/>
            <w:vAlign w:val="center"/>
          </w:tcPr>
          <w:p w14:paraId="7A029D31">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单价</w:t>
            </w:r>
          </w:p>
        </w:tc>
        <w:tc>
          <w:tcPr>
            <w:tcW w:w="708" w:type="dxa"/>
            <w:vAlign w:val="center"/>
          </w:tcPr>
          <w:p w14:paraId="515556D0">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总价</w:t>
            </w:r>
          </w:p>
        </w:tc>
        <w:tc>
          <w:tcPr>
            <w:tcW w:w="708" w:type="dxa"/>
            <w:vAlign w:val="center"/>
          </w:tcPr>
          <w:p w14:paraId="51F046B3">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品牌</w:t>
            </w:r>
          </w:p>
        </w:tc>
      </w:tr>
      <w:tr w14:paraId="6B250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E2FB6EF">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1</w:t>
            </w:r>
          </w:p>
        </w:tc>
        <w:tc>
          <w:tcPr>
            <w:tcW w:w="1541" w:type="dxa"/>
            <w:vAlign w:val="center"/>
          </w:tcPr>
          <w:p w14:paraId="1789CD89">
            <w:pPr>
              <w:spacing w:line="360" w:lineRule="auto"/>
              <w:ind w:left="480" w:hanging="480" w:hangingChars="200"/>
              <w:jc w:val="center"/>
              <w:rPr>
                <w:rFonts w:hint="eastAsia" w:ascii="仿宋_GB2312" w:hAnsi="宋体" w:eastAsia="仿宋_GB2312" w:cs="宋体"/>
                <w:sz w:val="24"/>
                <w:szCs w:val="24"/>
              </w:rPr>
            </w:pPr>
          </w:p>
        </w:tc>
        <w:tc>
          <w:tcPr>
            <w:tcW w:w="2126" w:type="dxa"/>
            <w:vAlign w:val="center"/>
          </w:tcPr>
          <w:p w14:paraId="1C9ECB07">
            <w:pPr>
              <w:spacing w:line="360" w:lineRule="auto"/>
              <w:ind w:left="480" w:hanging="480" w:hangingChars="200"/>
              <w:jc w:val="center"/>
              <w:rPr>
                <w:rFonts w:hint="eastAsia" w:ascii="仿宋_GB2312" w:hAnsi="宋体" w:eastAsia="仿宋_GB2312" w:cs="宋体"/>
                <w:sz w:val="24"/>
                <w:szCs w:val="24"/>
              </w:rPr>
            </w:pPr>
          </w:p>
        </w:tc>
        <w:tc>
          <w:tcPr>
            <w:tcW w:w="748" w:type="dxa"/>
            <w:vAlign w:val="center"/>
          </w:tcPr>
          <w:p w14:paraId="12DF7F3F">
            <w:pPr>
              <w:spacing w:line="360" w:lineRule="auto"/>
              <w:ind w:left="480" w:hanging="480" w:hangingChars="200"/>
              <w:jc w:val="center"/>
              <w:rPr>
                <w:rFonts w:hint="eastAsia" w:ascii="仿宋_GB2312" w:hAnsi="宋体" w:eastAsia="仿宋_GB2312" w:cs="宋体"/>
                <w:sz w:val="24"/>
                <w:szCs w:val="24"/>
              </w:rPr>
            </w:pPr>
          </w:p>
        </w:tc>
        <w:tc>
          <w:tcPr>
            <w:tcW w:w="812" w:type="dxa"/>
            <w:vAlign w:val="center"/>
          </w:tcPr>
          <w:p w14:paraId="2321541A">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50A43679">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46CA8F4E">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63E88AE3">
            <w:pPr>
              <w:spacing w:line="360" w:lineRule="auto"/>
              <w:ind w:left="480" w:hanging="480" w:hangingChars="200"/>
              <w:jc w:val="center"/>
              <w:rPr>
                <w:rFonts w:hint="eastAsia" w:ascii="仿宋_GB2312" w:hAnsi="宋体" w:eastAsia="仿宋_GB2312" w:cs="宋体"/>
                <w:sz w:val="24"/>
                <w:szCs w:val="24"/>
              </w:rPr>
            </w:pPr>
          </w:p>
        </w:tc>
      </w:tr>
      <w:tr w14:paraId="0FDDD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5B1C033">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2</w:t>
            </w:r>
          </w:p>
        </w:tc>
        <w:tc>
          <w:tcPr>
            <w:tcW w:w="1541" w:type="dxa"/>
            <w:vAlign w:val="center"/>
          </w:tcPr>
          <w:p w14:paraId="0F272A97">
            <w:pPr>
              <w:spacing w:line="360" w:lineRule="auto"/>
              <w:ind w:left="480" w:hanging="480" w:hangingChars="200"/>
              <w:jc w:val="center"/>
              <w:rPr>
                <w:rFonts w:hint="eastAsia" w:ascii="仿宋_GB2312" w:hAnsi="宋体" w:eastAsia="仿宋_GB2312" w:cs="宋体"/>
                <w:sz w:val="24"/>
                <w:szCs w:val="24"/>
              </w:rPr>
            </w:pPr>
          </w:p>
        </w:tc>
        <w:tc>
          <w:tcPr>
            <w:tcW w:w="2126" w:type="dxa"/>
            <w:vAlign w:val="center"/>
          </w:tcPr>
          <w:p w14:paraId="6C998FF6">
            <w:pPr>
              <w:spacing w:line="360" w:lineRule="auto"/>
              <w:ind w:left="480" w:hanging="480" w:hangingChars="200"/>
              <w:jc w:val="center"/>
              <w:rPr>
                <w:rFonts w:hint="eastAsia" w:ascii="仿宋_GB2312" w:hAnsi="宋体" w:eastAsia="仿宋_GB2312" w:cs="宋体"/>
                <w:sz w:val="24"/>
                <w:szCs w:val="24"/>
              </w:rPr>
            </w:pPr>
          </w:p>
        </w:tc>
        <w:tc>
          <w:tcPr>
            <w:tcW w:w="748" w:type="dxa"/>
            <w:vAlign w:val="center"/>
          </w:tcPr>
          <w:p w14:paraId="5A34B78B">
            <w:pPr>
              <w:spacing w:line="360" w:lineRule="auto"/>
              <w:ind w:left="480" w:hanging="480" w:hangingChars="200"/>
              <w:jc w:val="center"/>
              <w:rPr>
                <w:rFonts w:hint="eastAsia" w:ascii="仿宋_GB2312" w:hAnsi="宋体" w:eastAsia="仿宋_GB2312" w:cs="宋体"/>
                <w:sz w:val="24"/>
                <w:szCs w:val="24"/>
              </w:rPr>
            </w:pPr>
          </w:p>
        </w:tc>
        <w:tc>
          <w:tcPr>
            <w:tcW w:w="812" w:type="dxa"/>
            <w:vAlign w:val="center"/>
          </w:tcPr>
          <w:p w14:paraId="33722DFB">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3E5AD1E5">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3D33249E">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6E10A6D9">
            <w:pPr>
              <w:spacing w:line="360" w:lineRule="auto"/>
              <w:ind w:left="480" w:hanging="480" w:hangingChars="200"/>
              <w:jc w:val="center"/>
              <w:rPr>
                <w:rFonts w:hint="eastAsia" w:ascii="仿宋_GB2312" w:hAnsi="宋体" w:eastAsia="仿宋_GB2312" w:cs="宋体"/>
                <w:sz w:val="24"/>
                <w:szCs w:val="24"/>
              </w:rPr>
            </w:pPr>
          </w:p>
        </w:tc>
      </w:tr>
      <w:tr w14:paraId="6079A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B9F95E5">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w:t>
            </w:r>
          </w:p>
        </w:tc>
        <w:tc>
          <w:tcPr>
            <w:tcW w:w="1541" w:type="dxa"/>
            <w:vAlign w:val="center"/>
          </w:tcPr>
          <w:p w14:paraId="44465B17">
            <w:pPr>
              <w:spacing w:line="360" w:lineRule="auto"/>
              <w:ind w:left="480" w:hanging="480" w:hangingChars="200"/>
              <w:jc w:val="center"/>
              <w:rPr>
                <w:rFonts w:hint="eastAsia" w:ascii="仿宋_GB2312" w:hAnsi="宋体" w:eastAsia="仿宋_GB2312" w:cs="宋体"/>
                <w:sz w:val="24"/>
                <w:szCs w:val="24"/>
              </w:rPr>
            </w:pPr>
          </w:p>
        </w:tc>
        <w:tc>
          <w:tcPr>
            <w:tcW w:w="2126" w:type="dxa"/>
            <w:vAlign w:val="center"/>
          </w:tcPr>
          <w:p w14:paraId="5A216695">
            <w:pPr>
              <w:spacing w:line="360" w:lineRule="auto"/>
              <w:ind w:left="480" w:hanging="480" w:hangingChars="200"/>
              <w:jc w:val="center"/>
              <w:rPr>
                <w:rFonts w:hint="eastAsia" w:ascii="仿宋_GB2312" w:hAnsi="宋体" w:eastAsia="仿宋_GB2312" w:cs="宋体"/>
                <w:sz w:val="24"/>
                <w:szCs w:val="24"/>
              </w:rPr>
            </w:pPr>
          </w:p>
        </w:tc>
        <w:tc>
          <w:tcPr>
            <w:tcW w:w="748" w:type="dxa"/>
            <w:vAlign w:val="center"/>
          </w:tcPr>
          <w:p w14:paraId="4E694B2E">
            <w:pPr>
              <w:spacing w:line="360" w:lineRule="auto"/>
              <w:ind w:left="480" w:hanging="480" w:hangingChars="200"/>
              <w:jc w:val="center"/>
              <w:rPr>
                <w:rFonts w:hint="eastAsia" w:ascii="仿宋_GB2312" w:hAnsi="宋体" w:eastAsia="仿宋_GB2312" w:cs="宋体"/>
                <w:sz w:val="24"/>
                <w:szCs w:val="24"/>
              </w:rPr>
            </w:pPr>
          </w:p>
        </w:tc>
        <w:tc>
          <w:tcPr>
            <w:tcW w:w="812" w:type="dxa"/>
            <w:vAlign w:val="center"/>
          </w:tcPr>
          <w:p w14:paraId="3875F083">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1F98B266">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4000C09B">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77E9D412">
            <w:pPr>
              <w:spacing w:line="360" w:lineRule="auto"/>
              <w:ind w:left="480" w:hanging="480" w:hangingChars="200"/>
              <w:jc w:val="center"/>
              <w:rPr>
                <w:rFonts w:hint="eastAsia" w:ascii="仿宋_GB2312" w:hAnsi="宋体" w:eastAsia="仿宋_GB2312" w:cs="宋体"/>
                <w:sz w:val="24"/>
                <w:szCs w:val="24"/>
              </w:rPr>
            </w:pPr>
          </w:p>
        </w:tc>
      </w:tr>
      <w:tr w14:paraId="5A0B3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61FC2E5">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合计</w:t>
            </w:r>
          </w:p>
        </w:tc>
        <w:tc>
          <w:tcPr>
            <w:tcW w:w="1541" w:type="dxa"/>
            <w:vAlign w:val="center"/>
          </w:tcPr>
          <w:p w14:paraId="7B84A002">
            <w:pPr>
              <w:spacing w:line="360" w:lineRule="auto"/>
              <w:ind w:left="480" w:hanging="480" w:hangingChars="200"/>
              <w:jc w:val="center"/>
              <w:rPr>
                <w:rFonts w:hint="eastAsia" w:ascii="仿宋_GB2312" w:hAnsi="宋体" w:eastAsia="仿宋_GB2312" w:cs="宋体"/>
                <w:sz w:val="24"/>
                <w:szCs w:val="24"/>
              </w:rPr>
            </w:pPr>
          </w:p>
        </w:tc>
        <w:tc>
          <w:tcPr>
            <w:tcW w:w="2126" w:type="dxa"/>
            <w:vAlign w:val="center"/>
          </w:tcPr>
          <w:p w14:paraId="29FB5E3F">
            <w:pPr>
              <w:spacing w:line="360" w:lineRule="auto"/>
              <w:ind w:left="480" w:hanging="480" w:hangingChars="200"/>
              <w:jc w:val="center"/>
              <w:rPr>
                <w:rFonts w:hint="eastAsia" w:ascii="仿宋_GB2312" w:hAnsi="宋体" w:eastAsia="仿宋_GB2312" w:cs="宋体"/>
                <w:sz w:val="24"/>
                <w:szCs w:val="24"/>
              </w:rPr>
            </w:pPr>
          </w:p>
        </w:tc>
        <w:tc>
          <w:tcPr>
            <w:tcW w:w="748" w:type="dxa"/>
            <w:vAlign w:val="center"/>
          </w:tcPr>
          <w:p w14:paraId="2B5B518F">
            <w:pPr>
              <w:spacing w:line="360" w:lineRule="auto"/>
              <w:ind w:left="480" w:hanging="480" w:hangingChars="200"/>
              <w:jc w:val="center"/>
              <w:rPr>
                <w:rFonts w:hint="eastAsia" w:ascii="仿宋_GB2312" w:hAnsi="宋体" w:eastAsia="仿宋_GB2312" w:cs="宋体"/>
                <w:sz w:val="24"/>
                <w:szCs w:val="24"/>
              </w:rPr>
            </w:pPr>
          </w:p>
        </w:tc>
        <w:tc>
          <w:tcPr>
            <w:tcW w:w="812" w:type="dxa"/>
            <w:vAlign w:val="center"/>
          </w:tcPr>
          <w:p w14:paraId="6954970A">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6D334E65">
            <w:pPr>
              <w:spacing w:line="360" w:lineRule="auto"/>
              <w:jc w:val="center"/>
              <w:rPr>
                <w:rFonts w:hint="eastAsia" w:ascii="仿宋_GB2312" w:hAnsi="宋体" w:eastAsia="仿宋_GB2312" w:cs="宋体"/>
                <w:sz w:val="24"/>
                <w:szCs w:val="24"/>
              </w:rPr>
            </w:pPr>
          </w:p>
        </w:tc>
        <w:tc>
          <w:tcPr>
            <w:tcW w:w="708" w:type="dxa"/>
            <w:vAlign w:val="center"/>
          </w:tcPr>
          <w:p w14:paraId="64536AE1">
            <w:pPr>
              <w:spacing w:line="360" w:lineRule="auto"/>
              <w:jc w:val="center"/>
              <w:rPr>
                <w:rFonts w:hint="eastAsia" w:ascii="仿宋_GB2312" w:hAnsi="宋体" w:eastAsia="仿宋_GB2312" w:cs="宋体"/>
                <w:sz w:val="24"/>
                <w:szCs w:val="24"/>
              </w:rPr>
            </w:pPr>
          </w:p>
        </w:tc>
        <w:tc>
          <w:tcPr>
            <w:tcW w:w="708" w:type="dxa"/>
            <w:vAlign w:val="center"/>
          </w:tcPr>
          <w:p w14:paraId="6F38330B">
            <w:pPr>
              <w:spacing w:line="360" w:lineRule="auto"/>
              <w:jc w:val="center"/>
              <w:rPr>
                <w:rFonts w:hint="eastAsia" w:ascii="仿宋_GB2312" w:hAnsi="宋体" w:eastAsia="仿宋_GB2312" w:cs="宋体"/>
                <w:sz w:val="24"/>
                <w:szCs w:val="24"/>
              </w:rPr>
            </w:pPr>
          </w:p>
        </w:tc>
      </w:tr>
    </w:tbl>
    <w:p w14:paraId="7A41EA4D">
      <w:pPr>
        <w:tabs>
          <w:tab w:val="right" w:leader="dot" w:pos="9061"/>
        </w:tabs>
        <w:spacing w:line="360" w:lineRule="auto"/>
        <w:outlineLvl w:val="0"/>
        <w:rPr>
          <w:rFonts w:hint="eastAsia" w:ascii="宋体" w:hAnsi="宋体" w:eastAsia="宋体" w:cs="宋体"/>
          <w:b/>
          <w:iCs/>
          <w:sz w:val="20"/>
          <w:szCs w:val="20"/>
        </w:rPr>
      </w:pPr>
      <w:bookmarkStart w:id="113" w:name="_Toc5379"/>
      <w:bookmarkStart w:id="114" w:name="_Toc16330037"/>
      <w:bookmarkStart w:id="115" w:name="_Toc24623"/>
      <w:bookmarkStart w:id="116" w:name="_Toc25120"/>
      <w:bookmarkStart w:id="117" w:name="_Toc3778"/>
    </w:p>
    <w:p w14:paraId="4DC69265">
      <w:pPr>
        <w:rPr>
          <w:rFonts w:hint="eastAsia" w:ascii="黑体" w:hAnsi="黑体" w:eastAsia="黑体" w:cs="宋体"/>
          <w:iCs/>
          <w:sz w:val="28"/>
          <w:szCs w:val="28"/>
        </w:rPr>
      </w:pPr>
    </w:p>
    <w:p w14:paraId="55EB016F">
      <w:pPr>
        <w:rPr>
          <w:rFonts w:hint="eastAsia" w:ascii="黑体" w:hAnsi="黑体" w:eastAsia="黑体" w:cs="宋体"/>
          <w:iCs/>
          <w:sz w:val="28"/>
          <w:szCs w:val="28"/>
        </w:rPr>
      </w:pPr>
      <w:r>
        <w:rPr>
          <w:rFonts w:hint="eastAsia" w:ascii="黑体" w:hAnsi="黑体" w:eastAsia="黑体" w:cs="宋体"/>
          <w:iCs/>
          <w:sz w:val="28"/>
          <w:szCs w:val="28"/>
        </w:rPr>
        <w:t xml:space="preserve">附件二 </w:t>
      </w:r>
      <w:bookmarkEnd w:id="113"/>
      <w:bookmarkEnd w:id="114"/>
      <w:bookmarkEnd w:id="115"/>
      <w:bookmarkEnd w:id="116"/>
      <w:bookmarkEnd w:id="117"/>
      <w:r>
        <w:rPr>
          <w:rFonts w:hint="eastAsia" w:ascii="黑体" w:hAnsi="黑体" w:eastAsia="黑体" w:cs="宋体"/>
          <w:iCs/>
          <w:sz w:val="28"/>
          <w:szCs w:val="28"/>
        </w:rPr>
        <w:t>技术协议书</w:t>
      </w:r>
    </w:p>
    <w:p w14:paraId="33A2E9E0">
      <w:pPr>
        <w:pStyle w:val="13"/>
        <w:spacing w:after="156"/>
      </w:pPr>
    </w:p>
    <w:p w14:paraId="0BF2F518">
      <w:pPr>
        <w:ind w:right="360"/>
        <w:rPr>
          <w:rFonts w:hint="eastAsia" w:ascii="宋体" w:hAnsi="宋体" w:eastAsia="宋体" w:cs="宋体"/>
          <w:sz w:val="20"/>
          <w:szCs w:val="20"/>
        </w:rPr>
      </w:pPr>
    </w:p>
    <w:p w14:paraId="02B14E79">
      <w:pPr>
        <w:jc w:val="right"/>
        <w:rPr>
          <w:rFonts w:hint="eastAsia" w:ascii="宋体" w:hAnsi="宋体" w:eastAsia="宋体" w:cs="宋体"/>
          <w:sz w:val="20"/>
          <w:szCs w:val="20"/>
        </w:rPr>
      </w:pPr>
    </w:p>
    <w:p w14:paraId="671C26A3">
      <w:pPr>
        <w:jc w:val="right"/>
        <w:rPr>
          <w:rFonts w:hint="eastAsia" w:ascii="宋体" w:hAnsi="宋体" w:eastAsia="宋体" w:cs="宋体"/>
          <w:sz w:val="20"/>
          <w:szCs w:val="20"/>
        </w:rPr>
      </w:pPr>
    </w:p>
    <w:p w14:paraId="3E031B47">
      <w:pPr>
        <w:jc w:val="right"/>
        <w:rPr>
          <w:rFonts w:hint="eastAsia" w:ascii="宋体" w:hAnsi="宋体" w:eastAsia="宋体" w:cs="宋体"/>
          <w:sz w:val="20"/>
          <w:szCs w:val="20"/>
        </w:rPr>
      </w:pPr>
      <w:r>
        <w:rPr>
          <w:rFonts w:hint="eastAsia" w:ascii="宋体" w:hAnsi="宋体" w:eastAsia="宋体" w:cs="宋体"/>
          <w:sz w:val="20"/>
          <w:szCs w:val="20"/>
        </w:rPr>
        <w:t xml:space="preserve">                                      </w:t>
      </w:r>
    </w:p>
    <w:p w14:paraId="183A3808">
      <w:pPr>
        <w:jc w:val="right"/>
        <w:rPr>
          <w:rFonts w:hint="eastAsia" w:ascii="宋体" w:hAnsi="宋体" w:eastAsia="宋体" w:cs="宋体"/>
          <w:sz w:val="20"/>
          <w:szCs w:val="20"/>
        </w:rPr>
      </w:pPr>
    </w:p>
    <w:p w14:paraId="0C843817">
      <w:pPr>
        <w:wordWrap w:val="0"/>
        <w:ind w:right="480"/>
        <w:rPr>
          <w:rFonts w:hint="eastAsia" w:ascii="宋体" w:hAnsi="宋体" w:eastAsia="宋体" w:cs="宋体"/>
          <w:sz w:val="20"/>
          <w:szCs w:val="20"/>
        </w:rPr>
      </w:pPr>
    </w:p>
    <w:p w14:paraId="47689223">
      <w:pPr>
        <w:jc w:val="right"/>
        <w:rPr>
          <w:rFonts w:hint="eastAsia" w:ascii="楷体_GB2312" w:hAnsi="宋体" w:eastAsia="楷体_GB2312" w:cs="Times New Roman"/>
          <w:sz w:val="24"/>
          <w:szCs w:val="21"/>
        </w:rPr>
      </w:pPr>
      <w:bookmarkStart w:id="118" w:name="_Toc14341849"/>
    </w:p>
    <w:p w14:paraId="11BB2302">
      <w:pPr>
        <w:ind w:right="480"/>
        <w:jc w:val="center"/>
        <w:rPr>
          <w:rFonts w:ascii="Calibri" w:hAnsi="Calibri" w:eastAsia="宋体" w:cs="Times New Roman"/>
          <w:sz w:val="24"/>
          <w:szCs w:val="24"/>
        </w:rPr>
      </w:pPr>
      <w:r>
        <w:rPr>
          <w:rFonts w:hint="eastAsia" w:ascii="楷体_GB2312" w:hAnsi="宋体" w:eastAsia="楷体_GB2312" w:cs="Times New Roman"/>
          <w:sz w:val="24"/>
          <w:szCs w:val="21"/>
        </w:rPr>
        <w:t xml:space="preserve">                                    </w:t>
      </w:r>
    </w:p>
    <w:p w14:paraId="533AB27B">
      <w:pPr>
        <w:tabs>
          <w:tab w:val="right" w:leader="dot" w:pos="9061"/>
        </w:tabs>
        <w:spacing w:line="360" w:lineRule="auto"/>
        <w:jc w:val="center"/>
        <w:outlineLvl w:val="0"/>
        <w:rPr>
          <w:rFonts w:hint="eastAsia" w:ascii="宋体" w:hAnsi="宋体" w:eastAsia="宋体" w:cs="Times New Roman"/>
          <w:b/>
          <w:iCs/>
          <w:sz w:val="36"/>
          <w:szCs w:val="20"/>
        </w:rPr>
      </w:pPr>
    </w:p>
    <w:p w14:paraId="0DDDFFB7">
      <w:pPr>
        <w:tabs>
          <w:tab w:val="right" w:leader="dot" w:pos="9061"/>
        </w:tabs>
        <w:spacing w:line="360" w:lineRule="auto"/>
        <w:jc w:val="center"/>
        <w:outlineLvl w:val="0"/>
        <w:rPr>
          <w:rFonts w:hint="eastAsia" w:ascii="宋体" w:hAnsi="宋体" w:eastAsia="宋体" w:cs="Times New Roman"/>
          <w:b/>
          <w:iCs/>
          <w:sz w:val="36"/>
          <w:szCs w:val="20"/>
        </w:rPr>
      </w:pPr>
    </w:p>
    <w:p w14:paraId="18A7B998">
      <w:pPr>
        <w:tabs>
          <w:tab w:val="right" w:leader="dot" w:pos="9061"/>
        </w:tabs>
        <w:spacing w:line="360" w:lineRule="auto"/>
        <w:jc w:val="center"/>
        <w:outlineLvl w:val="0"/>
        <w:rPr>
          <w:rFonts w:hint="eastAsia" w:ascii="宋体" w:hAnsi="宋体" w:eastAsia="宋体" w:cs="Times New Roman"/>
          <w:b/>
          <w:iCs/>
          <w:sz w:val="36"/>
          <w:szCs w:val="20"/>
        </w:rPr>
      </w:pPr>
    </w:p>
    <w:bookmarkEnd w:id="118"/>
    <w:p w14:paraId="7587B2D7">
      <w:pPr>
        <w:keepNext/>
        <w:keepLines/>
        <w:spacing w:before="120" w:after="120" w:line="360" w:lineRule="exact"/>
        <w:outlineLvl w:val="2"/>
        <w:rPr>
          <w:rFonts w:hint="eastAsia" w:ascii="宋体" w:hAnsi="宋体" w:eastAsia="宋体" w:cs="Times New Roman"/>
          <w:b/>
          <w:bCs/>
          <w:kern w:val="0"/>
          <w:sz w:val="24"/>
          <w:szCs w:val="24"/>
        </w:rPr>
      </w:pPr>
    </w:p>
    <w:p w14:paraId="71E4CBE7">
      <w:pPr>
        <w:rPr>
          <w:rFonts w:ascii="Calibri" w:hAnsi="Calibri" w:eastAsia="宋体" w:cs="Times New Roman"/>
          <w:b/>
          <w:bCs/>
          <w:kern w:val="44"/>
          <w:sz w:val="36"/>
          <w:szCs w:val="44"/>
        </w:rPr>
      </w:pPr>
    </w:p>
    <w:p w14:paraId="716F4909">
      <w:pPr>
        <w:pStyle w:val="13"/>
        <w:spacing w:after="156"/>
        <w:rPr>
          <w:rFonts w:eastAsia="宋体"/>
          <w:b/>
          <w:bCs/>
          <w:kern w:val="44"/>
          <w:sz w:val="36"/>
          <w:szCs w:val="44"/>
        </w:rPr>
      </w:pPr>
    </w:p>
    <w:p w14:paraId="5551E2AB">
      <w:pPr>
        <w:pStyle w:val="13"/>
        <w:spacing w:after="156"/>
        <w:rPr>
          <w:rFonts w:eastAsia="宋体"/>
          <w:b/>
          <w:bCs/>
          <w:kern w:val="44"/>
          <w:sz w:val="36"/>
          <w:szCs w:val="44"/>
        </w:rPr>
      </w:pPr>
    </w:p>
    <w:p w14:paraId="41719276">
      <w:pPr>
        <w:widowControl/>
        <w:autoSpaceDE w:val="0"/>
        <w:autoSpaceDN w:val="0"/>
        <w:adjustRightInd w:val="0"/>
        <w:snapToGrid w:val="0"/>
        <w:spacing w:line="360" w:lineRule="auto"/>
        <w:jc w:val="center"/>
        <w:rPr>
          <w:rFonts w:hint="eastAsia" w:ascii="宋体" w:hAnsi="宋体" w:eastAsia="宋体" w:cs="Times New Roman"/>
          <w:b/>
          <w:kern w:val="0"/>
          <w:sz w:val="52"/>
          <w:szCs w:val="36"/>
        </w:rPr>
      </w:pPr>
      <w:r>
        <w:rPr>
          <w:rFonts w:hint="eastAsia" w:ascii="宋体" w:hAnsi="宋体" w:eastAsia="宋体" w:cs="Times New Roman"/>
          <w:b/>
          <w:bCs/>
          <w:kern w:val="0"/>
          <w:sz w:val="52"/>
          <w:szCs w:val="36"/>
        </w:rPr>
        <w:t>采购保密协议</w:t>
      </w:r>
    </w:p>
    <w:p w14:paraId="3D0C98A0">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27481136">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12C90B5A">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45C54127">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3B615D9E">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2151582F">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48B0B820">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3E946E2E">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5F53AA48">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r>
        <w:rPr>
          <w:rFonts w:hint="eastAsia" w:ascii="宋体" w:hAnsi="宋体" w:eastAsia="宋体" w:cs="Times New Roman"/>
          <w:b/>
          <w:kern w:val="0"/>
          <w:sz w:val="36"/>
          <w:szCs w:val="36"/>
        </w:rPr>
        <w:t xml:space="preserve"> </w:t>
      </w:r>
    </w:p>
    <w:p w14:paraId="27B8889D">
      <w:pPr>
        <w:widowControl/>
        <w:autoSpaceDE w:val="0"/>
        <w:autoSpaceDN w:val="0"/>
        <w:adjustRightInd w:val="0"/>
        <w:snapToGrid w:val="0"/>
        <w:spacing w:line="360" w:lineRule="auto"/>
        <w:ind w:firstLine="1687" w:firstLineChars="600"/>
        <w:jc w:val="left"/>
        <w:rPr>
          <w:rFonts w:hint="eastAsia" w:ascii="宋体" w:hAnsi="宋体" w:eastAsia="宋体" w:cs="Times New Roman"/>
          <w:b/>
          <w:kern w:val="0"/>
          <w:sz w:val="28"/>
          <w:szCs w:val="36"/>
        </w:rPr>
      </w:pPr>
      <w:r>
        <w:rPr>
          <w:rFonts w:hint="eastAsia" w:ascii="宋体" w:hAnsi="宋体" w:eastAsia="宋体" w:cs="Times New Roman"/>
          <w:b/>
          <w:kern w:val="0"/>
          <w:sz w:val="28"/>
          <w:szCs w:val="36"/>
        </w:rPr>
        <w:t>甲  方：</w:t>
      </w:r>
      <w:r>
        <w:rPr>
          <w:rFonts w:ascii="宋体" w:hAnsi="宋体" w:eastAsia="宋体" w:cs="Times New Roman"/>
          <w:b/>
          <w:kern w:val="0"/>
          <w:sz w:val="28"/>
          <w:szCs w:val="36"/>
          <w:u w:val="thick"/>
        </w:rPr>
        <w:t xml:space="preserve">                           </w:t>
      </w:r>
    </w:p>
    <w:p w14:paraId="6D5DBD8F">
      <w:pPr>
        <w:widowControl/>
        <w:autoSpaceDE w:val="0"/>
        <w:autoSpaceDN w:val="0"/>
        <w:adjustRightInd w:val="0"/>
        <w:snapToGrid w:val="0"/>
        <w:spacing w:line="360" w:lineRule="auto"/>
        <w:jc w:val="left"/>
        <w:rPr>
          <w:rFonts w:hint="eastAsia" w:ascii="宋体" w:hAnsi="宋体" w:eastAsia="宋体" w:cs="Times New Roman"/>
          <w:b/>
          <w:kern w:val="0"/>
          <w:sz w:val="28"/>
          <w:szCs w:val="36"/>
        </w:rPr>
      </w:pPr>
    </w:p>
    <w:p w14:paraId="403DFE93">
      <w:pPr>
        <w:widowControl/>
        <w:autoSpaceDE w:val="0"/>
        <w:autoSpaceDN w:val="0"/>
        <w:adjustRightInd w:val="0"/>
        <w:snapToGrid w:val="0"/>
        <w:spacing w:line="360" w:lineRule="auto"/>
        <w:ind w:firstLine="1687" w:firstLineChars="600"/>
        <w:jc w:val="left"/>
        <w:rPr>
          <w:rFonts w:hint="eastAsia" w:ascii="宋体" w:hAnsi="宋体" w:eastAsia="宋体" w:cs="Times New Roman"/>
          <w:b/>
          <w:kern w:val="0"/>
          <w:sz w:val="28"/>
          <w:szCs w:val="36"/>
        </w:rPr>
      </w:pPr>
      <w:r>
        <w:rPr>
          <w:rFonts w:hint="eastAsia" w:ascii="宋体" w:hAnsi="宋体" w:eastAsia="宋体" w:cs="Times New Roman"/>
          <w:b/>
          <w:kern w:val="0"/>
          <w:sz w:val="28"/>
          <w:szCs w:val="36"/>
        </w:rPr>
        <w:t>乙  方：</w:t>
      </w:r>
      <w:r>
        <w:rPr>
          <w:rFonts w:ascii="宋体" w:hAnsi="宋体" w:eastAsia="宋体" w:cs="Times New Roman"/>
          <w:b/>
          <w:kern w:val="0"/>
          <w:sz w:val="28"/>
          <w:szCs w:val="36"/>
          <w:u w:val="thick"/>
        </w:rPr>
        <w:t xml:space="preserve">                           </w:t>
      </w:r>
    </w:p>
    <w:p w14:paraId="255C2F56">
      <w:pPr>
        <w:widowControl/>
        <w:autoSpaceDE w:val="0"/>
        <w:autoSpaceDN w:val="0"/>
        <w:adjustRightInd w:val="0"/>
        <w:snapToGrid w:val="0"/>
        <w:spacing w:line="360" w:lineRule="auto"/>
        <w:ind w:firstLine="1124" w:firstLineChars="400"/>
        <w:jc w:val="left"/>
        <w:rPr>
          <w:rFonts w:hint="eastAsia" w:ascii="宋体" w:hAnsi="宋体" w:eastAsia="宋体" w:cs="Times New Roman"/>
          <w:b/>
          <w:kern w:val="0"/>
          <w:sz w:val="28"/>
          <w:szCs w:val="36"/>
        </w:rPr>
      </w:pPr>
    </w:p>
    <w:p w14:paraId="5C90B93A">
      <w:pPr>
        <w:widowControl/>
        <w:autoSpaceDE w:val="0"/>
        <w:autoSpaceDN w:val="0"/>
        <w:adjustRightInd w:val="0"/>
        <w:spacing w:line="520" w:lineRule="exact"/>
        <w:jc w:val="center"/>
        <w:rPr>
          <w:rFonts w:hint="eastAsia" w:ascii="仿宋" w:hAnsi="仿宋" w:eastAsia="仿宋" w:cs="Times New Roman"/>
          <w:b/>
          <w:kern w:val="0"/>
          <w:sz w:val="30"/>
          <w:szCs w:val="32"/>
        </w:rPr>
      </w:pPr>
    </w:p>
    <w:p w14:paraId="371ECEBF">
      <w:pPr>
        <w:widowControl/>
        <w:autoSpaceDE w:val="0"/>
        <w:autoSpaceDN w:val="0"/>
        <w:adjustRightInd w:val="0"/>
        <w:spacing w:line="520" w:lineRule="exact"/>
        <w:jc w:val="center"/>
        <w:rPr>
          <w:rFonts w:hint="eastAsia" w:ascii="仿宋" w:hAnsi="仿宋" w:eastAsia="仿宋" w:cs="Times New Roman"/>
          <w:b/>
          <w:kern w:val="0"/>
          <w:sz w:val="30"/>
          <w:szCs w:val="32"/>
        </w:rPr>
      </w:pPr>
    </w:p>
    <w:p w14:paraId="33EE45B6">
      <w:pPr>
        <w:widowControl/>
        <w:autoSpaceDE w:val="0"/>
        <w:autoSpaceDN w:val="0"/>
        <w:adjustRightInd w:val="0"/>
        <w:snapToGrid w:val="0"/>
        <w:spacing w:line="280" w:lineRule="exact"/>
        <w:jc w:val="left"/>
        <w:rPr>
          <w:rFonts w:hint="eastAsia" w:ascii="仿宋" w:hAnsi="仿宋" w:eastAsia="仿宋" w:cs="Times New Roman"/>
          <w:kern w:val="0"/>
          <w:sz w:val="24"/>
          <w:szCs w:val="21"/>
        </w:rPr>
      </w:pPr>
    </w:p>
    <w:p w14:paraId="56F5262A">
      <w:pPr>
        <w:widowControl/>
        <w:autoSpaceDE w:val="0"/>
        <w:autoSpaceDN w:val="0"/>
        <w:adjustRightInd w:val="0"/>
        <w:snapToGrid w:val="0"/>
        <w:spacing w:line="280" w:lineRule="exact"/>
        <w:jc w:val="left"/>
        <w:rPr>
          <w:rFonts w:hint="eastAsia" w:ascii="仿宋" w:hAnsi="仿宋" w:eastAsia="仿宋" w:cs="Times New Roman"/>
          <w:kern w:val="0"/>
          <w:sz w:val="24"/>
          <w:szCs w:val="21"/>
        </w:rPr>
      </w:pPr>
    </w:p>
    <w:p w14:paraId="07502EEB">
      <w:pPr>
        <w:snapToGrid w:val="0"/>
        <w:spacing w:line="360" w:lineRule="auto"/>
        <w:rPr>
          <w:rFonts w:hint="eastAsia" w:ascii="宋体" w:hAnsi="宋体"/>
          <w:snapToGrid w:val="0"/>
          <w:sz w:val="20"/>
          <w:szCs w:val="20"/>
        </w:rPr>
        <w:sectPr>
          <w:headerReference r:id="rId12" w:type="default"/>
          <w:footerReference r:id="rId13" w:type="default"/>
          <w:footerReference r:id="rId14" w:type="even"/>
          <w:pgSz w:w="11906" w:h="16838"/>
          <w:pgMar w:top="1440" w:right="1826" w:bottom="1440" w:left="1797" w:header="851" w:footer="992" w:gutter="0"/>
          <w:pgNumType w:start="41"/>
          <w:cols w:space="720" w:num="1"/>
          <w:docGrid w:type="lines" w:linePitch="312" w:charSpace="0"/>
        </w:sectPr>
      </w:pPr>
      <w:bookmarkStart w:id="119" w:name="_DV_M4"/>
      <w:bookmarkEnd w:id="119"/>
    </w:p>
    <w:p w14:paraId="69AC4DFB">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p>
    <w:p w14:paraId="12387B31">
      <w:pPr>
        <w:widowControl/>
        <w:autoSpaceDE w:val="0"/>
        <w:autoSpaceDN w:val="0"/>
        <w:adjustRightInd w:val="0"/>
        <w:snapToGrid w:val="0"/>
        <w:spacing w:line="360" w:lineRule="auto"/>
        <w:jc w:val="left"/>
        <w:rPr>
          <w:rFonts w:hint="eastAsia" w:ascii="宋体" w:hAnsi="宋体" w:eastAsia="宋体" w:cs="Times New Roman"/>
          <w:snapToGrid w:val="0"/>
          <w:kern w:val="0"/>
          <w:sz w:val="22"/>
        </w:rPr>
      </w:pPr>
      <w:r>
        <w:rPr>
          <w:rFonts w:ascii="宋体" w:hAnsi="宋体" w:eastAsia="宋体" w:cs="Times New Roman"/>
          <w:snapToGrid w:val="0"/>
          <w:kern w:val="0"/>
          <w:sz w:val="22"/>
          <w:lang w:eastAsia="zh-Hans"/>
        </w:rPr>
        <w:t>甲方</w:t>
      </w:r>
      <w:r>
        <w:rPr>
          <w:rFonts w:hint="eastAsia" w:ascii="宋体" w:hAnsi="宋体" w:eastAsia="宋体" w:cs="Times New Roman"/>
          <w:snapToGrid w:val="0"/>
          <w:kern w:val="0"/>
          <w:sz w:val="22"/>
        </w:rPr>
        <w:t>（需方）</w:t>
      </w:r>
      <w:r>
        <w:rPr>
          <w:rFonts w:ascii="宋体" w:hAnsi="宋体" w:eastAsia="宋体" w:cs="Times New Roman"/>
          <w:snapToGrid w:val="0"/>
          <w:kern w:val="0"/>
          <w:sz w:val="22"/>
          <w:lang w:eastAsia="zh-Hans"/>
        </w:rPr>
        <w:t>：</w:t>
      </w:r>
    </w:p>
    <w:p w14:paraId="1BDAB496">
      <w:pPr>
        <w:widowControl/>
        <w:autoSpaceDE w:val="0"/>
        <w:autoSpaceDN w:val="0"/>
        <w:adjustRightInd w:val="0"/>
        <w:snapToGrid w:val="0"/>
        <w:spacing w:line="360" w:lineRule="auto"/>
        <w:jc w:val="left"/>
        <w:rPr>
          <w:rFonts w:hint="eastAsia" w:ascii="宋体" w:hAnsi="宋体" w:eastAsia="宋体" w:cs="Times New Roman"/>
          <w:snapToGrid w:val="0"/>
          <w:kern w:val="0"/>
          <w:sz w:val="22"/>
        </w:rPr>
      </w:pPr>
      <w:r>
        <w:rPr>
          <w:rFonts w:hint="eastAsia" w:ascii="宋体" w:hAnsi="宋体" w:eastAsia="宋体" w:cs="Times New Roman"/>
          <w:snapToGrid w:val="0"/>
          <w:kern w:val="0"/>
          <w:sz w:val="22"/>
        </w:rPr>
        <w:t xml:space="preserve">        </w:t>
      </w:r>
    </w:p>
    <w:p w14:paraId="304E914B">
      <w:pPr>
        <w:widowControl/>
        <w:autoSpaceDE w:val="0"/>
        <w:autoSpaceDN w:val="0"/>
        <w:adjustRightInd w:val="0"/>
        <w:snapToGrid w:val="0"/>
        <w:spacing w:line="360" w:lineRule="auto"/>
        <w:jc w:val="left"/>
        <w:rPr>
          <w:rFonts w:hint="eastAsia" w:ascii="宋体" w:hAnsi="宋体" w:eastAsia="宋体" w:cs="Times New Roman"/>
          <w:snapToGrid w:val="0"/>
          <w:kern w:val="0"/>
          <w:sz w:val="22"/>
        </w:rPr>
      </w:pPr>
    </w:p>
    <w:p w14:paraId="5128C9EE">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r>
        <w:rPr>
          <w:rFonts w:ascii="宋体" w:hAnsi="宋体" w:eastAsia="宋体" w:cs="Times New Roman"/>
          <w:snapToGrid w:val="0"/>
          <w:kern w:val="0"/>
          <w:sz w:val="22"/>
          <w:lang w:eastAsia="zh-Hans"/>
        </w:rPr>
        <w:t>乙方</w:t>
      </w:r>
      <w:r>
        <w:rPr>
          <w:rFonts w:hint="eastAsia" w:ascii="宋体" w:hAnsi="宋体" w:eastAsia="宋体" w:cs="Times New Roman"/>
          <w:snapToGrid w:val="0"/>
          <w:kern w:val="0"/>
          <w:sz w:val="22"/>
        </w:rPr>
        <w:t>（供方）</w:t>
      </w:r>
      <w:r>
        <w:rPr>
          <w:rFonts w:ascii="宋体" w:hAnsi="宋体" w:eastAsia="宋体" w:cs="Times New Roman"/>
          <w:snapToGrid w:val="0"/>
          <w:kern w:val="0"/>
          <w:sz w:val="22"/>
          <w:lang w:eastAsia="zh-Hans"/>
        </w:rPr>
        <w:t>：</w:t>
      </w:r>
    </w:p>
    <w:p w14:paraId="24D78794">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lang w:eastAsia="zh-Hans"/>
        </w:rPr>
      </w:pPr>
      <w:r>
        <w:rPr>
          <w:rFonts w:ascii="宋体" w:hAnsi="宋体" w:eastAsia="宋体" w:cs="Times New Roman"/>
          <w:snapToGrid w:val="0"/>
          <w:kern w:val="0"/>
          <w:sz w:val="20"/>
          <w:szCs w:val="20"/>
          <w:lang w:eastAsia="zh-Hans"/>
        </w:rPr>
        <w:t xml:space="preserve">  </w:t>
      </w:r>
    </w:p>
    <w:p w14:paraId="7B79039E">
      <w:pPr>
        <w:widowControl/>
        <w:autoSpaceDE w:val="0"/>
        <w:autoSpaceDN w:val="0"/>
        <w:adjustRightInd w:val="0"/>
        <w:spacing w:line="360" w:lineRule="auto"/>
        <w:ind w:right="-311" w:rightChars="-148" w:firstLine="440" w:firstLineChars="200"/>
        <w:jc w:val="left"/>
        <w:rPr>
          <w:rFonts w:hint="eastAsia" w:ascii="宋体" w:hAnsi="宋体" w:eastAsia="宋体" w:cs="宋体"/>
          <w:kern w:val="0"/>
          <w:sz w:val="22"/>
        </w:rPr>
      </w:pPr>
      <w:r>
        <w:rPr>
          <w:rFonts w:hint="eastAsia" w:ascii="宋体" w:hAnsi="宋体" w:eastAsia="宋体" w:cs="宋体"/>
          <w:kern w:val="0"/>
          <w:sz w:val="22"/>
        </w:rPr>
        <w:t>本采购保密协议（“本协议”）由下列双方于</w:t>
      </w:r>
      <w:r>
        <w:rPr>
          <w:rFonts w:hint="eastAsia" w:ascii="宋体" w:hAnsi="宋体" w:eastAsia="宋体" w:cs="宋体"/>
          <w:kern w:val="0"/>
          <w:sz w:val="22"/>
          <w:u w:val="single"/>
        </w:rPr>
        <w:t xml:space="preserve">  </w:t>
      </w:r>
      <w:r>
        <w:rPr>
          <w:rFonts w:hint="eastAsia" w:ascii="宋体" w:hAnsi="宋体" w:eastAsia="宋体" w:cs="宋体"/>
          <w:kern w:val="0"/>
          <w:sz w:val="22"/>
        </w:rPr>
        <w:t>年</w:t>
      </w:r>
      <w:r>
        <w:rPr>
          <w:rFonts w:hint="eastAsia" w:ascii="宋体" w:hAnsi="宋体" w:eastAsia="宋体" w:cs="宋体"/>
          <w:kern w:val="0"/>
          <w:sz w:val="22"/>
          <w:u w:val="single"/>
        </w:rPr>
        <w:t xml:space="preserve">  </w:t>
      </w:r>
      <w:r>
        <w:rPr>
          <w:rFonts w:hint="eastAsia" w:ascii="宋体" w:hAnsi="宋体" w:eastAsia="宋体" w:cs="宋体"/>
          <w:kern w:val="0"/>
          <w:sz w:val="22"/>
        </w:rPr>
        <w:t>月</w:t>
      </w:r>
      <w:r>
        <w:rPr>
          <w:rFonts w:hint="eastAsia" w:ascii="宋体" w:hAnsi="宋体" w:eastAsia="宋体" w:cs="宋体"/>
          <w:kern w:val="0"/>
          <w:sz w:val="22"/>
          <w:u w:val="single"/>
        </w:rPr>
        <w:t xml:space="preserve">  </w:t>
      </w:r>
      <w:r>
        <w:rPr>
          <w:rFonts w:hint="eastAsia" w:ascii="宋体" w:hAnsi="宋体" w:eastAsia="宋体" w:cs="宋体"/>
          <w:kern w:val="0"/>
          <w:sz w:val="22"/>
        </w:rPr>
        <w:t>日在山东省济南市签署</w:t>
      </w:r>
      <w:bookmarkStart w:id="120" w:name="_DV_M11"/>
      <w:bookmarkEnd w:id="120"/>
      <w:bookmarkStart w:id="121" w:name="_DV_M6"/>
      <w:bookmarkEnd w:id="121"/>
      <w:r>
        <w:rPr>
          <w:rFonts w:hint="eastAsia" w:ascii="宋体" w:hAnsi="宋体" w:eastAsia="宋体" w:cs="宋体"/>
          <w:kern w:val="0"/>
          <w:sz w:val="22"/>
        </w:rPr>
        <w:t>，本协议中甲方和乙方单独称为“一方”，合称为“双方”。</w:t>
      </w:r>
    </w:p>
    <w:p w14:paraId="6C8CAFD8">
      <w:pPr>
        <w:widowControl/>
        <w:autoSpaceDE w:val="0"/>
        <w:autoSpaceDN w:val="0"/>
        <w:adjustRightInd w:val="0"/>
        <w:spacing w:line="360" w:lineRule="auto"/>
        <w:ind w:left="282" w:leftChars="-75" w:right="-311" w:rightChars="-148" w:hanging="440" w:hangingChars="200"/>
        <w:jc w:val="left"/>
        <w:rPr>
          <w:rFonts w:hint="eastAsia" w:ascii="宋体" w:hAnsi="宋体" w:eastAsia="宋体" w:cs="宋体"/>
          <w:kern w:val="0"/>
          <w:sz w:val="22"/>
        </w:rPr>
      </w:pPr>
    </w:p>
    <w:p w14:paraId="6C42DD97">
      <w:pPr>
        <w:autoSpaceDE w:val="0"/>
        <w:autoSpaceDN w:val="0"/>
        <w:adjustRightInd w:val="0"/>
        <w:spacing w:after="240" w:line="360" w:lineRule="auto"/>
        <w:ind w:left="-158" w:leftChars="-75" w:right="-311" w:rightChars="-148"/>
        <w:rPr>
          <w:rFonts w:hint="eastAsia" w:ascii="宋体" w:hAnsi="宋体" w:eastAsia="宋体" w:cs="宋体"/>
          <w:b/>
          <w:sz w:val="22"/>
        </w:rPr>
      </w:pPr>
      <w:r>
        <w:rPr>
          <w:rFonts w:hint="eastAsia" w:ascii="宋体" w:hAnsi="宋体" w:eastAsia="宋体" w:cs="宋体"/>
          <w:b/>
          <w:sz w:val="22"/>
        </w:rPr>
        <w:t>鉴于：</w:t>
      </w:r>
    </w:p>
    <w:p w14:paraId="5C3BC7E4">
      <w:pPr>
        <w:widowControl/>
        <w:autoSpaceDE w:val="0"/>
        <w:autoSpaceDN w:val="0"/>
        <w:adjustRightInd w:val="0"/>
        <w:spacing w:line="360" w:lineRule="auto"/>
        <w:ind w:left="373" w:leftChars="-74" w:right="-311" w:rightChars="-148" w:hanging="528" w:hangingChars="240"/>
        <w:rPr>
          <w:rFonts w:hint="eastAsia" w:ascii="宋体" w:hAnsi="宋体" w:eastAsia="宋体" w:cs="宋体"/>
          <w:kern w:val="0"/>
          <w:sz w:val="22"/>
        </w:rPr>
      </w:pPr>
      <w:r>
        <w:rPr>
          <w:rFonts w:hint="eastAsia" w:ascii="宋体" w:hAnsi="宋体" w:eastAsia="宋体" w:cs="宋体"/>
          <w:kern w:val="0"/>
          <w:sz w:val="22"/>
        </w:rPr>
        <w:t>1.   甲方拟选择乙方进行有关产品的试制或未来可能选择乙方为其提供有关产品或装备的供应、工序外协服务。</w:t>
      </w:r>
    </w:p>
    <w:p w14:paraId="7C704E2A">
      <w:pPr>
        <w:widowControl/>
        <w:autoSpaceDE w:val="0"/>
        <w:autoSpaceDN w:val="0"/>
        <w:adjustRightInd w:val="0"/>
        <w:spacing w:line="360" w:lineRule="auto"/>
        <w:ind w:left="373" w:leftChars="-74" w:right="-311" w:rightChars="-148" w:hanging="528" w:hangingChars="240"/>
        <w:jc w:val="left"/>
        <w:rPr>
          <w:rFonts w:hint="eastAsia" w:ascii="宋体" w:hAnsi="宋体" w:eastAsia="宋体" w:cs="宋体"/>
          <w:kern w:val="0"/>
          <w:sz w:val="22"/>
        </w:rPr>
      </w:pPr>
      <w:r>
        <w:rPr>
          <w:rFonts w:hint="eastAsia" w:ascii="宋体" w:hAnsi="宋体" w:eastAsia="宋体" w:cs="宋体"/>
          <w:kern w:val="0"/>
          <w:sz w:val="22"/>
        </w:rPr>
        <w:t>2.   出于上述目的，甲方已经（或将要）向乙方提供有关产品或装备的保密信息。</w:t>
      </w:r>
    </w:p>
    <w:p w14:paraId="7B73A76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     经平等协商，甲乙双方自愿签订协议如下：</w:t>
      </w:r>
    </w:p>
    <w:p w14:paraId="1EE91379">
      <w:pPr>
        <w:widowControl/>
        <w:autoSpaceDE w:val="0"/>
        <w:autoSpaceDN w:val="0"/>
        <w:adjustRightInd w:val="0"/>
        <w:spacing w:line="360" w:lineRule="auto"/>
        <w:ind w:right="-311" w:rightChars="-148"/>
        <w:jc w:val="left"/>
        <w:rPr>
          <w:rFonts w:hint="eastAsia" w:ascii="宋体" w:hAnsi="宋体" w:eastAsia="宋体" w:cs="宋体"/>
          <w:b/>
          <w:kern w:val="0"/>
          <w:sz w:val="22"/>
        </w:rPr>
      </w:pPr>
      <w:bookmarkStart w:id="122" w:name="_DV_M14"/>
      <w:bookmarkEnd w:id="122"/>
      <w:bookmarkStart w:id="123" w:name="_DV_M16"/>
      <w:bookmarkEnd w:id="123"/>
      <w:bookmarkStart w:id="124" w:name="_DV_M13"/>
      <w:bookmarkEnd w:id="124"/>
      <w:bookmarkStart w:id="125" w:name="_DV_M15"/>
      <w:bookmarkEnd w:id="125"/>
      <w:bookmarkStart w:id="126" w:name="_DV_M12"/>
      <w:bookmarkEnd w:id="126"/>
      <w:bookmarkStart w:id="127" w:name="_Ref516672240"/>
      <w:bookmarkStart w:id="128" w:name="_Toc504793032"/>
      <w:bookmarkStart w:id="129" w:name="_Ref516672366"/>
    </w:p>
    <w:p w14:paraId="6E9CDDB3">
      <w:pPr>
        <w:widowControl/>
        <w:autoSpaceDE w:val="0"/>
        <w:autoSpaceDN w:val="0"/>
        <w:adjustRightInd w:val="0"/>
        <w:spacing w:line="360" w:lineRule="auto"/>
        <w:ind w:right="-311" w:rightChars="-148"/>
        <w:jc w:val="left"/>
        <w:rPr>
          <w:rFonts w:hint="eastAsia" w:ascii="宋体" w:hAnsi="宋体" w:eastAsia="宋体" w:cs="宋体"/>
          <w:b/>
          <w:kern w:val="0"/>
          <w:sz w:val="22"/>
        </w:rPr>
      </w:pPr>
      <w:r>
        <w:rPr>
          <w:rFonts w:hint="eastAsia" w:ascii="宋体" w:hAnsi="宋体" w:eastAsia="宋体" w:cs="宋体"/>
          <w:b/>
          <w:kern w:val="0"/>
          <w:sz w:val="22"/>
        </w:rPr>
        <w:t>第一条  定义</w:t>
      </w:r>
    </w:p>
    <w:bookmarkEnd w:id="127"/>
    <w:bookmarkEnd w:id="128"/>
    <w:bookmarkEnd w:id="129"/>
    <w:p w14:paraId="12F20694">
      <w:pPr>
        <w:widowControl/>
        <w:autoSpaceDE w:val="0"/>
        <w:autoSpaceDN w:val="0"/>
        <w:adjustRightInd w:val="0"/>
        <w:spacing w:line="360" w:lineRule="auto"/>
        <w:ind w:left="473" w:leftChars="225" w:right="-311" w:rightChars="-148"/>
        <w:jc w:val="left"/>
        <w:rPr>
          <w:rFonts w:hint="eastAsia" w:ascii="宋体" w:hAnsi="宋体" w:eastAsia="宋体" w:cs="宋体"/>
          <w:kern w:val="0"/>
          <w:sz w:val="22"/>
        </w:rPr>
      </w:pPr>
      <w:bookmarkStart w:id="130" w:name="_DV_M18"/>
      <w:bookmarkEnd w:id="130"/>
      <w:r>
        <w:rPr>
          <w:rFonts w:hint="eastAsia" w:ascii="宋体" w:hAnsi="宋体" w:eastAsia="宋体" w:cs="宋体"/>
          <w:kern w:val="0"/>
          <w:sz w:val="22"/>
        </w:rPr>
        <w:t>在本协议中，除非上下文另有规定，否则下列表述具有以下涵义：</w:t>
      </w:r>
    </w:p>
    <w:p w14:paraId="69F31AA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1.1  “保密信息”指甲方为协议目的向乙方提供的一切资料或信息以及在双方合作中乙方从甲方获取的一切资料或信息，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包括电子信息）。</w:t>
      </w:r>
    </w:p>
    <w:p w14:paraId="2E517B8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1.2  “产品”指乙方根据甲方的要求，使用本协议项下的保密信息试制或制造、装配或工序外协服务的相关汽车零部件。</w:t>
      </w:r>
    </w:p>
    <w:p w14:paraId="06FD29F0">
      <w:pPr>
        <w:widowControl/>
        <w:autoSpaceDE w:val="0"/>
        <w:autoSpaceDN w:val="0"/>
        <w:adjustRightInd w:val="0"/>
        <w:spacing w:line="360" w:lineRule="auto"/>
        <w:ind w:left="370" w:leftChars="-75" w:right="-311" w:rightChars="-148" w:hanging="528" w:hangingChars="240"/>
        <w:jc w:val="left"/>
        <w:rPr>
          <w:rFonts w:hint="eastAsia" w:ascii="宋体" w:hAnsi="宋体" w:eastAsia="宋体" w:cs="宋体"/>
          <w:kern w:val="0"/>
          <w:sz w:val="22"/>
        </w:rPr>
      </w:pPr>
      <w:r>
        <w:rPr>
          <w:rFonts w:hint="eastAsia" w:ascii="宋体" w:hAnsi="宋体" w:eastAsia="宋体" w:cs="宋体"/>
          <w:kern w:val="0"/>
          <w:sz w:val="22"/>
        </w:rPr>
        <w:t>1.4  “装备”指应甲方要求，乙方为甲方提供工艺装备、检验装备、试验装备及制造用设备。</w:t>
      </w:r>
    </w:p>
    <w:p w14:paraId="393E96A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1.5  “协议目的”指乙方根据甲方要求利用本协议项下的保密信息，为甲方进行产品的试制或制造、装配或工序外协服务，或为甲方提供装备。</w:t>
      </w:r>
    </w:p>
    <w:p w14:paraId="3125926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1.6  “分供应商”指乙方为协议目的而确需向第三方提供相关保密信息，并由第三方使用保密信息试制或制造、供应、装配或工序外协服务产品中的某一组成部分且仅向乙方供应以便乙方向甲方提供产品或装备的人。但前提是，甲方已在与乙方签订的相关合同或协议中明确约定乙方应按约定将拟选择的分供应商事前取得甲方的同意。</w:t>
      </w:r>
    </w:p>
    <w:p w14:paraId="096E533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1.7  “附属公司”指任何一方通过直接或间接拥有其逾50%表决股权或通过合同安排而持有其控制性表决权，和/或持有选举其多数董事之权力的任何公司或经济实体。 </w:t>
      </w:r>
    </w:p>
    <w:p w14:paraId="6879FCC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bookmarkStart w:id="131" w:name="_Toc506278688"/>
      <w:r>
        <w:rPr>
          <w:rFonts w:hint="eastAsia" w:ascii="宋体" w:hAnsi="宋体" w:eastAsia="宋体" w:cs="宋体"/>
          <w:kern w:val="0"/>
          <w:sz w:val="22"/>
        </w:rPr>
        <w:t>1.8  “人”指任何个人、商号、企业、公司、合营企业、合伙组织、信托组织、协会或其他任何实体，无论是否具有独立法人地位，并且视情况允许，应包括该人的法定代表人以及经许可的受让人。</w:t>
      </w:r>
    </w:p>
    <w:p w14:paraId="2AE33BC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1.9  “</w:t>
      </w:r>
      <w:bookmarkStart w:id="132" w:name="OLE_LINK4"/>
      <w:r>
        <w:rPr>
          <w:rFonts w:hint="eastAsia" w:ascii="宋体" w:hAnsi="宋体" w:eastAsia="宋体" w:cs="宋体"/>
          <w:kern w:val="0"/>
          <w:sz w:val="22"/>
        </w:rPr>
        <w:t>关联方</w:t>
      </w:r>
      <w:bookmarkEnd w:id="132"/>
      <w:r>
        <w:rPr>
          <w:rFonts w:hint="eastAsia" w:ascii="宋体" w:hAnsi="宋体" w:eastAsia="宋体" w:cs="宋体"/>
          <w:kern w:val="0"/>
          <w:sz w:val="22"/>
        </w:rPr>
        <w:t>”就任何方而言，通过拥有有表决权的股份或其它方式直接或间接控制该方或受该方控制或与该方共同受控制的任何公司或其它实体，以及按中国公司法规定具有关联关系的人。</w:t>
      </w:r>
    </w:p>
    <w:p w14:paraId="6A7A1BA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1.10 “员工”指任一方或分供应商的法定代表人、董事、监事、高级管理人员和雇员等。</w:t>
      </w:r>
    </w:p>
    <w:p w14:paraId="6984FE3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bookmarkStart w:id="133" w:name="_DV_M32"/>
      <w:bookmarkEnd w:id="133"/>
      <w:bookmarkStart w:id="134" w:name="_DV_M27"/>
      <w:bookmarkEnd w:id="134"/>
      <w:bookmarkStart w:id="135" w:name="_DV_M28"/>
      <w:bookmarkEnd w:id="135"/>
      <w:r>
        <w:rPr>
          <w:rFonts w:hint="eastAsia" w:ascii="宋体" w:hAnsi="宋体" w:eastAsia="宋体" w:cs="宋体"/>
          <w:kern w:val="0"/>
          <w:sz w:val="22"/>
        </w:rPr>
        <w:t>1.11 “中国”，指中华人民共和国（为协议表述方便之目的，在本协议中不包括中国香港特别行政区、澳门特别行政区和台湾）。</w:t>
      </w:r>
    </w:p>
    <w:p w14:paraId="2E193E3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1974098A">
      <w:pPr>
        <w:widowControl/>
        <w:autoSpaceDE w:val="0"/>
        <w:autoSpaceDN w:val="0"/>
        <w:adjustRightInd w:val="0"/>
        <w:spacing w:line="360" w:lineRule="auto"/>
        <w:ind w:left="373" w:leftChars="-74" w:right="-311" w:rightChars="-148" w:hanging="528" w:hangingChars="239"/>
        <w:jc w:val="left"/>
        <w:rPr>
          <w:rFonts w:hint="eastAsia" w:ascii="宋体" w:hAnsi="宋体" w:eastAsia="宋体" w:cs="宋体"/>
          <w:b/>
          <w:kern w:val="0"/>
          <w:sz w:val="22"/>
        </w:rPr>
      </w:pPr>
      <w:r>
        <w:rPr>
          <w:rFonts w:hint="eastAsia" w:ascii="宋体" w:hAnsi="宋体" w:eastAsia="宋体" w:cs="宋体"/>
          <w:b/>
          <w:kern w:val="0"/>
          <w:sz w:val="22"/>
        </w:rPr>
        <w:t>第二条  保密信息使用</w:t>
      </w:r>
    </w:p>
    <w:p w14:paraId="139EB2E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bookmarkStart w:id="136" w:name="_DV_M34"/>
      <w:bookmarkEnd w:id="136"/>
      <w:r>
        <w:rPr>
          <w:rFonts w:hint="eastAsia" w:ascii="宋体" w:hAnsi="宋体" w:eastAsia="宋体" w:cs="宋体"/>
          <w:kern w:val="0"/>
          <w:sz w:val="22"/>
        </w:rPr>
        <w:t>2.1  在遵守本协议条款和条件的前提下，乙方按本协议规定或甲方的要求使用保密信息进行产品的试制或制造、装配产品或产品的工序外协服务或为甲方提供装备；并按甲方要求，向甲方供应合格的产品。若产品试制成功，甲方要求提供产品的，乙方必须提供产品。</w:t>
      </w:r>
    </w:p>
    <w:p w14:paraId="4A41EB2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2.2  乙方不得将保密信息运用于协议目的外的任何行为，包括但不限于： </w:t>
      </w:r>
    </w:p>
    <w:p w14:paraId="5DE65F6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2.2.1  除协议目的之外，自己或使第三人为任何其他目的使用、更改保密信息或者 允许他人（包括但不限于以分包、授权或转委托等形式）使用、更改保密信息；</w:t>
      </w:r>
    </w:p>
    <w:p w14:paraId="69E7BDE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2.2.2 复印或允许他人复印保密信息的文件，但基于协议目的经甲方书面同意的除外；</w:t>
      </w:r>
    </w:p>
    <w:p w14:paraId="7A6D109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2.2.3  向第三人转让、分许可、出售、出让或质押甲方根据本协议向其授予的保密信息的使用权，或分包、转授权利或以其他方式安排第三人使用甲方在本协议下向其传递的保密信息的任何部分；</w:t>
      </w:r>
    </w:p>
    <w:p w14:paraId="4521A01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2.2.4  除非双方在相关合同或协议中另有约定，乙方不得直接或间接向甲方之外的第三人销售或提供产品（包括利用保密信息制造与产品类似的零部件）或装备，也不得对产品或装备自用；</w:t>
      </w:r>
    </w:p>
    <w:p w14:paraId="360726F6">
      <w:pPr>
        <w:widowControl/>
        <w:autoSpaceDE w:val="0"/>
        <w:autoSpaceDN w:val="0"/>
        <w:adjustRightInd w:val="0"/>
        <w:spacing w:line="360" w:lineRule="auto"/>
        <w:ind w:left="370" w:leftChars="-75" w:right="-311" w:rightChars="-148" w:hanging="528" w:hangingChars="240"/>
        <w:jc w:val="left"/>
        <w:rPr>
          <w:rFonts w:hint="eastAsia" w:ascii="宋体" w:hAnsi="宋体" w:eastAsia="宋体" w:cs="宋体"/>
          <w:kern w:val="0"/>
          <w:sz w:val="22"/>
        </w:rPr>
      </w:pPr>
      <w:r>
        <w:rPr>
          <w:rFonts w:hint="eastAsia" w:ascii="宋体" w:hAnsi="宋体" w:eastAsia="宋体" w:cs="宋体"/>
          <w:kern w:val="0"/>
          <w:sz w:val="22"/>
        </w:rPr>
        <w:t>2.2.5  乙方不得向第三人或乙方自身提供能够用于制造含有保密信息的装备；</w:t>
      </w:r>
    </w:p>
    <w:p w14:paraId="4B6E835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2.3  双方同意，不论双方中的一方或双方对产品做出任何升级、变更和/或改进，升级、变更和/或改进后的产品，仍应适用本协议关于产品的定义。</w:t>
      </w:r>
    </w:p>
    <w:p w14:paraId="69B1372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2.4  除本协议外，甲方并没有明示或默示授予乙方任何进一步的权利或许可。乙方同意并承认，除本协议项下明示授予的权利外，对于使用甲方或其附属公司所拥有或控制的保密信息的任何其他权利，乙方无权取得亦不拥有上述权利或对之有任何主张。</w:t>
      </w:r>
    </w:p>
    <w:p w14:paraId="4E9DED3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  如果发生以下任何一种情况，乙方（包括分供应商）应立即停止使用保密信息以及产品试制或制造、装配或工序外协服务，并履行第6.3条规定义务：</w:t>
      </w:r>
    </w:p>
    <w:p w14:paraId="1BA2689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2.5.1  本协议期限届满；</w:t>
      </w:r>
    </w:p>
    <w:p w14:paraId="409259B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2.5.2  乙方违反本协议的规定；</w:t>
      </w:r>
    </w:p>
    <w:p w14:paraId="4989AA6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2.5.3  乙方产品试制失败或者双方没有签署供货协议；</w:t>
      </w:r>
    </w:p>
    <w:p w14:paraId="415B568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2.5.4  乙方与甲方或甲方附属公司的供货协议终止；</w:t>
      </w:r>
    </w:p>
    <w:p w14:paraId="681492A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2.5.5  乙方停止向甲方或甲方附属公司供应产品；</w:t>
      </w:r>
    </w:p>
    <w:p w14:paraId="784BD1C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2.5.6  乙方被甲方竞争对手直接或间接收购或控制，但甲方同意的除外；</w:t>
      </w:r>
    </w:p>
    <w:p w14:paraId="0FBCDFA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2.5.7  乙方破产或被兼并重组。</w:t>
      </w:r>
    </w:p>
    <w:p w14:paraId="5BDD8B7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5D3D61F3">
      <w:pPr>
        <w:widowControl/>
        <w:autoSpaceDE w:val="0"/>
        <w:autoSpaceDN w:val="0"/>
        <w:adjustRightInd w:val="0"/>
        <w:spacing w:line="360" w:lineRule="auto"/>
        <w:ind w:left="370" w:leftChars="-75" w:right="-311" w:rightChars="-148" w:hanging="528" w:hangingChars="239"/>
        <w:jc w:val="left"/>
        <w:rPr>
          <w:rFonts w:hint="eastAsia" w:ascii="宋体" w:hAnsi="宋体" w:eastAsia="宋体" w:cs="宋体"/>
          <w:b/>
          <w:kern w:val="0"/>
          <w:sz w:val="22"/>
        </w:rPr>
      </w:pPr>
      <w:r>
        <w:rPr>
          <w:rFonts w:hint="eastAsia" w:ascii="宋体" w:hAnsi="宋体" w:eastAsia="宋体" w:cs="宋体"/>
          <w:b/>
          <w:kern w:val="0"/>
          <w:sz w:val="22"/>
        </w:rPr>
        <w:t>第三条   保密信息权利归属</w:t>
      </w:r>
    </w:p>
    <w:p w14:paraId="16E386D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3.1  乙方确认，除非具有管辖权的法院另有最终决定，否则甲方拥有或因其他原因有权对保密信息让乙方为协议目的进行使用，而在本协议或其它协议项下传递给乙方的甲方所有保密信息于现在和将来均为甲方的专属财产，并依照中国反不正当竞争法构成甲方的商业秘密。</w:t>
      </w:r>
    </w:p>
    <w:p w14:paraId="31B7A3BE">
      <w:pPr>
        <w:widowControl/>
        <w:autoSpaceDE w:val="0"/>
        <w:autoSpaceDN w:val="0"/>
        <w:adjustRightInd w:val="0"/>
        <w:spacing w:line="360" w:lineRule="auto"/>
        <w:ind w:left="191" w:leftChars="91" w:right="-311" w:rightChars="-148"/>
        <w:jc w:val="left"/>
        <w:rPr>
          <w:rFonts w:hint="eastAsia" w:ascii="宋体" w:hAnsi="宋体" w:eastAsia="宋体" w:cs="宋体"/>
          <w:kern w:val="0"/>
          <w:sz w:val="22"/>
        </w:rPr>
      </w:pPr>
      <w:r>
        <w:rPr>
          <w:rFonts w:hint="eastAsia" w:ascii="宋体" w:hAnsi="宋体" w:eastAsia="宋体" w:cs="宋体"/>
          <w:kern w:val="0"/>
          <w:sz w:val="22"/>
        </w:rPr>
        <w:t>双方因履行协议目的进行的技术交流、技术支持、技术培训和现场参观而传达给乙方或由乙方取得的所有保密信息于现在和将来均为甲方的专属财产。</w:t>
      </w:r>
    </w:p>
    <w:p w14:paraId="6D11831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3.2  如乙方得悉甲方的任何保密信息遭侵犯或疑似侵权，乙方应尽快将情况以书面通知甲方。如果甲方决定就侵权行为进行起诉，或以其他方式停止或阻止该实际或可能发生的侵权行为，乙方应向甲方提供所有可用证据、详情和协助。</w:t>
      </w:r>
    </w:p>
    <w:p w14:paraId="53E0009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3.3  乙方不得在世界任何地方就保密信息、根据保密信息而试制或制造、装配或工序外协服务的产品和/或装备以及对保密信息而进行的升级、变更和/或改进（不论由哪一方完成）直接或间接提交或促使提交专利或著作权或其它权利的申请，也不得以其名义取得或促使以其他人名义取得任何专利或其它权利注册。</w:t>
      </w:r>
    </w:p>
    <w:p w14:paraId="5383BA3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3.4  如乙方违反上述3.3条的规定提交了申请或取得专利或著作权或其他权利注册，则乙方除应按本协议的约定承担违约责任外，还应根据甲方要求，毫不延迟地将该等申请、注册的权利无偿转让给甲方。该等转让或变更涉及所有费用由乙方承担。</w:t>
      </w:r>
      <w:r>
        <w:rPr>
          <w:rFonts w:hint="eastAsia" w:ascii="宋体" w:hAnsi="宋体" w:eastAsia="宋体" w:cs="宋体"/>
          <w:kern w:val="0"/>
          <w:sz w:val="22"/>
        </w:rPr>
        <w:tab/>
      </w:r>
    </w:p>
    <w:p w14:paraId="7F8C62A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3.5  乙方同意不直接或间接从事可能引起双方争议或者损害保密信息中甲方的权利、资格或利益的事项或者任何不利行为。乙方不享有以本协议名义有损于甲方保密信息的任何权利、资格或利益。</w:t>
      </w:r>
    </w:p>
    <w:p w14:paraId="47B20FE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15195D1A">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第四条  保密义务</w:t>
      </w:r>
    </w:p>
    <w:p w14:paraId="091560C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4.1  乙方确认保密信息对甲方具有重大的商业价值，如果信息泄露，将会对甲方造成重大损失。乙方同意对保密信息进行保密，保密期限为本协议有效期间和其后十五(15)年。</w:t>
      </w:r>
    </w:p>
    <w:p w14:paraId="142F4E5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  乙方承认并做到：</w:t>
      </w:r>
    </w:p>
    <w:p w14:paraId="75DD76C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4.2.1  保密信息构成甲方的商业秘密，应予以保密，且仅用于协议目的。对甲方在保密信息中的所有和相关权利，乙方应予尊重和保护；</w:t>
      </w:r>
    </w:p>
    <w:p w14:paraId="4C23D22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4.2.2  采取有效措施，妥善保存所收到的一切保密信息；</w:t>
      </w:r>
    </w:p>
    <w:p w14:paraId="154295E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4.2.3  除协议目的外，不得仿制、复制保密信息或者以其他方式制造或销售按本协议供应的产品或装备；</w:t>
      </w:r>
    </w:p>
    <w:p w14:paraId="367DE0C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4.2.4  如乙方在本协议项下的任何义务被违反或可能被违反，单以金钱作损害赔偿对甲方而言并非足够的补救，而且甲方除所有其他可用的法律补救外，有权针对该违约或可能违约的行为做出禁制令；</w:t>
      </w:r>
    </w:p>
    <w:p w14:paraId="16247FD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4.2.5  乙方员工、关联方、均不会擅自仿制、制造、复制或销售产品和/或装备。</w:t>
      </w:r>
    </w:p>
    <w:p w14:paraId="114A382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4.3  乙方必须采取有效措施，对保密信息保守秘密，不得外传或透露（无论直接或间接，无论以书面、口头或任何其他形式），但在下述情况下披露除外：</w:t>
      </w:r>
    </w:p>
    <w:p w14:paraId="6757DA3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4.3.1  根据本协议规定乙方向其员工和/或任何经甲方批准的分供应商披露保密信息，条件是按“确实需要知悉”的原则，被透露者与此直接相关，其知悉对本协议目的来说是至关重要的，而且对履行其工作职责或供应保证来说是必要的，并且他们分别已承担保密义务，其形式足以使保密信息不会外传；</w:t>
      </w:r>
    </w:p>
    <w:p w14:paraId="305C8CB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4.3.2  当保密信息已为公众所知时披露，且该信息不是由于乙方违反本协议项下的保密义务而为公众所知的。</w:t>
      </w:r>
    </w:p>
    <w:p w14:paraId="698E01B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4.4  如果经甲方同意的分供应商使用有关保密信息，乙方和分供应商应签署一份要求分供应商义务不低于本协议中乙方义务的保密信息协议。同时，对于分供应商乙方应该： </w:t>
      </w:r>
    </w:p>
    <w:p w14:paraId="07E3E7A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4.4.1  并不由于与分供应商签订使用有关保密信息的协议，而免除履行本协议项下的任何义务或责任；</w:t>
      </w:r>
    </w:p>
    <w:p w14:paraId="4D39B66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4.4.2  除非甲方书面同意，不得允许或授权分供应商向第三人做出分包、转授或以其他方式安排第三人使用保密信息的任何部分；</w:t>
      </w:r>
    </w:p>
    <w:p w14:paraId="3A182A2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4.4.3  对分供应商及其员工符合或并未符合本协议以及有关的规定负责；</w:t>
      </w:r>
    </w:p>
    <w:p w14:paraId="4C15B04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4.4.4  须就分供应商和/或其员工的作为、不作为、违约和/或过失行为向甲方负责，分供应商和/或其员工的作为、不作为、违约和/或过失行为视为乙方的作为、不作为、违约或过失。 </w:t>
      </w:r>
    </w:p>
    <w:p w14:paraId="7718374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4.5  如果乙方或其员工、</w:t>
      </w:r>
      <w:bookmarkStart w:id="137" w:name="OLE_LINK22"/>
      <w:r>
        <w:rPr>
          <w:rFonts w:hint="eastAsia" w:ascii="宋体" w:hAnsi="宋体" w:eastAsia="宋体" w:cs="宋体"/>
          <w:kern w:val="0"/>
          <w:sz w:val="22"/>
        </w:rPr>
        <w:t>关联方、</w:t>
      </w:r>
      <w:bookmarkEnd w:id="137"/>
      <w:r>
        <w:rPr>
          <w:rFonts w:hint="eastAsia" w:ascii="宋体" w:hAnsi="宋体" w:eastAsia="宋体" w:cs="宋体"/>
          <w:kern w:val="0"/>
          <w:sz w:val="22"/>
        </w:rPr>
        <w:t>分供应商未能遵守本协议，均构成严重违反本协议的行为，视为乙方违反本协议。</w:t>
      </w:r>
    </w:p>
    <w:p w14:paraId="770EAF4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4.6  乙方应遵从甲方不时发出的、有关处理和保管保密信息的任何指引、政策和议定书，以及按照甲方的要求将本协议项下保密信息的使用情况、保密情况及时通知甲方。</w:t>
      </w:r>
    </w:p>
    <w:p w14:paraId="0967586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5CB7ACB4">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第五条  产品标签</w:t>
      </w:r>
    </w:p>
    <w:p w14:paraId="0D69593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5.1  乙方应严格按照甲方的要求在产品上使用商标、标志、标识、型号、名称和零件号系统，以及加贴、使用铭牌。</w:t>
      </w:r>
    </w:p>
    <w:p w14:paraId="1D8FAAE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5.2  乙方不得在本协议期限内以及在期限届满或本协议终止后，针对产品以任何形式或媒体（包括印刷资料/材料、广告材料、图纸、软件、往来书信和出版物）使用未经甲方同意的任何商标、商号、型号、名称或标志。 </w:t>
      </w:r>
    </w:p>
    <w:p w14:paraId="2B9C54A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27688AB9">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第六条  期限</w:t>
      </w:r>
    </w:p>
    <w:p w14:paraId="709E9EF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6.1  本协议的期限为十（10）年（“期限”），自双方签署之日开始。</w:t>
      </w:r>
    </w:p>
    <w:p w14:paraId="1044653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6.2  甲方向乙方传递保密信息后，本协议不得以任何理由撤销、提前终止或解除。</w:t>
      </w:r>
    </w:p>
    <w:p w14:paraId="2AEA89A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  本协议期限届满后或按第2.5条、第7.1条规定，乙方应：</w:t>
      </w:r>
    </w:p>
    <w:p w14:paraId="02AE98E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6.3.1  立即向甲方返还所有保密信息并不得保存副本，保密信息载体及保密信息介质的特性导致客观上无法返还甲方的，乙方应当于将载有保密信息的载体或介质销毁，或对其进行处理使其不具有保密信息保存和传递功能，以达到乙方不保存任何保密信息的目的；</w:t>
      </w:r>
    </w:p>
    <w:p w14:paraId="7F2C2D8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6.3.2  就全部保密信息都已按本协议规定返还或进行处理向甲方或出具书面承诺函；</w:t>
      </w:r>
    </w:p>
    <w:p w14:paraId="5CDB97E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6.3.3  在30日内按甲方指定的地点把甲方提供给乙方用于试制或制造产品的模具、工装和其它器具（若有）完整的交付给甲方，或按甲方的要求处置上述物件。如不能交付，乙方应当按照本协议签署时用于试制或制造、供应、装配或工序外协服务的模具、工装和其它器具（若有）的价值支付甲方赔偿金；</w:t>
      </w:r>
    </w:p>
    <w:p w14:paraId="6F5FF74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6.3.4  不再享有并使用第5.1条、第5.2条的产品标签权利；</w:t>
      </w:r>
    </w:p>
    <w:p w14:paraId="4F9F122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6.3.5  不得继续使用保密信息和/或进行产品或装备的试制或制造、装配或工序外协服务。</w:t>
      </w:r>
    </w:p>
    <w:p w14:paraId="2488193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143D2669">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第七条  违约及责任</w:t>
      </w:r>
    </w:p>
    <w:p w14:paraId="08F7372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7.1  如乙方违反本协议第2.1条、2.2条、2.4条、3.3条、3.4条、3.5条、4.1条、4.2条、4.3条、4.4条、4.5条、4.6条，则为重大违约，乙方除承担第2.5条、第6.3条责任外，需向甲方支付1000万元的惩罚性违约金，并按7.2条规定的损害赔偿金数额赔偿甲方全部损失，构成犯罪的按中国刑法第219条承担刑事责任。乙方承担前述法律责任后，仍应继续履行本协议规定的有关义务。</w:t>
      </w:r>
    </w:p>
    <w:p w14:paraId="0F0C998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7.2  乙方认为，由于保密信息对甲方具有重大以及不可估量的经济利益，重大违约给甲方损失将是巨大的，因乙方重大违约而给甲方造成的损失金额由甲方进行测算（包括但不限于由于乙方违约而导致甲方被追索承担的赔偿或损失、律师费用等）。但在各种情况下，双方一致认为甲方的损失均应被视为最少不低于1000万元。</w:t>
      </w:r>
    </w:p>
    <w:p w14:paraId="716BBF1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7.3  双方同意，乙方对于本协议的任何违反可能造成对甲方不可挽回的损害，并且对于本协议的任何违约，损害赔偿金未必是充足的补救措施。甲方有权寻求保全措施、强制履行、或其他法律允许的补救措施来执行本协议。</w:t>
      </w:r>
    </w:p>
    <w:p w14:paraId="4D8FB64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7.4  若乙方是自然人设立的有限责任公司或股份公司，则对于第7.1条、7.2条所提述乙方支付金钱的责任，乙方股东、法定代表人、实际控制人等承担连带赔偿责任（各方另行签署连带责任协议）。</w:t>
      </w:r>
    </w:p>
    <w:p w14:paraId="1D503CE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2A3E0AFE">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第八条  适用法律及争议解决</w:t>
      </w:r>
    </w:p>
    <w:p w14:paraId="2938834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8.1  本协议适用中国法律，但不适用其冲突法原则。</w:t>
      </w:r>
    </w:p>
    <w:p w14:paraId="7810D57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8.2  双方应努力通过友好协商就本协议的解释或履行所产生的或与之有关的任何争议或索赔作出和解。如在一方向另一方提出该事项后六十(60)日内无法通过该等协商达成和解，则任何一方均可以向济南市或协议签署地法院起诉。</w:t>
      </w:r>
    </w:p>
    <w:p w14:paraId="38DA298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8.3  在争议依照第8.2条解决之前，双方应继续履行其在本协议项下的各自义务和责任。</w:t>
      </w:r>
    </w:p>
    <w:p w14:paraId="2478A85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43DDF7B4">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第九条  一般条款</w:t>
      </w:r>
    </w:p>
    <w:p w14:paraId="35748AC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9.1  一方未行使其在本协议项下的任何权利、权力或权益概不构成对该等权利、权力和权益的放弃，对任何权利、权力或权益的任何一次或部分行使，概不排除对任何其他权利、权力或权益的行使。</w:t>
      </w:r>
    </w:p>
    <w:p w14:paraId="52FD050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9.2  本协议构成双方就保密事项的全部协议和谅解，并取代以前的全部协议、安排和谅解。对本协议进行添加、删减或其他任何形式的修改需以书面形式进行。</w:t>
      </w:r>
    </w:p>
    <w:p w14:paraId="4FB7C13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9.3  如本协议任何条文无效，概不影响本协议任何其他条文的效力。</w:t>
      </w:r>
    </w:p>
    <w:p w14:paraId="577CB16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9.4  本协议第2.2条、2.4条、3.1条、3.3条、3.4条、3.5条、4.1条、4.2.(a)条、4.2.(c)条、4.2.(d)条、4.2.( e)条、4.3条、4.4条、4.5条、6.3条、7条、8条在本协议期限届满后继续有效。本协议其他条款因其本身性质或根据法律、法规规定应持续或继续有效的，在本协议期限届满后继续有效。</w:t>
      </w:r>
    </w:p>
    <w:p w14:paraId="65AF76E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9.5  本协议的终止无损于双方于终止日期在本协议项下的权利和责任，包括但不限于违约或赔偿责任，除非双方以书面形式明示放弃。</w:t>
      </w:r>
    </w:p>
    <w:p w14:paraId="1770EFEF">
      <w:pPr>
        <w:widowControl/>
        <w:autoSpaceDE w:val="0"/>
        <w:autoSpaceDN w:val="0"/>
        <w:adjustRightInd w:val="0"/>
        <w:spacing w:line="360" w:lineRule="auto"/>
        <w:ind w:left="337" w:leftChars="-75" w:right="-311" w:rightChars="-148" w:hanging="495" w:hangingChars="225"/>
        <w:rPr>
          <w:rFonts w:hint="eastAsia" w:ascii="宋体" w:hAnsi="宋体" w:eastAsia="宋体" w:cs="宋体"/>
          <w:kern w:val="0"/>
          <w:sz w:val="22"/>
        </w:rPr>
      </w:pPr>
      <w:r>
        <w:rPr>
          <w:rFonts w:hint="eastAsia" w:ascii="宋体" w:hAnsi="宋体" w:eastAsia="宋体" w:cs="宋体"/>
          <w:kern w:val="0"/>
          <w:sz w:val="22"/>
        </w:rPr>
        <w:t>9.6  本协议中的甲方享有的权利和义务亦包括甲方的不时存在的任何附属公司；乙方承担的义务亦包括乙方的员工、关联方及其顾问、代理人、分供应商，乙方应确保上述人遵守义务并由乙方承担其不遵守的法律责任。</w:t>
      </w:r>
    </w:p>
    <w:p w14:paraId="62B154E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9.7</w:t>
      </w:r>
      <w:bookmarkStart w:id="138" w:name="OLE_LINK9"/>
      <w:r>
        <w:rPr>
          <w:rFonts w:hint="eastAsia" w:ascii="宋体" w:hAnsi="宋体" w:eastAsia="宋体" w:cs="宋体"/>
          <w:kern w:val="0"/>
          <w:sz w:val="22"/>
        </w:rPr>
        <w:t xml:space="preserve">  本协议自双方签署之日起生效。</w:t>
      </w:r>
      <w:bookmarkEnd w:id="138"/>
      <w:r>
        <w:rPr>
          <w:rFonts w:hint="eastAsia" w:ascii="宋体" w:hAnsi="宋体" w:eastAsia="宋体" w:cs="宋体"/>
          <w:kern w:val="0"/>
          <w:sz w:val="22"/>
        </w:rPr>
        <w:t>但是如果本协议签订前存在甲方向乙方提供保密信息的，也适用本协议。</w:t>
      </w:r>
    </w:p>
    <w:p w14:paraId="4812FAC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9.8  本协议一式4份，甲、乙双方各执2份，具有同等的法律效力。</w:t>
      </w:r>
      <w:bookmarkEnd w:id="131"/>
    </w:p>
    <w:p w14:paraId="1B2BB4D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b/>
          <w:bCs/>
          <w:kern w:val="0"/>
          <w:sz w:val="22"/>
        </w:rPr>
      </w:pPr>
      <w:r>
        <w:rPr>
          <w:rFonts w:hint="eastAsia" w:ascii="宋体" w:hAnsi="宋体" w:eastAsia="宋体" w:cs="宋体"/>
          <w:kern w:val="0"/>
          <w:sz w:val="22"/>
        </w:rPr>
        <w:t xml:space="preserve">       </w:t>
      </w:r>
      <w:r>
        <w:rPr>
          <w:rFonts w:hint="eastAsia" w:ascii="宋体" w:hAnsi="宋体" w:eastAsia="宋体" w:cs="宋体"/>
          <w:b/>
          <w:bCs/>
          <w:kern w:val="0"/>
          <w:sz w:val="22"/>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6C5119D">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bCs/>
          <w:kern w:val="0"/>
          <w:sz w:val="22"/>
        </w:rPr>
      </w:pPr>
      <w:r>
        <w:rPr>
          <w:rFonts w:hint="eastAsia" w:ascii="宋体" w:hAnsi="宋体" w:eastAsia="宋体" w:cs="宋体"/>
          <w:b/>
          <w:bCs/>
          <w:kern w:val="0"/>
          <w:sz w:val="22"/>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141A3C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（以下无正文）</w:t>
      </w:r>
    </w:p>
    <w:p w14:paraId="4E33F65C">
      <w:pPr>
        <w:widowControl/>
        <w:autoSpaceDE w:val="0"/>
        <w:autoSpaceDN w:val="0"/>
        <w:adjustRightInd w:val="0"/>
        <w:spacing w:line="360" w:lineRule="auto"/>
        <w:ind w:left="337" w:leftChars="-75" w:right="-311" w:rightChars="-148" w:hanging="495" w:hangingChars="225"/>
        <w:jc w:val="left"/>
        <w:rPr>
          <w:rFonts w:hint="eastAsia" w:ascii="宋体" w:hAnsi="宋体" w:eastAsia="宋体" w:cs="Times New Roman"/>
          <w:snapToGrid w:val="0"/>
          <w:kern w:val="0"/>
          <w:sz w:val="22"/>
          <w:lang w:eastAsia="zh-Hans"/>
        </w:rPr>
      </w:pPr>
      <w:r>
        <w:rPr>
          <w:rFonts w:hint="eastAsia" w:ascii="宋体" w:hAnsi="宋体" w:eastAsia="宋体" w:cs="宋体"/>
          <w:bCs/>
          <w:kern w:val="0"/>
          <w:sz w:val="22"/>
        </w:rPr>
        <w:t>（《采购保密协议》签署页）</w:t>
      </w:r>
    </w:p>
    <w:p w14:paraId="3A7EF9B2">
      <w:pPr>
        <w:widowControl/>
        <w:autoSpaceDE w:val="0"/>
        <w:autoSpaceDN w:val="0"/>
        <w:adjustRightInd w:val="0"/>
        <w:snapToGrid w:val="0"/>
        <w:spacing w:line="360" w:lineRule="auto"/>
        <w:jc w:val="left"/>
        <w:rPr>
          <w:rFonts w:hint="eastAsia" w:ascii="宋体" w:hAnsi="宋体" w:eastAsia="宋体" w:cs="Times New Roman"/>
          <w:snapToGrid w:val="0"/>
          <w:kern w:val="0"/>
          <w:sz w:val="22"/>
          <w:lang w:eastAsia="zh-Hans"/>
        </w:rPr>
      </w:pPr>
      <w:r>
        <w:rPr>
          <w:rFonts w:hint="eastAsia" w:ascii="宋体" w:hAnsi="宋体" w:eastAsia="宋体" w:cs="Times New Roman"/>
          <w:snapToGrid w:val="0"/>
          <w:kern w:val="0"/>
          <w:sz w:val="22"/>
          <w:lang w:eastAsia="zh-Hans"/>
        </w:rPr>
        <w:t>甲方</w:t>
      </w:r>
      <w:r>
        <w:rPr>
          <w:rFonts w:hint="eastAsia" w:ascii="宋体" w:hAnsi="宋体" w:eastAsia="宋体" w:cs="Times New Roman"/>
          <w:snapToGrid w:val="0"/>
          <w:kern w:val="0"/>
          <w:sz w:val="22"/>
        </w:rPr>
        <w:t>（盖章）</w:t>
      </w:r>
      <w:r>
        <w:rPr>
          <w:rFonts w:hint="eastAsia" w:ascii="宋体" w:hAnsi="宋体" w:eastAsia="宋体" w:cs="Times New Roman"/>
          <w:snapToGrid w:val="0"/>
          <w:kern w:val="0"/>
          <w:sz w:val="22"/>
          <w:lang w:eastAsia="zh-Hans"/>
        </w:rPr>
        <w:t xml:space="preserve">：                    </w:t>
      </w:r>
      <w:r>
        <w:rPr>
          <w:rFonts w:hint="eastAsia" w:ascii="宋体" w:hAnsi="宋体" w:eastAsia="宋体" w:cs="Times New Roman"/>
          <w:snapToGrid w:val="0"/>
          <w:kern w:val="0"/>
          <w:sz w:val="22"/>
        </w:rPr>
        <w:t xml:space="preserve">           </w:t>
      </w:r>
      <w:r>
        <w:rPr>
          <w:rFonts w:hint="eastAsia" w:ascii="宋体" w:hAnsi="宋体" w:eastAsia="宋体" w:cs="Times New Roman"/>
          <w:snapToGrid w:val="0"/>
          <w:kern w:val="0"/>
          <w:sz w:val="22"/>
          <w:lang w:eastAsia="zh-Hans"/>
        </w:rPr>
        <w:t>乙方</w:t>
      </w:r>
      <w:r>
        <w:rPr>
          <w:rFonts w:hint="eastAsia" w:ascii="宋体" w:hAnsi="宋体" w:eastAsia="宋体" w:cs="Times New Roman"/>
          <w:snapToGrid w:val="0"/>
          <w:kern w:val="0"/>
          <w:sz w:val="22"/>
        </w:rPr>
        <w:t>（盖章）</w:t>
      </w:r>
      <w:r>
        <w:rPr>
          <w:rFonts w:hint="eastAsia" w:ascii="宋体" w:hAnsi="宋体" w:eastAsia="宋体" w:cs="Times New Roman"/>
          <w:snapToGrid w:val="0"/>
          <w:kern w:val="0"/>
          <w:sz w:val="22"/>
          <w:lang w:eastAsia="zh-Hans"/>
        </w:rPr>
        <w:t>：</w:t>
      </w:r>
    </w:p>
    <w:p w14:paraId="343DF18A">
      <w:pPr>
        <w:widowControl/>
        <w:autoSpaceDE w:val="0"/>
        <w:autoSpaceDN w:val="0"/>
        <w:adjustRightInd w:val="0"/>
        <w:snapToGrid w:val="0"/>
        <w:spacing w:line="360" w:lineRule="auto"/>
        <w:jc w:val="left"/>
        <w:rPr>
          <w:rFonts w:hint="eastAsia" w:ascii="宋体" w:hAnsi="宋体" w:eastAsia="宋体" w:cs="Times New Roman"/>
          <w:snapToGrid w:val="0"/>
          <w:color w:val="000000"/>
          <w:kern w:val="0"/>
          <w:sz w:val="22"/>
          <w:lang w:eastAsia="zh-Hans"/>
        </w:rPr>
      </w:pPr>
      <w:r>
        <w:rPr>
          <w:rFonts w:ascii="宋体" w:hAnsi="宋体" w:eastAsia="宋体" w:cs="Times New Roman"/>
          <w:snapToGrid w:val="0"/>
          <w:color w:val="000000"/>
          <w:kern w:val="0"/>
          <w:sz w:val="22"/>
          <w:lang w:eastAsia="zh-Hans"/>
        </w:rPr>
        <w:t xml:space="preserve">法定代表人或代理人（签字）：         </w:t>
      </w:r>
      <w:r>
        <w:rPr>
          <w:rFonts w:ascii="宋体" w:hAnsi="宋体" w:eastAsia="宋体" w:cs="Times New Roman"/>
          <w:snapToGrid w:val="0"/>
          <w:kern w:val="0"/>
          <w:sz w:val="22"/>
          <w:lang w:eastAsia="zh-Hans"/>
        </w:rPr>
        <w:t xml:space="preserve">       </w:t>
      </w:r>
      <w:r>
        <w:rPr>
          <w:rFonts w:ascii="宋体" w:hAnsi="宋体" w:eastAsia="宋体" w:cs="Times New Roman"/>
          <w:snapToGrid w:val="0"/>
          <w:color w:val="000000"/>
          <w:kern w:val="0"/>
          <w:sz w:val="22"/>
          <w:lang w:eastAsia="zh-Hans"/>
        </w:rPr>
        <w:t xml:space="preserve"> 法定代表人或代理人（签字）：</w:t>
      </w:r>
    </w:p>
    <w:p w14:paraId="476806BC">
      <w:pPr>
        <w:widowControl/>
        <w:autoSpaceDE w:val="0"/>
        <w:autoSpaceDN w:val="0"/>
        <w:adjustRightInd w:val="0"/>
        <w:snapToGrid w:val="0"/>
        <w:spacing w:line="360" w:lineRule="auto"/>
        <w:jc w:val="left"/>
        <w:rPr>
          <w:rFonts w:hint="eastAsia" w:ascii="宋体" w:hAnsi="宋体" w:eastAsia="宋体" w:cs="Times New Roman"/>
          <w:snapToGrid w:val="0"/>
          <w:color w:val="000000"/>
          <w:kern w:val="0"/>
          <w:sz w:val="22"/>
          <w:lang w:eastAsia="zh-Hans"/>
        </w:rPr>
      </w:pPr>
      <w:r>
        <w:rPr>
          <w:rFonts w:ascii="宋体" w:hAnsi="宋体" w:eastAsia="宋体" w:cs="Times New Roman"/>
          <w:snapToGrid w:val="0"/>
          <w:color w:val="000000"/>
          <w:kern w:val="0"/>
          <w:sz w:val="22"/>
          <w:lang w:eastAsia="zh-Hans"/>
        </w:rPr>
        <w:t xml:space="preserve">地  址：                             </w:t>
      </w:r>
      <w:r>
        <w:rPr>
          <w:rFonts w:ascii="宋体" w:hAnsi="宋体" w:eastAsia="宋体" w:cs="Times New Roman"/>
          <w:snapToGrid w:val="0"/>
          <w:kern w:val="0"/>
          <w:sz w:val="22"/>
          <w:lang w:eastAsia="zh-Hans"/>
        </w:rPr>
        <w:t xml:space="preserve">        </w:t>
      </w:r>
      <w:r>
        <w:rPr>
          <w:rFonts w:ascii="宋体" w:hAnsi="宋体" w:eastAsia="宋体" w:cs="Times New Roman"/>
          <w:snapToGrid w:val="0"/>
          <w:color w:val="000000"/>
          <w:kern w:val="0"/>
          <w:sz w:val="22"/>
          <w:lang w:eastAsia="zh-Hans"/>
        </w:rPr>
        <w:t xml:space="preserve">地  址： </w:t>
      </w:r>
    </w:p>
    <w:p w14:paraId="7CD73EB3">
      <w:pPr>
        <w:widowControl/>
        <w:autoSpaceDE w:val="0"/>
        <w:autoSpaceDN w:val="0"/>
        <w:adjustRightInd w:val="0"/>
        <w:snapToGrid w:val="0"/>
        <w:spacing w:line="360" w:lineRule="auto"/>
        <w:jc w:val="left"/>
        <w:rPr>
          <w:rFonts w:hint="eastAsia" w:ascii="宋体" w:hAnsi="宋体" w:eastAsia="宋体" w:cs="Times New Roman"/>
          <w:snapToGrid w:val="0"/>
          <w:kern w:val="0"/>
          <w:sz w:val="22"/>
          <w:lang w:eastAsia="zh-Hans"/>
        </w:rPr>
      </w:pPr>
      <w:r>
        <w:rPr>
          <w:rFonts w:ascii="宋体" w:hAnsi="宋体" w:eastAsia="宋体" w:cs="Times New Roman"/>
          <w:snapToGrid w:val="0"/>
          <w:kern w:val="0"/>
          <w:sz w:val="22"/>
          <w:lang w:eastAsia="zh-Hans"/>
        </w:rPr>
        <w:t xml:space="preserve">电话：                                       电话： </w:t>
      </w:r>
    </w:p>
    <w:p w14:paraId="688D4226">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p>
    <w:p w14:paraId="0E2FA604">
      <w:pPr>
        <w:autoSpaceDE w:val="0"/>
        <w:autoSpaceDN w:val="0"/>
        <w:spacing w:before="118"/>
        <w:ind w:right="2435"/>
        <w:jc w:val="center"/>
        <w:rPr>
          <w:rFonts w:hint="eastAsia" w:ascii="楷体" w:hAnsi="楷体" w:eastAsia="楷体" w:cs="楷体"/>
          <w:kern w:val="0"/>
          <w:sz w:val="40"/>
          <w:szCs w:val="21"/>
          <w:lang w:val="zh-CN" w:bidi="zh-CN"/>
        </w:rPr>
      </w:pPr>
      <w:r>
        <w:rPr>
          <w:rFonts w:hint="eastAsia" w:ascii="方正小标宋简体" w:hAnsi="方正小标宋简体" w:eastAsia="方正小标宋简体" w:cs="方正小标宋简体"/>
          <w:kern w:val="0"/>
          <w:sz w:val="40"/>
          <w:szCs w:val="21"/>
          <w:lang w:bidi="zh-CN"/>
        </w:rPr>
        <w:t xml:space="preserve">  </w:t>
      </w:r>
      <w:r>
        <w:rPr>
          <w:rFonts w:hint="eastAsia" w:ascii="方正小标宋简体" w:hAnsi="方正小标宋简体" w:eastAsia="方正小标宋简体" w:cs="方正小标宋简体"/>
          <w:kern w:val="0"/>
          <w:sz w:val="40"/>
          <w:szCs w:val="21"/>
          <w:lang w:val="zh-CN" w:bidi="zh-CN"/>
        </w:rPr>
        <w:t>廉洁诚信协议</w:t>
      </w:r>
    </w:p>
    <w:p w14:paraId="5500A4BE">
      <w:pPr>
        <w:autoSpaceDE w:val="0"/>
        <w:autoSpaceDN w:val="0"/>
        <w:spacing w:before="8"/>
        <w:rPr>
          <w:rFonts w:hint="eastAsia" w:ascii="楷体" w:hAnsi="楷体" w:eastAsia="楷体" w:cs="楷体"/>
          <w:sz w:val="44"/>
          <w:szCs w:val="28"/>
          <w:lang w:val="zh-CN" w:bidi="zh-CN"/>
        </w:rPr>
      </w:pPr>
    </w:p>
    <w:p w14:paraId="14BCFD32">
      <w:pPr>
        <w:autoSpaceDE w:val="0"/>
        <w:autoSpaceDN w:val="0"/>
        <w:spacing w:line="607" w:lineRule="auto"/>
        <w:ind w:left="117" w:right="3769"/>
        <w:jc w:val="left"/>
        <w:rPr>
          <w:rFonts w:hint="eastAsia" w:ascii="楷体" w:hAnsi="楷体" w:eastAsia="楷体" w:cs="楷体"/>
          <w:b/>
          <w:kern w:val="0"/>
          <w:sz w:val="28"/>
          <w:szCs w:val="21"/>
          <w:lang w:val="zh-CN" w:bidi="zh-CN"/>
        </w:rPr>
      </w:pPr>
      <w:r>
        <w:rPr>
          <w:rFonts w:hint="eastAsia" w:ascii="楷体" w:hAnsi="楷体" w:eastAsia="楷体" w:cs="楷体"/>
          <w:b/>
          <w:kern w:val="0"/>
          <w:sz w:val="28"/>
          <w:szCs w:val="21"/>
          <w:lang w:val="zh-CN" w:bidi="zh-CN"/>
        </w:rPr>
        <w:t>甲方：</w:t>
      </w:r>
    </w:p>
    <w:p w14:paraId="314A176B">
      <w:pPr>
        <w:autoSpaceDE w:val="0"/>
        <w:autoSpaceDN w:val="0"/>
        <w:spacing w:line="607" w:lineRule="auto"/>
        <w:ind w:left="117" w:right="3769"/>
        <w:jc w:val="left"/>
        <w:rPr>
          <w:rFonts w:hint="eastAsia" w:ascii="楷体" w:hAnsi="楷体" w:eastAsia="楷体" w:cs="楷体"/>
          <w:b/>
          <w:kern w:val="0"/>
          <w:sz w:val="28"/>
          <w:szCs w:val="21"/>
          <w:lang w:val="zh-CN" w:bidi="zh-CN"/>
        </w:rPr>
      </w:pPr>
      <w:r>
        <w:rPr>
          <w:rFonts w:hint="eastAsia" w:ascii="楷体" w:hAnsi="楷体" w:eastAsia="楷体" w:cs="楷体"/>
          <w:b/>
          <w:kern w:val="0"/>
          <w:sz w:val="28"/>
          <w:szCs w:val="21"/>
          <w:lang w:val="zh-CN" w:bidi="zh-CN"/>
        </w:rPr>
        <w:t>乙方：</w:t>
      </w:r>
    </w:p>
    <w:p w14:paraId="02713CD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val="zh-CN" w:bidi="zh-CN"/>
        </w:rPr>
        <w:t>乙方是甲方或甲方全资、控股、参股企业的供应商、</w:t>
      </w:r>
      <w:r>
        <w:rPr>
          <w:rFonts w:hint="eastAsia" w:ascii="楷体" w:hAnsi="楷体" w:eastAsia="楷体" w:cs="楷体"/>
          <w:spacing w:val="-2"/>
          <w:sz w:val="28"/>
          <w:szCs w:val="28"/>
          <w:lang w:bidi="zh-CN"/>
        </w:rPr>
        <w:t>服务商或采购商、经销商</w:t>
      </w:r>
      <w:r>
        <w:rPr>
          <w:rFonts w:hint="eastAsia" w:ascii="楷体" w:hAnsi="楷体" w:eastAsia="楷体" w:cs="楷体"/>
          <w:spacing w:val="-2"/>
          <w:sz w:val="28"/>
          <w:szCs w:val="28"/>
          <w:lang w:val="zh-CN" w:bidi="zh-CN"/>
        </w:rPr>
        <w:t>，甲方作为采购方</w:t>
      </w:r>
      <w:r>
        <w:rPr>
          <w:rFonts w:hint="eastAsia" w:ascii="楷体" w:hAnsi="楷体" w:eastAsia="楷体" w:cs="楷体"/>
          <w:spacing w:val="-2"/>
          <w:sz w:val="28"/>
          <w:szCs w:val="28"/>
          <w:lang w:bidi="zh-CN"/>
        </w:rPr>
        <w:t>或销售方</w:t>
      </w:r>
      <w:r>
        <w:rPr>
          <w:rFonts w:hint="eastAsia" w:ascii="楷体" w:hAnsi="楷体" w:eastAsia="楷体" w:cs="楷体"/>
          <w:spacing w:val="-2"/>
          <w:sz w:val="28"/>
          <w:szCs w:val="28"/>
          <w:lang w:val="zh-CN" w:bidi="zh-CN"/>
        </w:rPr>
        <w:t>（包含甲方及其关联</w:t>
      </w:r>
      <w:r>
        <w:rPr>
          <w:rFonts w:hint="eastAsia" w:ascii="楷体" w:hAnsi="楷体" w:eastAsia="楷体" w:cs="楷体"/>
          <w:spacing w:val="-2"/>
          <w:sz w:val="28"/>
          <w:szCs w:val="28"/>
          <w:lang w:bidi="zh-CN"/>
        </w:rPr>
        <w:t>企业</w:t>
      </w:r>
      <w:r>
        <w:rPr>
          <w:rFonts w:hint="eastAsia" w:ascii="楷体" w:hAnsi="楷体" w:eastAsia="楷体" w:cs="楷体"/>
          <w:spacing w:val="-2"/>
          <w:sz w:val="28"/>
          <w:szCs w:val="28"/>
          <w:lang w:val="zh-CN" w:bidi="zh-CN"/>
        </w:rPr>
        <w:t>，以下统称甲方），为保证双方长期稳定合作和健康发展，保证各</w:t>
      </w:r>
      <w:r>
        <w:rPr>
          <w:rFonts w:hint="eastAsia" w:ascii="楷体" w:hAnsi="楷体" w:eastAsia="楷体" w:cs="楷体"/>
          <w:spacing w:val="-2"/>
          <w:sz w:val="28"/>
          <w:szCs w:val="28"/>
          <w:lang w:bidi="zh-CN"/>
        </w:rPr>
        <w:t>合作主体</w:t>
      </w:r>
      <w:r>
        <w:rPr>
          <w:rFonts w:hint="eastAsia" w:ascii="楷体" w:hAnsi="楷体" w:eastAsia="楷体" w:cs="楷体"/>
          <w:spacing w:val="-2"/>
          <w:sz w:val="28"/>
          <w:szCs w:val="28"/>
          <w:lang w:val="zh-CN" w:bidi="zh-CN"/>
        </w:rPr>
        <w:t>之间公平、公正、公开的良性竞争，共同抵制商业贿赂等一切不正当行为，营造诚实信用的商业氛围，积极维护双方信誉</w:t>
      </w:r>
      <w:r>
        <w:rPr>
          <w:rFonts w:ascii="楷体" w:hAnsi="楷体" w:eastAsia="楷体" w:cs="楷体"/>
          <w:spacing w:val="-2"/>
          <w:sz w:val="28"/>
          <w:szCs w:val="28"/>
          <w:lang w:val="zh-CN" w:bidi="zh-CN"/>
        </w:rPr>
        <w:t>,共同加强廉洁自律建设，甲乙双方在平等、自愿、协商一致的原则下，签订本协议。</w:t>
      </w:r>
    </w:p>
    <w:p w14:paraId="4D36C257">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1.甲乙双方应当共同遵守国家、地方法律法规以及本协议的约定，在合同的订立、履行过程中廉洁自律，绝不弄虚作假、以次充好，虚结虚算。</w:t>
      </w:r>
    </w:p>
    <w:p w14:paraId="48CA6816">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2.乙方声明并承诺甲方人员或其</w:t>
      </w:r>
      <w:r>
        <w:rPr>
          <w:rFonts w:hint="eastAsia" w:ascii="楷体" w:hAnsi="楷体" w:eastAsia="楷体" w:cs="楷体"/>
          <w:spacing w:val="-2"/>
          <w:sz w:val="28"/>
          <w:szCs w:val="28"/>
          <w:lang w:bidi="zh-CN"/>
        </w:rPr>
        <w:t>配偶、子女及其配偶等</w:t>
      </w:r>
      <w:r>
        <w:rPr>
          <w:rFonts w:ascii="楷体" w:hAnsi="楷体" w:eastAsia="楷体" w:cs="楷体"/>
          <w:spacing w:val="-2"/>
          <w:sz w:val="28"/>
          <w:szCs w:val="28"/>
          <w:lang w:val="zh-CN" w:bidi="zh-CN"/>
        </w:rPr>
        <w:t>亲属</w:t>
      </w:r>
      <w:r>
        <w:rPr>
          <w:rFonts w:hint="eastAsia" w:ascii="楷体" w:hAnsi="楷体" w:eastAsia="楷体" w:cs="楷体"/>
          <w:spacing w:val="-2"/>
          <w:sz w:val="28"/>
          <w:szCs w:val="28"/>
          <w:lang w:bidi="zh-CN"/>
        </w:rPr>
        <w:t>和其他特定关系人（甲方人员为领导干部的，其他特定关系人包含身边工作人员）</w:t>
      </w:r>
      <w:r>
        <w:rPr>
          <w:rFonts w:ascii="楷体" w:hAnsi="楷体" w:eastAsia="楷体" w:cs="楷体"/>
          <w:spacing w:val="-2"/>
          <w:sz w:val="28"/>
          <w:szCs w:val="28"/>
          <w:lang w:val="zh-CN" w:bidi="zh-CN"/>
        </w:rPr>
        <w:t>没有直接或间接投资乙方或持有乙方股权，没有直接或间接投资乙方关联企业或持有乙方关联企业股权。</w:t>
      </w:r>
    </w:p>
    <w:p w14:paraId="1807F4BA">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3.乙方承诺乙方或乙方关联企业股东、实际出资人或持股人、高管、主要业务人员不得与甲方人员或其</w:t>
      </w:r>
      <w:r>
        <w:rPr>
          <w:rFonts w:hint="eastAsia" w:ascii="楷体" w:hAnsi="楷体" w:eastAsia="楷体" w:cs="楷体"/>
          <w:spacing w:val="-2"/>
          <w:sz w:val="28"/>
          <w:szCs w:val="28"/>
          <w:lang w:bidi="zh-CN"/>
        </w:rPr>
        <w:t>配偶、子女及其配偶等</w:t>
      </w:r>
      <w:r>
        <w:rPr>
          <w:rFonts w:ascii="楷体" w:hAnsi="楷体" w:eastAsia="楷体" w:cs="楷体"/>
          <w:spacing w:val="-2"/>
          <w:sz w:val="28"/>
          <w:szCs w:val="28"/>
          <w:lang w:val="zh-CN" w:bidi="zh-CN"/>
        </w:rPr>
        <w:t>亲属</w:t>
      </w:r>
      <w:r>
        <w:rPr>
          <w:rFonts w:hint="eastAsia" w:ascii="楷体" w:hAnsi="楷体" w:eastAsia="楷体" w:cs="楷体"/>
          <w:spacing w:val="-2"/>
          <w:sz w:val="28"/>
          <w:szCs w:val="28"/>
          <w:lang w:bidi="zh-CN"/>
        </w:rPr>
        <w:t>和其他特定关系人</w:t>
      </w:r>
      <w:r>
        <w:rPr>
          <w:rFonts w:ascii="楷体" w:hAnsi="楷体" w:eastAsia="楷体" w:cs="楷体"/>
          <w:spacing w:val="-2"/>
          <w:sz w:val="28"/>
          <w:szCs w:val="28"/>
          <w:lang w:val="zh-CN" w:bidi="zh-CN"/>
        </w:rPr>
        <w:t>共同成立公司，不得聘请甲方人员或其</w:t>
      </w:r>
      <w:r>
        <w:rPr>
          <w:rFonts w:hint="eastAsia" w:ascii="楷体" w:hAnsi="楷体" w:eastAsia="楷体" w:cs="楷体"/>
          <w:spacing w:val="-2"/>
          <w:sz w:val="28"/>
          <w:szCs w:val="28"/>
          <w:lang w:bidi="zh-CN"/>
        </w:rPr>
        <w:t>配偶、子女及其配偶等</w:t>
      </w:r>
      <w:r>
        <w:rPr>
          <w:rFonts w:ascii="楷体" w:hAnsi="楷体" w:eastAsia="楷体" w:cs="楷体"/>
          <w:spacing w:val="-2"/>
          <w:sz w:val="28"/>
          <w:szCs w:val="28"/>
          <w:lang w:val="zh-CN" w:bidi="zh-CN"/>
        </w:rPr>
        <w:t>亲属</w:t>
      </w:r>
      <w:r>
        <w:rPr>
          <w:rFonts w:hint="eastAsia" w:ascii="楷体" w:hAnsi="楷体" w:eastAsia="楷体" w:cs="楷体"/>
          <w:spacing w:val="-2"/>
          <w:sz w:val="28"/>
          <w:szCs w:val="28"/>
          <w:lang w:bidi="zh-CN"/>
        </w:rPr>
        <w:t>和其他特定关系人</w:t>
      </w:r>
      <w:r>
        <w:rPr>
          <w:rFonts w:ascii="楷体" w:hAnsi="楷体" w:eastAsia="楷体" w:cs="楷体"/>
          <w:spacing w:val="-2"/>
          <w:sz w:val="28"/>
          <w:szCs w:val="28"/>
          <w:lang w:val="zh-CN" w:bidi="zh-CN"/>
        </w:rPr>
        <w:t>在乙方或乙方关联企业股东或实际出资人或高管或主要业务人员成立的企业中担任高管或为其</w:t>
      </w:r>
      <w:r>
        <w:rPr>
          <w:rFonts w:hint="eastAsia" w:ascii="楷体" w:hAnsi="楷体" w:eastAsia="楷体" w:cs="楷体"/>
          <w:spacing w:val="-2"/>
          <w:sz w:val="28"/>
          <w:szCs w:val="28"/>
          <w:lang w:bidi="zh-CN"/>
        </w:rPr>
        <w:t>违规</w:t>
      </w:r>
      <w:r>
        <w:rPr>
          <w:rFonts w:ascii="楷体" w:hAnsi="楷体" w:eastAsia="楷体" w:cs="楷体"/>
          <w:spacing w:val="-2"/>
          <w:sz w:val="28"/>
          <w:szCs w:val="28"/>
          <w:lang w:val="zh-CN" w:bidi="zh-CN"/>
        </w:rPr>
        <w:t>发放薪酬。</w:t>
      </w:r>
      <w:r>
        <w:rPr>
          <w:rFonts w:hint="eastAsia" w:ascii="楷体" w:hAnsi="楷体" w:eastAsia="楷体" w:cs="楷体"/>
          <w:spacing w:val="-2"/>
          <w:sz w:val="28"/>
          <w:szCs w:val="28"/>
          <w:lang w:bidi="zh-CN"/>
        </w:rPr>
        <w:t>违规发放薪酬包括不实际工作而获取薪酬或者虽实际工作但领取明显超出同职级标准薪酬。</w:t>
      </w:r>
      <w:r>
        <w:rPr>
          <w:rFonts w:ascii="楷体" w:hAnsi="楷体" w:eastAsia="楷体" w:cs="楷体"/>
          <w:spacing w:val="-2"/>
          <w:sz w:val="28"/>
          <w:szCs w:val="28"/>
          <w:lang w:val="zh-CN" w:bidi="zh-CN"/>
        </w:rPr>
        <w:t>（</w:t>
      </w:r>
      <w:r>
        <w:rPr>
          <w:rFonts w:hint="eastAsia" w:ascii="楷体" w:hAnsi="楷体" w:eastAsia="楷体" w:cs="楷体"/>
          <w:spacing w:val="-2"/>
          <w:sz w:val="28"/>
          <w:szCs w:val="28"/>
          <w:lang w:bidi="zh-CN"/>
        </w:rPr>
        <w:t>若乙方为甲方</w:t>
      </w:r>
      <w:r>
        <w:rPr>
          <w:rFonts w:ascii="楷体" w:hAnsi="楷体" w:eastAsia="楷体" w:cs="楷体"/>
          <w:spacing w:val="-2"/>
          <w:sz w:val="28"/>
          <w:szCs w:val="28"/>
          <w:lang w:val="zh-CN" w:bidi="zh-CN"/>
        </w:rPr>
        <w:t>新</w:t>
      </w:r>
      <w:r>
        <w:rPr>
          <w:rFonts w:hint="eastAsia" w:ascii="楷体" w:hAnsi="楷体" w:eastAsia="楷体" w:cs="楷体"/>
          <w:spacing w:val="-2"/>
          <w:sz w:val="28"/>
          <w:szCs w:val="28"/>
          <w:lang w:bidi="zh-CN"/>
        </w:rPr>
        <w:t>合作伙伴</w:t>
      </w:r>
      <w:r>
        <w:rPr>
          <w:rFonts w:ascii="楷体" w:hAnsi="楷体" w:eastAsia="楷体" w:cs="楷体"/>
          <w:spacing w:val="-2"/>
          <w:sz w:val="28"/>
          <w:szCs w:val="28"/>
          <w:lang w:val="zh-CN" w:bidi="zh-CN"/>
        </w:rPr>
        <w:t>，如在本协议签订前乙方存在本条规定情形的，需在本协议签订后30日内，将相关情况报</w:t>
      </w:r>
      <w:r>
        <w:rPr>
          <w:rFonts w:hint="eastAsia" w:ascii="楷体" w:hAnsi="楷体" w:eastAsia="楷体" w:cs="楷体"/>
          <w:spacing w:val="-2"/>
          <w:sz w:val="28"/>
          <w:szCs w:val="28"/>
          <w:lang w:bidi="zh-CN"/>
        </w:rPr>
        <w:t>甲方所属</w:t>
      </w:r>
      <w:r>
        <w:rPr>
          <w:rFonts w:ascii="楷体" w:hAnsi="楷体" w:eastAsia="楷体" w:cs="楷体"/>
          <w:spacing w:val="-2"/>
          <w:sz w:val="28"/>
          <w:szCs w:val="28"/>
          <w:lang w:val="zh-CN" w:bidi="zh-CN"/>
        </w:rPr>
        <w:t>重汽集团</w:t>
      </w:r>
      <w:r>
        <w:rPr>
          <w:rFonts w:hint="eastAsia" w:ascii="楷体" w:hAnsi="楷体" w:eastAsia="楷体" w:cs="楷体"/>
          <w:spacing w:val="-2"/>
          <w:sz w:val="28"/>
          <w:szCs w:val="28"/>
          <w:lang w:bidi="zh-CN"/>
        </w:rPr>
        <w:t>的</w:t>
      </w:r>
      <w:r>
        <w:rPr>
          <w:rFonts w:ascii="楷体" w:hAnsi="楷体" w:eastAsia="楷体" w:cs="楷体"/>
          <w:spacing w:val="-2"/>
          <w:sz w:val="28"/>
          <w:szCs w:val="28"/>
          <w:lang w:val="zh-CN" w:bidi="zh-CN"/>
        </w:rPr>
        <w:t>纪委监察部</w:t>
      </w:r>
      <w:r>
        <w:rPr>
          <w:rFonts w:hint="eastAsia" w:ascii="楷体" w:hAnsi="楷体" w:eastAsia="楷体" w:cs="楷体"/>
          <w:spacing w:val="-2"/>
          <w:sz w:val="28"/>
          <w:szCs w:val="28"/>
          <w:lang w:bidi="zh-CN"/>
        </w:rPr>
        <w:t>门</w:t>
      </w:r>
      <w:r>
        <w:rPr>
          <w:rFonts w:ascii="楷体" w:hAnsi="楷体" w:eastAsia="楷体" w:cs="楷体"/>
          <w:spacing w:val="-2"/>
          <w:sz w:val="28"/>
          <w:szCs w:val="28"/>
          <w:lang w:val="zh-CN" w:bidi="zh-CN"/>
        </w:rPr>
        <w:t>备案）。</w:t>
      </w:r>
    </w:p>
    <w:p w14:paraId="04444A28">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4.乙方承诺依法开展经营活动，不得有任何形式的商业贿赂行为。乙方一经发现其员工或其</w:t>
      </w:r>
      <w:r>
        <w:rPr>
          <w:rFonts w:hint="eastAsia" w:ascii="楷体" w:hAnsi="楷体" w:eastAsia="楷体" w:cs="楷体"/>
          <w:spacing w:val="-2"/>
          <w:sz w:val="28"/>
          <w:szCs w:val="28"/>
          <w:lang w:val="zh-CN" w:bidi="zh-CN"/>
        </w:rPr>
        <w:t>配偶、子女及其配偶等亲属和其他特定关系人</w:t>
      </w:r>
      <w:r>
        <w:rPr>
          <w:rFonts w:ascii="楷体" w:hAnsi="楷体" w:eastAsia="楷体" w:cs="楷体"/>
          <w:spacing w:val="-2"/>
          <w:sz w:val="28"/>
          <w:szCs w:val="28"/>
          <w:lang w:val="zh-CN" w:bidi="zh-CN"/>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bidi="zh-CN"/>
        </w:rPr>
        <w:t>已</w:t>
      </w:r>
      <w:r>
        <w:rPr>
          <w:rFonts w:ascii="楷体" w:hAnsi="楷体" w:eastAsia="楷体" w:cs="楷体"/>
          <w:spacing w:val="-2"/>
          <w:sz w:val="28"/>
          <w:szCs w:val="28"/>
          <w:lang w:val="zh-CN" w:bidi="zh-CN"/>
        </w:rPr>
        <w:t>签订的</w:t>
      </w:r>
      <w:r>
        <w:rPr>
          <w:rFonts w:hint="eastAsia" w:ascii="楷体" w:hAnsi="楷体" w:eastAsia="楷体" w:cs="楷体"/>
          <w:spacing w:val="-2"/>
          <w:sz w:val="28"/>
          <w:szCs w:val="28"/>
          <w:lang w:bidi="zh-CN"/>
        </w:rPr>
        <w:t>所有合同</w:t>
      </w:r>
      <w:r>
        <w:rPr>
          <w:rFonts w:ascii="楷体" w:hAnsi="楷体" w:eastAsia="楷体" w:cs="楷体"/>
          <w:spacing w:val="-2"/>
          <w:sz w:val="28"/>
          <w:szCs w:val="28"/>
          <w:lang w:val="zh-CN" w:bidi="zh-CN"/>
        </w:rPr>
        <w:t>协议，并要求乙方赔偿。</w:t>
      </w:r>
    </w:p>
    <w:p w14:paraId="4ADD980E">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ascii="楷体" w:hAnsi="楷体" w:eastAsia="楷体" w:cs="楷体"/>
          <w:spacing w:val="-2"/>
          <w:sz w:val="28"/>
          <w:szCs w:val="28"/>
          <w:lang w:val="zh-CN" w:bidi="zh-CN"/>
        </w:rPr>
        <w:t>5.乙方承诺不以任何理由为甲方人员及其</w:t>
      </w:r>
      <w:r>
        <w:rPr>
          <w:rFonts w:hint="eastAsia" w:ascii="楷体" w:hAnsi="楷体" w:eastAsia="楷体" w:cs="楷体"/>
          <w:spacing w:val="-2"/>
          <w:sz w:val="28"/>
          <w:szCs w:val="28"/>
          <w:lang w:val="zh-CN" w:bidi="zh-CN"/>
        </w:rPr>
        <w:t>配偶、子女及其配偶等亲属和其他特定关系人</w:t>
      </w:r>
      <w:r>
        <w:rPr>
          <w:rFonts w:hint="eastAsia" w:ascii="楷体" w:hAnsi="楷体" w:eastAsia="楷体" w:cs="楷体"/>
          <w:spacing w:val="-2"/>
          <w:sz w:val="28"/>
          <w:szCs w:val="28"/>
          <w:lang w:bidi="zh-CN"/>
        </w:rPr>
        <w:t>提供如下：</w:t>
      </w:r>
    </w:p>
    <w:p w14:paraId="321F1B6A">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a)</w:t>
      </w:r>
      <w:r>
        <w:rPr>
          <w:rFonts w:ascii="楷体" w:hAnsi="楷体" w:eastAsia="楷体" w:cs="楷体"/>
          <w:spacing w:val="-2"/>
          <w:sz w:val="28"/>
          <w:szCs w:val="28"/>
          <w:lang w:val="zh-CN" w:bidi="zh-CN"/>
        </w:rPr>
        <w:t>赠送</w:t>
      </w:r>
      <w:r>
        <w:rPr>
          <w:rFonts w:hint="eastAsia" w:ascii="楷体" w:hAnsi="楷体" w:eastAsia="楷体" w:cs="楷体"/>
          <w:spacing w:val="-2"/>
          <w:sz w:val="28"/>
          <w:szCs w:val="28"/>
          <w:lang w:bidi="zh-CN"/>
        </w:rPr>
        <w:t>礼品、</w:t>
      </w:r>
      <w:r>
        <w:rPr>
          <w:rFonts w:ascii="楷体" w:hAnsi="楷体" w:eastAsia="楷体" w:cs="楷体"/>
          <w:spacing w:val="-2"/>
          <w:sz w:val="28"/>
          <w:szCs w:val="28"/>
          <w:lang w:val="zh-CN" w:bidi="zh-CN"/>
        </w:rPr>
        <w:t>礼金、</w:t>
      </w:r>
      <w:r>
        <w:rPr>
          <w:rFonts w:hint="eastAsia" w:ascii="楷体" w:hAnsi="楷体" w:eastAsia="楷体" w:cs="楷体"/>
          <w:spacing w:val="-2"/>
          <w:sz w:val="28"/>
          <w:szCs w:val="28"/>
          <w:lang w:bidi="zh-CN"/>
        </w:rPr>
        <w:t>消费卡（券）、</w:t>
      </w:r>
      <w:r>
        <w:rPr>
          <w:rFonts w:ascii="楷体" w:hAnsi="楷体" w:eastAsia="楷体" w:cs="楷体"/>
          <w:spacing w:val="-2"/>
          <w:sz w:val="28"/>
          <w:szCs w:val="28"/>
          <w:lang w:val="zh-CN" w:bidi="zh-CN"/>
        </w:rPr>
        <w:t>购物卡、充值卡、信用卡</w:t>
      </w:r>
      <w:r>
        <w:rPr>
          <w:rFonts w:hint="eastAsia" w:ascii="楷体" w:hAnsi="楷体" w:eastAsia="楷体" w:cs="楷体"/>
          <w:spacing w:val="-2"/>
          <w:sz w:val="28"/>
          <w:szCs w:val="28"/>
          <w:lang w:bidi="zh-CN"/>
        </w:rPr>
        <w:t>和</w:t>
      </w:r>
      <w:r>
        <w:rPr>
          <w:rFonts w:ascii="楷体" w:hAnsi="楷体" w:eastAsia="楷体" w:cs="楷体"/>
          <w:spacing w:val="-2"/>
          <w:sz w:val="28"/>
          <w:szCs w:val="28"/>
          <w:lang w:val="zh-CN" w:bidi="zh-CN"/>
        </w:rPr>
        <w:t>有价证券</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股权、其他金融产品等财物</w:t>
      </w:r>
      <w:r>
        <w:rPr>
          <w:rFonts w:ascii="楷体" w:hAnsi="楷体" w:eastAsia="楷体" w:cs="楷体"/>
          <w:spacing w:val="-2"/>
          <w:sz w:val="28"/>
          <w:szCs w:val="28"/>
          <w:lang w:val="zh-CN" w:bidi="zh-CN"/>
        </w:rPr>
        <w:t>和其他贵重物品；</w:t>
      </w:r>
    </w:p>
    <w:p w14:paraId="6E6B928A">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b)</w:t>
      </w:r>
      <w:r>
        <w:rPr>
          <w:rFonts w:ascii="楷体" w:hAnsi="楷体" w:eastAsia="楷体" w:cs="楷体"/>
          <w:spacing w:val="-2"/>
          <w:sz w:val="28"/>
          <w:szCs w:val="28"/>
          <w:lang w:val="zh-CN" w:bidi="zh-CN"/>
        </w:rPr>
        <w:t>报销个人费用</w:t>
      </w:r>
      <w:r>
        <w:rPr>
          <w:rFonts w:hint="eastAsia" w:ascii="楷体" w:hAnsi="楷体" w:eastAsia="楷体" w:cs="楷体"/>
          <w:spacing w:val="-2"/>
          <w:sz w:val="28"/>
          <w:szCs w:val="28"/>
          <w:lang w:bidi="zh-CN"/>
        </w:rPr>
        <w:t>或以讲课费、课题费、咨询费等名义支付费用</w:t>
      </w:r>
      <w:r>
        <w:rPr>
          <w:rFonts w:ascii="楷体" w:hAnsi="楷体" w:eastAsia="楷体" w:cs="楷体"/>
          <w:spacing w:val="-2"/>
          <w:sz w:val="28"/>
          <w:szCs w:val="28"/>
          <w:lang w:val="zh-CN" w:bidi="zh-CN"/>
        </w:rPr>
        <w:t>；</w:t>
      </w:r>
    </w:p>
    <w:p w14:paraId="2FE19A97">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c)</w:t>
      </w:r>
      <w:r>
        <w:rPr>
          <w:rFonts w:ascii="楷体" w:hAnsi="楷体" w:eastAsia="楷体" w:cs="楷体"/>
          <w:spacing w:val="-2"/>
          <w:sz w:val="28"/>
          <w:szCs w:val="28"/>
          <w:lang w:val="zh-CN" w:bidi="zh-CN"/>
        </w:rPr>
        <w:t>以洽谈业务、签订合同等为借口宴请或邀请外出旅游</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健身、娱乐</w:t>
      </w:r>
      <w:r>
        <w:rPr>
          <w:rFonts w:ascii="楷体" w:hAnsi="楷体" w:eastAsia="楷体" w:cs="楷体"/>
          <w:spacing w:val="-2"/>
          <w:sz w:val="28"/>
          <w:szCs w:val="28"/>
          <w:lang w:val="zh-CN" w:bidi="zh-CN"/>
        </w:rPr>
        <w:t>和进入营业性娱乐场所；</w:t>
      </w:r>
    </w:p>
    <w:p w14:paraId="7CF46067">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d)</w:t>
      </w:r>
      <w:r>
        <w:rPr>
          <w:rFonts w:ascii="楷体" w:hAnsi="楷体" w:eastAsia="楷体" w:cs="楷体"/>
          <w:spacing w:val="-2"/>
          <w:sz w:val="28"/>
          <w:szCs w:val="28"/>
          <w:lang w:val="zh-CN" w:bidi="zh-CN"/>
        </w:rPr>
        <w:t>购置或提供通讯、交通工具</w:t>
      </w:r>
      <w:r>
        <w:rPr>
          <w:rFonts w:hint="eastAsia" w:ascii="楷体" w:hAnsi="楷体" w:eastAsia="楷体" w:cs="楷体"/>
          <w:spacing w:val="-2"/>
          <w:sz w:val="28"/>
          <w:szCs w:val="28"/>
          <w:lang w:bidi="zh-CN"/>
        </w:rPr>
        <w:t>、钱款、住房、车辆等或提供通过民间借贷等金融助其获得大额回报</w:t>
      </w:r>
      <w:r>
        <w:rPr>
          <w:rFonts w:ascii="楷体" w:hAnsi="楷体" w:eastAsia="楷体" w:cs="楷体"/>
          <w:spacing w:val="-2"/>
          <w:sz w:val="28"/>
          <w:szCs w:val="28"/>
          <w:lang w:val="zh-CN" w:bidi="zh-CN"/>
        </w:rPr>
        <w:t>；</w:t>
      </w:r>
    </w:p>
    <w:p w14:paraId="46234F8C">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e)</w:t>
      </w:r>
      <w:r>
        <w:rPr>
          <w:rFonts w:ascii="楷体" w:hAnsi="楷体" w:eastAsia="楷体" w:cs="楷体"/>
          <w:spacing w:val="-2"/>
          <w:sz w:val="28"/>
          <w:szCs w:val="28"/>
          <w:lang w:val="zh-CN" w:bidi="zh-CN"/>
        </w:rPr>
        <w:t>住房装修、婚丧嫁娶、家属和子女的工作安排以及出国等提供任何金钱或非金钱方式的资助或帮助</w:t>
      </w:r>
      <w:r>
        <w:rPr>
          <w:rFonts w:hint="eastAsia" w:ascii="楷体" w:hAnsi="楷体" w:eastAsia="楷体" w:cs="楷体"/>
          <w:spacing w:val="-2"/>
          <w:sz w:val="28"/>
          <w:szCs w:val="28"/>
          <w:lang w:val="zh-CN" w:bidi="zh-CN"/>
        </w:rPr>
        <w:t>；</w:t>
      </w:r>
    </w:p>
    <w:p w14:paraId="53AF78B6">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hint="eastAsia" w:ascii="楷体" w:hAnsi="楷体" w:eastAsia="楷体" w:cs="楷体"/>
          <w:spacing w:val="-2"/>
          <w:sz w:val="28"/>
          <w:szCs w:val="28"/>
          <w:lang w:bidi="zh-CN"/>
        </w:rPr>
        <w:t>f)吸收存款、推销金融产品、经营名贵特产类资源等提供帮助谋取利益；</w:t>
      </w:r>
    </w:p>
    <w:p w14:paraId="0DB6C99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g)其他可能影响甲方人员公平、公正的履行职权或者履行职责的情形</w:t>
      </w:r>
      <w:r>
        <w:rPr>
          <w:rFonts w:ascii="楷体" w:hAnsi="楷体" w:eastAsia="楷体" w:cs="楷体"/>
          <w:spacing w:val="-2"/>
          <w:sz w:val="28"/>
          <w:szCs w:val="28"/>
          <w:lang w:val="zh-CN" w:bidi="zh-CN"/>
        </w:rPr>
        <w:t>。</w:t>
      </w:r>
    </w:p>
    <w:p w14:paraId="385F8549">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6.乙方应当通过正常途径开展相关业务，决不为谋取不正当利益诱使甲方人员就</w:t>
      </w:r>
      <w:r>
        <w:rPr>
          <w:rFonts w:hint="eastAsia" w:ascii="楷体" w:hAnsi="楷体" w:eastAsia="楷体" w:cs="楷体"/>
          <w:spacing w:val="-2"/>
          <w:sz w:val="28"/>
          <w:szCs w:val="28"/>
          <w:lang w:bidi="zh-CN"/>
        </w:rPr>
        <w:t>采购、服务或销售、经销的物项种类</w:t>
      </w:r>
      <w:r>
        <w:rPr>
          <w:rFonts w:ascii="楷体" w:hAnsi="楷体" w:eastAsia="楷体" w:cs="楷体"/>
          <w:spacing w:val="-2"/>
          <w:sz w:val="28"/>
          <w:szCs w:val="28"/>
          <w:lang w:val="zh-CN" w:bidi="zh-CN"/>
        </w:rPr>
        <w:t>、</w:t>
      </w:r>
      <w:r>
        <w:rPr>
          <w:rFonts w:hint="eastAsia" w:ascii="楷体" w:hAnsi="楷体" w:eastAsia="楷体" w:cs="楷体"/>
          <w:spacing w:val="-2"/>
          <w:sz w:val="28"/>
          <w:szCs w:val="28"/>
          <w:lang w:bidi="zh-CN"/>
        </w:rPr>
        <w:t>物项</w:t>
      </w:r>
      <w:r>
        <w:rPr>
          <w:rFonts w:ascii="楷体" w:hAnsi="楷体" w:eastAsia="楷体" w:cs="楷体"/>
          <w:spacing w:val="-2"/>
          <w:sz w:val="28"/>
          <w:szCs w:val="28"/>
          <w:lang w:val="zh-CN" w:bidi="zh-CN"/>
        </w:rPr>
        <w:t>数量、价格</w:t>
      </w:r>
      <w:r>
        <w:rPr>
          <w:rFonts w:hint="eastAsia" w:ascii="楷体" w:hAnsi="楷体" w:eastAsia="楷体" w:cs="楷体"/>
          <w:spacing w:val="-2"/>
          <w:sz w:val="28"/>
          <w:szCs w:val="28"/>
          <w:lang w:bidi="zh-CN"/>
        </w:rPr>
        <w:t>条件</w:t>
      </w:r>
      <w:r>
        <w:rPr>
          <w:rFonts w:ascii="楷体" w:hAnsi="楷体" w:eastAsia="楷体" w:cs="楷体"/>
          <w:spacing w:val="-2"/>
          <w:sz w:val="28"/>
          <w:szCs w:val="28"/>
          <w:lang w:val="zh-CN" w:bidi="zh-CN"/>
        </w:rPr>
        <w:t>、</w:t>
      </w:r>
      <w:r>
        <w:rPr>
          <w:rFonts w:hint="eastAsia" w:ascii="楷体" w:hAnsi="楷体" w:eastAsia="楷体" w:cs="楷体"/>
          <w:spacing w:val="-2"/>
          <w:sz w:val="28"/>
          <w:szCs w:val="28"/>
          <w:lang w:bidi="zh-CN"/>
        </w:rPr>
        <w:t>付款条件、</w:t>
      </w:r>
      <w:r>
        <w:rPr>
          <w:rFonts w:ascii="楷体" w:hAnsi="楷体" w:eastAsia="楷体" w:cs="楷体"/>
          <w:spacing w:val="-2"/>
          <w:sz w:val="28"/>
          <w:szCs w:val="28"/>
          <w:lang w:val="zh-CN" w:bidi="zh-CN"/>
        </w:rPr>
        <w:t>质量问题处理等方面私下商谈或达成默契</w:t>
      </w:r>
      <w:r>
        <w:rPr>
          <w:rFonts w:hint="eastAsia" w:ascii="楷体" w:hAnsi="楷体" w:eastAsia="楷体" w:cs="楷体"/>
          <w:spacing w:val="-2"/>
          <w:sz w:val="28"/>
          <w:szCs w:val="28"/>
          <w:lang w:val="zh-CN" w:bidi="zh-CN"/>
        </w:rPr>
        <w:t>；</w:t>
      </w:r>
      <w:r>
        <w:rPr>
          <w:rFonts w:ascii="楷体" w:hAnsi="楷体" w:eastAsia="楷体" w:cs="楷体"/>
          <w:spacing w:val="-2"/>
          <w:sz w:val="28"/>
          <w:szCs w:val="28"/>
          <w:lang w:val="zh-CN" w:bidi="zh-CN"/>
        </w:rPr>
        <w:t>决不以任何方式诱使甲方人员接受或共同编造虚假议价及质量资料、影响交易价格或交易之达成、违背职务、将合同权利义务转让给第三方及其它损害甲方利益的行为。</w:t>
      </w:r>
    </w:p>
    <w:p w14:paraId="4389118B">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7.若乙方发现甲方人员或其</w:t>
      </w:r>
      <w:r>
        <w:rPr>
          <w:rFonts w:hint="eastAsia" w:ascii="楷体" w:hAnsi="楷体" w:eastAsia="楷体" w:cs="楷体"/>
          <w:spacing w:val="-2"/>
          <w:sz w:val="28"/>
          <w:szCs w:val="28"/>
          <w:lang w:val="zh-CN" w:bidi="zh-CN"/>
        </w:rPr>
        <w:t>配偶、子女及其配偶等亲属和其他特定关系人</w:t>
      </w:r>
      <w:r>
        <w:rPr>
          <w:rFonts w:ascii="楷体" w:hAnsi="楷体" w:eastAsia="楷体" w:cs="楷体"/>
          <w:spacing w:val="-2"/>
          <w:sz w:val="28"/>
          <w:szCs w:val="28"/>
          <w:lang w:val="zh-CN" w:bidi="zh-CN"/>
        </w:rPr>
        <w:t>有任何形式的索贿受贿行为，乙方有责任向甲方</w:t>
      </w:r>
      <w:r>
        <w:rPr>
          <w:rFonts w:hint="eastAsia" w:ascii="楷体" w:hAnsi="楷体" w:eastAsia="楷体" w:cs="楷体"/>
          <w:spacing w:val="-2"/>
          <w:sz w:val="28"/>
          <w:szCs w:val="28"/>
          <w:lang w:bidi="zh-CN"/>
        </w:rPr>
        <w:t>所属</w:t>
      </w:r>
      <w:r>
        <w:rPr>
          <w:rFonts w:ascii="楷体" w:hAnsi="楷体" w:eastAsia="楷体" w:cs="楷体"/>
          <w:spacing w:val="-2"/>
          <w:sz w:val="28"/>
          <w:szCs w:val="28"/>
          <w:lang w:val="zh-CN" w:bidi="zh-CN"/>
        </w:rPr>
        <w:t>重汽集团</w:t>
      </w:r>
      <w:r>
        <w:rPr>
          <w:rFonts w:hint="eastAsia" w:ascii="楷体" w:hAnsi="楷体" w:eastAsia="楷体" w:cs="楷体"/>
          <w:spacing w:val="-2"/>
          <w:sz w:val="28"/>
          <w:szCs w:val="28"/>
          <w:lang w:bidi="zh-CN"/>
        </w:rPr>
        <w:t>的</w:t>
      </w:r>
      <w:r>
        <w:rPr>
          <w:rFonts w:ascii="楷体" w:hAnsi="楷体" w:eastAsia="楷体" w:cs="楷体"/>
          <w:spacing w:val="-2"/>
          <w:sz w:val="28"/>
          <w:szCs w:val="28"/>
          <w:lang w:val="zh-CN" w:bidi="zh-CN"/>
        </w:rPr>
        <w:t>纪委监察部门举报（举报电话：0531-58062233，举报邮箱：jianchabu@sinotruk.com）。甲方不得</w:t>
      </w:r>
      <w:r>
        <w:rPr>
          <w:rFonts w:hint="eastAsia" w:ascii="楷体" w:hAnsi="楷体" w:eastAsia="楷体" w:cs="楷体"/>
          <w:spacing w:val="-2"/>
          <w:sz w:val="28"/>
          <w:szCs w:val="28"/>
          <w:lang w:bidi="zh-CN"/>
        </w:rPr>
        <w:t>以</w:t>
      </w:r>
      <w:r>
        <w:rPr>
          <w:rFonts w:ascii="楷体" w:hAnsi="楷体" w:eastAsia="楷体" w:cs="楷体"/>
          <w:spacing w:val="-2"/>
          <w:sz w:val="28"/>
          <w:szCs w:val="28"/>
          <w:lang w:val="zh-CN" w:bidi="zh-CN"/>
        </w:rPr>
        <w:t>任何借口对乙方进行报复。对举报属实和严格遵守廉洁协议的乙方，在同等条件下甲方优先考虑与乙方继续合作并给予更优惠的商务合作条件。</w:t>
      </w:r>
    </w:p>
    <w:p w14:paraId="7C72DB08">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8.若乙方知悉其它与甲方合作的供应商</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服务商或采购商、经销商等合作伙伴</w:t>
      </w:r>
      <w:r>
        <w:rPr>
          <w:rFonts w:ascii="楷体" w:hAnsi="楷体" w:eastAsia="楷体" w:cs="楷体"/>
          <w:spacing w:val="-2"/>
          <w:sz w:val="28"/>
          <w:szCs w:val="28"/>
          <w:lang w:val="zh-CN" w:bidi="zh-CN"/>
        </w:rPr>
        <w:t>存在违反本协议规定之行为，乙方应向甲方</w:t>
      </w:r>
      <w:r>
        <w:rPr>
          <w:rFonts w:hint="eastAsia" w:ascii="楷体" w:hAnsi="楷体" w:eastAsia="楷体" w:cs="楷体"/>
          <w:spacing w:val="-2"/>
          <w:sz w:val="28"/>
          <w:szCs w:val="28"/>
          <w:lang w:bidi="zh-CN"/>
        </w:rPr>
        <w:t>或</w:t>
      </w:r>
      <w:r>
        <w:rPr>
          <w:rFonts w:ascii="楷体" w:hAnsi="楷体" w:eastAsia="楷体" w:cs="楷体"/>
          <w:spacing w:val="-2"/>
          <w:sz w:val="28"/>
          <w:szCs w:val="28"/>
          <w:lang w:val="zh-CN" w:bidi="zh-CN"/>
        </w:rPr>
        <w:t>甲方</w:t>
      </w:r>
      <w:r>
        <w:rPr>
          <w:rFonts w:hint="eastAsia" w:ascii="楷体" w:hAnsi="楷体" w:eastAsia="楷体" w:cs="楷体"/>
          <w:spacing w:val="-2"/>
          <w:sz w:val="28"/>
          <w:szCs w:val="28"/>
          <w:lang w:bidi="zh-CN"/>
        </w:rPr>
        <w:t>所属</w:t>
      </w:r>
      <w:r>
        <w:rPr>
          <w:rFonts w:ascii="楷体" w:hAnsi="楷体" w:eastAsia="楷体" w:cs="楷体"/>
          <w:spacing w:val="-2"/>
          <w:sz w:val="28"/>
          <w:szCs w:val="28"/>
          <w:lang w:val="zh-CN" w:bidi="zh-CN"/>
        </w:rPr>
        <w:t>重汽集团</w:t>
      </w:r>
      <w:r>
        <w:rPr>
          <w:rFonts w:hint="eastAsia" w:ascii="楷体" w:hAnsi="楷体" w:eastAsia="楷体" w:cs="楷体"/>
          <w:spacing w:val="-2"/>
          <w:sz w:val="28"/>
          <w:szCs w:val="28"/>
          <w:lang w:bidi="zh-CN"/>
        </w:rPr>
        <w:t>的</w:t>
      </w:r>
      <w:r>
        <w:rPr>
          <w:rFonts w:ascii="楷体" w:hAnsi="楷体" w:eastAsia="楷体" w:cs="楷体"/>
          <w:spacing w:val="-2"/>
          <w:sz w:val="28"/>
          <w:szCs w:val="28"/>
          <w:lang w:val="zh-CN" w:bidi="zh-CN"/>
        </w:rPr>
        <w:t>纪委监察部门检举并提供证据。</w:t>
      </w:r>
    </w:p>
    <w:p w14:paraId="5D49C46E">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9.乙方承诺在双方业务往来期间，不得对甲方人员采取任何手段使其离开甲方到乙方或乙方关联企业任职，若出现上述情况，则属于乙方违约，应承担给甲方造成的一切损失。</w:t>
      </w:r>
    </w:p>
    <w:p w14:paraId="720199FB">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10.乙方承诺不聘任甲方内退领导干部或其他人员在乙方或乙方关联企业工作；乙方承诺不聘任甲方离职或退休三年内的领导干部或其他人员在乙方或乙方关联企业工作。</w:t>
      </w:r>
    </w:p>
    <w:p w14:paraId="427D3336">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11.若乙方违反本协议约定的任何一项，乙方自愿向甲方支付5万元至50万元人民币或</w:t>
      </w:r>
      <w:r>
        <w:rPr>
          <w:rFonts w:ascii="楷体" w:hAnsi="楷体" w:eastAsia="楷体" w:cs="楷体"/>
          <w:spacing w:val="-2"/>
          <w:sz w:val="28"/>
          <w:szCs w:val="28"/>
          <w:lang w:bidi="zh-CN"/>
        </w:rPr>
        <w:t>违反协议约定事件发现的</w:t>
      </w:r>
      <w:r>
        <w:rPr>
          <w:rFonts w:ascii="楷体" w:hAnsi="楷体" w:eastAsia="楷体" w:cs="楷体"/>
          <w:spacing w:val="-2"/>
          <w:sz w:val="28"/>
          <w:szCs w:val="28"/>
          <w:lang w:val="zh-CN" w:bidi="zh-CN"/>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5822705D">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ascii="楷体" w:hAnsi="楷体" w:eastAsia="楷体" w:cs="楷体"/>
          <w:spacing w:val="-2"/>
          <w:sz w:val="28"/>
          <w:szCs w:val="28"/>
          <w:lang w:bidi="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bidi="zh-CN"/>
        </w:rPr>
        <w:t>等</w:t>
      </w:r>
      <w:r>
        <w:rPr>
          <w:rFonts w:ascii="楷体" w:hAnsi="楷体" w:eastAsia="楷体" w:cs="楷体"/>
          <w:spacing w:val="-2"/>
          <w:sz w:val="28"/>
          <w:szCs w:val="28"/>
          <w:lang w:bidi="zh-CN"/>
        </w:rPr>
        <w:t>能够对其实际支配的企业或单位。</w:t>
      </w:r>
    </w:p>
    <w:p w14:paraId="3C3D8025">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hint="eastAsia" w:ascii="楷体" w:hAnsi="楷体" w:eastAsia="楷体" w:cs="楷体"/>
          <w:spacing w:val="-2"/>
          <w:sz w:val="28"/>
          <w:szCs w:val="28"/>
          <w:lang w:bidi="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1E69D58C">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bidi="zh-CN"/>
        </w:rPr>
        <w:t>13.</w:t>
      </w:r>
      <w:r>
        <w:rPr>
          <w:rFonts w:ascii="楷体" w:hAnsi="楷体" w:eastAsia="楷体" w:cs="楷体"/>
          <w:spacing w:val="-2"/>
          <w:sz w:val="28"/>
          <w:szCs w:val="28"/>
          <w:lang w:val="zh-CN" w:bidi="zh-CN"/>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5D3227FC">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834DD5D">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ascii="楷体" w:hAnsi="楷体" w:eastAsia="楷体" w:cs="楷体"/>
          <w:spacing w:val="-2"/>
          <w:sz w:val="28"/>
          <w:szCs w:val="28"/>
          <w:lang w:val="zh-CN" w:bidi="zh-CN"/>
        </w:rPr>
        <w:t>1</w:t>
      </w:r>
      <w:r>
        <w:rPr>
          <w:rFonts w:ascii="楷体" w:hAnsi="楷体" w:eastAsia="楷体" w:cs="楷体"/>
          <w:spacing w:val="-2"/>
          <w:sz w:val="28"/>
          <w:szCs w:val="28"/>
          <w:lang w:bidi="zh-CN"/>
        </w:rPr>
        <w:t>4</w:t>
      </w:r>
      <w:r>
        <w:rPr>
          <w:rFonts w:ascii="楷体" w:hAnsi="楷体" w:eastAsia="楷体" w:cs="楷体"/>
          <w:spacing w:val="-2"/>
          <w:sz w:val="28"/>
          <w:szCs w:val="28"/>
          <w:lang w:val="zh-CN" w:bidi="zh-CN"/>
        </w:rPr>
        <w:t>.本协议作为执行</w:t>
      </w:r>
      <w:r>
        <w:rPr>
          <w:rFonts w:hint="eastAsia" w:ascii="楷体" w:hAnsi="楷体" w:eastAsia="楷体" w:cs="楷体"/>
          <w:spacing w:val="-2"/>
          <w:sz w:val="28"/>
          <w:szCs w:val="28"/>
          <w:lang w:bidi="zh-CN"/>
        </w:rPr>
        <w:t>甲乙双方</w:t>
      </w:r>
      <w:r>
        <w:rPr>
          <w:rFonts w:ascii="楷体" w:hAnsi="楷体" w:eastAsia="楷体" w:cs="楷体"/>
          <w:spacing w:val="-2"/>
          <w:sz w:val="28"/>
          <w:szCs w:val="28"/>
          <w:lang w:val="zh-CN" w:bidi="zh-CN"/>
        </w:rPr>
        <w:t>采购协议</w:t>
      </w:r>
      <w:r>
        <w:rPr>
          <w:rFonts w:hint="eastAsia" w:ascii="楷体" w:hAnsi="楷体" w:eastAsia="楷体" w:cs="楷体"/>
          <w:spacing w:val="-2"/>
          <w:sz w:val="28"/>
          <w:szCs w:val="28"/>
          <w:lang w:bidi="zh-CN"/>
        </w:rPr>
        <w:t>或其他合作合同、协议</w:t>
      </w:r>
      <w:r>
        <w:rPr>
          <w:rFonts w:ascii="楷体" w:hAnsi="楷体" w:eastAsia="楷体" w:cs="楷体"/>
          <w:spacing w:val="-2"/>
          <w:sz w:val="28"/>
          <w:szCs w:val="28"/>
          <w:lang w:val="zh-CN" w:bidi="zh-CN"/>
        </w:rPr>
        <w:t>的附件，自双方签署之日起生效，此协议在</w:t>
      </w:r>
      <w:r>
        <w:rPr>
          <w:rFonts w:hint="eastAsia" w:ascii="楷体" w:hAnsi="楷体" w:eastAsia="楷体" w:cs="楷体"/>
          <w:spacing w:val="-2"/>
          <w:sz w:val="28"/>
          <w:szCs w:val="28"/>
          <w:lang w:bidi="zh-CN"/>
        </w:rPr>
        <w:t>甲乙</w:t>
      </w:r>
      <w:r>
        <w:rPr>
          <w:rFonts w:ascii="楷体" w:hAnsi="楷体" w:eastAsia="楷体" w:cs="楷体"/>
          <w:spacing w:val="-2"/>
          <w:sz w:val="28"/>
          <w:szCs w:val="28"/>
          <w:lang w:val="zh-CN" w:bidi="zh-CN"/>
        </w:rPr>
        <w:t>双方</w:t>
      </w:r>
      <w:r>
        <w:rPr>
          <w:rFonts w:hint="eastAsia" w:ascii="楷体" w:hAnsi="楷体" w:eastAsia="楷体" w:cs="楷体"/>
          <w:spacing w:val="-2"/>
          <w:sz w:val="28"/>
          <w:szCs w:val="28"/>
          <w:lang w:bidi="zh-CN"/>
        </w:rPr>
        <w:t>业务</w:t>
      </w:r>
      <w:r>
        <w:rPr>
          <w:rFonts w:ascii="楷体" w:hAnsi="楷体" w:eastAsia="楷体" w:cs="楷体"/>
          <w:spacing w:val="-2"/>
          <w:sz w:val="28"/>
          <w:szCs w:val="28"/>
          <w:lang w:val="zh-CN" w:bidi="zh-CN"/>
        </w:rPr>
        <w:t>合作期间有效</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4F1D2B6D">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w:t>
      </w:r>
      <w:r>
        <w:rPr>
          <w:rFonts w:hint="eastAsia" w:ascii="楷体" w:hAnsi="楷体" w:eastAsia="楷体" w:cs="楷体"/>
          <w:spacing w:val="-2"/>
          <w:sz w:val="28"/>
          <w:szCs w:val="28"/>
          <w:lang w:bidi="zh-CN"/>
        </w:rPr>
        <w:t>5</w:t>
      </w:r>
      <w:r>
        <w:rPr>
          <w:rFonts w:ascii="楷体" w:hAnsi="楷体" w:eastAsia="楷体" w:cs="楷体"/>
          <w:spacing w:val="-2"/>
          <w:sz w:val="28"/>
          <w:szCs w:val="28"/>
          <w:lang w:val="zh-CN" w:bidi="zh-CN"/>
        </w:rPr>
        <w:t>.本协议一式二份，双方各执一份，具有同等法律效力。若产生争议，双方协商解决，协商不成的在甲方所在地有管辖权的法院诉讼解决。</w:t>
      </w:r>
    </w:p>
    <w:p w14:paraId="2D17CAFE">
      <w:pPr>
        <w:autoSpaceDE w:val="0"/>
        <w:autoSpaceDN w:val="0"/>
        <w:spacing w:before="9"/>
        <w:rPr>
          <w:rFonts w:hint="eastAsia" w:ascii="楷体" w:hAnsi="楷体" w:eastAsia="楷体" w:cs="楷体"/>
          <w:sz w:val="40"/>
          <w:szCs w:val="28"/>
          <w:lang w:val="zh-CN" w:bidi="zh-CN"/>
        </w:rPr>
      </w:pPr>
    </w:p>
    <w:p w14:paraId="04D33650">
      <w:pPr>
        <w:tabs>
          <w:tab w:val="left" w:pos="5457"/>
        </w:tabs>
        <w:autoSpaceDE w:val="0"/>
        <w:autoSpaceDN w:val="0"/>
        <w:spacing w:before="1"/>
        <w:ind w:left="117"/>
        <w:jc w:val="left"/>
        <w:rPr>
          <w:rFonts w:hint="eastAsia" w:ascii="楷体" w:hAnsi="楷体" w:eastAsia="楷体" w:cs="楷体"/>
          <w:b/>
          <w:kern w:val="0"/>
          <w:sz w:val="24"/>
          <w:szCs w:val="21"/>
          <w:lang w:val="zh-CN" w:bidi="zh-CN"/>
        </w:rPr>
      </w:pPr>
      <w:r>
        <w:rPr>
          <w:rFonts w:hint="eastAsia" w:ascii="楷体" w:hAnsi="楷体" w:eastAsia="楷体" w:cs="楷体"/>
          <w:b/>
          <w:spacing w:val="-1"/>
          <w:w w:val="99"/>
          <w:kern w:val="0"/>
          <w:sz w:val="24"/>
          <w:szCs w:val="21"/>
          <w:lang w:val="zh-CN" w:bidi="zh-CN"/>
        </w:rPr>
        <w:t>甲方（盖章</w:t>
      </w:r>
      <w:r>
        <w:rPr>
          <w:rFonts w:hint="eastAsia" w:ascii="楷体" w:hAnsi="楷体" w:eastAsia="楷体" w:cs="楷体"/>
          <w:b/>
          <w:spacing w:val="-140"/>
          <w:w w:val="99"/>
          <w:kern w:val="0"/>
          <w:sz w:val="24"/>
          <w:szCs w:val="21"/>
          <w:lang w:val="zh-CN" w:bidi="zh-CN"/>
        </w:rPr>
        <w:t>）</w:t>
      </w:r>
      <w:r>
        <w:rPr>
          <w:rFonts w:hint="eastAsia" w:ascii="楷体" w:hAnsi="楷体" w:eastAsia="楷体" w:cs="楷体"/>
          <w:b/>
          <w:w w:val="99"/>
          <w:kern w:val="0"/>
          <w:sz w:val="24"/>
          <w:szCs w:val="21"/>
          <w:lang w:val="zh-CN" w:bidi="zh-CN"/>
        </w:rPr>
        <w:t>：</w:t>
      </w:r>
      <w:r>
        <w:rPr>
          <w:rFonts w:hint="eastAsia" w:ascii="楷体" w:hAnsi="楷体" w:eastAsia="楷体" w:cs="楷体"/>
          <w:b/>
          <w:kern w:val="0"/>
          <w:sz w:val="24"/>
          <w:szCs w:val="21"/>
          <w:lang w:val="zh-CN" w:bidi="zh-CN"/>
        </w:rPr>
        <w:tab/>
      </w:r>
      <w:r>
        <w:rPr>
          <w:rFonts w:hint="eastAsia" w:ascii="楷体" w:hAnsi="楷体" w:eastAsia="楷体" w:cs="楷体"/>
          <w:b/>
          <w:spacing w:val="-1"/>
          <w:w w:val="99"/>
          <w:kern w:val="0"/>
          <w:sz w:val="24"/>
          <w:szCs w:val="21"/>
          <w:lang w:val="zh-CN" w:bidi="zh-CN"/>
        </w:rPr>
        <w:t>乙方（盖</w:t>
      </w:r>
      <w:r>
        <w:rPr>
          <w:rFonts w:hint="eastAsia" w:ascii="楷体" w:hAnsi="楷体" w:eastAsia="楷体" w:cs="楷体"/>
          <w:b/>
          <w:spacing w:val="2"/>
          <w:w w:val="99"/>
          <w:kern w:val="0"/>
          <w:sz w:val="24"/>
          <w:szCs w:val="21"/>
          <w:lang w:val="zh-CN" w:bidi="zh-CN"/>
        </w:rPr>
        <w:t>章</w:t>
      </w:r>
      <w:r>
        <w:rPr>
          <w:rFonts w:hint="eastAsia" w:ascii="楷体" w:hAnsi="楷体" w:eastAsia="楷体" w:cs="楷体"/>
          <w:b/>
          <w:spacing w:val="-142"/>
          <w:w w:val="99"/>
          <w:kern w:val="0"/>
          <w:sz w:val="24"/>
          <w:szCs w:val="21"/>
          <w:lang w:val="zh-CN" w:bidi="zh-CN"/>
        </w:rPr>
        <w:t>）</w:t>
      </w:r>
      <w:r>
        <w:rPr>
          <w:rFonts w:hint="eastAsia" w:ascii="楷体" w:hAnsi="楷体" w:eastAsia="楷体" w:cs="楷体"/>
          <w:b/>
          <w:w w:val="99"/>
          <w:kern w:val="0"/>
          <w:sz w:val="24"/>
          <w:szCs w:val="21"/>
          <w:lang w:val="zh-CN" w:bidi="zh-CN"/>
        </w:rPr>
        <w:t>：</w:t>
      </w:r>
    </w:p>
    <w:p w14:paraId="35D74BD7">
      <w:pPr>
        <w:autoSpaceDE w:val="0"/>
        <w:autoSpaceDN w:val="0"/>
        <w:rPr>
          <w:rFonts w:hint="eastAsia" w:ascii="楷体" w:hAnsi="楷体" w:eastAsia="楷体" w:cs="楷体"/>
          <w:b/>
          <w:sz w:val="24"/>
          <w:szCs w:val="28"/>
          <w:lang w:val="zh-CN" w:bidi="zh-CN"/>
        </w:rPr>
      </w:pPr>
    </w:p>
    <w:p w14:paraId="1F855A76">
      <w:pPr>
        <w:autoSpaceDE w:val="0"/>
        <w:autoSpaceDN w:val="0"/>
        <w:spacing w:before="1"/>
        <w:rPr>
          <w:rFonts w:hint="eastAsia" w:ascii="楷体" w:hAnsi="楷体" w:eastAsia="楷体" w:cs="楷体"/>
          <w:b/>
          <w:sz w:val="24"/>
          <w:szCs w:val="28"/>
          <w:lang w:val="zh-CN" w:bidi="zh-CN"/>
        </w:rPr>
      </w:pPr>
    </w:p>
    <w:p w14:paraId="59EC3529">
      <w:pPr>
        <w:tabs>
          <w:tab w:val="left" w:pos="5457"/>
        </w:tabs>
        <w:autoSpaceDE w:val="0"/>
        <w:autoSpaceDN w:val="0"/>
        <w:ind w:left="117"/>
        <w:jc w:val="left"/>
        <w:rPr>
          <w:rFonts w:hint="eastAsia" w:ascii="楷体" w:hAnsi="楷体" w:eastAsia="楷体" w:cs="楷体"/>
          <w:b/>
          <w:kern w:val="0"/>
          <w:sz w:val="24"/>
          <w:szCs w:val="21"/>
          <w:lang w:val="zh-CN" w:bidi="zh-CN"/>
        </w:rPr>
      </w:pPr>
      <w:r>
        <w:rPr>
          <w:rFonts w:hint="eastAsia" w:ascii="楷体" w:hAnsi="楷体" w:eastAsia="楷体" w:cs="楷体"/>
          <w:b/>
          <w:kern w:val="0"/>
          <w:sz w:val="24"/>
          <w:szCs w:val="21"/>
          <w:lang w:val="zh-CN" w:bidi="zh-CN"/>
        </w:rPr>
        <w:t>法定代表/授权代表</w:t>
      </w:r>
      <w:r>
        <w:rPr>
          <w:rFonts w:hint="eastAsia" w:ascii="楷体" w:hAnsi="楷体" w:eastAsia="楷体" w:cs="楷体"/>
          <w:b/>
          <w:kern w:val="0"/>
          <w:sz w:val="24"/>
          <w:szCs w:val="21"/>
          <w:lang w:val="zh-CN" w:bidi="zh-CN"/>
        </w:rPr>
        <w:tab/>
      </w:r>
      <w:r>
        <w:rPr>
          <w:rFonts w:hint="eastAsia" w:ascii="楷体" w:hAnsi="楷体" w:eastAsia="楷体" w:cs="楷体"/>
          <w:b/>
          <w:kern w:val="0"/>
          <w:sz w:val="24"/>
          <w:szCs w:val="21"/>
          <w:lang w:val="zh-CN" w:bidi="zh-CN"/>
        </w:rPr>
        <w:t>法定代表/授权代表</w:t>
      </w:r>
    </w:p>
    <w:p w14:paraId="55C04CFF">
      <w:pPr>
        <w:autoSpaceDE w:val="0"/>
        <w:autoSpaceDN w:val="0"/>
        <w:rPr>
          <w:rFonts w:hint="eastAsia" w:ascii="楷体" w:hAnsi="楷体" w:eastAsia="楷体" w:cs="楷体"/>
          <w:b/>
          <w:sz w:val="24"/>
          <w:szCs w:val="28"/>
          <w:lang w:val="zh-CN" w:bidi="zh-CN"/>
        </w:rPr>
      </w:pPr>
    </w:p>
    <w:p w14:paraId="4D56AA14">
      <w:pPr>
        <w:autoSpaceDE w:val="0"/>
        <w:autoSpaceDN w:val="0"/>
        <w:spacing w:before="4"/>
        <w:rPr>
          <w:rFonts w:hint="eastAsia" w:ascii="楷体" w:hAnsi="楷体" w:eastAsia="楷体" w:cs="楷体"/>
          <w:b/>
          <w:sz w:val="24"/>
          <w:szCs w:val="28"/>
          <w:lang w:val="zh-CN" w:bidi="zh-CN"/>
        </w:rPr>
      </w:pPr>
    </w:p>
    <w:p w14:paraId="10C79A22">
      <w:pPr>
        <w:tabs>
          <w:tab w:val="left" w:pos="5457"/>
        </w:tabs>
        <w:autoSpaceDE w:val="0"/>
        <w:autoSpaceDN w:val="0"/>
        <w:ind w:left="117"/>
        <w:jc w:val="left"/>
        <w:rPr>
          <w:rFonts w:hint="eastAsia" w:ascii="楷体" w:hAnsi="楷体" w:eastAsia="楷体" w:cs="楷体"/>
          <w:b/>
          <w:kern w:val="0"/>
          <w:sz w:val="24"/>
          <w:szCs w:val="21"/>
          <w:lang w:val="zh-CN" w:bidi="zh-CN"/>
        </w:rPr>
      </w:pPr>
      <w:r>
        <w:rPr>
          <w:rFonts w:hint="eastAsia" w:ascii="楷体" w:hAnsi="楷体" w:eastAsia="楷体" w:cs="楷体"/>
          <w:b/>
          <w:kern w:val="0"/>
          <w:sz w:val="24"/>
          <w:szCs w:val="21"/>
          <w:lang w:val="zh-CN" w:bidi="zh-CN"/>
        </w:rPr>
        <w:t>日</w:t>
      </w:r>
      <w:r>
        <w:rPr>
          <w:rFonts w:hint="eastAsia" w:ascii="楷体" w:hAnsi="楷体" w:eastAsia="楷体" w:cs="楷体"/>
          <w:b/>
          <w:spacing w:val="-4"/>
          <w:kern w:val="0"/>
          <w:sz w:val="24"/>
          <w:szCs w:val="21"/>
          <w:lang w:val="zh-CN" w:bidi="zh-CN"/>
        </w:rPr>
        <w:t xml:space="preserve"> </w:t>
      </w:r>
      <w:r>
        <w:rPr>
          <w:rFonts w:hint="eastAsia" w:ascii="楷体" w:hAnsi="楷体" w:eastAsia="楷体" w:cs="楷体"/>
          <w:b/>
          <w:kern w:val="0"/>
          <w:sz w:val="24"/>
          <w:szCs w:val="21"/>
          <w:lang w:val="zh-CN" w:bidi="zh-CN"/>
        </w:rPr>
        <w:t>期:</w:t>
      </w:r>
      <w:r>
        <w:rPr>
          <w:rFonts w:hint="eastAsia" w:ascii="楷体" w:hAnsi="楷体" w:eastAsia="楷体" w:cs="楷体"/>
          <w:b/>
          <w:kern w:val="0"/>
          <w:sz w:val="24"/>
          <w:szCs w:val="21"/>
          <w:lang w:val="zh-CN" w:bidi="zh-CN"/>
        </w:rPr>
        <w:tab/>
      </w:r>
      <w:r>
        <w:rPr>
          <w:rFonts w:hint="eastAsia" w:ascii="楷体" w:hAnsi="楷体" w:eastAsia="楷体" w:cs="楷体"/>
          <w:b/>
          <w:kern w:val="0"/>
          <w:sz w:val="24"/>
          <w:szCs w:val="21"/>
          <w:lang w:val="zh-CN" w:bidi="zh-CN"/>
        </w:rPr>
        <w:t>日 期:</w:t>
      </w:r>
    </w:p>
    <w:p w14:paraId="5470CE29">
      <w:pPr>
        <w:widowControl/>
        <w:autoSpaceDE w:val="0"/>
        <w:autoSpaceDN w:val="0"/>
        <w:adjustRightInd w:val="0"/>
        <w:ind w:left="-158" w:leftChars="-75" w:right="-311" w:rightChars="-148"/>
        <w:jc w:val="left"/>
        <w:rPr>
          <w:rFonts w:hint="eastAsia" w:ascii="仿宋" w:hAnsi="仿宋" w:eastAsia="仿宋" w:cs="Times New Roman"/>
          <w:kern w:val="0"/>
          <w:sz w:val="30"/>
          <w:szCs w:val="30"/>
        </w:rPr>
      </w:pPr>
    </w:p>
    <w:p w14:paraId="06A1E380">
      <w:pPr>
        <w:pStyle w:val="13"/>
        <w:spacing w:after="156"/>
        <w:rPr>
          <w:rFonts w:eastAsia="宋体"/>
          <w:b/>
          <w:bCs/>
          <w:kern w:val="44"/>
          <w:sz w:val="36"/>
          <w:szCs w:val="44"/>
        </w:rPr>
      </w:pPr>
    </w:p>
    <w:p w14:paraId="0BA1487F">
      <w:pPr>
        <w:pStyle w:val="13"/>
        <w:spacing w:after="156"/>
        <w:rPr>
          <w:rFonts w:eastAsia="宋体"/>
          <w:b/>
          <w:bCs/>
          <w:kern w:val="44"/>
          <w:sz w:val="36"/>
          <w:szCs w:val="44"/>
        </w:rPr>
      </w:pPr>
    </w:p>
    <w:p w14:paraId="4566DCF2">
      <w:pPr>
        <w:pStyle w:val="13"/>
        <w:spacing w:after="156"/>
        <w:rPr>
          <w:rFonts w:eastAsia="宋体"/>
          <w:b/>
          <w:bCs/>
          <w:kern w:val="44"/>
          <w:sz w:val="36"/>
          <w:szCs w:val="44"/>
        </w:rPr>
      </w:pPr>
    </w:p>
    <w:p w14:paraId="1636FB38">
      <w:pPr>
        <w:pStyle w:val="13"/>
        <w:spacing w:after="156"/>
        <w:rPr>
          <w:rFonts w:eastAsia="宋体"/>
          <w:b/>
          <w:bCs/>
          <w:kern w:val="44"/>
          <w:sz w:val="36"/>
          <w:szCs w:val="44"/>
        </w:rPr>
      </w:pPr>
    </w:p>
    <w:p w14:paraId="56505BE0">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4"/>
    </w:p>
    <w:p w14:paraId="63E1739E">
      <w:pPr>
        <w:keepNext/>
        <w:keepLines/>
        <w:rPr>
          <w:rFonts w:ascii="Times New Roman" w:hAnsi="Times New Roman" w:eastAsia="宋体" w:cs="Times New Roman"/>
          <w:b/>
          <w:bCs/>
          <w:color w:val="000000"/>
          <w:sz w:val="24"/>
          <w:szCs w:val="24"/>
        </w:rPr>
      </w:pPr>
    </w:p>
    <w:p w14:paraId="5B1D6D08">
      <w:pPr>
        <w:pStyle w:val="18"/>
        <w:rPr>
          <w:rFonts w:ascii="Times New Roman" w:hAnsi="Times New Roman" w:eastAsia="宋体" w:cs="Times New Roman"/>
          <w:b/>
          <w:bCs/>
          <w:color w:val="000000"/>
          <w:sz w:val="24"/>
          <w:szCs w:val="24"/>
        </w:rPr>
      </w:pPr>
    </w:p>
    <w:p w14:paraId="12ECB6A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1E2904D5">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26AB2E21">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10157E29">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23959A07">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3D42BBA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66D964A2">
      <w:pPr>
        <w:pStyle w:val="18"/>
        <w:rPr>
          <w:rFonts w:ascii="Times New Roman" w:hAnsi="Times New Roman" w:eastAsia="宋体" w:cs="Times New Roman"/>
          <w:b/>
          <w:bCs/>
          <w:color w:val="000000"/>
          <w:sz w:val="24"/>
          <w:szCs w:val="24"/>
        </w:rPr>
        <w:sectPr>
          <w:footerReference r:id="rId17" w:type="first"/>
          <w:headerReference r:id="rId15" w:type="default"/>
          <w:footerReference r:id="rId16" w:type="default"/>
          <w:pgSz w:w="11906" w:h="16838"/>
          <w:pgMar w:top="1588" w:right="1418" w:bottom="1134" w:left="1418" w:header="851" w:footer="992" w:gutter="0"/>
          <w:cols w:space="720" w:num="1"/>
          <w:titlePg/>
          <w:docGrid w:type="lines" w:linePitch="312" w:charSpace="0"/>
        </w:sectPr>
      </w:pPr>
    </w:p>
    <w:p w14:paraId="28D65FB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39" w:name="_Toc639004"/>
      <w:bookmarkStart w:id="140" w:name="_Toc25811"/>
      <w:bookmarkStart w:id="141" w:name="_Toc353881012"/>
      <w:bookmarkStart w:id="142"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39"/>
      <w:bookmarkEnd w:id="140"/>
      <w:bookmarkEnd w:id="141"/>
      <w:bookmarkEnd w:id="142"/>
    </w:p>
    <w:p w14:paraId="432207D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0B942E6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rPr>
        <w:t xml:space="preserve">中心机房改造 </w:t>
      </w:r>
      <w:r>
        <w:rPr>
          <w:rFonts w:ascii="宋体" w:hAnsi="宋体" w:eastAsia="宋体" w:cs="Times New Roman"/>
          <w:b/>
          <w:bCs/>
          <w:color w:val="000000"/>
          <w:sz w:val="24"/>
          <w:szCs w:val="24"/>
        </w:rPr>
        <w:t xml:space="preserve"> </w:t>
      </w:r>
      <w:r>
        <w:rPr>
          <w:rFonts w:hint="eastAsia" w:ascii="宋体" w:hAnsi="宋体" w:eastAsia="宋体" w:cs="Times New Roman"/>
          <w:bCs/>
          <w:snapToGrid w:val="0"/>
          <w:color w:val="000000"/>
          <w:kern w:val="0"/>
          <w:sz w:val="24"/>
          <w:szCs w:val="24"/>
        </w:rPr>
        <w:t>项目</w:t>
      </w:r>
      <w:r>
        <w:rPr>
          <w:rFonts w:hint="eastAsia" w:ascii="宋体" w:hAnsi="宋体" w:eastAsia="宋体" w:cs="Times New Roman"/>
          <w:color w:val="000000"/>
          <w:sz w:val="24"/>
          <w:szCs w:val="24"/>
        </w:rPr>
        <w:t>（）</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r>
        <w:rPr>
          <w:rFonts w:hint="eastAsia" w:ascii="宋体" w:hAnsi="Courier New" w:eastAsia="宋体"/>
          <w:bCs/>
          <w:color w:val="000000"/>
          <w:sz w:val="24"/>
          <w:szCs w:val="24"/>
        </w:rPr>
        <w:t>电子版投标文件为纸质盖章版的扫描件或加盖电子章；不盖章无效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4EC4269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56084EA8">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17BE75E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00BDBD7E">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0A1B427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52D0E7AE">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3354E281">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5A823A6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106EBC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18F851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49F1706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E71662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F69888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3EA7045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85DAC0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C9CA9F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131F98C">
      <w:pPr>
        <w:rPr>
          <w:rFonts w:ascii="黑体" w:hAnsi="Calibri" w:eastAsia="黑体" w:cs="Times New Roman"/>
          <w:color w:val="000000"/>
          <w:sz w:val="24"/>
          <w:szCs w:val="24"/>
        </w:rPr>
      </w:pPr>
    </w:p>
    <w:p w14:paraId="453F30E6">
      <w:pPr>
        <w:rPr>
          <w:rFonts w:ascii="黑体" w:hAnsi="Calibri" w:eastAsia="黑体" w:cs="Times New Roman"/>
          <w:color w:val="000000"/>
          <w:sz w:val="24"/>
          <w:szCs w:val="24"/>
        </w:rPr>
      </w:pPr>
    </w:p>
    <w:p w14:paraId="2443B482">
      <w:pPr>
        <w:pStyle w:val="18"/>
        <w:rPr>
          <w:rFonts w:ascii="黑体" w:hAnsi="Calibri" w:eastAsia="黑体" w:cs="Times New Roman"/>
          <w:color w:val="000000"/>
          <w:sz w:val="24"/>
          <w:szCs w:val="24"/>
        </w:rPr>
      </w:pPr>
    </w:p>
    <w:p w14:paraId="5470A79B">
      <w:pPr>
        <w:pStyle w:val="18"/>
        <w:rPr>
          <w:rFonts w:ascii="黑体" w:hAnsi="Calibri" w:eastAsia="黑体" w:cs="Times New Roman"/>
          <w:color w:val="000000"/>
          <w:sz w:val="24"/>
          <w:szCs w:val="24"/>
        </w:rPr>
      </w:pPr>
    </w:p>
    <w:p w14:paraId="00DAD0FC">
      <w:pPr>
        <w:rPr>
          <w:rFonts w:ascii="黑体" w:hAnsi="Calibri" w:eastAsia="黑体" w:cs="Times New Roman"/>
          <w:color w:val="000000"/>
          <w:sz w:val="24"/>
          <w:szCs w:val="24"/>
        </w:rPr>
      </w:pPr>
    </w:p>
    <w:p w14:paraId="659007B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618421B0">
      <w:pPr>
        <w:adjustRightInd w:val="0"/>
        <w:snapToGrid w:val="0"/>
        <w:spacing w:before="93" w:beforeLines="30" w:line="240" w:lineRule="exact"/>
        <w:jc w:val="center"/>
        <w:rPr>
          <w:rFonts w:ascii="宋体" w:hAnsi="Calibri" w:eastAsia="宋体" w:cs="Times New Roman"/>
          <w:sz w:val="24"/>
          <w:szCs w:val="20"/>
        </w:rPr>
      </w:pPr>
    </w:p>
    <w:p w14:paraId="250D431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sz w:val="24"/>
          <w:u w:val="single"/>
        </w:rPr>
        <w:t>中心机房改造</w:t>
      </w:r>
      <w:r>
        <w:rPr>
          <w:rFonts w:hint="eastAsia" w:ascii="宋体" w:hAnsi="宋体" w:eastAsia="宋体" w:cs="Times New Roman"/>
          <w:color w:val="000000"/>
          <w:sz w:val="24"/>
          <w:szCs w:val="24"/>
          <w:u w:val="single"/>
        </w:rPr>
        <w:t>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08D2ACC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49210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153A503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792326BD">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0296ABF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9500AE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3EBE460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2490BDA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5FC7897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04F1EBC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4FF0198C">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910F649">
      <w:pPr>
        <w:rPr>
          <w:rFonts w:ascii="Calibri" w:hAnsi="Calibri" w:eastAsia="黑体" w:cs="Times New Roman"/>
          <w:b/>
          <w:bCs/>
          <w:color w:val="000000"/>
          <w:sz w:val="28"/>
          <w:szCs w:val="20"/>
        </w:rPr>
      </w:pPr>
    </w:p>
    <w:p w14:paraId="0E013F9B">
      <w:pPr>
        <w:pStyle w:val="18"/>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6A67AF0C">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26B3462A">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00E9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9774D3">
            <w:pPr>
              <w:pStyle w:val="133"/>
              <w:spacing w:before="114"/>
              <w:ind w:left="720"/>
              <w:rPr>
                <w:rFonts w:hint="eastAsia"/>
              </w:rPr>
            </w:pPr>
            <w:r>
              <w:t xml:space="preserve">企业名称 </w:t>
            </w:r>
          </w:p>
        </w:tc>
        <w:tc>
          <w:tcPr>
            <w:tcW w:w="4680" w:type="dxa"/>
            <w:gridSpan w:val="4"/>
            <w:vAlign w:val="center"/>
          </w:tcPr>
          <w:p w14:paraId="3B69AC01">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5FF864AC">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573B112B">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46C4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51E8F3">
            <w:pPr>
              <w:pStyle w:val="133"/>
              <w:spacing w:before="114"/>
              <w:ind w:left="720"/>
              <w:rPr>
                <w:rFonts w:hint="eastAsia"/>
              </w:rPr>
            </w:pPr>
            <w:r>
              <w:t xml:space="preserve">企业地址 </w:t>
            </w:r>
          </w:p>
        </w:tc>
        <w:tc>
          <w:tcPr>
            <w:tcW w:w="4680" w:type="dxa"/>
            <w:gridSpan w:val="4"/>
            <w:vAlign w:val="center"/>
          </w:tcPr>
          <w:p w14:paraId="53627749">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03871087">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6F91B8D2">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760C5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0A3EE4C3">
            <w:pPr>
              <w:pStyle w:val="133"/>
              <w:spacing w:before="111"/>
              <w:ind w:left="720"/>
              <w:rPr>
                <w:rFonts w:hint="eastAsia"/>
              </w:rPr>
            </w:pPr>
            <w:r>
              <w:t xml:space="preserve">企业性质 </w:t>
            </w:r>
          </w:p>
        </w:tc>
        <w:tc>
          <w:tcPr>
            <w:tcW w:w="4680" w:type="dxa"/>
            <w:gridSpan w:val="4"/>
            <w:vAlign w:val="center"/>
          </w:tcPr>
          <w:p w14:paraId="29DACC88">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49E54004">
            <w:pPr>
              <w:pStyle w:val="133"/>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7AD5C5A5">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B1E8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5255090C">
            <w:pPr>
              <w:pStyle w:val="133"/>
              <w:spacing w:before="111"/>
              <w:ind w:left="509"/>
              <w:rPr>
                <w:rFonts w:hint="eastAsia"/>
                <w:highlight w:val="yellow"/>
              </w:rPr>
            </w:pPr>
            <w:r>
              <w:t xml:space="preserve">企业法人代表  </w:t>
            </w:r>
          </w:p>
        </w:tc>
        <w:tc>
          <w:tcPr>
            <w:tcW w:w="4680" w:type="dxa"/>
            <w:gridSpan w:val="4"/>
          </w:tcPr>
          <w:p w14:paraId="2348F5B1">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41064318">
            <w:pPr>
              <w:pStyle w:val="133"/>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2848C79D">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1E38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D539FFF">
            <w:pPr>
              <w:pStyle w:val="133"/>
              <w:spacing w:before="114"/>
              <w:ind w:left="720"/>
              <w:rPr>
                <w:rFonts w:hint="eastAsia"/>
              </w:rPr>
            </w:pPr>
            <w:r>
              <w:t xml:space="preserve">品牌区分 </w:t>
            </w:r>
          </w:p>
        </w:tc>
        <w:tc>
          <w:tcPr>
            <w:tcW w:w="7500" w:type="dxa"/>
            <w:gridSpan w:val="6"/>
          </w:tcPr>
          <w:p w14:paraId="7C2DBE1E">
            <w:pPr>
              <w:pStyle w:val="133"/>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216C1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092C6E7">
            <w:pPr>
              <w:pStyle w:val="133"/>
              <w:spacing w:before="178"/>
              <w:ind w:left="720"/>
              <w:rPr>
                <w:rFonts w:hint="eastAsia"/>
              </w:rPr>
            </w:pPr>
            <w:r>
              <w:t xml:space="preserve">品牌名称 </w:t>
            </w:r>
          </w:p>
        </w:tc>
        <w:tc>
          <w:tcPr>
            <w:tcW w:w="3583" w:type="dxa"/>
            <w:gridSpan w:val="3"/>
            <w:vAlign w:val="center"/>
          </w:tcPr>
          <w:p w14:paraId="69E54311">
            <w:pPr>
              <w:widowControl/>
              <w:rPr>
                <w:rFonts w:hint="eastAsia" w:ascii="宋体" w:hAnsi="宋体" w:eastAsia="仿宋_GB2312"/>
                <w:kern w:val="0"/>
                <w:szCs w:val="21"/>
                <w:lang w:bidi="ar"/>
              </w:rPr>
            </w:pPr>
          </w:p>
        </w:tc>
        <w:tc>
          <w:tcPr>
            <w:tcW w:w="1097" w:type="dxa"/>
          </w:tcPr>
          <w:p w14:paraId="1B4AC808">
            <w:pPr>
              <w:pStyle w:val="133"/>
              <w:spacing w:before="15"/>
              <w:ind w:left="279"/>
              <w:rPr>
                <w:rFonts w:hint="eastAsia"/>
              </w:rPr>
            </w:pPr>
            <w:r>
              <w:rPr>
                <w:spacing w:val="-2"/>
              </w:rPr>
              <w:t>质量</w:t>
            </w:r>
            <w:r>
              <w:t xml:space="preserve"> </w:t>
            </w:r>
          </w:p>
          <w:p w14:paraId="1EE8A11E">
            <w:pPr>
              <w:pStyle w:val="133"/>
              <w:spacing w:before="30" w:line="277" w:lineRule="exact"/>
              <w:ind w:left="279"/>
              <w:rPr>
                <w:rFonts w:hint="eastAsia"/>
              </w:rPr>
            </w:pPr>
            <w:r>
              <w:rPr>
                <w:rFonts w:hint="eastAsia"/>
              </w:rPr>
              <w:t>体系</w:t>
            </w:r>
          </w:p>
        </w:tc>
        <w:tc>
          <w:tcPr>
            <w:tcW w:w="2820" w:type="dxa"/>
            <w:gridSpan w:val="2"/>
          </w:tcPr>
          <w:p w14:paraId="5D79B6F1">
            <w:pPr>
              <w:pStyle w:val="133"/>
              <w:spacing w:before="158"/>
              <w:jc w:val="center"/>
              <w:rPr>
                <w:rFonts w:hint="eastAsia"/>
                <w:sz w:val="24"/>
              </w:rPr>
            </w:pPr>
            <w:r>
              <w:rPr>
                <w:rFonts w:hint="eastAsia"/>
                <w:kern w:val="0"/>
                <w:szCs w:val="21"/>
                <w:lang w:bidi="ar"/>
              </w:rPr>
              <w:t>/</w:t>
            </w:r>
          </w:p>
        </w:tc>
      </w:tr>
      <w:tr w14:paraId="13CC4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B40E635">
            <w:pPr>
              <w:pStyle w:val="133"/>
              <w:spacing w:before="149"/>
              <w:ind w:left="3345" w:right="3223"/>
              <w:jc w:val="center"/>
              <w:rPr>
                <w:rFonts w:hint="eastAsia"/>
              </w:rPr>
            </w:pPr>
            <w:r>
              <w:rPr>
                <w:rFonts w:hint="eastAsia"/>
                <w:szCs w:val="21"/>
              </w:rPr>
              <w:t>单位概况</w:t>
            </w:r>
          </w:p>
        </w:tc>
      </w:tr>
      <w:tr w14:paraId="6D467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FB11458">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766366E">
            <w:pPr>
              <w:widowControl/>
              <w:textAlignment w:val="center"/>
              <w:rPr>
                <w:rFonts w:hint="eastAsia" w:ascii="宋体" w:hAnsi="宋体" w:eastAsia="宋体" w:cs="宋体"/>
                <w:szCs w:val="21"/>
              </w:rPr>
            </w:pPr>
          </w:p>
        </w:tc>
        <w:tc>
          <w:tcPr>
            <w:tcW w:w="1530" w:type="dxa"/>
            <w:vAlign w:val="center"/>
          </w:tcPr>
          <w:p w14:paraId="5742F838">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3F396984">
            <w:pPr>
              <w:widowControl/>
              <w:jc w:val="center"/>
              <w:textAlignment w:val="center"/>
              <w:rPr>
                <w:rFonts w:hint="eastAsia" w:ascii="宋体" w:hAnsi="宋体" w:eastAsia="宋体" w:cs="宋体"/>
                <w:szCs w:val="21"/>
              </w:rPr>
            </w:pPr>
          </w:p>
        </w:tc>
        <w:tc>
          <w:tcPr>
            <w:tcW w:w="1097" w:type="dxa"/>
            <w:vAlign w:val="center"/>
          </w:tcPr>
          <w:p w14:paraId="1891B962">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981A292">
            <w:pPr>
              <w:widowControl/>
              <w:jc w:val="center"/>
              <w:textAlignment w:val="center"/>
              <w:rPr>
                <w:rFonts w:hint="eastAsia" w:ascii="宋体" w:hAnsi="宋体" w:eastAsia="宋体" w:cs="宋体"/>
                <w:szCs w:val="21"/>
              </w:rPr>
            </w:pPr>
          </w:p>
        </w:tc>
      </w:tr>
      <w:tr w14:paraId="33CA2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349A145">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7ABCB073">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10B33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DCF704F">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4A148806">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FC2A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4709F759">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6462DCEF">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11D52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8B01732">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0676ACF0">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8FDB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9A65484">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3D052232">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6C747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8073D83">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8CF86D6">
            <w:pPr>
              <w:widowControl/>
              <w:jc w:val="left"/>
              <w:rPr>
                <w:rFonts w:hint="eastAsia" w:ascii="宋体" w:hAnsi="宋体" w:eastAsia="宋体" w:cs="宋体"/>
                <w:kern w:val="0"/>
                <w:szCs w:val="21"/>
                <w:lang w:bidi="ar"/>
              </w:rPr>
            </w:pPr>
          </w:p>
        </w:tc>
      </w:tr>
    </w:tbl>
    <w:p w14:paraId="4AAE7A6E">
      <w:pPr>
        <w:pStyle w:val="18"/>
        <w:rPr>
          <w:rFonts w:ascii="Times New Roman" w:hAnsi="Times New Roman" w:eastAsia="宋体" w:cs="Times New Roman"/>
          <w:b/>
          <w:bCs/>
          <w:color w:val="000000"/>
          <w:sz w:val="24"/>
          <w:szCs w:val="24"/>
        </w:rPr>
      </w:pPr>
    </w:p>
    <w:p w14:paraId="229BA1CF">
      <w:pPr>
        <w:pStyle w:val="18"/>
        <w:rPr>
          <w:rFonts w:ascii="Times New Roman" w:hAnsi="Times New Roman" w:eastAsia="宋体" w:cs="Times New Roman"/>
          <w:b/>
          <w:bCs/>
          <w:color w:val="000000"/>
          <w:sz w:val="24"/>
          <w:szCs w:val="24"/>
        </w:rPr>
      </w:pPr>
    </w:p>
    <w:p w14:paraId="479B3F7E">
      <w:pPr>
        <w:pStyle w:val="18"/>
        <w:rPr>
          <w:rFonts w:ascii="Times New Roman" w:hAnsi="Times New Roman" w:eastAsia="宋体" w:cs="Times New Roman"/>
          <w:b/>
          <w:bCs/>
          <w:color w:val="000000"/>
          <w:sz w:val="24"/>
          <w:szCs w:val="24"/>
        </w:rPr>
      </w:pPr>
    </w:p>
    <w:p w14:paraId="29DF8E94">
      <w:pPr>
        <w:pStyle w:val="18"/>
        <w:rPr>
          <w:rFonts w:ascii="Times New Roman" w:hAnsi="Times New Roman" w:eastAsia="宋体" w:cs="Times New Roman"/>
          <w:b/>
          <w:bCs/>
          <w:color w:val="000000"/>
          <w:sz w:val="24"/>
          <w:szCs w:val="24"/>
        </w:rPr>
      </w:pPr>
    </w:p>
    <w:p w14:paraId="006D9A63">
      <w:pPr>
        <w:pStyle w:val="18"/>
        <w:rPr>
          <w:rFonts w:ascii="Times New Roman" w:hAnsi="Times New Roman" w:eastAsia="宋体" w:cs="Times New Roman"/>
          <w:b/>
          <w:bCs/>
          <w:color w:val="000000"/>
          <w:sz w:val="24"/>
          <w:szCs w:val="24"/>
        </w:rPr>
      </w:pPr>
    </w:p>
    <w:p w14:paraId="07C87A8C">
      <w:pPr>
        <w:pStyle w:val="18"/>
        <w:rPr>
          <w:rFonts w:ascii="Times New Roman" w:hAnsi="Times New Roman" w:eastAsia="宋体" w:cs="Times New Roman"/>
          <w:b/>
          <w:bCs/>
          <w:color w:val="000000"/>
          <w:sz w:val="24"/>
          <w:szCs w:val="24"/>
        </w:rPr>
      </w:pPr>
    </w:p>
    <w:p w14:paraId="3111F147">
      <w:pPr>
        <w:pStyle w:val="18"/>
        <w:rPr>
          <w:rFonts w:ascii="Times New Roman" w:hAnsi="Times New Roman" w:eastAsia="宋体" w:cs="Times New Roman"/>
          <w:b/>
          <w:bCs/>
          <w:color w:val="000000"/>
          <w:sz w:val="24"/>
          <w:szCs w:val="24"/>
        </w:rPr>
      </w:pPr>
    </w:p>
    <w:p w14:paraId="1861FA6A">
      <w:pPr>
        <w:pStyle w:val="18"/>
        <w:rPr>
          <w:rFonts w:ascii="Times New Roman" w:hAnsi="Times New Roman" w:eastAsia="宋体" w:cs="Times New Roman"/>
          <w:b/>
          <w:bCs/>
          <w:color w:val="000000"/>
          <w:sz w:val="24"/>
          <w:szCs w:val="24"/>
        </w:rPr>
      </w:pPr>
    </w:p>
    <w:p w14:paraId="01D06687">
      <w:pPr>
        <w:pStyle w:val="18"/>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tbl>
      <w:tblPr>
        <w:tblStyle w:val="39"/>
        <w:tblW w:w="9719" w:type="dxa"/>
        <w:jc w:val="center"/>
        <w:tblLayout w:type="fixed"/>
        <w:tblCellMar>
          <w:top w:w="0" w:type="dxa"/>
          <w:left w:w="108" w:type="dxa"/>
          <w:bottom w:w="0" w:type="dxa"/>
          <w:right w:w="108" w:type="dxa"/>
        </w:tblCellMar>
      </w:tblPr>
      <w:tblGrid>
        <w:gridCol w:w="2429"/>
        <w:gridCol w:w="1778"/>
        <w:gridCol w:w="1702"/>
        <w:gridCol w:w="2050"/>
        <w:gridCol w:w="1760"/>
      </w:tblGrid>
      <w:tr w14:paraId="39E22CDE">
        <w:tblPrEx>
          <w:tblCellMar>
            <w:top w:w="0" w:type="dxa"/>
            <w:left w:w="108" w:type="dxa"/>
            <w:bottom w:w="0" w:type="dxa"/>
            <w:right w:w="108" w:type="dxa"/>
          </w:tblCellMar>
        </w:tblPrEx>
        <w:trPr>
          <w:trHeight w:val="720" w:hRule="atLeast"/>
          <w:jc w:val="center"/>
        </w:trPr>
        <w:tc>
          <w:tcPr>
            <w:tcW w:w="9719" w:type="dxa"/>
            <w:gridSpan w:val="5"/>
            <w:tcBorders>
              <w:top w:val="single" w:color="000000" w:sz="4" w:space="0"/>
              <w:left w:val="single" w:color="000000" w:sz="4" w:space="0"/>
              <w:bottom w:val="single" w:color="000000" w:sz="4" w:space="0"/>
              <w:right w:val="single" w:color="000000" w:sz="4" w:space="0"/>
            </w:tcBorders>
            <w:vAlign w:val="center"/>
          </w:tcPr>
          <w:p w14:paraId="32F9F2BE">
            <w:pPr>
              <w:spacing w:line="440" w:lineRule="exact"/>
              <w:jc w:val="center"/>
              <w:rPr>
                <w:rFonts w:hint="eastAsia" w:ascii="宋体" w:hAnsi="宋体" w:eastAsia="宋体"/>
                <w:color w:val="000000"/>
                <w:sz w:val="24"/>
                <w:szCs w:val="24"/>
                <w:u w:val="single"/>
              </w:rPr>
            </w:pPr>
            <w:r>
              <w:rPr>
                <w:rFonts w:ascii="宋体" w:hAnsi="宋体" w:eastAsia="宋体"/>
                <w:color w:val="000000"/>
                <w:sz w:val="24"/>
                <w:szCs w:val="24"/>
                <w:u w:val="single"/>
              </w:rPr>
              <w:t xml:space="preserve">                   </w:t>
            </w:r>
            <w:r>
              <w:rPr>
                <w:rFonts w:ascii="宋体" w:hAnsi="宋体" w:eastAsia="宋体"/>
                <w:color w:val="000000"/>
                <w:sz w:val="24"/>
                <w:szCs w:val="24"/>
              </w:rPr>
              <w:t>公司资产情况汇总表</w:t>
            </w:r>
          </w:p>
        </w:tc>
      </w:tr>
      <w:tr w14:paraId="7B96BD1F">
        <w:tblPrEx>
          <w:tblCellMar>
            <w:top w:w="0" w:type="dxa"/>
            <w:left w:w="108" w:type="dxa"/>
            <w:bottom w:w="0" w:type="dxa"/>
            <w:right w:w="108" w:type="dxa"/>
          </w:tblCellMar>
        </w:tblPrEx>
        <w:trPr>
          <w:trHeight w:val="424"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4E01E92">
            <w:pPr>
              <w:spacing w:line="440" w:lineRule="exact"/>
              <w:jc w:val="center"/>
              <w:rPr>
                <w:rFonts w:hint="eastAsia" w:ascii="宋体" w:hAnsi="宋体"/>
                <w:color w:val="000000"/>
                <w:sz w:val="24"/>
                <w:szCs w:val="24"/>
              </w:rPr>
            </w:pPr>
            <w:r>
              <w:rPr>
                <w:rFonts w:ascii="宋体" w:hAnsi="宋体" w:eastAsia="宋体"/>
                <w:color w:val="000000"/>
                <w:sz w:val="24"/>
                <w:szCs w:val="24"/>
              </w:rPr>
              <w:t>注册资金（万元）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1501A800">
            <w:pPr>
              <w:spacing w:line="440" w:lineRule="exact"/>
              <w:jc w:val="center"/>
              <w:rPr>
                <w:rFonts w:hint="eastAsia" w:ascii="宋体" w:hAnsi="宋体"/>
                <w:color w:val="000000"/>
                <w:sz w:val="24"/>
                <w:szCs w:val="24"/>
              </w:rPr>
            </w:pPr>
          </w:p>
        </w:tc>
      </w:tr>
      <w:tr w14:paraId="08B31973">
        <w:tblPrEx>
          <w:tblCellMar>
            <w:top w:w="0" w:type="dxa"/>
            <w:left w:w="108" w:type="dxa"/>
            <w:bottom w:w="0" w:type="dxa"/>
            <w:right w:w="108" w:type="dxa"/>
          </w:tblCellMar>
        </w:tblPrEx>
        <w:trPr>
          <w:trHeight w:val="4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60E24625">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63A9EB41">
            <w:pPr>
              <w:spacing w:line="440" w:lineRule="exact"/>
              <w:jc w:val="center"/>
              <w:rPr>
                <w:rFonts w:hint="eastAsia" w:ascii="宋体" w:hAnsi="宋体"/>
                <w:color w:val="000000"/>
                <w:sz w:val="24"/>
                <w:szCs w:val="24"/>
              </w:rPr>
            </w:pPr>
          </w:p>
        </w:tc>
      </w:tr>
      <w:tr w14:paraId="6EA9E1B4">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9E3F56B">
            <w:pPr>
              <w:spacing w:line="440" w:lineRule="exact"/>
              <w:jc w:val="center"/>
              <w:rPr>
                <w:rFonts w:hint="eastAsia" w:ascii="宋体" w:hAnsi="宋体"/>
                <w:color w:val="000000"/>
                <w:sz w:val="24"/>
                <w:szCs w:val="24"/>
              </w:rPr>
            </w:pPr>
            <w:r>
              <w:rPr>
                <w:rFonts w:ascii="宋体" w:hAnsi="宋体" w:eastAsia="宋体"/>
                <w:color w:val="000000"/>
                <w:sz w:val="24"/>
                <w:szCs w:val="24"/>
              </w:rPr>
              <w:t>年度资产情况</w:t>
            </w:r>
          </w:p>
        </w:tc>
        <w:tc>
          <w:tcPr>
            <w:tcW w:w="1778" w:type="dxa"/>
            <w:tcBorders>
              <w:top w:val="single" w:color="000000" w:sz="4" w:space="0"/>
              <w:left w:val="single" w:color="000000" w:sz="4" w:space="0"/>
              <w:bottom w:val="single" w:color="000000" w:sz="4" w:space="0"/>
              <w:right w:val="single" w:color="000000" w:sz="4" w:space="0"/>
            </w:tcBorders>
            <w:vAlign w:val="center"/>
          </w:tcPr>
          <w:p w14:paraId="194ADCE5">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1</w:t>
            </w:r>
            <w:r>
              <w:rPr>
                <w:rFonts w:ascii="宋体" w:hAnsi="宋体" w:eastAsia="宋体"/>
                <w:color w:val="000000"/>
                <w:sz w:val="24"/>
                <w:szCs w:val="24"/>
              </w:rPr>
              <w:t>年</w:t>
            </w:r>
          </w:p>
        </w:tc>
        <w:tc>
          <w:tcPr>
            <w:tcW w:w="1702" w:type="dxa"/>
            <w:tcBorders>
              <w:top w:val="single" w:color="000000" w:sz="4" w:space="0"/>
              <w:left w:val="single" w:color="000000" w:sz="4" w:space="0"/>
              <w:bottom w:val="single" w:color="000000" w:sz="4" w:space="0"/>
              <w:right w:val="single" w:color="000000" w:sz="4" w:space="0"/>
            </w:tcBorders>
            <w:vAlign w:val="center"/>
          </w:tcPr>
          <w:p w14:paraId="6808FA8E">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2</w:t>
            </w:r>
            <w:r>
              <w:rPr>
                <w:rFonts w:ascii="宋体" w:hAnsi="宋体" w:eastAsia="宋体"/>
                <w:color w:val="000000"/>
                <w:sz w:val="24"/>
                <w:szCs w:val="24"/>
              </w:rPr>
              <w:t>年</w:t>
            </w:r>
          </w:p>
        </w:tc>
        <w:tc>
          <w:tcPr>
            <w:tcW w:w="2050" w:type="dxa"/>
            <w:tcBorders>
              <w:top w:val="single" w:color="000000" w:sz="4" w:space="0"/>
              <w:left w:val="single" w:color="000000" w:sz="4" w:space="0"/>
              <w:bottom w:val="single" w:color="000000" w:sz="4" w:space="0"/>
              <w:right w:val="single" w:color="000000" w:sz="4" w:space="0"/>
            </w:tcBorders>
            <w:vAlign w:val="center"/>
          </w:tcPr>
          <w:p w14:paraId="3B8110B9">
            <w:pPr>
              <w:spacing w:line="440" w:lineRule="exact"/>
              <w:jc w:val="center"/>
              <w:rPr>
                <w:rFonts w:hint="eastAsia" w:ascii="宋体" w:hAnsi="宋体" w:eastAsia="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3</w:t>
            </w:r>
            <w:r>
              <w:rPr>
                <w:rFonts w:ascii="宋体" w:hAnsi="宋体" w:eastAsia="宋体"/>
                <w:color w:val="000000"/>
                <w:sz w:val="24"/>
                <w:szCs w:val="24"/>
              </w:rPr>
              <w:t>年</w:t>
            </w:r>
          </w:p>
        </w:tc>
        <w:tc>
          <w:tcPr>
            <w:tcW w:w="1760" w:type="dxa"/>
            <w:tcBorders>
              <w:top w:val="single" w:color="000000" w:sz="4" w:space="0"/>
              <w:left w:val="single" w:color="000000" w:sz="4" w:space="0"/>
              <w:bottom w:val="single" w:color="000000" w:sz="4" w:space="0"/>
              <w:right w:val="single" w:color="000000" w:sz="4" w:space="0"/>
            </w:tcBorders>
            <w:vAlign w:val="center"/>
          </w:tcPr>
          <w:p w14:paraId="616B5BB4">
            <w:pPr>
              <w:spacing w:line="440" w:lineRule="exact"/>
              <w:jc w:val="center"/>
              <w:rPr>
                <w:rFonts w:hint="eastAsia" w:ascii="宋体" w:hAnsi="宋体" w:eastAsia="宋体"/>
                <w:color w:val="000000"/>
                <w:sz w:val="24"/>
                <w:szCs w:val="24"/>
              </w:rPr>
            </w:pPr>
            <w:r>
              <w:rPr>
                <w:rFonts w:hint="eastAsia" w:ascii="宋体" w:hAnsi="宋体" w:eastAsia="宋体"/>
                <w:color w:val="000000"/>
                <w:sz w:val="24"/>
                <w:szCs w:val="24"/>
              </w:rPr>
              <w:t>2024年</w:t>
            </w:r>
          </w:p>
        </w:tc>
      </w:tr>
      <w:tr w14:paraId="37F0A64C">
        <w:tblPrEx>
          <w:tblCellMar>
            <w:top w:w="0" w:type="dxa"/>
            <w:left w:w="108" w:type="dxa"/>
            <w:bottom w:w="0" w:type="dxa"/>
            <w:right w:w="108" w:type="dxa"/>
          </w:tblCellMar>
        </w:tblPrEx>
        <w:trPr>
          <w:trHeight w:val="506"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0644A404">
            <w:pPr>
              <w:spacing w:line="440" w:lineRule="exact"/>
              <w:jc w:val="center"/>
              <w:rPr>
                <w:rFonts w:hint="eastAsia" w:ascii="宋体" w:hAnsi="宋体"/>
                <w:color w:val="000000"/>
                <w:sz w:val="24"/>
                <w:szCs w:val="24"/>
              </w:rPr>
            </w:pPr>
            <w:r>
              <w:rPr>
                <w:rFonts w:ascii="宋体" w:hAnsi="宋体" w:eastAsia="宋体"/>
                <w:color w:val="000000"/>
                <w:sz w:val="24"/>
                <w:szCs w:val="24"/>
              </w:rPr>
              <w:t>流动资产（万元）</w:t>
            </w:r>
          </w:p>
        </w:tc>
        <w:tc>
          <w:tcPr>
            <w:tcW w:w="1778" w:type="dxa"/>
            <w:tcBorders>
              <w:top w:val="single" w:color="000000" w:sz="4" w:space="0"/>
              <w:left w:val="single" w:color="000000" w:sz="4" w:space="0"/>
              <w:bottom w:val="single" w:color="000000" w:sz="4" w:space="0"/>
              <w:right w:val="single" w:color="000000" w:sz="4" w:space="0"/>
            </w:tcBorders>
          </w:tcPr>
          <w:p w14:paraId="1254D70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5BCA6D34">
            <w:pPr>
              <w:spacing w:line="440" w:lineRule="exact"/>
              <w:jc w:val="center"/>
              <w:rPr>
                <w:rFonts w:hint="eastAsia" w:ascii="宋体" w:hAnsi="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7FCC442B">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A60357B">
            <w:pPr>
              <w:spacing w:line="440" w:lineRule="exact"/>
              <w:jc w:val="center"/>
              <w:rPr>
                <w:rFonts w:hint="eastAsia" w:ascii="宋体" w:hAnsi="宋体"/>
                <w:color w:val="000000"/>
                <w:sz w:val="24"/>
                <w:szCs w:val="24"/>
              </w:rPr>
            </w:pPr>
          </w:p>
        </w:tc>
      </w:tr>
      <w:tr w14:paraId="6BCE7183">
        <w:tblPrEx>
          <w:tblCellMar>
            <w:top w:w="0" w:type="dxa"/>
            <w:left w:w="108" w:type="dxa"/>
            <w:bottom w:w="0" w:type="dxa"/>
            <w:right w:w="108" w:type="dxa"/>
          </w:tblCellMar>
        </w:tblPrEx>
        <w:trPr>
          <w:trHeight w:val="615"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262879B1">
            <w:pPr>
              <w:spacing w:line="440" w:lineRule="exact"/>
              <w:jc w:val="center"/>
              <w:rPr>
                <w:rFonts w:hint="eastAsia" w:ascii="宋体" w:hAnsi="宋体"/>
                <w:color w:val="000000"/>
                <w:sz w:val="24"/>
                <w:szCs w:val="24"/>
              </w:rPr>
            </w:pPr>
            <w:r>
              <w:rPr>
                <w:rFonts w:ascii="宋体" w:hAnsi="宋体" w:eastAsia="宋体"/>
                <w:color w:val="000000"/>
                <w:sz w:val="24"/>
                <w:szCs w:val="24"/>
              </w:rPr>
              <w:t>非流动资产（万元）</w:t>
            </w:r>
          </w:p>
        </w:tc>
        <w:tc>
          <w:tcPr>
            <w:tcW w:w="1778" w:type="dxa"/>
            <w:tcBorders>
              <w:top w:val="single" w:color="000000" w:sz="4" w:space="0"/>
              <w:left w:val="single" w:color="000000" w:sz="4" w:space="0"/>
              <w:bottom w:val="single" w:color="000000" w:sz="4" w:space="0"/>
              <w:right w:val="single" w:color="000000" w:sz="4" w:space="0"/>
            </w:tcBorders>
          </w:tcPr>
          <w:p w14:paraId="79D14B19">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6D3AE914">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80C8CCB">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64820A35">
            <w:pPr>
              <w:spacing w:line="440" w:lineRule="exact"/>
              <w:jc w:val="center"/>
              <w:rPr>
                <w:rFonts w:hint="eastAsia" w:ascii="宋体" w:hAnsi="宋体"/>
                <w:color w:val="000000"/>
                <w:sz w:val="24"/>
                <w:szCs w:val="24"/>
              </w:rPr>
            </w:pPr>
          </w:p>
        </w:tc>
      </w:tr>
      <w:tr w14:paraId="1D805013">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69E59BC2">
            <w:pPr>
              <w:spacing w:line="440" w:lineRule="exact"/>
              <w:jc w:val="center"/>
              <w:rPr>
                <w:rFonts w:hint="eastAsia" w:ascii="宋体" w:hAnsi="宋体"/>
                <w:color w:val="000000"/>
                <w:sz w:val="24"/>
                <w:szCs w:val="24"/>
              </w:rPr>
            </w:pPr>
            <w:r>
              <w:rPr>
                <w:rFonts w:ascii="宋体" w:hAnsi="宋体" w:eastAsia="宋体"/>
                <w:color w:val="000000"/>
                <w:sz w:val="24"/>
                <w:szCs w:val="24"/>
              </w:rPr>
              <w:t>营业收入（万元）</w:t>
            </w:r>
          </w:p>
        </w:tc>
        <w:tc>
          <w:tcPr>
            <w:tcW w:w="1778" w:type="dxa"/>
            <w:tcBorders>
              <w:top w:val="single" w:color="000000" w:sz="4" w:space="0"/>
              <w:left w:val="single" w:color="000000" w:sz="4" w:space="0"/>
              <w:bottom w:val="single" w:color="000000" w:sz="4" w:space="0"/>
              <w:right w:val="single" w:color="000000" w:sz="4" w:space="0"/>
            </w:tcBorders>
          </w:tcPr>
          <w:p w14:paraId="28955458">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03D178E8">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161813F5">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34C24FE8">
            <w:pPr>
              <w:spacing w:line="440" w:lineRule="exact"/>
              <w:jc w:val="center"/>
              <w:rPr>
                <w:rFonts w:hint="eastAsia" w:ascii="宋体" w:hAnsi="宋体"/>
                <w:color w:val="000000"/>
                <w:sz w:val="24"/>
                <w:szCs w:val="24"/>
                <w:highlight w:val="yellow"/>
              </w:rPr>
            </w:pPr>
          </w:p>
        </w:tc>
      </w:tr>
      <w:tr w14:paraId="6D3CA21C">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E8CA5BE">
            <w:pPr>
              <w:spacing w:line="440" w:lineRule="exact"/>
              <w:jc w:val="center"/>
              <w:rPr>
                <w:rFonts w:hint="eastAsia" w:ascii="宋体" w:hAnsi="宋体"/>
                <w:color w:val="000000"/>
                <w:sz w:val="24"/>
                <w:szCs w:val="24"/>
              </w:rPr>
            </w:pPr>
            <w:r>
              <w:rPr>
                <w:rFonts w:ascii="宋体" w:hAnsi="宋体" w:eastAsia="宋体"/>
                <w:color w:val="000000"/>
                <w:sz w:val="24"/>
                <w:szCs w:val="24"/>
              </w:rPr>
              <w:t>年底资产总值（万元）</w:t>
            </w:r>
          </w:p>
        </w:tc>
        <w:tc>
          <w:tcPr>
            <w:tcW w:w="1778" w:type="dxa"/>
            <w:tcBorders>
              <w:top w:val="single" w:color="000000" w:sz="4" w:space="0"/>
              <w:left w:val="single" w:color="000000" w:sz="4" w:space="0"/>
              <w:bottom w:val="single" w:color="000000" w:sz="4" w:space="0"/>
              <w:right w:val="single" w:color="000000" w:sz="4" w:space="0"/>
            </w:tcBorders>
          </w:tcPr>
          <w:p w14:paraId="54BF56BE">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B6FA65E">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154E3AD8">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75342A03">
            <w:pPr>
              <w:spacing w:line="440" w:lineRule="exact"/>
              <w:jc w:val="center"/>
              <w:rPr>
                <w:rFonts w:hint="eastAsia" w:ascii="宋体" w:hAnsi="宋体"/>
                <w:color w:val="000000"/>
                <w:sz w:val="24"/>
                <w:szCs w:val="24"/>
              </w:rPr>
            </w:pPr>
          </w:p>
        </w:tc>
      </w:tr>
      <w:tr w14:paraId="584E7F2C">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A23F11A">
            <w:pPr>
              <w:spacing w:line="440" w:lineRule="exact"/>
              <w:jc w:val="center"/>
              <w:rPr>
                <w:rFonts w:hint="eastAsia" w:ascii="宋体" w:hAnsi="宋体"/>
                <w:color w:val="000000"/>
                <w:sz w:val="24"/>
                <w:szCs w:val="24"/>
              </w:rPr>
            </w:pPr>
            <w:r>
              <w:rPr>
                <w:rFonts w:ascii="宋体" w:hAnsi="宋体" w:eastAsia="宋体"/>
                <w:color w:val="000000"/>
                <w:sz w:val="24"/>
                <w:szCs w:val="24"/>
              </w:rPr>
              <w:t>年底负债总值（万元）</w:t>
            </w:r>
          </w:p>
        </w:tc>
        <w:tc>
          <w:tcPr>
            <w:tcW w:w="1778" w:type="dxa"/>
            <w:tcBorders>
              <w:top w:val="single" w:color="000000" w:sz="4" w:space="0"/>
              <w:left w:val="single" w:color="000000" w:sz="4" w:space="0"/>
              <w:bottom w:val="single" w:color="000000" w:sz="4" w:space="0"/>
              <w:right w:val="single" w:color="000000" w:sz="4" w:space="0"/>
            </w:tcBorders>
          </w:tcPr>
          <w:p w14:paraId="5FE53FB2">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78C973EA">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6370D98F">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7B571F08">
            <w:pPr>
              <w:spacing w:line="440" w:lineRule="exact"/>
              <w:jc w:val="center"/>
              <w:rPr>
                <w:rFonts w:hint="eastAsia" w:ascii="宋体" w:hAnsi="宋体"/>
                <w:color w:val="000000"/>
                <w:sz w:val="24"/>
                <w:szCs w:val="24"/>
              </w:rPr>
            </w:pPr>
          </w:p>
        </w:tc>
      </w:tr>
      <w:tr w14:paraId="64CE23AB">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671B232">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  %）</w:t>
            </w:r>
          </w:p>
        </w:tc>
        <w:tc>
          <w:tcPr>
            <w:tcW w:w="1778" w:type="dxa"/>
            <w:tcBorders>
              <w:top w:val="single" w:color="000000" w:sz="4" w:space="0"/>
              <w:left w:val="single" w:color="000000" w:sz="4" w:space="0"/>
              <w:bottom w:val="single" w:color="000000" w:sz="4" w:space="0"/>
              <w:right w:val="single" w:color="000000" w:sz="4" w:space="0"/>
            </w:tcBorders>
          </w:tcPr>
          <w:p w14:paraId="62CE01A0">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142152AF">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5D6DCB34">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58197C9B">
            <w:pPr>
              <w:spacing w:line="440" w:lineRule="exact"/>
              <w:jc w:val="center"/>
              <w:rPr>
                <w:rFonts w:hint="eastAsia" w:ascii="宋体" w:hAnsi="宋体"/>
                <w:color w:val="000000"/>
                <w:sz w:val="24"/>
                <w:szCs w:val="24"/>
                <w:highlight w:val="yellow"/>
              </w:rPr>
            </w:pPr>
          </w:p>
        </w:tc>
      </w:tr>
      <w:tr w14:paraId="12A05338">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33B3D66">
            <w:pPr>
              <w:spacing w:line="440" w:lineRule="exact"/>
              <w:jc w:val="center"/>
              <w:rPr>
                <w:rFonts w:hint="eastAsia" w:ascii="宋体" w:hAnsi="宋体"/>
                <w:color w:val="000000"/>
                <w:sz w:val="24"/>
                <w:szCs w:val="24"/>
              </w:rPr>
            </w:pPr>
            <w:r>
              <w:rPr>
                <w:rFonts w:ascii="宋体" w:hAnsi="宋体" w:eastAsia="宋体"/>
                <w:color w:val="000000"/>
                <w:sz w:val="24"/>
                <w:szCs w:val="24"/>
              </w:rPr>
              <w:t>净利润（万元）</w:t>
            </w:r>
          </w:p>
        </w:tc>
        <w:tc>
          <w:tcPr>
            <w:tcW w:w="1778" w:type="dxa"/>
            <w:tcBorders>
              <w:top w:val="single" w:color="000000" w:sz="4" w:space="0"/>
              <w:left w:val="single" w:color="000000" w:sz="4" w:space="0"/>
              <w:bottom w:val="single" w:color="000000" w:sz="4" w:space="0"/>
              <w:right w:val="single" w:color="000000" w:sz="4" w:space="0"/>
            </w:tcBorders>
          </w:tcPr>
          <w:p w14:paraId="22AF4993">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9A645E0">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AD36211">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5A65E8C9">
            <w:pPr>
              <w:spacing w:line="440" w:lineRule="exact"/>
              <w:jc w:val="center"/>
              <w:rPr>
                <w:rFonts w:hint="eastAsia" w:ascii="宋体" w:hAnsi="宋体"/>
                <w:color w:val="000000"/>
                <w:sz w:val="24"/>
                <w:szCs w:val="24"/>
                <w:highlight w:val="yellow"/>
              </w:rPr>
            </w:pPr>
          </w:p>
        </w:tc>
      </w:tr>
      <w:tr w14:paraId="6D9A6D76">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2BA549E9">
            <w:pPr>
              <w:spacing w:line="440" w:lineRule="exact"/>
              <w:jc w:val="center"/>
              <w:rPr>
                <w:rFonts w:hint="eastAsia" w:ascii="宋体" w:hAnsi="宋体"/>
                <w:color w:val="000000"/>
                <w:sz w:val="24"/>
                <w:szCs w:val="24"/>
              </w:rPr>
            </w:pPr>
            <w:r>
              <w:rPr>
                <w:rFonts w:ascii="宋体" w:hAnsi="宋体" w:eastAsia="宋体"/>
                <w:color w:val="000000"/>
                <w:sz w:val="24"/>
                <w:szCs w:val="24"/>
              </w:rPr>
              <w:t>未分配利润（万元）</w:t>
            </w:r>
          </w:p>
        </w:tc>
        <w:tc>
          <w:tcPr>
            <w:tcW w:w="1778" w:type="dxa"/>
            <w:tcBorders>
              <w:top w:val="single" w:color="000000" w:sz="4" w:space="0"/>
              <w:left w:val="single" w:color="000000" w:sz="4" w:space="0"/>
              <w:bottom w:val="single" w:color="000000" w:sz="4" w:space="0"/>
              <w:right w:val="single" w:color="000000" w:sz="4" w:space="0"/>
            </w:tcBorders>
          </w:tcPr>
          <w:p w14:paraId="7F113CD1">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53572193">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50AFE3C9">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6C278A1">
            <w:pPr>
              <w:spacing w:line="440" w:lineRule="exact"/>
              <w:jc w:val="center"/>
              <w:rPr>
                <w:rFonts w:hint="eastAsia" w:ascii="宋体" w:hAnsi="宋体"/>
                <w:color w:val="000000"/>
                <w:sz w:val="24"/>
                <w:szCs w:val="24"/>
              </w:rPr>
            </w:pPr>
          </w:p>
        </w:tc>
      </w:tr>
      <w:tr w14:paraId="6DD6D510">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86631D1">
            <w:pPr>
              <w:spacing w:line="440" w:lineRule="exact"/>
              <w:jc w:val="center"/>
              <w:rPr>
                <w:rFonts w:hint="eastAsia" w:ascii="宋体" w:hAnsi="宋体"/>
                <w:color w:val="000000"/>
                <w:sz w:val="24"/>
                <w:szCs w:val="24"/>
              </w:rPr>
            </w:pPr>
            <w:r>
              <w:rPr>
                <w:rFonts w:ascii="宋体" w:hAnsi="宋体" w:eastAsia="宋体"/>
                <w:color w:val="000000"/>
                <w:sz w:val="24"/>
                <w:szCs w:val="24"/>
              </w:rPr>
              <w:t>营运资金</w:t>
            </w:r>
          </w:p>
        </w:tc>
        <w:tc>
          <w:tcPr>
            <w:tcW w:w="1778" w:type="dxa"/>
            <w:tcBorders>
              <w:top w:val="single" w:color="000000" w:sz="4" w:space="0"/>
              <w:left w:val="single" w:color="000000" w:sz="4" w:space="0"/>
              <w:bottom w:val="single" w:color="000000" w:sz="4" w:space="0"/>
              <w:right w:val="single" w:color="000000" w:sz="4" w:space="0"/>
            </w:tcBorders>
          </w:tcPr>
          <w:p w14:paraId="6391F2C5">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711B5338">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40547B83">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4132749">
            <w:pPr>
              <w:spacing w:line="440" w:lineRule="exact"/>
              <w:jc w:val="center"/>
              <w:rPr>
                <w:rFonts w:hint="eastAsia" w:ascii="宋体" w:hAnsi="宋体"/>
                <w:color w:val="000000"/>
                <w:sz w:val="24"/>
                <w:szCs w:val="24"/>
              </w:rPr>
            </w:pPr>
          </w:p>
        </w:tc>
      </w:tr>
      <w:tr w14:paraId="0135E6D0">
        <w:tblPrEx>
          <w:tblCellMar>
            <w:top w:w="0" w:type="dxa"/>
            <w:left w:w="108" w:type="dxa"/>
            <w:bottom w:w="0" w:type="dxa"/>
            <w:right w:w="108" w:type="dxa"/>
          </w:tblCellMar>
        </w:tblPrEx>
        <w:trPr>
          <w:trHeight w:val="12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65B8B3D5">
            <w:pPr>
              <w:spacing w:line="440" w:lineRule="exact"/>
              <w:jc w:val="center"/>
              <w:rPr>
                <w:rFonts w:hint="eastAsia" w:ascii="宋体" w:hAnsi="宋体"/>
                <w:color w:val="000000"/>
                <w:sz w:val="24"/>
                <w:szCs w:val="24"/>
              </w:rPr>
            </w:pPr>
            <w:r>
              <w:rPr>
                <w:rFonts w:ascii="宋体" w:hAnsi="宋体" w:eastAsia="宋体"/>
                <w:color w:val="000000"/>
                <w:sz w:val="24"/>
                <w:szCs w:val="24"/>
              </w:rPr>
              <w:t>（本年营业收入-上年营业收入）÷上年营业收入</w:t>
            </w:r>
          </w:p>
        </w:tc>
        <w:tc>
          <w:tcPr>
            <w:tcW w:w="1778" w:type="dxa"/>
            <w:tcBorders>
              <w:top w:val="single" w:color="000000" w:sz="4" w:space="0"/>
              <w:left w:val="single" w:color="000000" w:sz="4" w:space="0"/>
              <w:bottom w:val="single" w:color="000000" w:sz="4" w:space="0"/>
              <w:right w:val="single" w:color="000000" w:sz="4" w:space="0"/>
            </w:tcBorders>
          </w:tcPr>
          <w:p w14:paraId="79D7D74E">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686BBEE0">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88674D0">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293C1672">
            <w:pPr>
              <w:spacing w:line="440" w:lineRule="exact"/>
              <w:jc w:val="center"/>
              <w:rPr>
                <w:rFonts w:hint="eastAsia" w:ascii="宋体" w:hAnsi="宋体"/>
                <w:color w:val="000000"/>
                <w:sz w:val="24"/>
                <w:szCs w:val="24"/>
              </w:rPr>
            </w:pPr>
          </w:p>
        </w:tc>
      </w:tr>
    </w:tbl>
    <w:p w14:paraId="0BE47369">
      <w:pPr>
        <w:pStyle w:val="18"/>
        <w:rPr>
          <w:rFonts w:ascii="Times New Roman" w:hAnsi="Times New Roman" w:eastAsia="宋体" w:cs="Times New Roman"/>
          <w:b/>
          <w:bCs/>
          <w:color w:val="000000"/>
          <w:sz w:val="24"/>
          <w:szCs w:val="24"/>
        </w:rPr>
      </w:pPr>
    </w:p>
    <w:p w14:paraId="562C3F5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7A85BFE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8210A2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1426F8F">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14:paraId="53C7589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219D7643">
      <w:pPr>
        <w:spacing w:line="240" w:lineRule="exact"/>
        <w:jc w:val="center"/>
        <w:rPr>
          <w:rFonts w:ascii="宋体" w:hAnsi="Calibri" w:eastAsia="宋体" w:cs="Times New Roman"/>
          <w:b/>
          <w:bCs/>
          <w:sz w:val="36"/>
          <w:szCs w:val="20"/>
        </w:rPr>
      </w:pPr>
    </w:p>
    <w:p w14:paraId="30CEBC09">
      <w:pPr>
        <w:spacing w:line="360" w:lineRule="auto"/>
        <w:rPr>
          <w:rFonts w:hint="eastAsia" w:ascii="宋体" w:hAnsi="宋体" w:eastAsia="宋体" w:cs="宋体"/>
          <w:sz w:val="24"/>
          <w:u w:val="single"/>
        </w:rPr>
      </w:pPr>
      <w:r>
        <w:rPr>
          <w:rFonts w:hint="eastAsia" w:ascii="宋体" w:hAnsi="宋体" w:eastAsia="宋体" w:cs="Times New Roman"/>
          <w:sz w:val="24"/>
          <w:szCs w:val="20"/>
        </w:rPr>
        <w:t>项目名称：</w:t>
      </w:r>
      <w:r>
        <w:rPr>
          <w:rFonts w:ascii="宋体" w:hAnsi="宋体" w:eastAsia="宋体" w:cs="Times New Roman"/>
          <w:sz w:val="24"/>
          <w:szCs w:val="20"/>
          <w:u w:val="single"/>
        </w:rPr>
        <w:t xml:space="preserve"> </w:t>
      </w:r>
      <w:r>
        <w:rPr>
          <w:rFonts w:hint="eastAsia" w:ascii="宋体" w:hAnsi="宋体" w:eastAsia="宋体" w:cs="宋体"/>
          <w:sz w:val="24"/>
          <w:u w:val="single"/>
        </w:rPr>
        <w:t>中心机房改造</w:t>
      </w:r>
      <w:r>
        <w:rPr>
          <w:rFonts w:hint="eastAsia" w:ascii="宋体" w:hAnsi="宋体" w:eastAsia="宋体" w:cs="Times New Roman"/>
          <w:sz w:val="24"/>
          <w:szCs w:val="20"/>
          <w:u w:val="single"/>
        </w:rPr>
        <w:t>项目</w:t>
      </w:r>
    </w:p>
    <w:p w14:paraId="06107AFE">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14B0DF5">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776345DE">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367C5BF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BE2135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B0CB1F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113536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D72682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911CD8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B06659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F736E5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A5D442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70C03E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2FF75B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D52AB9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78CB03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B512651">
      <w:pPr>
        <w:spacing w:line="360" w:lineRule="auto"/>
        <w:ind w:firstLine="480" w:firstLineChars="200"/>
        <w:rPr>
          <w:rFonts w:hint="eastAsia" w:ascii="宋体" w:hAnsi="宋体" w:eastAsia="宋体" w:cs="Times New Roman"/>
          <w:sz w:val="24"/>
          <w:szCs w:val="20"/>
          <w:u w:val="single"/>
        </w:rPr>
      </w:pPr>
    </w:p>
    <w:p w14:paraId="6337C05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CDA144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547F53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E95669B">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3671A93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4175548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rPr>
        <w:t>中心机房改造</w:t>
      </w:r>
      <w:r>
        <w:rPr>
          <w:rFonts w:hint="eastAsia" w:ascii="宋体" w:hAnsi="宋体" w:eastAsia="宋体" w:cs="Times New Roman"/>
          <w:color w:val="000000"/>
          <w:sz w:val="24"/>
          <w:szCs w:val="24"/>
          <w:u w:val="single"/>
        </w:rPr>
        <w:t>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0A3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4D37DB8A">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72EE0E94">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31B22E9D">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1BB317C7">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0A3F4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9C1D96F">
            <w:pPr>
              <w:jc w:val="center"/>
              <w:rPr>
                <w:rFonts w:ascii="Times New Roman" w:hAnsi="Times New Roman" w:eastAsia="宋体" w:cs="Times New Roman"/>
                <w:b/>
                <w:sz w:val="24"/>
                <w:szCs w:val="20"/>
              </w:rPr>
            </w:pPr>
          </w:p>
        </w:tc>
        <w:tc>
          <w:tcPr>
            <w:tcW w:w="3449" w:type="dxa"/>
          </w:tcPr>
          <w:p w14:paraId="4CBF7068">
            <w:pPr>
              <w:jc w:val="center"/>
              <w:rPr>
                <w:rFonts w:ascii="Times New Roman" w:hAnsi="Times New Roman" w:eastAsia="宋体" w:cs="Times New Roman"/>
                <w:b/>
                <w:sz w:val="24"/>
                <w:szCs w:val="20"/>
              </w:rPr>
            </w:pPr>
          </w:p>
        </w:tc>
        <w:tc>
          <w:tcPr>
            <w:tcW w:w="2414" w:type="dxa"/>
          </w:tcPr>
          <w:p w14:paraId="67483400">
            <w:pPr>
              <w:jc w:val="center"/>
              <w:rPr>
                <w:rFonts w:ascii="Times New Roman" w:hAnsi="Times New Roman" w:eastAsia="宋体" w:cs="Times New Roman"/>
                <w:b/>
                <w:sz w:val="24"/>
                <w:szCs w:val="20"/>
              </w:rPr>
            </w:pPr>
          </w:p>
        </w:tc>
        <w:tc>
          <w:tcPr>
            <w:tcW w:w="1608" w:type="dxa"/>
          </w:tcPr>
          <w:p w14:paraId="57FFC541">
            <w:pPr>
              <w:jc w:val="center"/>
              <w:rPr>
                <w:rFonts w:ascii="Times New Roman" w:hAnsi="Times New Roman" w:eastAsia="宋体" w:cs="Times New Roman"/>
                <w:b/>
                <w:sz w:val="24"/>
                <w:szCs w:val="20"/>
              </w:rPr>
            </w:pPr>
          </w:p>
        </w:tc>
      </w:tr>
      <w:tr w14:paraId="1BC49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86C48DC">
            <w:pPr>
              <w:jc w:val="center"/>
              <w:rPr>
                <w:rFonts w:ascii="Times New Roman" w:hAnsi="Times New Roman" w:eastAsia="宋体" w:cs="Times New Roman"/>
                <w:b/>
                <w:sz w:val="24"/>
                <w:szCs w:val="20"/>
              </w:rPr>
            </w:pPr>
          </w:p>
        </w:tc>
        <w:tc>
          <w:tcPr>
            <w:tcW w:w="3449" w:type="dxa"/>
          </w:tcPr>
          <w:p w14:paraId="2D33ECE0">
            <w:pPr>
              <w:jc w:val="center"/>
              <w:rPr>
                <w:rFonts w:ascii="Times New Roman" w:hAnsi="Times New Roman" w:eastAsia="宋体" w:cs="Times New Roman"/>
                <w:b/>
                <w:sz w:val="24"/>
                <w:szCs w:val="20"/>
              </w:rPr>
            </w:pPr>
          </w:p>
        </w:tc>
        <w:tc>
          <w:tcPr>
            <w:tcW w:w="2414" w:type="dxa"/>
          </w:tcPr>
          <w:p w14:paraId="3C1315C2">
            <w:pPr>
              <w:jc w:val="center"/>
              <w:rPr>
                <w:rFonts w:ascii="Times New Roman" w:hAnsi="Times New Roman" w:eastAsia="宋体" w:cs="Times New Roman"/>
                <w:b/>
                <w:sz w:val="24"/>
                <w:szCs w:val="20"/>
              </w:rPr>
            </w:pPr>
          </w:p>
        </w:tc>
        <w:tc>
          <w:tcPr>
            <w:tcW w:w="1608" w:type="dxa"/>
          </w:tcPr>
          <w:p w14:paraId="433678C9">
            <w:pPr>
              <w:jc w:val="center"/>
              <w:rPr>
                <w:rFonts w:ascii="Times New Roman" w:hAnsi="Times New Roman" w:eastAsia="宋体" w:cs="Times New Roman"/>
                <w:b/>
                <w:sz w:val="24"/>
                <w:szCs w:val="20"/>
              </w:rPr>
            </w:pPr>
          </w:p>
        </w:tc>
      </w:tr>
      <w:tr w14:paraId="49D81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F0FF86E">
            <w:pPr>
              <w:jc w:val="center"/>
              <w:rPr>
                <w:rFonts w:ascii="Times New Roman" w:hAnsi="Times New Roman" w:eastAsia="宋体" w:cs="Times New Roman"/>
                <w:b/>
                <w:sz w:val="24"/>
                <w:szCs w:val="20"/>
              </w:rPr>
            </w:pPr>
          </w:p>
        </w:tc>
        <w:tc>
          <w:tcPr>
            <w:tcW w:w="3449" w:type="dxa"/>
          </w:tcPr>
          <w:p w14:paraId="02BA6EA1">
            <w:pPr>
              <w:jc w:val="center"/>
              <w:rPr>
                <w:rFonts w:ascii="Times New Roman" w:hAnsi="Times New Roman" w:eastAsia="宋体" w:cs="Times New Roman"/>
                <w:b/>
                <w:sz w:val="24"/>
                <w:szCs w:val="20"/>
              </w:rPr>
            </w:pPr>
          </w:p>
        </w:tc>
        <w:tc>
          <w:tcPr>
            <w:tcW w:w="2414" w:type="dxa"/>
          </w:tcPr>
          <w:p w14:paraId="4532C1B9">
            <w:pPr>
              <w:jc w:val="center"/>
              <w:rPr>
                <w:rFonts w:ascii="Times New Roman" w:hAnsi="Times New Roman" w:eastAsia="宋体" w:cs="Times New Roman"/>
                <w:b/>
                <w:sz w:val="24"/>
                <w:szCs w:val="20"/>
              </w:rPr>
            </w:pPr>
          </w:p>
        </w:tc>
        <w:tc>
          <w:tcPr>
            <w:tcW w:w="1608" w:type="dxa"/>
          </w:tcPr>
          <w:p w14:paraId="473EA8A1">
            <w:pPr>
              <w:jc w:val="center"/>
              <w:rPr>
                <w:rFonts w:ascii="Times New Roman" w:hAnsi="Times New Roman" w:eastAsia="宋体" w:cs="Times New Roman"/>
                <w:b/>
                <w:sz w:val="24"/>
                <w:szCs w:val="20"/>
              </w:rPr>
            </w:pPr>
          </w:p>
        </w:tc>
      </w:tr>
      <w:tr w14:paraId="518B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0131276C">
            <w:pPr>
              <w:jc w:val="center"/>
              <w:rPr>
                <w:rFonts w:ascii="Times New Roman" w:hAnsi="Times New Roman" w:eastAsia="宋体" w:cs="Times New Roman"/>
                <w:b/>
                <w:sz w:val="24"/>
                <w:szCs w:val="20"/>
              </w:rPr>
            </w:pPr>
          </w:p>
        </w:tc>
        <w:tc>
          <w:tcPr>
            <w:tcW w:w="3449" w:type="dxa"/>
          </w:tcPr>
          <w:p w14:paraId="55C20431">
            <w:pPr>
              <w:jc w:val="center"/>
              <w:rPr>
                <w:rFonts w:ascii="Times New Roman" w:hAnsi="Times New Roman" w:eastAsia="宋体" w:cs="Times New Roman"/>
                <w:b/>
                <w:sz w:val="24"/>
                <w:szCs w:val="20"/>
              </w:rPr>
            </w:pPr>
          </w:p>
        </w:tc>
        <w:tc>
          <w:tcPr>
            <w:tcW w:w="2414" w:type="dxa"/>
          </w:tcPr>
          <w:p w14:paraId="0F27C138">
            <w:pPr>
              <w:jc w:val="center"/>
              <w:rPr>
                <w:rFonts w:ascii="Times New Roman" w:hAnsi="Times New Roman" w:eastAsia="宋体" w:cs="Times New Roman"/>
                <w:b/>
                <w:sz w:val="24"/>
                <w:szCs w:val="20"/>
              </w:rPr>
            </w:pPr>
          </w:p>
        </w:tc>
        <w:tc>
          <w:tcPr>
            <w:tcW w:w="1608" w:type="dxa"/>
          </w:tcPr>
          <w:p w14:paraId="032C3220">
            <w:pPr>
              <w:jc w:val="center"/>
              <w:rPr>
                <w:rFonts w:ascii="Times New Roman" w:hAnsi="Times New Roman" w:eastAsia="宋体" w:cs="Times New Roman"/>
                <w:b/>
                <w:sz w:val="24"/>
                <w:szCs w:val="20"/>
              </w:rPr>
            </w:pPr>
          </w:p>
        </w:tc>
      </w:tr>
      <w:tr w14:paraId="43086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7502BB1">
            <w:pPr>
              <w:jc w:val="center"/>
              <w:rPr>
                <w:rFonts w:ascii="Times New Roman" w:hAnsi="Times New Roman" w:eastAsia="宋体" w:cs="Times New Roman"/>
                <w:b/>
                <w:sz w:val="24"/>
                <w:szCs w:val="20"/>
              </w:rPr>
            </w:pPr>
          </w:p>
        </w:tc>
        <w:tc>
          <w:tcPr>
            <w:tcW w:w="3449" w:type="dxa"/>
          </w:tcPr>
          <w:p w14:paraId="59A92367">
            <w:pPr>
              <w:jc w:val="center"/>
              <w:rPr>
                <w:rFonts w:ascii="Times New Roman" w:hAnsi="Times New Roman" w:eastAsia="宋体" w:cs="Times New Roman"/>
                <w:b/>
                <w:sz w:val="24"/>
                <w:szCs w:val="20"/>
              </w:rPr>
            </w:pPr>
          </w:p>
        </w:tc>
        <w:tc>
          <w:tcPr>
            <w:tcW w:w="2414" w:type="dxa"/>
          </w:tcPr>
          <w:p w14:paraId="48C01B3B">
            <w:pPr>
              <w:jc w:val="center"/>
              <w:rPr>
                <w:rFonts w:ascii="Times New Roman" w:hAnsi="Times New Roman" w:eastAsia="宋体" w:cs="Times New Roman"/>
                <w:b/>
                <w:sz w:val="24"/>
                <w:szCs w:val="20"/>
              </w:rPr>
            </w:pPr>
          </w:p>
        </w:tc>
        <w:tc>
          <w:tcPr>
            <w:tcW w:w="1608" w:type="dxa"/>
          </w:tcPr>
          <w:p w14:paraId="0CE18718">
            <w:pPr>
              <w:jc w:val="center"/>
              <w:rPr>
                <w:rFonts w:ascii="Times New Roman" w:hAnsi="Times New Roman" w:eastAsia="宋体" w:cs="Times New Roman"/>
                <w:b/>
                <w:sz w:val="24"/>
                <w:szCs w:val="20"/>
              </w:rPr>
            </w:pPr>
          </w:p>
        </w:tc>
      </w:tr>
      <w:tr w14:paraId="52D57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3D795E3">
            <w:pPr>
              <w:jc w:val="center"/>
              <w:rPr>
                <w:rFonts w:ascii="Times New Roman" w:hAnsi="Times New Roman" w:eastAsia="宋体" w:cs="Times New Roman"/>
                <w:b/>
                <w:sz w:val="24"/>
                <w:szCs w:val="20"/>
              </w:rPr>
            </w:pPr>
          </w:p>
        </w:tc>
        <w:tc>
          <w:tcPr>
            <w:tcW w:w="3449" w:type="dxa"/>
          </w:tcPr>
          <w:p w14:paraId="709DEF6B">
            <w:pPr>
              <w:jc w:val="center"/>
              <w:rPr>
                <w:rFonts w:ascii="Times New Roman" w:hAnsi="Times New Roman" w:eastAsia="宋体" w:cs="Times New Roman"/>
                <w:b/>
                <w:sz w:val="24"/>
                <w:szCs w:val="20"/>
              </w:rPr>
            </w:pPr>
          </w:p>
        </w:tc>
        <w:tc>
          <w:tcPr>
            <w:tcW w:w="2414" w:type="dxa"/>
          </w:tcPr>
          <w:p w14:paraId="75F6C06C">
            <w:pPr>
              <w:jc w:val="center"/>
              <w:rPr>
                <w:rFonts w:ascii="Times New Roman" w:hAnsi="Times New Roman" w:eastAsia="宋体" w:cs="Times New Roman"/>
                <w:b/>
                <w:sz w:val="24"/>
                <w:szCs w:val="20"/>
              </w:rPr>
            </w:pPr>
          </w:p>
        </w:tc>
        <w:tc>
          <w:tcPr>
            <w:tcW w:w="1608" w:type="dxa"/>
          </w:tcPr>
          <w:p w14:paraId="1640E673">
            <w:pPr>
              <w:jc w:val="center"/>
              <w:rPr>
                <w:rFonts w:ascii="Times New Roman" w:hAnsi="Times New Roman" w:eastAsia="宋体" w:cs="Times New Roman"/>
                <w:b/>
                <w:sz w:val="24"/>
                <w:szCs w:val="20"/>
              </w:rPr>
            </w:pPr>
          </w:p>
        </w:tc>
      </w:tr>
      <w:tr w14:paraId="56919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32778CD">
            <w:pPr>
              <w:jc w:val="center"/>
              <w:rPr>
                <w:rFonts w:ascii="Times New Roman" w:hAnsi="Times New Roman" w:eastAsia="宋体" w:cs="Times New Roman"/>
                <w:b/>
                <w:sz w:val="24"/>
                <w:szCs w:val="20"/>
              </w:rPr>
            </w:pPr>
          </w:p>
        </w:tc>
        <w:tc>
          <w:tcPr>
            <w:tcW w:w="3449" w:type="dxa"/>
          </w:tcPr>
          <w:p w14:paraId="7C523A58">
            <w:pPr>
              <w:jc w:val="center"/>
              <w:rPr>
                <w:rFonts w:ascii="Times New Roman" w:hAnsi="Times New Roman" w:eastAsia="宋体" w:cs="Times New Roman"/>
                <w:b/>
                <w:sz w:val="24"/>
                <w:szCs w:val="20"/>
              </w:rPr>
            </w:pPr>
          </w:p>
        </w:tc>
        <w:tc>
          <w:tcPr>
            <w:tcW w:w="2414" w:type="dxa"/>
          </w:tcPr>
          <w:p w14:paraId="7995350E">
            <w:pPr>
              <w:jc w:val="center"/>
              <w:rPr>
                <w:rFonts w:ascii="Times New Roman" w:hAnsi="Times New Roman" w:eastAsia="宋体" w:cs="Times New Roman"/>
                <w:b/>
                <w:sz w:val="24"/>
                <w:szCs w:val="20"/>
              </w:rPr>
            </w:pPr>
          </w:p>
        </w:tc>
        <w:tc>
          <w:tcPr>
            <w:tcW w:w="1608" w:type="dxa"/>
          </w:tcPr>
          <w:p w14:paraId="6C215A49">
            <w:pPr>
              <w:jc w:val="center"/>
              <w:rPr>
                <w:rFonts w:ascii="Times New Roman" w:hAnsi="Times New Roman" w:eastAsia="宋体" w:cs="Times New Roman"/>
                <w:b/>
                <w:sz w:val="24"/>
                <w:szCs w:val="20"/>
              </w:rPr>
            </w:pPr>
          </w:p>
        </w:tc>
      </w:tr>
      <w:tr w14:paraId="03EA1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AE5F2EC">
            <w:pPr>
              <w:jc w:val="center"/>
              <w:rPr>
                <w:rFonts w:ascii="Times New Roman" w:hAnsi="Times New Roman" w:eastAsia="宋体" w:cs="Times New Roman"/>
                <w:b/>
                <w:sz w:val="24"/>
                <w:szCs w:val="20"/>
              </w:rPr>
            </w:pPr>
          </w:p>
        </w:tc>
        <w:tc>
          <w:tcPr>
            <w:tcW w:w="3449" w:type="dxa"/>
          </w:tcPr>
          <w:p w14:paraId="52A518CE">
            <w:pPr>
              <w:jc w:val="center"/>
              <w:rPr>
                <w:rFonts w:ascii="Times New Roman" w:hAnsi="Times New Roman" w:eastAsia="宋体" w:cs="Times New Roman"/>
                <w:b/>
                <w:sz w:val="24"/>
                <w:szCs w:val="20"/>
              </w:rPr>
            </w:pPr>
          </w:p>
        </w:tc>
        <w:tc>
          <w:tcPr>
            <w:tcW w:w="2414" w:type="dxa"/>
          </w:tcPr>
          <w:p w14:paraId="22B58535">
            <w:pPr>
              <w:jc w:val="center"/>
              <w:rPr>
                <w:rFonts w:ascii="Times New Roman" w:hAnsi="Times New Roman" w:eastAsia="宋体" w:cs="Times New Roman"/>
                <w:b/>
                <w:sz w:val="24"/>
                <w:szCs w:val="20"/>
              </w:rPr>
            </w:pPr>
          </w:p>
        </w:tc>
        <w:tc>
          <w:tcPr>
            <w:tcW w:w="1608" w:type="dxa"/>
          </w:tcPr>
          <w:p w14:paraId="28C40B16">
            <w:pPr>
              <w:jc w:val="center"/>
              <w:rPr>
                <w:rFonts w:ascii="Times New Roman" w:hAnsi="Times New Roman" w:eastAsia="宋体" w:cs="Times New Roman"/>
                <w:b/>
                <w:sz w:val="24"/>
                <w:szCs w:val="20"/>
              </w:rPr>
            </w:pPr>
          </w:p>
        </w:tc>
      </w:tr>
      <w:tr w14:paraId="12DEE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046E89">
            <w:pPr>
              <w:jc w:val="center"/>
              <w:rPr>
                <w:rFonts w:ascii="Times New Roman" w:hAnsi="Times New Roman" w:eastAsia="宋体" w:cs="Times New Roman"/>
                <w:b/>
                <w:sz w:val="24"/>
                <w:szCs w:val="20"/>
              </w:rPr>
            </w:pPr>
          </w:p>
        </w:tc>
        <w:tc>
          <w:tcPr>
            <w:tcW w:w="3449" w:type="dxa"/>
          </w:tcPr>
          <w:p w14:paraId="33116A0B">
            <w:pPr>
              <w:jc w:val="center"/>
              <w:rPr>
                <w:rFonts w:ascii="Times New Roman" w:hAnsi="Times New Roman" w:eastAsia="宋体" w:cs="Times New Roman"/>
                <w:b/>
                <w:sz w:val="24"/>
                <w:szCs w:val="20"/>
              </w:rPr>
            </w:pPr>
          </w:p>
        </w:tc>
        <w:tc>
          <w:tcPr>
            <w:tcW w:w="2414" w:type="dxa"/>
          </w:tcPr>
          <w:p w14:paraId="3E1DED88">
            <w:pPr>
              <w:jc w:val="center"/>
              <w:rPr>
                <w:rFonts w:ascii="Times New Roman" w:hAnsi="Times New Roman" w:eastAsia="宋体" w:cs="Times New Roman"/>
                <w:b/>
                <w:sz w:val="24"/>
                <w:szCs w:val="20"/>
              </w:rPr>
            </w:pPr>
          </w:p>
        </w:tc>
        <w:tc>
          <w:tcPr>
            <w:tcW w:w="1608" w:type="dxa"/>
          </w:tcPr>
          <w:p w14:paraId="1D2E4377">
            <w:pPr>
              <w:jc w:val="center"/>
              <w:rPr>
                <w:rFonts w:ascii="Times New Roman" w:hAnsi="Times New Roman" w:eastAsia="宋体" w:cs="Times New Roman"/>
                <w:b/>
                <w:sz w:val="24"/>
                <w:szCs w:val="20"/>
              </w:rPr>
            </w:pPr>
          </w:p>
        </w:tc>
      </w:tr>
      <w:tr w14:paraId="705F4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BCB8DD5">
            <w:pPr>
              <w:jc w:val="center"/>
              <w:rPr>
                <w:rFonts w:ascii="Times New Roman" w:hAnsi="Times New Roman" w:eastAsia="宋体" w:cs="Times New Roman"/>
                <w:b/>
                <w:sz w:val="24"/>
                <w:szCs w:val="20"/>
              </w:rPr>
            </w:pPr>
          </w:p>
        </w:tc>
        <w:tc>
          <w:tcPr>
            <w:tcW w:w="3449" w:type="dxa"/>
          </w:tcPr>
          <w:p w14:paraId="1B0CEB6A">
            <w:pPr>
              <w:jc w:val="center"/>
              <w:rPr>
                <w:rFonts w:ascii="Times New Roman" w:hAnsi="Times New Roman" w:eastAsia="宋体" w:cs="Times New Roman"/>
                <w:b/>
                <w:sz w:val="24"/>
                <w:szCs w:val="20"/>
              </w:rPr>
            </w:pPr>
          </w:p>
        </w:tc>
        <w:tc>
          <w:tcPr>
            <w:tcW w:w="2414" w:type="dxa"/>
          </w:tcPr>
          <w:p w14:paraId="59AFFC7A">
            <w:pPr>
              <w:jc w:val="center"/>
              <w:rPr>
                <w:rFonts w:ascii="Times New Roman" w:hAnsi="Times New Roman" w:eastAsia="宋体" w:cs="Times New Roman"/>
                <w:b/>
                <w:sz w:val="24"/>
                <w:szCs w:val="20"/>
              </w:rPr>
            </w:pPr>
          </w:p>
        </w:tc>
        <w:tc>
          <w:tcPr>
            <w:tcW w:w="1608" w:type="dxa"/>
          </w:tcPr>
          <w:p w14:paraId="4F75AC49">
            <w:pPr>
              <w:jc w:val="center"/>
              <w:rPr>
                <w:rFonts w:ascii="Times New Roman" w:hAnsi="Times New Roman" w:eastAsia="宋体" w:cs="Times New Roman"/>
                <w:b/>
                <w:sz w:val="24"/>
                <w:szCs w:val="20"/>
              </w:rPr>
            </w:pPr>
          </w:p>
        </w:tc>
      </w:tr>
      <w:tr w14:paraId="2E1E5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38538CD">
            <w:pPr>
              <w:jc w:val="center"/>
              <w:rPr>
                <w:rFonts w:ascii="Times New Roman" w:hAnsi="Times New Roman" w:eastAsia="宋体" w:cs="Times New Roman"/>
                <w:b/>
                <w:sz w:val="24"/>
                <w:szCs w:val="20"/>
              </w:rPr>
            </w:pPr>
          </w:p>
        </w:tc>
        <w:tc>
          <w:tcPr>
            <w:tcW w:w="3449" w:type="dxa"/>
          </w:tcPr>
          <w:p w14:paraId="78E0D554">
            <w:pPr>
              <w:jc w:val="center"/>
              <w:rPr>
                <w:rFonts w:ascii="Times New Roman" w:hAnsi="Times New Roman" w:eastAsia="宋体" w:cs="Times New Roman"/>
                <w:b/>
                <w:sz w:val="24"/>
                <w:szCs w:val="20"/>
              </w:rPr>
            </w:pPr>
          </w:p>
        </w:tc>
        <w:tc>
          <w:tcPr>
            <w:tcW w:w="2414" w:type="dxa"/>
          </w:tcPr>
          <w:p w14:paraId="6464F4F2">
            <w:pPr>
              <w:jc w:val="center"/>
              <w:rPr>
                <w:rFonts w:ascii="Times New Roman" w:hAnsi="Times New Roman" w:eastAsia="宋体" w:cs="Times New Roman"/>
                <w:b/>
                <w:sz w:val="24"/>
                <w:szCs w:val="20"/>
              </w:rPr>
            </w:pPr>
          </w:p>
        </w:tc>
        <w:tc>
          <w:tcPr>
            <w:tcW w:w="1608" w:type="dxa"/>
          </w:tcPr>
          <w:p w14:paraId="1015C474">
            <w:pPr>
              <w:jc w:val="center"/>
              <w:rPr>
                <w:rFonts w:ascii="Times New Roman" w:hAnsi="Times New Roman" w:eastAsia="宋体" w:cs="Times New Roman"/>
                <w:b/>
                <w:sz w:val="24"/>
                <w:szCs w:val="20"/>
              </w:rPr>
            </w:pPr>
          </w:p>
        </w:tc>
      </w:tr>
      <w:tr w14:paraId="2F8FC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CDB0E79">
            <w:pPr>
              <w:jc w:val="center"/>
              <w:rPr>
                <w:rFonts w:ascii="Times New Roman" w:hAnsi="Times New Roman" w:eastAsia="宋体" w:cs="Times New Roman"/>
                <w:b/>
                <w:sz w:val="24"/>
                <w:szCs w:val="20"/>
              </w:rPr>
            </w:pPr>
          </w:p>
        </w:tc>
        <w:tc>
          <w:tcPr>
            <w:tcW w:w="3449" w:type="dxa"/>
          </w:tcPr>
          <w:p w14:paraId="5AC713AB">
            <w:pPr>
              <w:jc w:val="center"/>
              <w:rPr>
                <w:rFonts w:ascii="Times New Roman" w:hAnsi="Times New Roman" w:eastAsia="宋体" w:cs="Times New Roman"/>
                <w:b/>
                <w:sz w:val="24"/>
                <w:szCs w:val="20"/>
              </w:rPr>
            </w:pPr>
          </w:p>
        </w:tc>
        <w:tc>
          <w:tcPr>
            <w:tcW w:w="2414" w:type="dxa"/>
          </w:tcPr>
          <w:p w14:paraId="224A6D8D">
            <w:pPr>
              <w:jc w:val="center"/>
              <w:rPr>
                <w:rFonts w:ascii="Times New Roman" w:hAnsi="Times New Roman" w:eastAsia="宋体" w:cs="Times New Roman"/>
                <w:b/>
                <w:sz w:val="24"/>
                <w:szCs w:val="20"/>
              </w:rPr>
            </w:pPr>
          </w:p>
        </w:tc>
        <w:tc>
          <w:tcPr>
            <w:tcW w:w="1608" w:type="dxa"/>
          </w:tcPr>
          <w:p w14:paraId="1C597951">
            <w:pPr>
              <w:jc w:val="center"/>
              <w:rPr>
                <w:rFonts w:ascii="Times New Roman" w:hAnsi="Times New Roman" w:eastAsia="宋体" w:cs="Times New Roman"/>
                <w:b/>
                <w:sz w:val="24"/>
                <w:szCs w:val="20"/>
              </w:rPr>
            </w:pPr>
          </w:p>
        </w:tc>
      </w:tr>
      <w:tr w14:paraId="413F8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A37F278">
            <w:pPr>
              <w:jc w:val="center"/>
              <w:rPr>
                <w:rFonts w:ascii="Times New Roman" w:hAnsi="Times New Roman" w:eastAsia="宋体" w:cs="Times New Roman"/>
                <w:b/>
                <w:sz w:val="24"/>
                <w:szCs w:val="20"/>
              </w:rPr>
            </w:pPr>
          </w:p>
        </w:tc>
        <w:tc>
          <w:tcPr>
            <w:tcW w:w="3449" w:type="dxa"/>
          </w:tcPr>
          <w:p w14:paraId="0F5DC787">
            <w:pPr>
              <w:jc w:val="center"/>
              <w:rPr>
                <w:rFonts w:ascii="Times New Roman" w:hAnsi="Times New Roman" w:eastAsia="宋体" w:cs="Times New Roman"/>
                <w:b/>
                <w:sz w:val="24"/>
                <w:szCs w:val="20"/>
              </w:rPr>
            </w:pPr>
          </w:p>
        </w:tc>
        <w:tc>
          <w:tcPr>
            <w:tcW w:w="2414" w:type="dxa"/>
          </w:tcPr>
          <w:p w14:paraId="1BBC4908">
            <w:pPr>
              <w:jc w:val="center"/>
              <w:rPr>
                <w:rFonts w:ascii="Times New Roman" w:hAnsi="Times New Roman" w:eastAsia="宋体" w:cs="Times New Roman"/>
                <w:b/>
                <w:sz w:val="24"/>
                <w:szCs w:val="20"/>
              </w:rPr>
            </w:pPr>
          </w:p>
        </w:tc>
        <w:tc>
          <w:tcPr>
            <w:tcW w:w="1608" w:type="dxa"/>
          </w:tcPr>
          <w:p w14:paraId="214A7A38">
            <w:pPr>
              <w:jc w:val="center"/>
              <w:rPr>
                <w:rFonts w:ascii="Times New Roman" w:hAnsi="Times New Roman" w:eastAsia="宋体" w:cs="Times New Roman"/>
                <w:b/>
                <w:sz w:val="24"/>
                <w:szCs w:val="20"/>
              </w:rPr>
            </w:pPr>
          </w:p>
        </w:tc>
      </w:tr>
      <w:tr w14:paraId="774DC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D1E1D2C">
            <w:pPr>
              <w:jc w:val="center"/>
              <w:rPr>
                <w:rFonts w:ascii="Times New Roman" w:hAnsi="Times New Roman" w:eastAsia="宋体" w:cs="Times New Roman"/>
                <w:b/>
                <w:sz w:val="24"/>
                <w:szCs w:val="20"/>
              </w:rPr>
            </w:pPr>
          </w:p>
        </w:tc>
        <w:tc>
          <w:tcPr>
            <w:tcW w:w="3449" w:type="dxa"/>
          </w:tcPr>
          <w:p w14:paraId="4751ECA9">
            <w:pPr>
              <w:jc w:val="center"/>
              <w:rPr>
                <w:rFonts w:ascii="Times New Roman" w:hAnsi="Times New Roman" w:eastAsia="宋体" w:cs="Times New Roman"/>
                <w:b/>
                <w:sz w:val="24"/>
                <w:szCs w:val="20"/>
              </w:rPr>
            </w:pPr>
          </w:p>
        </w:tc>
        <w:tc>
          <w:tcPr>
            <w:tcW w:w="2414" w:type="dxa"/>
          </w:tcPr>
          <w:p w14:paraId="2CF0FAC5">
            <w:pPr>
              <w:jc w:val="center"/>
              <w:rPr>
                <w:rFonts w:ascii="Times New Roman" w:hAnsi="Times New Roman" w:eastAsia="宋体" w:cs="Times New Roman"/>
                <w:b/>
                <w:sz w:val="24"/>
                <w:szCs w:val="20"/>
              </w:rPr>
            </w:pPr>
          </w:p>
        </w:tc>
        <w:tc>
          <w:tcPr>
            <w:tcW w:w="1608" w:type="dxa"/>
          </w:tcPr>
          <w:p w14:paraId="33D11635">
            <w:pPr>
              <w:jc w:val="center"/>
              <w:rPr>
                <w:rFonts w:ascii="Times New Roman" w:hAnsi="Times New Roman" w:eastAsia="宋体" w:cs="Times New Roman"/>
                <w:b/>
                <w:sz w:val="24"/>
                <w:szCs w:val="20"/>
              </w:rPr>
            </w:pPr>
          </w:p>
        </w:tc>
      </w:tr>
    </w:tbl>
    <w:p w14:paraId="7D4DF93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35EB92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3F2D979">
      <w:pPr>
        <w:rPr>
          <w:rFonts w:ascii="宋体" w:hAnsi="Calibri" w:eastAsia="宋体" w:cs="宋体"/>
          <w:b/>
          <w:bCs/>
          <w:color w:val="000000"/>
          <w:sz w:val="28"/>
          <w:szCs w:val="20"/>
        </w:rPr>
      </w:pPr>
    </w:p>
    <w:p w14:paraId="581AED07">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2CDFEDA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2022年1月1日以来同类项目业绩一览表</w:t>
      </w:r>
    </w:p>
    <w:p w14:paraId="25AC1EC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rPr>
        <w:t>中心机房改造</w:t>
      </w:r>
      <w:r>
        <w:rPr>
          <w:rFonts w:hint="eastAsia" w:ascii="宋体" w:hAnsi="宋体" w:eastAsia="宋体" w:cs="Times New Roman"/>
          <w:color w:val="000000"/>
          <w:sz w:val="24"/>
          <w:szCs w:val="24"/>
          <w:u w:val="single"/>
        </w:rPr>
        <w:t>项目</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1534E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7261B66">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BF60719">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87B2B43">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083799D0">
            <w:pPr>
              <w:ind w:left="420" w:hanging="420"/>
              <w:jc w:val="center"/>
              <w:rPr>
                <w:rFonts w:ascii="宋体" w:hAnsi="Times New Roman" w:eastAsia="宋体" w:cs="Times New Roman"/>
                <w:b/>
                <w:szCs w:val="21"/>
              </w:rPr>
            </w:pPr>
          </w:p>
        </w:tc>
        <w:tc>
          <w:tcPr>
            <w:tcW w:w="826" w:type="dxa"/>
            <w:vAlign w:val="center"/>
          </w:tcPr>
          <w:p w14:paraId="58146653">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21A66CF9">
            <w:pPr>
              <w:jc w:val="center"/>
              <w:rPr>
                <w:rFonts w:ascii="宋体" w:hAnsi="Times New Roman" w:eastAsia="宋体" w:cs="Times New Roman"/>
                <w:b/>
                <w:szCs w:val="21"/>
              </w:rPr>
            </w:pPr>
            <w:r>
              <w:rPr>
                <w:rFonts w:hint="eastAsia" w:ascii="宋体" w:hAnsi="宋体" w:eastAsia="宋体" w:cs="Times New Roman"/>
                <w:b/>
                <w:szCs w:val="21"/>
              </w:rPr>
              <w:t>合同金额（万元）</w:t>
            </w:r>
          </w:p>
        </w:tc>
        <w:tc>
          <w:tcPr>
            <w:tcW w:w="1023" w:type="dxa"/>
            <w:vAlign w:val="center"/>
          </w:tcPr>
          <w:p w14:paraId="08AF58BD">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49EBFAB0">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7CFD1C55">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4890B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772108">
            <w:pPr>
              <w:ind w:left="420" w:hanging="420"/>
              <w:jc w:val="center"/>
              <w:rPr>
                <w:rFonts w:ascii="宋体" w:hAnsi="Times New Roman" w:eastAsia="宋体" w:cs="Times New Roman"/>
                <w:b/>
                <w:szCs w:val="20"/>
              </w:rPr>
            </w:pPr>
            <w:r>
              <w:rPr>
                <w:rFonts w:hint="eastAsia" w:ascii="宋体" w:hAnsi="Times New Roman" w:eastAsia="宋体" w:cs="Times New Roman"/>
                <w:b/>
                <w:szCs w:val="20"/>
              </w:rPr>
              <w:t>1</w:t>
            </w:r>
          </w:p>
        </w:tc>
        <w:tc>
          <w:tcPr>
            <w:tcW w:w="2082" w:type="dxa"/>
          </w:tcPr>
          <w:p w14:paraId="5A3B0B2B">
            <w:pPr>
              <w:ind w:left="420" w:hanging="420"/>
              <w:rPr>
                <w:rFonts w:ascii="宋体" w:hAnsi="Times New Roman" w:eastAsia="宋体" w:cs="Times New Roman"/>
                <w:b/>
                <w:szCs w:val="20"/>
              </w:rPr>
            </w:pPr>
          </w:p>
        </w:tc>
        <w:tc>
          <w:tcPr>
            <w:tcW w:w="1355" w:type="dxa"/>
          </w:tcPr>
          <w:p w14:paraId="2628539A">
            <w:pPr>
              <w:ind w:left="420" w:hanging="420"/>
              <w:rPr>
                <w:rFonts w:ascii="宋体" w:hAnsi="Times New Roman" w:eastAsia="宋体" w:cs="Times New Roman"/>
                <w:b/>
                <w:szCs w:val="20"/>
              </w:rPr>
            </w:pPr>
          </w:p>
        </w:tc>
        <w:tc>
          <w:tcPr>
            <w:tcW w:w="826" w:type="dxa"/>
          </w:tcPr>
          <w:p w14:paraId="741C12C2">
            <w:pPr>
              <w:ind w:left="420" w:hanging="420"/>
              <w:rPr>
                <w:rFonts w:ascii="宋体" w:hAnsi="Times New Roman" w:eastAsia="宋体" w:cs="Times New Roman"/>
                <w:b/>
                <w:szCs w:val="20"/>
              </w:rPr>
            </w:pPr>
          </w:p>
        </w:tc>
        <w:tc>
          <w:tcPr>
            <w:tcW w:w="1320" w:type="dxa"/>
          </w:tcPr>
          <w:p w14:paraId="7408982E">
            <w:pPr>
              <w:ind w:left="420" w:hanging="420"/>
              <w:rPr>
                <w:rFonts w:ascii="宋体" w:hAnsi="Times New Roman" w:eastAsia="宋体" w:cs="Times New Roman"/>
                <w:b/>
                <w:szCs w:val="20"/>
              </w:rPr>
            </w:pPr>
          </w:p>
        </w:tc>
        <w:tc>
          <w:tcPr>
            <w:tcW w:w="1023" w:type="dxa"/>
          </w:tcPr>
          <w:p w14:paraId="08C318B9">
            <w:pPr>
              <w:ind w:left="420" w:hanging="420"/>
              <w:rPr>
                <w:rFonts w:ascii="宋体" w:hAnsi="Times New Roman" w:eastAsia="宋体" w:cs="Times New Roman"/>
                <w:b/>
                <w:szCs w:val="20"/>
              </w:rPr>
            </w:pPr>
          </w:p>
        </w:tc>
        <w:tc>
          <w:tcPr>
            <w:tcW w:w="1590" w:type="dxa"/>
          </w:tcPr>
          <w:p w14:paraId="3F9815FF">
            <w:pPr>
              <w:ind w:left="420" w:hanging="420"/>
              <w:rPr>
                <w:rFonts w:ascii="宋体" w:hAnsi="Times New Roman" w:eastAsia="宋体" w:cs="Times New Roman"/>
                <w:b/>
                <w:szCs w:val="20"/>
              </w:rPr>
            </w:pPr>
          </w:p>
        </w:tc>
      </w:tr>
      <w:tr w14:paraId="2AAC9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3067AB4">
            <w:pPr>
              <w:ind w:left="420" w:hanging="420"/>
              <w:jc w:val="center"/>
              <w:rPr>
                <w:rFonts w:ascii="宋体" w:hAnsi="Times New Roman" w:eastAsia="宋体" w:cs="Times New Roman"/>
                <w:b/>
                <w:szCs w:val="20"/>
              </w:rPr>
            </w:pPr>
            <w:r>
              <w:rPr>
                <w:rFonts w:hint="eastAsia" w:ascii="宋体" w:hAnsi="Times New Roman" w:eastAsia="宋体" w:cs="Times New Roman"/>
                <w:b/>
                <w:szCs w:val="20"/>
              </w:rPr>
              <w:t>2</w:t>
            </w:r>
          </w:p>
        </w:tc>
        <w:tc>
          <w:tcPr>
            <w:tcW w:w="2082" w:type="dxa"/>
          </w:tcPr>
          <w:p w14:paraId="5A9E4346">
            <w:pPr>
              <w:ind w:left="420" w:hanging="420"/>
              <w:rPr>
                <w:rFonts w:ascii="宋体" w:hAnsi="Times New Roman" w:eastAsia="宋体" w:cs="Times New Roman"/>
                <w:b/>
                <w:szCs w:val="20"/>
              </w:rPr>
            </w:pPr>
          </w:p>
        </w:tc>
        <w:tc>
          <w:tcPr>
            <w:tcW w:w="1355" w:type="dxa"/>
          </w:tcPr>
          <w:p w14:paraId="0487C640">
            <w:pPr>
              <w:ind w:left="420" w:hanging="420"/>
              <w:rPr>
                <w:rFonts w:ascii="宋体" w:hAnsi="Times New Roman" w:eastAsia="宋体" w:cs="Times New Roman"/>
                <w:b/>
                <w:szCs w:val="20"/>
              </w:rPr>
            </w:pPr>
          </w:p>
        </w:tc>
        <w:tc>
          <w:tcPr>
            <w:tcW w:w="826" w:type="dxa"/>
          </w:tcPr>
          <w:p w14:paraId="67CD355A">
            <w:pPr>
              <w:ind w:left="420" w:hanging="420"/>
              <w:rPr>
                <w:rFonts w:ascii="宋体" w:hAnsi="Times New Roman" w:eastAsia="宋体" w:cs="Times New Roman"/>
                <w:b/>
                <w:szCs w:val="20"/>
              </w:rPr>
            </w:pPr>
          </w:p>
        </w:tc>
        <w:tc>
          <w:tcPr>
            <w:tcW w:w="1320" w:type="dxa"/>
          </w:tcPr>
          <w:p w14:paraId="4684AF10">
            <w:pPr>
              <w:ind w:left="420" w:hanging="420"/>
              <w:rPr>
                <w:rFonts w:ascii="宋体" w:hAnsi="Times New Roman" w:eastAsia="宋体" w:cs="Times New Roman"/>
                <w:b/>
                <w:szCs w:val="20"/>
              </w:rPr>
            </w:pPr>
          </w:p>
        </w:tc>
        <w:tc>
          <w:tcPr>
            <w:tcW w:w="1023" w:type="dxa"/>
          </w:tcPr>
          <w:p w14:paraId="6B3CCBD5">
            <w:pPr>
              <w:ind w:left="420" w:hanging="420"/>
              <w:rPr>
                <w:rFonts w:ascii="宋体" w:hAnsi="Times New Roman" w:eastAsia="宋体" w:cs="Times New Roman"/>
                <w:b/>
                <w:szCs w:val="20"/>
              </w:rPr>
            </w:pPr>
          </w:p>
        </w:tc>
        <w:tc>
          <w:tcPr>
            <w:tcW w:w="1590" w:type="dxa"/>
          </w:tcPr>
          <w:p w14:paraId="16648E1D">
            <w:pPr>
              <w:ind w:left="420" w:hanging="420"/>
              <w:rPr>
                <w:rFonts w:ascii="宋体" w:hAnsi="Times New Roman" w:eastAsia="宋体" w:cs="Times New Roman"/>
                <w:b/>
                <w:szCs w:val="20"/>
              </w:rPr>
            </w:pPr>
          </w:p>
        </w:tc>
      </w:tr>
      <w:tr w14:paraId="31CE7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A772E48">
            <w:pPr>
              <w:ind w:left="420" w:hanging="420"/>
              <w:jc w:val="center"/>
              <w:rPr>
                <w:rFonts w:ascii="宋体" w:hAnsi="Times New Roman" w:eastAsia="宋体" w:cs="Times New Roman"/>
                <w:b/>
                <w:szCs w:val="20"/>
              </w:rPr>
            </w:pPr>
            <w:r>
              <w:rPr>
                <w:rFonts w:hint="eastAsia" w:ascii="宋体" w:hAnsi="Times New Roman" w:eastAsia="宋体" w:cs="Times New Roman"/>
                <w:b/>
                <w:szCs w:val="20"/>
              </w:rPr>
              <w:t>3</w:t>
            </w:r>
          </w:p>
        </w:tc>
        <w:tc>
          <w:tcPr>
            <w:tcW w:w="2082" w:type="dxa"/>
          </w:tcPr>
          <w:p w14:paraId="0937555A">
            <w:pPr>
              <w:ind w:left="420" w:hanging="420"/>
              <w:rPr>
                <w:rFonts w:ascii="宋体" w:hAnsi="Times New Roman" w:eastAsia="宋体" w:cs="Times New Roman"/>
                <w:b/>
                <w:szCs w:val="20"/>
              </w:rPr>
            </w:pPr>
          </w:p>
        </w:tc>
        <w:tc>
          <w:tcPr>
            <w:tcW w:w="1355" w:type="dxa"/>
          </w:tcPr>
          <w:p w14:paraId="2AD22554">
            <w:pPr>
              <w:ind w:left="420" w:hanging="420"/>
              <w:rPr>
                <w:rFonts w:ascii="宋体" w:hAnsi="Times New Roman" w:eastAsia="宋体" w:cs="Times New Roman"/>
                <w:b/>
                <w:szCs w:val="20"/>
              </w:rPr>
            </w:pPr>
          </w:p>
        </w:tc>
        <w:tc>
          <w:tcPr>
            <w:tcW w:w="826" w:type="dxa"/>
          </w:tcPr>
          <w:p w14:paraId="5AEED3DE">
            <w:pPr>
              <w:ind w:left="420" w:hanging="420"/>
              <w:rPr>
                <w:rFonts w:ascii="宋体" w:hAnsi="Times New Roman" w:eastAsia="宋体" w:cs="Times New Roman"/>
                <w:b/>
                <w:szCs w:val="20"/>
              </w:rPr>
            </w:pPr>
          </w:p>
        </w:tc>
        <w:tc>
          <w:tcPr>
            <w:tcW w:w="1320" w:type="dxa"/>
          </w:tcPr>
          <w:p w14:paraId="1742C903">
            <w:pPr>
              <w:ind w:left="420" w:hanging="420"/>
              <w:rPr>
                <w:rFonts w:ascii="宋体" w:hAnsi="Times New Roman" w:eastAsia="宋体" w:cs="Times New Roman"/>
                <w:b/>
                <w:szCs w:val="20"/>
              </w:rPr>
            </w:pPr>
          </w:p>
        </w:tc>
        <w:tc>
          <w:tcPr>
            <w:tcW w:w="1023" w:type="dxa"/>
          </w:tcPr>
          <w:p w14:paraId="78263800">
            <w:pPr>
              <w:ind w:left="420" w:hanging="420"/>
              <w:rPr>
                <w:rFonts w:ascii="宋体" w:hAnsi="Times New Roman" w:eastAsia="宋体" w:cs="Times New Roman"/>
                <w:b/>
                <w:szCs w:val="20"/>
              </w:rPr>
            </w:pPr>
          </w:p>
        </w:tc>
        <w:tc>
          <w:tcPr>
            <w:tcW w:w="1590" w:type="dxa"/>
          </w:tcPr>
          <w:p w14:paraId="6D3F55E1">
            <w:pPr>
              <w:ind w:left="420" w:hanging="420"/>
              <w:rPr>
                <w:rFonts w:ascii="宋体" w:hAnsi="Times New Roman" w:eastAsia="宋体" w:cs="Times New Roman"/>
                <w:b/>
                <w:szCs w:val="20"/>
              </w:rPr>
            </w:pPr>
          </w:p>
        </w:tc>
      </w:tr>
      <w:tr w14:paraId="095F9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8F45F2A">
            <w:pPr>
              <w:ind w:left="420" w:hanging="420"/>
              <w:jc w:val="center"/>
              <w:rPr>
                <w:rFonts w:ascii="宋体" w:hAnsi="Times New Roman" w:eastAsia="宋体" w:cs="Times New Roman"/>
                <w:b/>
                <w:szCs w:val="20"/>
              </w:rPr>
            </w:pPr>
            <w:r>
              <w:rPr>
                <w:rFonts w:hint="eastAsia" w:ascii="宋体" w:hAnsi="Times New Roman" w:eastAsia="宋体" w:cs="Times New Roman"/>
                <w:b/>
                <w:szCs w:val="20"/>
              </w:rPr>
              <w:t>4</w:t>
            </w:r>
          </w:p>
        </w:tc>
        <w:tc>
          <w:tcPr>
            <w:tcW w:w="2082" w:type="dxa"/>
          </w:tcPr>
          <w:p w14:paraId="31F3BE34">
            <w:pPr>
              <w:ind w:left="420" w:hanging="420"/>
              <w:rPr>
                <w:rFonts w:ascii="宋体" w:hAnsi="Times New Roman" w:eastAsia="宋体" w:cs="Times New Roman"/>
                <w:b/>
                <w:szCs w:val="20"/>
              </w:rPr>
            </w:pPr>
          </w:p>
        </w:tc>
        <w:tc>
          <w:tcPr>
            <w:tcW w:w="1355" w:type="dxa"/>
          </w:tcPr>
          <w:p w14:paraId="6ED4929A">
            <w:pPr>
              <w:ind w:left="420" w:hanging="420"/>
              <w:rPr>
                <w:rFonts w:ascii="宋体" w:hAnsi="Times New Roman" w:eastAsia="宋体" w:cs="Times New Roman"/>
                <w:b/>
                <w:szCs w:val="20"/>
              </w:rPr>
            </w:pPr>
          </w:p>
        </w:tc>
        <w:tc>
          <w:tcPr>
            <w:tcW w:w="826" w:type="dxa"/>
          </w:tcPr>
          <w:p w14:paraId="6C09033F">
            <w:pPr>
              <w:ind w:left="420" w:hanging="420"/>
              <w:rPr>
                <w:rFonts w:ascii="宋体" w:hAnsi="Times New Roman" w:eastAsia="宋体" w:cs="Times New Roman"/>
                <w:b/>
                <w:szCs w:val="20"/>
              </w:rPr>
            </w:pPr>
          </w:p>
        </w:tc>
        <w:tc>
          <w:tcPr>
            <w:tcW w:w="1320" w:type="dxa"/>
          </w:tcPr>
          <w:p w14:paraId="30CE77E8">
            <w:pPr>
              <w:ind w:left="420" w:hanging="420"/>
              <w:rPr>
                <w:rFonts w:ascii="宋体" w:hAnsi="Times New Roman" w:eastAsia="宋体" w:cs="Times New Roman"/>
                <w:b/>
                <w:szCs w:val="20"/>
              </w:rPr>
            </w:pPr>
          </w:p>
        </w:tc>
        <w:tc>
          <w:tcPr>
            <w:tcW w:w="1023" w:type="dxa"/>
          </w:tcPr>
          <w:p w14:paraId="7BDAC809">
            <w:pPr>
              <w:ind w:left="420" w:hanging="420"/>
              <w:rPr>
                <w:rFonts w:ascii="宋体" w:hAnsi="Times New Roman" w:eastAsia="宋体" w:cs="Times New Roman"/>
                <w:b/>
                <w:szCs w:val="20"/>
              </w:rPr>
            </w:pPr>
          </w:p>
        </w:tc>
        <w:tc>
          <w:tcPr>
            <w:tcW w:w="1590" w:type="dxa"/>
          </w:tcPr>
          <w:p w14:paraId="1338E96C">
            <w:pPr>
              <w:ind w:left="420" w:hanging="420"/>
              <w:rPr>
                <w:rFonts w:ascii="宋体" w:hAnsi="Times New Roman" w:eastAsia="宋体" w:cs="Times New Roman"/>
                <w:b/>
                <w:szCs w:val="20"/>
              </w:rPr>
            </w:pPr>
          </w:p>
        </w:tc>
      </w:tr>
      <w:tr w14:paraId="3FE54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AF02B8">
            <w:pPr>
              <w:ind w:left="420" w:hanging="420"/>
              <w:jc w:val="center"/>
              <w:rPr>
                <w:rFonts w:ascii="宋体" w:hAnsi="Times New Roman" w:eastAsia="宋体" w:cs="Times New Roman"/>
                <w:b/>
                <w:szCs w:val="20"/>
              </w:rPr>
            </w:pPr>
            <w:r>
              <w:rPr>
                <w:rFonts w:hint="eastAsia" w:ascii="宋体" w:hAnsi="Times New Roman" w:eastAsia="宋体" w:cs="Times New Roman"/>
                <w:b/>
                <w:szCs w:val="20"/>
              </w:rPr>
              <w:t>5</w:t>
            </w:r>
          </w:p>
        </w:tc>
        <w:tc>
          <w:tcPr>
            <w:tcW w:w="2082" w:type="dxa"/>
          </w:tcPr>
          <w:p w14:paraId="5C080DA8">
            <w:pPr>
              <w:ind w:left="420" w:hanging="420"/>
              <w:rPr>
                <w:rFonts w:ascii="宋体" w:hAnsi="Times New Roman" w:eastAsia="宋体" w:cs="Times New Roman"/>
                <w:b/>
                <w:szCs w:val="20"/>
              </w:rPr>
            </w:pPr>
          </w:p>
        </w:tc>
        <w:tc>
          <w:tcPr>
            <w:tcW w:w="1355" w:type="dxa"/>
          </w:tcPr>
          <w:p w14:paraId="3C00C471">
            <w:pPr>
              <w:ind w:left="420" w:hanging="420"/>
              <w:rPr>
                <w:rFonts w:ascii="宋体" w:hAnsi="Times New Roman" w:eastAsia="宋体" w:cs="Times New Roman"/>
                <w:b/>
                <w:szCs w:val="20"/>
              </w:rPr>
            </w:pPr>
          </w:p>
        </w:tc>
        <w:tc>
          <w:tcPr>
            <w:tcW w:w="826" w:type="dxa"/>
          </w:tcPr>
          <w:p w14:paraId="047CF7CC">
            <w:pPr>
              <w:ind w:left="420" w:hanging="420"/>
              <w:rPr>
                <w:rFonts w:ascii="宋体" w:hAnsi="Times New Roman" w:eastAsia="宋体" w:cs="Times New Roman"/>
                <w:b/>
                <w:szCs w:val="20"/>
              </w:rPr>
            </w:pPr>
          </w:p>
        </w:tc>
        <w:tc>
          <w:tcPr>
            <w:tcW w:w="1320" w:type="dxa"/>
          </w:tcPr>
          <w:p w14:paraId="493B114B">
            <w:pPr>
              <w:ind w:left="420" w:hanging="420"/>
              <w:rPr>
                <w:rFonts w:ascii="宋体" w:hAnsi="Times New Roman" w:eastAsia="宋体" w:cs="Times New Roman"/>
                <w:b/>
                <w:szCs w:val="20"/>
              </w:rPr>
            </w:pPr>
          </w:p>
        </w:tc>
        <w:tc>
          <w:tcPr>
            <w:tcW w:w="1023" w:type="dxa"/>
          </w:tcPr>
          <w:p w14:paraId="7A134F52">
            <w:pPr>
              <w:ind w:left="420" w:hanging="420"/>
              <w:rPr>
                <w:rFonts w:ascii="宋体" w:hAnsi="Times New Roman" w:eastAsia="宋体" w:cs="Times New Roman"/>
                <w:b/>
                <w:szCs w:val="20"/>
              </w:rPr>
            </w:pPr>
          </w:p>
        </w:tc>
        <w:tc>
          <w:tcPr>
            <w:tcW w:w="1590" w:type="dxa"/>
          </w:tcPr>
          <w:p w14:paraId="51D6FE44">
            <w:pPr>
              <w:ind w:left="420" w:hanging="420"/>
              <w:rPr>
                <w:rFonts w:ascii="宋体" w:hAnsi="Times New Roman" w:eastAsia="宋体" w:cs="Times New Roman"/>
                <w:b/>
                <w:szCs w:val="20"/>
              </w:rPr>
            </w:pPr>
          </w:p>
        </w:tc>
      </w:tr>
      <w:tr w14:paraId="57514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A97BE72">
            <w:pPr>
              <w:ind w:left="420" w:hanging="420"/>
              <w:jc w:val="center"/>
              <w:rPr>
                <w:rFonts w:ascii="宋体" w:hAnsi="Times New Roman" w:eastAsia="宋体" w:cs="Times New Roman"/>
                <w:b/>
                <w:szCs w:val="20"/>
              </w:rPr>
            </w:pPr>
            <w:r>
              <w:rPr>
                <w:rFonts w:hint="eastAsia" w:ascii="宋体" w:hAnsi="Times New Roman" w:eastAsia="宋体" w:cs="Times New Roman"/>
                <w:b/>
                <w:szCs w:val="20"/>
              </w:rPr>
              <w:t>6</w:t>
            </w:r>
          </w:p>
        </w:tc>
        <w:tc>
          <w:tcPr>
            <w:tcW w:w="2082" w:type="dxa"/>
          </w:tcPr>
          <w:p w14:paraId="0A71F003">
            <w:pPr>
              <w:ind w:left="420" w:hanging="420"/>
              <w:rPr>
                <w:rFonts w:ascii="宋体" w:hAnsi="Times New Roman" w:eastAsia="宋体" w:cs="Times New Roman"/>
                <w:b/>
                <w:szCs w:val="20"/>
              </w:rPr>
            </w:pPr>
          </w:p>
        </w:tc>
        <w:tc>
          <w:tcPr>
            <w:tcW w:w="1355" w:type="dxa"/>
          </w:tcPr>
          <w:p w14:paraId="50115956">
            <w:pPr>
              <w:ind w:left="420" w:hanging="420"/>
              <w:rPr>
                <w:rFonts w:ascii="宋体" w:hAnsi="Times New Roman" w:eastAsia="宋体" w:cs="Times New Roman"/>
                <w:b/>
                <w:szCs w:val="20"/>
              </w:rPr>
            </w:pPr>
          </w:p>
        </w:tc>
        <w:tc>
          <w:tcPr>
            <w:tcW w:w="826" w:type="dxa"/>
          </w:tcPr>
          <w:p w14:paraId="449D2590">
            <w:pPr>
              <w:ind w:left="420" w:hanging="420"/>
              <w:rPr>
                <w:rFonts w:ascii="宋体" w:hAnsi="Times New Roman" w:eastAsia="宋体" w:cs="Times New Roman"/>
                <w:b/>
                <w:szCs w:val="20"/>
              </w:rPr>
            </w:pPr>
          </w:p>
        </w:tc>
        <w:tc>
          <w:tcPr>
            <w:tcW w:w="1320" w:type="dxa"/>
          </w:tcPr>
          <w:p w14:paraId="5BB6DFAD">
            <w:pPr>
              <w:ind w:left="420" w:hanging="420"/>
              <w:rPr>
                <w:rFonts w:ascii="宋体" w:hAnsi="Times New Roman" w:eastAsia="宋体" w:cs="Times New Roman"/>
                <w:b/>
                <w:szCs w:val="20"/>
              </w:rPr>
            </w:pPr>
          </w:p>
        </w:tc>
        <w:tc>
          <w:tcPr>
            <w:tcW w:w="1023" w:type="dxa"/>
          </w:tcPr>
          <w:p w14:paraId="11AFCBF0">
            <w:pPr>
              <w:ind w:left="420" w:hanging="420"/>
              <w:rPr>
                <w:rFonts w:ascii="宋体" w:hAnsi="Times New Roman" w:eastAsia="宋体" w:cs="Times New Roman"/>
                <w:b/>
                <w:szCs w:val="20"/>
              </w:rPr>
            </w:pPr>
          </w:p>
        </w:tc>
        <w:tc>
          <w:tcPr>
            <w:tcW w:w="1590" w:type="dxa"/>
          </w:tcPr>
          <w:p w14:paraId="202F72BB">
            <w:pPr>
              <w:ind w:left="420" w:hanging="420"/>
              <w:rPr>
                <w:rFonts w:ascii="宋体" w:hAnsi="Times New Roman" w:eastAsia="宋体" w:cs="Times New Roman"/>
                <w:b/>
                <w:szCs w:val="20"/>
              </w:rPr>
            </w:pPr>
          </w:p>
        </w:tc>
      </w:tr>
      <w:tr w14:paraId="22B38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2F121E">
            <w:pPr>
              <w:ind w:left="420" w:hanging="420"/>
              <w:jc w:val="center"/>
              <w:rPr>
                <w:rFonts w:ascii="宋体" w:hAnsi="Times New Roman" w:eastAsia="宋体" w:cs="Times New Roman"/>
                <w:b/>
                <w:szCs w:val="20"/>
              </w:rPr>
            </w:pPr>
            <w:r>
              <w:rPr>
                <w:rFonts w:hint="eastAsia" w:ascii="宋体" w:hAnsi="Times New Roman" w:eastAsia="宋体" w:cs="Times New Roman"/>
                <w:b/>
                <w:szCs w:val="20"/>
              </w:rPr>
              <w:t>7</w:t>
            </w:r>
          </w:p>
        </w:tc>
        <w:tc>
          <w:tcPr>
            <w:tcW w:w="2082" w:type="dxa"/>
          </w:tcPr>
          <w:p w14:paraId="1FD70475">
            <w:pPr>
              <w:ind w:left="420" w:hanging="420"/>
              <w:rPr>
                <w:rFonts w:ascii="宋体" w:hAnsi="Times New Roman" w:eastAsia="宋体" w:cs="Times New Roman"/>
                <w:b/>
                <w:szCs w:val="20"/>
              </w:rPr>
            </w:pPr>
          </w:p>
        </w:tc>
        <w:tc>
          <w:tcPr>
            <w:tcW w:w="1355" w:type="dxa"/>
          </w:tcPr>
          <w:p w14:paraId="16D2C423">
            <w:pPr>
              <w:ind w:left="420" w:hanging="420"/>
              <w:rPr>
                <w:rFonts w:ascii="宋体" w:hAnsi="Times New Roman" w:eastAsia="宋体" w:cs="Times New Roman"/>
                <w:b/>
                <w:szCs w:val="20"/>
              </w:rPr>
            </w:pPr>
          </w:p>
        </w:tc>
        <w:tc>
          <w:tcPr>
            <w:tcW w:w="826" w:type="dxa"/>
          </w:tcPr>
          <w:p w14:paraId="2EBB3F11">
            <w:pPr>
              <w:ind w:left="420" w:hanging="420"/>
              <w:rPr>
                <w:rFonts w:ascii="宋体" w:hAnsi="Times New Roman" w:eastAsia="宋体" w:cs="Times New Roman"/>
                <w:b/>
                <w:szCs w:val="20"/>
              </w:rPr>
            </w:pPr>
          </w:p>
        </w:tc>
        <w:tc>
          <w:tcPr>
            <w:tcW w:w="1320" w:type="dxa"/>
          </w:tcPr>
          <w:p w14:paraId="606F4C89">
            <w:pPr>
              <w:ind w:left="420" w:hanging="420"/>
              <w:rPr>
                <w:rFonts w:ascii="宋体" w:hAnsi="Times New Roman" w:eastAsia="宋体" w:cs="Times New Roman"/>
                <w:b/>
                <w:szCs w:val="20"/>
              </w:rPr>
            </w:pPr>
          </w:p>
        </w:tc>
        <w:tc>
          <w:tcPr>
            <w:tcW w:w="1023" w:type="dxa"/>
          </w:tcPr>
          <w:p w14:paraId="28D80A0C">
            <w:pPr>
              <w:ind w:left="420" w:hanging="420"/>
              <w:rPr>
                <w:rFonts w:ascii="宋体" w:hAnsi="Times New Roman" w:eastAsia="宋体" w:cs="Times New Roman"/>
                <w:b/>
                <w:szCs w:val="20"/>
              </w:rPr>
            </w:pPr>
          </w:p>
        </w:tc>
        <w:tc>
          <w:tcPr>
            <w:tcW w:w="1590" w:type="dxa"/>
          </w:tcPr>
          <w:p w14:paraId="030645E1">
            <w:pPr>
              <w:ind w:left="420" w:hanging="420"/>
              <w:rPr>
                <w:rFonts w:ascii="宋体" w:hAnsi="Times New Roman" w:eastAsia="宋体" w:cs="Times New Roman"/>
                <w:b/>
                <w:szCs w:val="20"/>
              </w:rPr>
            </w:pPr>
          </w:p>
        </w:tc>
      </w:tr>
      <w:tr w14:paraId="40C38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B97114F">
            <w:pPr>
              <w:ind w:left="420" w:hanging="420"/>
              <w:jc w:val="center"/>
              <w:rPr>
                <w:rFonts w:ascii="宋体" w:hAnsi="Times New Roman" w:eastAsia="宋体" w:cs="Times New Roman"/>
                <w:b/>
                <w:szCs w:val="20"/>
              </w:rPr>
            </w:pPr>
            <w:r>
              <w:rPr>
                <w:rFonts w:hint="eastAsia" w:ascii="宋体" w:hAnsi="Times New Roman" w:eastAsia="宋体" w:cs="Times New Roman"/>
                <w:b/>
                <w:szCs w:val="20"/>
              </w:rPr>
              <w:t>8</w:t>
            </w:r>
          </w:p>
        </w:tc>
        <w:tc>
          <w:tcPr>
            <w:tcW w:w="2082" w:type="dxa"/>
          </w:tcPr>
          <w:p w14:paraId="4D7FDD50">
            <w:pPr>
              <w:ind w:left="420" w:hanging="420"/>
              <w:rPr>
                <w:rFonts w:ascii="宋体" w:hAnsi="Times New Roman" w:eastAsia="宋体" w:cs="Times New Roman"/>
                <w:b/>
                <w:szCs w:val="20"/>
              </w:rPr>
            </w:pPr>
          </w:p>
        </w:tc>
        <w:tc>
          <w:tcPr>
            <w:tcW w:w="1355" w:type="dxa"/>
          </w:tcPr>
          <w:p w14:paraId="3D5A2931">
            <w:pPr>
              <w:ind w:left="420" w:hanging="420"/>
              <w:rPr>
                <w:rFonts w:ascii="宋体" w:hAnsi="Times New Roman" w:eastAsia="宋体" w:cs="Times New Roman"/>
                <w:b/>
                <w:szCs w:val="20"/>
              </w:rPr>
            </w:pPr>
          </w:p>
        </w:tc>
        <w:tc>
          <w:tcPr>
            <w:tcW w:w="826" w:type="dxa"/>
          </w:tcPr>
          <w:p w14:paraId="46EB228E">
            <w:pPr>
              <w:ind w:left="420" w:hanging="420"/>
              <w:rPr>
                <w:rFonts w:ascii="宋体" w:hAnsi="Times New Roman" w:eastAsia="宋体" w:cs="Times New Roman"/>
                <w:b/>
                <w:szCs w:val="20"/>
              </w:rPr>
            </w:pPr>
          </w:p>
        </w:tc>
        <w:tc>
          <w:tcPr>
            <w:tcW w:w="1320" w:type="dxa"/>
          </w:tcPr>
          <w:p w14:paraId="45996EB0">
            <w:pPr>
              <w:ind w:left="420" w:hanging="420"/>
              <w:rPr>
                <w:rFonts w:ascii="宋体" w:hAnsi="Times New Roman" w:eastAsia="宋体" w:cs="Times New Roman"/>
                <w:b/>
                <w:szCs w:val="20"/>
              </w:rPr>
            </w:pPr>
          </w:p>
        </w:tc>
        <w:tc>
          <w:tcPr>
            <w:tcW w:w="1023" w:type="dxa"/>
          </w:tcPr>
          <w:p w14:paraId="2A382C42">
            <w:pPr>
              <w:ind w:left="420" w:hanging="420"/>
              <w:rPr>
                <w:rFonts w:ascii="宋体" w:hAnsi="Times New Roman" w:eastAsia="宋体" w:cs="Times New Roman"/>
                <w:b/>
                <w:szCs w:val="20"/>
              </w:rPr>
            </w:pPr>
          </w:p>
        </w:tc>
        <w:tc>
          <w:tcPr>
            <w:tcW w:w="1590" w:type="dxa"/>
          </w:tcPr>
          <w:p w14:paraId="48069D0B">
            <w:pPr>
              <w:ind w:left="420" w:hanging="420"/>
              <w:rPr>
                <w:rFonts w:ascii="宋体" w:hAnsi="Times New Roman" w:eastAsia="宋体" w:cs="Times New Roman"/>
                <w:b/>
                <w:szCs w:val="20"/>
              </w:rPr>
            </w:pPr>
          </w:p>
        </w:tc>
      </w:tr>
      <w:tr w14:paraId="68FF9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89BE8F5">
            <w:pPr>
              <w:ind w:left="420" w:hanging="420"/>
              <w:jc w:val="center"/>
              <w:rPr>
                <w:rFonts w:ascii="宋体" w:hAnsi="Times New Roman" w:eastAsia="宋体" w:cs="Times New Roman"/>
                <w:b/>
                <w:szCs w:val="20"/>
              </w:rPr>
            </w:pPr>
            <w:r>
              <w:rPr>
                <w:rFonts w:hint="eastAsia" w:ascii="宋体" w:hAnsi="Times New Roman" w:eastAsia="宋体" w:cs="Times New Roman"/>
                <w:b/>
                <w:szCs w:val="20"/>
              </w:rPr>
              <w:t>9</w:t>
            </w:r>
          </w:p>
        </w:tc>
        <w:tc>
          <w:tcPr>
            <w:tcW w:w="2082" w:type="dxa"/>
          </w:tcPr>
          <w:p w14:paraId="0044D6D3">
            <w:pPr>
              <w:ind w:left="420" w:hanging="420"/>
              <w:rPr>
                <w:rFonts w:ascii="宋体" w:hAnsi="Times New Roman" w:eastAsia="宋体" w:cs="Times New Roman"/>
                <w:b/>
                <w:szCs w:val="20"/>
              </w:rPr>
            </w:pPr>
          </w:p>
        </w:tc>
        <w:tc>
          <w:tcPr>
            <w:tcW w:w="1355" w:type="dxa"/>
          </w:tcPr>
          <w:p w14:paraId="6BF20BA1">
            <w:pPr>
              <w:ind w:left="420" w:hanging="420"/>
              <w:rPr>
                <w:rFonts w:ascii="宋体" w:hAnsi="Times New Roman" w:eastAsia="宋体" w:cs="Times New Roman"/>
                <w:b/>
                <w:szCs w:val="20"/>
              </w:rPr>
            </w:pPr>
          </w:p>
        </w:tc>
        <w:tc>
          <w:tcPr>
            <w:tcW w:w="826" w:type="dxa"/>
          </w:tcPr>
          <w:p w14:paraId="3FB51B6C">
            <w:pPr>
              <w:ind w:left="420" w:hanging="420"/>
              <w:rPr>
                <w:rFonts w:ascii="宋体" w:hAnsi="Times New Roman" w:eastAsia="宋体" w:cs="Times New Roman"/>
                <w:b/>
                <w:szCs w:val="20"/>
              </w:rPr>
            </w:pPr>
          </w:p>
        </w:tc>
        <w:tc>
          <w:tcPr>
            <w:tcW w:w="1320" w:type="dxa"/>
          </w:tcPr>
          <w:p w14:paraId="21E9D0BC">
            <w:pPr>
              <w:ind w:left="420" w:hanging="420"/>
              <w:rPr>
                <w:rFonts w:ascii="宋体" w:hAnsi="Times New Roman" w:eastAsia="宋体" w:cs="Times New Roman"/>
                <w:b/>
                <w:szCs w:val="20"/>
              </w:rPr>
            </w:pPr>
          </w:p>
        </w:tc>
        <w:tc>
          <w:tcPr>
            <w:tcW w:w="1023" w:type="dxa"/>
          </w:tcPr>
          <w:p w14:paraId="21F96F40">
            <w:pPr>
              <w:ind w:left="420" w:hanging="420"/>
              <w:rPr>
                <w:rFonts w:ascii="宋体" w:hAnsi="Times New Roman" w:eastAsia="宋体" w:cs="Times New Roman"/>
                <w:b/>
                <w:szCs w:val="20"/>
              </w:rPr>
            </w:pPr>
          </w:p>
        </w:tc>
        <w:tc>
          <w:tcPr>
            <w:tcW w:w="1590" w:type="dxa"/>
          </w:tcPr>
          <w:p w14:paraId="792DB181">
            <w:pPr>
              <w:ind w:left="420" w:hanging="420"/>
              <w:rPr>
                <w:rFonts w:ascii="宋体" w:hAnsi="Times New Roman" w:eastAsia="宋体" w:cs="Times New Roman"/>
                <w:b/>
                <w:szCs w:val="20"/>
              </w:rPr>
            </w:pPr>
          </w:p>
        </w:tc>
      </w:tr>
      <w:tr w14:paraId="02F3D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7AE933">
            <w:pPr>
              <w:ind w:left="420" w:hanging="420"/>
              <w:rPr>
                <w:rFonts w:ascii="宋体" w:hAnsi="Times New Roman" w:eastAsia="宋体" w:cs="Times New Roman"/>
                <w:b/>
                <w:szCs w:val="20"/>
              </w:rPr>
            </w:pPr>
            <w:r>
              <w:rPr>
                <w:rFonts w:hint="eastAsia" w:ascii="宋体" w:hAnsi="Times New Roman" w:eastAsia="宋体" w:cs="Times New Roman"/>
                <w:b/>
                <w:szCs w:val="20"/>
              </w:rPr>
              <w:t>……</w:t>
            </w:r>
          </w:p>
        </w:tc>
        <w:tc>
          <w:tcPr>
            <w:tcW w:w="2082" w:type="dxa"/>
          </w:tcPr>
          <w:p w14:paraId="76511580">
            <w:pPr>
              <w:ind w:left="420" w:hanging="420"/>
              <w:rPr>
                <w:rFonts w:ascii="宋体" w:hAnsi="Times New Roman" w:eastAsia="宋体" w:cs="Times New Roman"/>
                <w:b/>
                <w:szCs w:val="20"/>
              </w:rPr>
            </w:pPr>
          </w:p>
        </w:tc>
        <w:tc>
          <w:tcPr>
            <w:tcW w:w="1355" w:type="dxa"/>
          </w:tcPr>
          <w:p w14:paraId="1FB2D6BF">
            <w:pPr>
              <w:ind w:left="420" w:hanging="420"/>
              <w:rPr>
                <w:rFonts w:ascii="宋体" w:hAnsi="Times New Roman" w:eastAsia="宋体" w:cs="Times New Roman"/>
                <w:b/>
                <w:szCs w:val="20"/>
              </w:rPr>
            </w:pPr>
          </w:p>
        </w:tc>
        <w:tc>
          <w:tcPr>
            <w:tcW w:w="826" w:type="dxa"/>
          </w:tcPr>
          <w:p w14:paraId="2AE531FB">
            <w:pPr>
              <w:ind w:left="420" w:hanging="420"/>
              <w:rPr>
                <w:rFonts w:ascii="宋体" w:hAnsi="Times New Roman" w:eastAsia="宋体" w:cs="Times New Roman"/>
                <w:b/>
                <w:szCs w:val="20"/>
              </w:rPr>
            </w:pPr>
          </w:p>
        </w:tc>
        <w:tc>
          <w:tcPr>
            <w:tcW w:w="1320" w:type="dxa"/>
          </w:tcPr>
          <w:p w14:paraId="35BB46CC">
            <w:pPr>
              <w:ind w:left="420" w:hanging="420"/>
              <w:rPr>
                <w:rFonts w:ascii="宋体" w:hAnsi="Times New Roman" w:eastAsia="宋体" w:cs="Times New Roman"/>
                <w:b/>
                <w:szCs w:val="20"/>
              </w:rPr>
            </w:pPr>
          </w:p>
        </w:tc>
        <w:tc>
          <w:tcPr>
            <w:tcW w:w="1023" w:type="dxa"/>
          </w:tcPr>
          <w:p w14:paraId="6C97C710">
            <w:pPr>
              <w:ind w:left="420" w:hanging="420"/>
              <w:rPr>
                <w:rFonts w:ascii="宋体" w:hAnsi="Times New Roman" w:eastAsia="宋体" w:cs="Times New Roman"/>
                <w:b/>
                <w:szCs w:val="20"/>
              </w:rPr>
            </w:pPr>
          </w:p>
        </w:tc>
        <w:tc>
          <w:tcPr>
            <w:tcW w:w="1590" w:type="dxa"/>
          </w:tcPr>
          <w:p w14:paraId="15BCB18B">
            <w:pPr>
              <w:ind w:left="420" w:hanging="420"/>
              <w:rPr>
                <w:rFonts w:ascii="宋体" w:hAnsi="Times New Roman" w:eastAsia="宋体" w:cs="Times New Roman"/>
                <w:b/>
                <w:szCs w:val="20"/>
              </w:rPr>
            </w:pPr>
          </w:p>
        </w:tc>
      </w:tr>
      <w:tr w14:paraId="53599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F9A21FD">
            <w:pPr>
              <w:ind w:left="420" w:hanging="420"/>
              <w:rPr>
                <w:rFonts w:ascii="宋体" w:hAnsi="Times New Roman" w:eastAsia="宋体" w:cs="Times New Roman"/>
                <w:b/>
                <w:szCs w:val="20"/>
              </w:rPr>
            </w:pPr>
          </w:p>
        </w:tc>
        <w:tc>
          <w:tcPr>
            <w:tcW w:w="2082" w:type="dxa"/>
          </w:tcPr>
          <w:p w14:paraId="3716D5E2">
            <w:pPr>
              <w:ind w:left="420" w:hanging="420"/>
              <w:rPr>
                <w:rFonts w:ascii="宋体" w:hAnsi="Times New Roman" w:eastAsia="宋体" w:cs="Times New Roman"/>
                <w:b/>
                <w:szCs w:val="20"/>
              </w:rPr>
            </w:pPr>
          </w:p>
        </w:tc>
        <w:tc>
          <w:tcPr>
            <w:tcW w:w="1355" w:type="dxa"/>
          </w:tcPr>
          <w:p w14:paraId="021809F6">
            <w:pPr>
              <w:ind w:left="420" w:hanging="420"/>
              <w:rPr>
                <w:rFonts w:ascii="宋体" w:hAnsi="Times New Roman" w:eastAsia="宋体" w:cs="Times New Roman"/>
                <w:b/>
                <w:szCs w:val="20"/>
              </w:rPr>
            </w:pPr>
          </w:p>
        </w:tc>
        <w:tc>
          <w:tcPr>
            <w:tcW w:w="826" w:type="dxa"/>
          </w:tcPr>
          <w:p w14:paraId="6F42C116">
            <w:pPr>
              <w:ind w:left="420" w:hanging="420"/>
              <w:rPr>
                <w:rFonts w:ascii="宋体" w:hAnsi="Times New Roman" w:eastAsia="宋体" w:cs="Times New Roman"/>
                <w:b/>
                <w:szCs w:val="20"/>
              </w:rPr>
            </w:pPr>
          </w:p>
        </w:tc>
        <w:tc>
          <w:tcPr>
            <w:tcW w:w="1320" w:type="dxa"/>
          </w:tcPr>
          <w:p w14:paraId="6EF654F7">
            <w:pPr>
              <w:ind w:left="420" w:hanging="420"/>
              <w:rPr>
                <w:rFonts w:ascii="宋体" w:hAnsi="Times New Roman" w:eastAsia="宋体" w:cs="Times New Roman"/>
                <w:b/>
                <w:szCs w:val="20"/>
              </w:rPr>
            </w:pPr>
          </w:p>
        </w:tc>
        <w:tc>
          <w:tcPr>
            <w:tcW w:w="1023" w:type="dxa"/>
          </w:tcPr>
          <w:p w14:paraId="7B266EC1">
            <w:pPr>
              <w:ind w:left="420" w:hanging="420"/>
              <w:rPr>
                <w:rFonts w:ascii="宋体" w:hAnsi="Times New Roman" w:eastAsia="宋体" w:cs="Times New Roman"/>
                <w:b/>
                <w:szCs w:val="20"/>
              </w:rPr>
            </w:pPr>
          </w:p>
        </w:tc>
        <w:tc>
          <w:tcPr>
            <w:tcW w:w="1590" w:type="dxa"/>
          </w:tcPr>
          <w:p w14:paraId="0C73D907">
            <w:pPr>
              <w:ind w:left="420" w:hanging="420"/>
              <w:rPr>
                <w:rFonts w:ascii="宋体" w:hAnsi="Times New Roman" w:eastAsia="宋体" w:cs="Times New Roman"/>
                <w:b/>
                <w:szCs w:val="20"/>
              </w:rPr>
            </w:pPr>
          </w:p>
        </w:tc>
      </w:tr>
      <w:tr w14:paraId="4A34C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3DA0E7">
            <w:pPr>
              <w:ind w:left="420" w:hanging="420"/>
              <w:rPr>
                <w:rFonts w:ascii="宋体" w:hAnsi="Times New Roman" w:eastAsia="宋体" w:cs="Times New Roman"/>
                <w:b/>
                <w:szCs w:val="20"/>
              </w:rPr>
            </w:pPr>
          </w:p>
        </w:tc>
        <w:tc>
          <w:tcPr>
            <w:tcW w:w="2082" w:type="dxa"/>
          </w:tcPr>
          <w:p w14:paraId="47527FEE">
            <w:pPr>
              <w:ind w:left="420" w:hanging="420"/>
              <w:rPr>
                <w:rFonts w:ascii="宋体" w:hAnsi="Times New Roman" w:eastAsia="宋体" w:cs="Times New Roman"/>
                <w:b/>
                <w:szCs w:val="20"/>
              </w:rPr>
            </w:pPr>
          </w:p>
        </w:tc>
        <w:tc>
          <w:tcPr>
            <w:tcW w:w="1355" w:type="dxa"/>
          </w:tcPr>
          <w:p w14:paraId="4302A846">
            <w:pPr>
              <w:ind w:left="420" w:hanging="420"/>
              <w:rPr>
                <w:rFonts w:ascii="宋体" w:hAnsi="Times New Roman" w:eastAsia="宋体" w:cs="Times New Roman"/>
                <w:b/>
                <w:szCs w:val="20"/>
              </w:rPr>
            </w:pPr>
          </w:p>
        </w:tc>
        <w:tc>
          <w:tcPr>
            <w:tcW w:w="826" w:type="dxa"/>
          </w:tcPr>
          <w:p w14:paraId="57FE64F6">
            <w:pPr>
              <w:ind w:left="420" w:hanging="420"/>
              <w:rPr>
                <w:rFonts w:ascii="宋体" w:hAnsi="Times New Roman" w:eastAsia="宋体" w:cs="Times New Roman"/>
                <w:b/>
                <w:szCs w:val="20"/>
              </w:rPr>
            </w:pPr>
          </w:p>
        </w:tc>
        <w:tc>
          <w:tcPr>
            <w:tcW w:w="1320" w:type="dxa"/>
          </w:tcPr>
          <w:p w14:paraId="557421E9">
            <w:pPr>
              <w:ind w:left="420" w:hanging="420"/>
              <w:rPr>
                <w:rFonts w:ascii="宋体" w:hAnsi="Times New Roman" w:eastAsia="宋体" w:cs="Times New Roman"/>
                <w:b/>
                <w:szCs w:val="20"/>
              </w:rPr>
            </w:pPr>
          </w:p>
        </w:tc>
        <w:tc>
          <w:tcPr>
            <w:tcW w:w="1023" w:type="dxa"/>
          </w:tcPr>
          <w:p w14:paraId="6345BABD">
            <w:pPr>
              <w:ind w:left="420" w:hanging="420"/>
              <w:rPr>
                <w:rFonts w:ascii="宋体" w:hAnsi="Times New Roman" w:eastAsia="宋体" w:cs="Times New Roman"/>
                <w:b/>
                <w:szCs w:val="20"/>
              </w:rPr>
            </w:pPr>
          </w:p>
        </w:tc>
        <w:tc>
          <w:tcPr>
            <w:tcW w:w="1590" w:type="dxa"/>
          </w:tcPr>
          <w:p w14:paraId="0519CF5D">
            <w:pPr>
              <w:ind w:left="420" w:hanging="420"/>
              <w:rPr>
                <w:rFonts w:ascii="宋体" w:hAnsi="Times New Roman" w:eastAsia="宋体" w:cs="Times New Roman"/>
                <w:b/>
                <w:szCs w:val="20"/>
              </w:rPr>
            </w:pPr>
          </w:p>
        </w:tc>
      </w:tr>
      <w:tr w14:paraId="6F9D4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6612B0C5">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14:paraId="761471B8">
            <w:pPr>
              <w:ind w:left="420" w:hanging="420"/>
              <w:rPr>
                <w:rFonts w:ascii="宋体" w:hAnsi="Times New Roman" w:eastAsia="宋体" w:cs="Times New Roman"/>
                <w:b/>
                <w:szCs w:val="20"/>
                <w:highlight w:val="yellow"/>
              </w:rPr>
            </w:pPr>
          </w:p>
        </w:tc>
        <w:tc>
          <w:tcPr>
            <w:tcW w:w="1320" w:type="dxa"/>
          </w:tcPr>
          <w:p w14:paraId="095B9F3A">
            <w:pPr>
              <w:ind w:left="420" w:hanging="420"/>
              <w:rPr>
                <w:rFonts w:ascii="宋体" w:hAnsi="Times New Roman" w:eastAsia="宋体" w:cs="Times New Roman"/>
                <w:b/>
                <w:szCs w:val="20"/>
                <w:highlight w:val="yellow"/>
              </w:rPr>
            </w:pPr>
          </w:p>
        </w:tc>
        <w:tc>
          <w:tcPr>
            <w:tcW w:w="1023" w:type="dxa"/>
          </w:tcPr>
          <w:p w14:paraId="1AF81F75">
            <w:pPr>
              <w:ind w:left="420" w:hanging="420"/>
              <w:rPr>
                <w:rFonts w:ascii="宋体" w:hAnsi="Times New Roman" w:eastAsia="宋体" w:cs="Times New Roman"/>
                <w:b/>
                <w:szCs w:val="20"/>
              </w:rPr>
            </w:pPr>
          </w:p>
        </w:tc>
        <w:tc>
          <w:tcPr>
            <w:tcW w:w="1590" w:type="dxa"/>
          </w:tcPr>
          <w:p w14:paraId="3BDB8580">
            <w:pPr>
              <w:ind w:left="420" w:hanging="420"/>
              <w:rPr>
                <w:rFonts w:ascii="宋体" w:hAnsi="Times New Roman" w:eastAsia="宋体" w:cs="Times New Roman"/>
                <w:b/>
                <w:szCs w:val="20"/>
              </w:rPr>
            </w:pPr>
          </w:p>
        </w:tc>
      </w:tr>
    </w:tbl>
    <w:p w14:paraId="001D8B71">
      <w:pPr>
        <w:spacing w:line="240" w:lineRule="atLeast"/>
        <w:rPr>
          <w:rFonts w:hint="eastAsia" w:ascii="宋体" w:hAnsi="宋体" w:eastAsia="宋体" w:cs="宋体"/>
          <w:kern w:val="0"/>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p>
    <w:p w14:paraId="087B102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42727B8">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D2BA29E">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06A7ECE">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58FD3AF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05CD1FC8">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2948F8A6">
      <w:pPr>
        <w:spacing w:line="360" w:lineRule="auto"/>
        <w:rPr>
          <w:rFonts w:hint="eastAsia"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sz w:val="24"/>
          <w:szCs w:val="20"/>
          <w:u w:val="single"/>
        </w:rPr>
        <w:t xml:space="preserve"> </w:t>
      </w:r>
      <w:r>
        <w:rPr>
          <w:rFonts w:hint="eastAsia" w:ascii="宋体" w:hAnsi="宋体" w:eastAsia="宋体" w:cs="宋体"/>
          <w:sz w:val="24"/>
          <w:u w:val="single"/>
        </w:rPr>
        <w:t>中心机房改造</w:t>
      </w:r>
      <w:r>
        <w:rPr>
          <w:rFonts w:hint="eastAsia" w:ascii="宋体" w:hAnsi="宋体" w:eastAsia="宋体" w:cs="Times New Roman"/>
          <w:sz w:val="24"/>
          <w:szCs w:val="20"/>
          <w:u w:val="single"/>
        </w:rPr>
        <w:t>项目</w:t>
      </w:r>
      <w:r>
        <w:rPr>
          <w:rFonts w:ascii="宋体" w:hAnsi="宋体" w:eastAsia="宋体" w:cs="Times New Roman"/>
          <w:sz w:val="24"/>
          <w:szCs w:val="20"/>
          <w:u w:val="single"/>
        </w:rPr>
        <w:t xml:space="preserve"> </w:t>
      </w:r>
    </w:p>
    <w:p w14:paraId="6F77CC9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1F0F0AE">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734E410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C210F5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B5580C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A3915E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B0AE63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C2E798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DF9676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400536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B8B60D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D0FFA1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8F93AB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C4E3E7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0BF601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8D5BAF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A72EF4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651295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2ABC63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2DF530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C818F88">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516C39A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FEBE4E7">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7B93EB8">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8A7F9A6">
      <w:pPr>
        <w:rPr>
          <w:rFonts w:ascii="宋体" w:hAnsi="Calibri" w:eastAsia="宋体" w:cs="宋体"/>
          <w:b/>
          <w:bCs/>
          <w:color w:val="000000"/>
          <w:sz w:val="28"/>
          <w:szCs w:val="20"/>
        </w:rPr>
      </w:pPr>
    </w:p>
    <w:p w14:paraId="5F214938">
      <w:pPr>
        <w:rPr>
          <w:rFonts w:ascii="宋体" w:hAnsi="Calibri" w:eastAsia="宋体" w:cs="宋体"/>
          <w:b/>
          <w:bCs/>
          <w:color w:val="000000"/>
          <w:sz w:val="28"/>
          <w:szCs w:val="20"/>
        </w:rPr>
      </w:pPr>
      <w:r>
        <w:rPr>
          <w:rFonts w:ascii="宋体" w:hAnsi="Calibri" w:eastAsia="宋体" w:cs="宋体"/>
          <w:b/>
          <w:bCs/>
          <w:color w:val="000000"/>
          <w:sz w:val="28"/>
          <w:szCs w:val="20"/>
        </w:rPr>
        <w:br w:type="page"/>
      </w:r>
    </w:p>
    <w:p w14:paraId="41FEF658">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5406B3B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02A7FC7">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1974C385">
      <w:pPr>
        <w:spacing w:line="360" w:lineRule="auto"/>
        <w:ind w:firstLine="480" w:firstLineChars="200"/>
        <w:rPr>
          <w:rFonts w:ascii="宋体" w:hAnsi="Arial" w:eastAsia="宋体" w:cs="Times New Roman"/>
          <w:sz w:val="24"/>
          <w:szCs w:val="24"/>
        </w:rPr>
      </w:pPr>
      <w:r>
        <w:rPr>
          <w:rFonts w:hint="eastAsia" w:ascii="宋体" w:hAnsi="宋体" w:eastAsia="宋体" w:cs="Times New Roman"/>
          <w:color w:val="000000"/>
          <w:sz w:val="24"/>
          <w:szCs w:val="24"/>
        </w:rPr>
        <w:t>项目名称：</w:t>
      </w:r>
      <w:bookmarkStart w:id="143" w:name="OLE_LINK2"/>
      <w:r>
        <w:rPr>
          <w:rFonts w:hint="eastAsia" w:ascii="宋体" w:hAnsi="宋体" w:eastAsia="宋体" w:cs="Times New Roman"/>
          <w:color w:val="000000"/>
          <w:sz w:val="24"/>
          <w:szCs w:val="24"/>
          <w:u w:val="single"/>
        </w:rPr>
        <w:t xml:space="preserve"> </w:t>
      </w:r>
      <w:bookmarkEnd w:id="143"/>
      <w:r>
        <w:rPr>
          <w:rFonts w:hint="eastAsia" w:ascii="宋体" w:hAnsi="宋体" w:eastAsia="宋体" w:cs="Times New Roman"/>
          <w:color w:val="000000"/>
          <w:sz w:val="24"/>
          <w:szCs w:val="24"/>
          <w:u w:val="single"/>
        </w:rPr>
        <w:t>中心机房改造项目</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39"/>
        <w:tblW w:w="13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63"/>
        <w:gridCol w:w="1190"/>
        <w:gridCol w:w="5428"/>
        <w:gridCol w:w="914"/>
        <w:gridCol w:w="1230"/>
        <w:gridCol w:w="1293"/>
        <w:gridCol w:w="1175"/>
      </w:tblGrid>
      <w:tr w14:paraId="37576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782" w:type="dxa"/>
            <w:vAlign w:val="center"/>
          </w:tcPr>
          <w:p w14:paraId="2F7D9112">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3" w:type="dxa"/>
            <w:vAlign w:val="center"/>
          </w:tcPr>
          <w:p w14:paraId="7F332B83">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1190" w:type="dxa"/>
            <w:vAlign w:val="center"/>
          </w:tcPr>
          <w:p w14:paraId="691947D5">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5428" w:type="dxa"/>
            <w:vAlign w:val="center"/>
          </w:tcPr>
          <w:p w14:paraId="09E5B157">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p>
        </w:tc>
        <w:tc>
          <w:tcPr>
            <w:tcW w:w="914" w:type="dxa"/>
            <w:vAlign w:val="center"/>
          </w:tcPr>
          <w:p w14:paraId="4BD10CDA">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30" w:type="dxa"/>
            <w:vAlign w:val="center"/>
          </w:tcPr>
          <w:p w14:paraId="2DE6F484">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103F4652">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293" w:type="dxa"/>
            <w:vAlign w:val="center"/>
          </w:tcPr>
          <w:p w14:paraId="66796D83">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1175" w:type="dxa"/>
            <w:vAlign w:val="center"/>
          </w:tcPr>
          <w:p w14:paraId="5B6B1D7E">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7B561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jc w:val="center"/>
        </w:trPr>
        <w:tc>
          <w:tcPr>
            <w:tcW w:w="782" w:type="dxa"/>
            <w:vAlign w:val="center"/>
          </w:tcPr>
          <w:p w14:paraId="2E56DA03">
            <w:pPr>
              <w:jc w:val="center"/>
              <w:rPr>
                <w:rFonts w:hint="eastAsia" w:ascii="宋体" w:hAnsi="宋体" w:eastAsia="宋体" w:cs="宋体"/>
                <w:bCs/>
                <w:szCs w:val="20"/>
              </w:rPr>
            </w:pPr>
            <w:r>
              <w:rPr>
                <w:rFonts w:hint="eastAsia" w:ascii="宋体" w:hAnsi="宋体" w:eastAsia="宋体" w:cs="宋体"/>
                <w:bCs/>
                <w:szCs w:val="20"/>
              </w:rPr>
              <w:t>1</w:t>
            </w:r>
          </w:p>
        </w:tc>
        <w:tc>
          <w:tcPr>
            <w:tcW w:w="1463" w:type="dxa"/>
            <w:vAlign w:val="center"/>
          </w:tcPr>
          <w:p w14:paraId="54F67A48">
            <w:pPr>
              <w:jc w:val="center"/>
              <w:rPr>
                <w:rFonts w:hint="eastAsia" w:ascii="宋体" w:hAnsi="宋体" w:eastAsia="宋体" w:cs="宋体"/>
                <w:bCs/>
                <w:szCs w:val="20"/>
              </w:rPr>
            </w:pPr>
            <w:r>
              <w:rPr>
                <w:rFonts w:hint="eastAsia" w:hAnsi="宋体" w:eastAsia="宋体" w:cs="Times New Roman"/>
                <w:color w:val="000000"/>
                <w:szCs w:val="21"/>
                <w:u w:val="single"/>
              </w:rPr>
              <w:t>中心机房改造项目</w:t>
            </w:r>
          </w:p>
        </w:tc>
        <w:tc>
          <w:tcPr>
            <w:tcW w:w="1190" w:type="dxa"/>
            <w:vAlign w:val="center"/>
          </w:tcPr>
          <w:p w14:paraId="0EBE0A28">
            <w:pPr>
              <w:jc w:val="center"/>
              <w:rPr>
                <w:rFonts w:hint="eastAsia" w:ascii="宋体" w:hAnsi="宋体" w:eastAsia="宋体" w:cs="宋体"/>
                <w:bCs/>
                <w:szCs w:val="20"/>
              </w:rPr>
            </w:pPr>
            <w:r>
              <w:rPr>
                <w:rFonts w:hint="eastAsia" w:ascii="宋体" w:hAnsi="宋体" w:eastAsia="宋体" w:cs="宋体"/>
                <w:bCs/>
                <w:szCs w:val="20"/>
              </w:rPr>
              <w:t>1套</w:t>
            </w:r>
          </w:p>
        </w:tc>
        <w:tc>
          <w:tcPr>
            <w:tcW w:w="5428" w:type="dxa"/>
            <w:vAlign w:val="center"/>
          </w:tcPr>
          <w:p w14:paraId="2B984685">
            <w:pPr>
              <w:adjustRightInd w:val="0"/>
              <w:snapToGrid w:val="0"/>
              <w:jc w:val="left"/>
              <w:rPr>
                <w:rFonts w:hint="eastAsia" w:ascii="宋体" w:hAnsi="宋体" w:eastAsia="宋体" w:cs="宋体"/>
                <w:bCs/>
                <w:szCs w:val="20"/>
              </w:rPr>
            </w:pPr>
            <w:r>
              <w:rPr>
                <w:rFonts w:hint="eastAsia" w:ascii="宋体" w:hAnsi="宋体" w:eastAsia="宋体" w:cs="宋体"/>
                <w:b/>
                <w:szCs w:val="20"/>
              </w:rPr>
              <w:t>含税价格：</w:t>
            </w:r>
            <w:r>
              <w:rPr>
                <w:rFonts w:hint="eastAsia" w:ascii="宋体" w:hAnsi="宋体" w:eastAsia="宋体" w:cs="宋体"/>
                <w:b/>
                <w:szCs w:val="20"/>
                <w:u w:val="single"/>
              </w:rPr>
              <w:t xml:space="preserve">    （大写：    ）</w:t>
            </w:r>
          </w:p>
          <w:p w14:paraId="0BD639AE">
            <w:pPr>
              <w:adjustRightInd w:val="0"/>
              <w:snapToGrid w:val="0"/>
              <w:jc w:val="left"/>
              <w:rPr>
                <w:rFonts w:hint="eastAsia" w:ascii="宋体" w:hAnsi="宋体" w:eastAsia="宋体" w:cs="宋体"/>
              </w:rPr>
            </w:pPr>
            <w:r>
              <w:rPr>
                <w:rFonts w:hint="eastAsia" w:ascii="宋体" w:hAnsi="宋体" w:eastAsia="宋体" w:cs="宋体"/>
                <w:bCs/>
                <w:szCs w:val="20"/>
              </w:rPr>
              <w:t>不含税价：</w:t>
            </w:r>
            <w:r>
              <w:rPr>
                <w:rFonts w:hint="eastAsia" w:ascii="宋体" w:hAnsi="宋体" w:eastAsia="宋体" w:cs="宋体"/>
                <w:b/>
                <w:szCs w:val="20"/>
                <w:u w:val="single"/>
              </w:rPr>
              <w:t xml:space="preserve">    </w:t>
            </w:r>
          </w:p>
          <w:p w14:paraId="346F8820">
            <w:pPr>
              <w:adjustRightInd w:val="0"/>
              <w:snapToGrid w:val="0"/>
              <w:jc w:val="left"/>
              <w:rPr>
                <w:rFonts w:hint="eastAsia" w:ascii="宋体" w:hAnsi="宋体" w:eastAsia="宋体" w:cs="宋体"/>
                <w:bCs/>
                <w:szCs w:val="20"/>
              </w:rPr>
            </w:pPr>
            <w:r>
              <w:rPr>
                <w:rFonts w:hint="eastAsia" w:ascii="宋体" w:hAnsi="宋体" w:eastAsia="宋体" w:cs="宋体"/>
                <w:bCs/>
                <w:szCs w:val="20"/>
              </w:rPr>
              <w:t>税率：</w:t>
            </w:r>
            <w:r>
              <w:rPr>
                <w:rFonts w:hint="eastAsia" w:ascii="宋体" w:hAnsi="宋体" w:eastAsia="宋体" w:cs="宋体"/>
                <w:b/>
                <w:szCs w:val="20"/>
                <w:u w:val="single"/>
              </w:rPr>
              <w:t xml:space="preserve">    </w:t>
            </w:r>
          </w:p>
        </w:tc>
        <w:tc>
          <w:tcPr>
            <w:tcW w:w="914" w:type="dxa"/>
            <w:vAlign w:val="center"/>
          </w:tcPr>
          <w:p w14:paraId="35C60B24">
            <w:pPr>
              <w:jc w:val="center"/>
              <w:rPr>
                <w:rFonts w:hint="eastAsia" w:ascii="宋体" w:hAnsi="宋体" w:eastAsia="宋体" w:cs="宋体"/>
                <w:b/>
                <w:szCs w:val="20"/>
              </w:rPr>
            </w:pPr>
          </w:p>
        </w:tc>
        <w:tc>
          <w:tcPr>
            <w:tcW w:w="1230" w:type="dxa"/>
            <w:vAlign w:val="center"/>
          </w:tcPr>
          <w:p w14:paraId="09A643EA">
            <w:pPr>
              <w:jc w:val="center"/>
              <w:rPr>
                <w:rFonts w:hint="eastAsia" w:ascii="宋体" w:hAnsi="宋体" w:eastAsia="宋体" w:cs="宋体"/>
                <w:b/>
                <w:szCs w:val="20"/>
              </w:rPr>
            </w:pPr>
          </w:p>
        </w:tc>
        <w:tc>
          <w:tcPr>
            <w:tcW w:w="1293" w:type="dxa"/>
            <w:vAlign w:val="center"/>
          </w:tcPr>
          <w:p w14:paraId="4A8827B2">
            <w:pPr>
              <w:jc w:val="center"/>
              <w:rPr>
                <w:rFonts w:hint="eastAsia" w:ascii="宋体" w:hAnsi="宋体" w:eastAsia="宋体" w:cs="宋体"/>
                <w:b/>
                <w:szCs w:val="20"/>
              </w:rPr>
            </w:pPr>
          </w:p>
        </w:tc>
        <w:tc>
          <w:tcPr>
            <w:tcW w:w="1175" w:type="dxa"/>
            <w:vAlign w:val="center"/>
          </w:tcPr>
          <w:p w14:paraId="6467C0A3">
            <w:pPr>
              <w:jc w:val="center"/>
              <w:rPr>
                <w:rFonts w:hint="eastAsia" w:ascii="宋体" w:hAnsi="宋体" w:eastAsia="宋体" w:cs="宋体"/>
                <w:b/>
                <w:szCs w:val="20"/>
              </w:rPr>
            </w:pPr>
          </w:p>
        </w:tc>
      </w:tr>
    </w:tbl>
    <w:p w14:paraId="3119B613">
      <w:pPr>
        <w:spacing w:line="400" w:lineRule="exact"/>
        <w:rPr>
          <w:rFonts w:hint="eastAsia" w:ascii="宋体" w:hAnsi="宋体" w:eastAsia="宋体" w:cs="Times New Roman"/>
          <w:b/>
          <w:bCs/>
          <w:szCs w:val="21"/>
        </w:rPr>
      </w:pPr>
    </w:p>
    <w:p w14:paraId="426AC427">
      <w:pPr>
        <w:spacing w:line="400" w:lineRule="exact"/>
        <w:ind w:firstLine="211" w:firstLineChars="100"/>
        <w:rPr>
          <w:rFonts w:hint="eastAsia" w:ascii="宋体" w:hAnsi="宋体" w:eastAsia="宋体" w:cs="Times New Roman"/>
          <w:b/>
          <w:bCs/>
          <w:szCs w:val="21"/>
        </w:rPr>
      </w:pPr>
      <w:r>
        <w:rPr>
          <w:rFonts w:hint="eastAsia" w:ascii="宋体" w:hAnsi="宋体" w:eastAsia="宋体" w:cs="Times New Roman"/>
          <w:b/>
          <w:bCs/>
          <w:szCs w:val="21"/>
        </w:rPr>
        <w:t>注：</w:t>
      </w:r>
    </w:p>
    <w:p w14:paraId="14F3F06D">
      <w:pPr>
        <w:spacing w:line="520" w:lineRule="exact"/>
        <w:ind w:firstLine="211" w:firstLineChars="100"/>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D5B3A6B">
      <w:pPr>
        <w:spacing w:line="300" w:lineRule="auto"/>
        <w:ind w:firstLine="211" w:firstLineChars="100"/>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5FDD1D3F">
      <w:pPr>
        <w:spacing w:line="300" w:lineRule="auto"/>
        <w:ind w:firstLine="211" w:firstLineChars="100"/>
        <w:rPr>
          <w:rFonts w:hint="eastAsia" w:ascii="宋体" w:hAnsi="宋体" w:eastAsia="宋体" w:cs="宋体"/>
          <w:b/>
          <w:szCs w:val="20"/>
        </w:rPr>
      </w:pPr>
      <w:r>
        <w:rPr>
          <w:rFonts w:hint="eastAsia" w:ascii="宋体" w:hAnsi="宋体" w:eastAsia="宋体" w:cs="宋体"/>
          <w:b/>
          <w:szCs w:val="20"/>
        </w:rPr>
        <w:t>3.需写明含税价、不含税价格、税率。</w:t>
      </w:r>
    </w:p>
    <w:p w14:paraId="40B7D5D3">
      <w:pPr>
        <w:pStyle w:val="18"/>
        <w:ind w:firstLine="211" w:firstLineChars="100"/>
        <w:rPr>
          <w:rFonts w:hint="eastAsia" w:hAnsi="宋体" w:eastAsia="宋体" w:cs="宋体"/>
          <w:b/>
          <w:szCs w:val="20"/>
        </w:rPr>
      </w:pPr>
      <w:r>
        <w:rPr>
          <w:rFonts w:hint="eastAsia" w:hAnsi="宋体" w:eastAsia="宋体" w:cs="宋体"/>
          <w:b/>
          <w:szCs w:val="20"/>
        </w:rPr>
        <w:t>4.投标总价包括设备费、调试费、备品备件、特殊工具、运杂费、装卸费、技术服务费、保险费及增值税和其它税费。</w:t>
      </w:r>
    </w:p>
    <w:p w14:paraId="6792D49E">
      <w:pPr>
        <w:pStyle w:val="18"/>
        <w:ind w:firstLine="211" w:firstLineChars="100"/>
        <w:rPr>
          <w:rFonts w:hint="eastAsia" w:hAnsi="宋体" w:eastAsia="宋体" w:cs="宋体"/>
          <w:b/>
          <w:szCs w:val="20"/>
        </w:rPr>
      </w:pPr>
    </w:p>
    <w:p w14:paraId="06F3B0DB">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                                                     法定代表人（委托代理人）：（签字）</w:t>
      </w:r>
    </w:p>
    <w:p w14:paraId="4DD473E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EAF1924">
      <w:pPr>
        <w:pStyle w:val="18"/>
        <w:sectPr>
          <w:pgSz w:w="16838" w:h="11906" w:orient="landscape"/>
          <w:pgMar w:top="1418" w:right="1588" w:bottom="1418" w:left="1134" w:header="851" w:footer="992" w:gutter="0"/>
          <w:cols w:space="720" w:num="1"/>
          <w:titlePg/>
          <w:docGrid w:type="lines" w:linePitch="312" w:charSpace="0"/>
        </w:sectPr>
      </w:pPr>
    </w:p>
    <w:p w14:paraId="54A2E194">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07B4D9BD">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4011DB83">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081EFEBE">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p>
    <w:tbl>
      <w:tblPr>
        <w:tblStyle w:val="131"/>
        <w:tblpPr w:leftFromText="180" w:rightFromText="180" w:vertAnchor="text" w:horzAnchor="page" w:tblpX="926" w:tblpY="271"/>
        <w:tblOverlap w:val="never"/>
        <w:tblW w:w="1512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436"/>
        <w:gridCol w:w="2595"/>
        <w:gridCol w:w="668"/>
        <w:gridCol w:w="832"/>
        <w:gridCol w:w="1871"/>
        <w:gridCol w:w="2069"/>
        <w:gridCol w:w="2868"/>
        <w:gridCol w:w="1118"/>
      </w:tblGrid>
      <w:tr w14:paraId="5E5BA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281F83C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36" w:type="dxa"/>
            <w:vAlign w:val="center"/>
          </w:tcPr>
          <w:p w14:paraId="5C106C4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95" w:type="dxa"/>
            <w:vAlign w:val="center"/>
          </w:tcPr>
          <w:p w14:paraId="7D17801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099AD6F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832" w:type="dxa"/>
            <w:vAlign w:val="center"/>
          </w:tcPr>
          <w:p w14:paraId="14349F8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871" w:type="dxa"/>
            <w:vAlign w:val="center"/>
          </w:tcPr>
          <w:p w14:paraId="41D834C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1E6D045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574B6B5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868" w:type="dxa"/>
            <w:tcBorders>
              <w:left w:val="single" w:color="000000" w:sz="4" w:space="0"/>
            </w:tcBorders>
            <w:vAlign w:val="center"/>
          </w:tcPr>
          <w:p w14:paraId="0361F99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总价（不含税）</w:t>
            </w:r>
          </w:p>
          <w:p w14:paraId="60B101E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8" w:type="dxa"/>
            <w:vAlign w:val="center"/>
          </w:tcPr>
          <w:p w14:paraId="01A2D1E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7BB0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14:paraId="7E0B1B5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36" w:type="dxa"/>
            <w:vAlign w:val="center"/>
          </w:tcPr>
          <w:p w14:paraId="0B25172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95" w:type="dxa"/>
            <w:vAlign w:val="center"/>
          </w:tcPr>
          <w:p w14:paraId="28F5E35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7C1F9F4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832" w:type="dxa"/>
            <w:vAlign w:val="center"/>
          </w:tcPr>
          <w:p w14:paraId="642F423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71" w:type="dxa"/>
            <w:vAlign w:val="center"/>
          </w:tcPr>
          <w:p w14:paraId="040CDBF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7C5FDA09">
            <w:pPr>
              <w:widowControl/>
              <w:jc w:val="center"/>
              <w:textAlignment w:val="center"/>
              <w:rPr>
                <w:rFonts w:hint="eastAsia" w:ascii="宋体" w:hAnsi="宋体" w:eastAsia="宋体" w:cs="宋体"/>
              </w:rPr>
            </w:pPr>
          </w:p>
        </w:tc>
        <w:tc>
          <w:tcPr>
            <w:tcW w:w="2868" w:type="dxa"/>
            <w:tcBorders>
              <w:left w:val="single" w:color="000000" w:sz="4" w:space="0"/>
            </w:tcBorders>
          </w:tcPr>
          <w:p w14:paraId="043C91C5">
            <w:pPr>
              <w:rPr>
                <w:rFonts w:hint="eastAsia" w:ascii="宋体" w:hAnsi="宋体" w:eastAsia="宋体" w:cs="宋体"/>
              </w:rPr>
            </w:pPr>
          </w:p>
        </w:tc>
        <w:tc>
          <w:tcPr>
            <w:tcW w:w="1118" w:type="dxa"/>
          </w:tcPr>
          <w:p w14:paraId="22B0E7D8">
            <w:pPr>
              <w:rPr>
                <w:rFonts w:hint="eastAsia" w:ascii="宋体" w:hAnsi="宋体" w:eastAsia="宋体" w:cs="宋体"/>
              </w:rPr>
            </w:pPr>
          </w:p>
        </w:tc>
      </w:tr>
      <w:tr w14:paraId="3886B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C5E37E3">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1</w:t>
            </w:r>
          </w:p>
        </w:tc>
        <w:tc>
          <w:tcPr>
            <w:tcW w:w="2436" w:type="dxa"/>
            <w:vAlign w:val="center"/>
          </w:tcPr>
          <w:p w14:paraId="2592D6C2">
            <w:pPr>
              <w:widowControl/>
              <w:jc w:val="center"/>
              <w:textAlignment w:val="center"/>
              <w:rPr>
                <w:rFonts w:hint="eastAsia" w:ascii="宋体" w:hAnsi="宋体" w:eastAsia="宋体" w:cs="宋体"/>
                <w:color w:val="000000"/>
                <w:kern w:val="0"/>
                <w:szCs w:val="21"/>
              </w:rPr>
            </w:pPr>
          </w:p>
        </w:tc>
        <w:tc>
          <w:tcPr>
            <w:tcW w:w="2595" w:type="dxa"/>
            <w:vAlign w:val="center"/>
          </w:tcPr>
          <w:p w14:paraId="0D459B69">
            <w:pPr>
              <w:widowControl/>
              <w:jc w:val="center"/>
              <w:textAlignment w:val="center"/>
              <w:rPr>
                <w:rFonts w:hint="eastAsia" w:ascii="宋体" w:hAnsi="宋体" w:eastAsia="宋体" w:cs="宋体"/>
                <w:color w:val="000000"/>
                <w:kern w:val="0"/>
                <w:szCs w:val="21"/>
              </w:rPr>
            </w:pPr>
          </w:p>
        </w:tc>
        <w:tc>
          <w:tcPr>
            <w:tcW w:w="668" w:type="dxa"/>
            <w:vAlign w:val="center"/>
          </w:tcPr>
          <w:p w14:paraId="4267B0D5">
            <w:pPr>
              <w:widowControl/>
              <w:jc w:val="center"/>
              <w:textAlignment w:val="center"/>
              <w:rPr>
                <w:rFonts w:hint="eastAsia" w:ascii="宋体" w:hAnsi="宋体" w:eastAsia="宋体" w:cs="宋体"/>
                <w:color w:val="000000"/>
                <w:kern w:val="0"/>
                <w:szCs w:val="21"/>
              </w:rPr>
            </w:pPr>
          </w:p>
        </w:tc>
        <w:tc>
          <w:tcPr>
            <w:tcW w:w="832" w:type="dxa"/>
            <w:vAlign w:val="center"/>
          </w:tcPr>
          <w:p w14:paraId="1EF7C33B">
            <w:pPr>
              <w:jc w:val="center"/>
              <w:rPr>
                <w:rFonts w:hint="eastAsia" w:ascii="宋体" w:hAnsi="宋体" w:eastAsia="宋体" w:cs="宋体"/>
                <w:color w:val="000000"/>
                <w:szCs w:val="21"/>
              </w:rPr>
            </w:pPr>
          </w:p>
        </w:tc>
        <w:tc>
          <w:tcPr>
            <w:tcW w:w="1871" w:type="dxa"/>
            <w:vAlign w:val="center"/>
          </w:tcPr>
          <w:p w14:paraId="22097ED5">
            <w:pPr>
              <w:jc w:val="center"/>
              <w:rPr>
                <w:rFonts w:hint="eastAsia" w:ascii="宋体" w:hAnsi="宋体" w:eastAsia="宋体" w:cs="宋体"/>
                <w:spacing w:val="-6"/>
                <w:szCs w:val="21"/>
              </w:rPr>
            </w:pPr>
          </w:p>
        </w:tc>
        <w:tc>
          <w:tcPr>
            <w:tcW w:w="2069" w:type="dxa"/>
            <w:tcBorders>
              <w:right w:val="single" w:color="000000" w:sz="4" w:space="0"/>
            </w:tcBorders>
          </w:tcPr>
          <w:p w14:paraId="61538765">
            <w:pPr>
              <w:rPr>
                <w:rFonts w:hint="eastAsia" w:ascii="宋体" w:hAnsi="宋体" w:eastAsia="宋体" w:cs="宋体"/>
              </w:rPr>
            </w:pPr>
          </w:p>
        </w:tc>
        <w:tc>
          <w:tcPr>
            <w:tcW w:w="2868" w:type="dxa"/>
            <w:tcBorders>
              <w:left w:val="single" w:color="000000" w:sz="4" w:space="0"/>
            </w:tcBorders>
          </w:tcPr>
          <w:p w14:paraId="5C7E1B9C">
            <w:pPr>
              <w:rPr>
                <w:rFonts w:hint="eastAsia" w:ascii="宋体" w:hAnsi="宋体" w:eastAsia="宋体" w:cs="宋体"/>
              </w:rPr>
            </w:pPr>
          </w:p>
        </w:tc>
        <w:tc>
          <w:tcPr>
            <w:tcW w:w="1118" w:type="dxa"/>
          </w:tcPr>
          <w:p w14:paraId="6CF61B6B">
            <w:pPr>
              <w:rPr>
                <w:rFonts w:hint="eastAsia" w:ascii="宋体" w:hAnsi="宋体" w:eastAsia="宋体" w:cs="宋体"/>
              </w:rPr>
            </w:pPr>
          </w:p>
        </w:tc>
      </w:tr>
      <w:tr w14:paraId="5E585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 w:hRule="atLeast"/>
        </w:trPr>
        <w:tc>
          <w:tcPr>
            <w:tcW w:w="672" w:type="dxa"/>
            <w:vAlign w:val="center"/>
          </w:tcPr>
          <w:p w14:paraId="238197AD">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2</w:t>
            </w:r>
          </w:p>
        </w:tc>
        <w:tc>
          <w:tcPr>
            <w:tcW w:w="2436" w:type="dxa"/>
            <w:vAlign w:val="center"/>
          </w:tcPr>
          <w:p w14:paraId="3DA4837E">
            <w:pPr>
              <w:widowControl/>
              <w:jc w:val="center"/>
              <w:textAlignment w:val="center"/>
              <w:rPr>
                <w:rFonts w:hint="eastAsia" w:ascii="宋体" w:hAnsi="宋体" w:eastAsia="宋体" w:cs="宋体"/>
                <w:color w:val="000000"/>
                <w:kern w:val="0"/>
                <w:szCs w:val="21"/>
              </w:rPr>
            </w:pPr>
          </w:p>
        </w:tc>
        <w:tc>
          <w:tcPr>
            <w:tcW w:w="2595" w:type="dxa"/>
            <w:vAlign w:val="center"/>
          </w:tcPr>
          <w:p w14:paraId="6B5542BA">
            <w:pPr>
              <w:widowControl/>
              <w:jc w:val="center"/>
              <w:textAlignment w:val="center"/>
              <w:rPr>
                <w:rFonts w:hint="eastAsia" w:ascii="宋体" w:hAnsi="宋体" w:eastAsia="宋体" w:cs="宋体"/>
                <w:color w:val="000000"/>
                <w:kern w:val="0"/>
                <w:szCs w:val="21"/>
              </w:rPr>
            </w:pPr>
          </w:p>
        </w:tc>
        <w:tc>
          <w:tcPr>
            <w:tcW w:w="668" w:type="dxa"/>
            <w:vAlign w:val="center"/>
          </w:tcPr>
          <w:p w14:paraId="40EDBE20">
            <w:pPr>
              <w:widowControl/>
              <w:jc w:val="center"/>
              <w:textAlignment w:val="center"/>
              <w:rPr>
                <w:rFonts w:hint="eastAsia" w:ascii="宋体" w:hAnsi="宋体" w:eastAsia="宋体" w:cs="宋体"/>
                <w:color w:val="000000"/>
                <w:kern w:val="0"/>
                <w:szCs w:val="21"/>
              </w:rPr>
            </w:pPr>
          </w:p>
        </w:tc>
        <w:tc>
          <w:tcPr>
            <w:tcW w:w="832" w:type="dxa"/>
            <w:vAlign w:val="center"/>
          </w:tcPr>
          <w:p w14:paraId="7BA3A278">
            <w:pPr>
              <w:jc w:val="center"/>
              <w:rPr>
                <w:rFonts w:hint="eastAsia" w:ascii="宋体" w:hAnsi="宋体" w:eastAsia="宋体" w:cs="宋体"/>
                <w:color w:val="000000"/>
                <w:kern w:val="0"/>
                <w:sz w:val="24"/>
                <w:szCs w:val="24"/>
              </w:rPr>
            </w:pPr>
          </w:p>
        </w:tc>
        <w:tc>
          <w:tcPr>
            <w:tcW w:w="1871" w:type="dxa"/>
            <w:vAlign w:val="center"/>
          </w:tcPr>
          <w:p w14:paraId="4F9CD56C">
            <w:pPr>
              <w:jc w:val="center"/>
              <w:rPr>
                <w:rFonts w:hint="eastAsia" w:ascii="宋体" w:hAnsi="宋体" w:eastAsia="宋体" w:cs="宋体"/>
                <w:spacing w:val="-6"/>
                <w:szCs w:val="21"/>
              </w:rPr>
            </w:pPr>
          </w:p>
        </w:tc>
        <w:tc>
          <w:tcPr>
            <w:tcW w:w="2069" w:type="dxa"/>
            <w:tcBorders>
              <w:right w:val="single" w:color="000000" w:sz="4" w:space="0"/>
            </w:tcBorders>
          </w:tcPr>
          <w:p w14:paraId="4EB46594">
            <w:pPr>
              <w:rPr>
                <w:rFonts w:hint="eastAsia" w:ascii="宋体" w:hAnsi="宋体" w:eastAsia="宋体" w:cs="宋体"/>
              </w:rPr>
            </w:pPr>
          </w:p>
        </w:tc>
        <w:tc>
          <w:tcPr>
            <w:tcW w:w="2868" w:type="dxa"/>
            <w:tcBorders>
              <w:left w:val="single" w:color="000000" w:sz="4" w:space="0"/>
            </w:tcBorders>
          </w:tcPr>
          <w:p w14:paraId="79A9B455">
            <w:pPr>
              <w:rPr>
                <w:rFonts w:hint="eastAsia" w:ascii="宋体" w:hAnsi="宋体" w:eastAsia="宋体" w:cs="宋体"/>
              </w:rPr>
            </w:pPr>
          </w:p>
        </w:tc>
        <w:tc>
          <w:tcPr>
            <w:tcW w:w="1118" w:type="dxa"/>
          </w:tcPr>
          <w:p w14:paraId="7E780B59">
            <w:pPr>
              <w:rPr>
                <w:rFonts w:hint="eastAsia" w:ascii="宋体" w:hAnsi="宋体" w:eastAsia="宋体" w:cs="宋体"/>
              </w:rPr>
            </w:pPr>
          </w:p>
        </w:tc>
      </w:tr>
      <w:tr w14:paraId="0BFC4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7E7CF303">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3</w:t>
            </w:r>
          </w:p>
        </w:tc>
        <w:tc>
          <w:tcPr>
            <w:tcW w:w="2436" w:type="dxa"/>
          </w:tcPr>
          <w:p w14:paraId="1A83B7F9">
            <w:pPr>
              <w:widowControl/>
              <w:jc w:val="center"/>
              <w:rPr>
                <w:rFonts w:hint="eastAsia" w:ascii="宋体" w:hAnsi="宋体" w:eastAsia="宋体" w:cs="宋体"/>
                <w:szCs w:val="21"/>
              </w:rPr>
            </w:pPr>
          </w:p>
        </w:tc>
        <w:tc>
          <w:tcPr>
            <w:tcW w:w="2595" w:type="dxa"/>
          </w:tcPr>
          <w:p w14:paraId="4A3584ED">
            <w:pPr>
              <w:widowControl/>
              <w:jc w:val="center"/>
              <w:rPr>
                <w:rFonts w:hint="eastAsia" w:ascii="宋体" w:hAnsi="宋体" w:eastAsia="宋体" w:cs="宋体"/>
                <w:szCs w:val="21"/>
              </w:rPr>
            </w:pPr>
          </w:p>
        </w:tc>
        <w:tc>
          <w:tcPr>
            <w:tcW w:w="668" w:type="dxa"/>
          </w:tcPr>
          <w:p w14:paraId="02395E27">
            <w:pPr>
              <w:widowControl/>
              <w:jc w:val="center"/>
              <w:rPr>
                <w:rFonts w:hint="eastAsia" w:ascii="宋体" w:hAnsi="宋体" w:eastAsia="宋体" w:cs="宋体"/>
                <w:szCs w:val="21"/>
              </w:rPr>
            </w:pPr>
          </w:p>
        </w:tc>
        <w:tc>
          <w:tcPr>
            <w:tcW w:w="832" w:type="dxa"/>
            <w:vAlign w:val="center"/>
          </w:tcPr>
          <w:p w14:paraId="6DDDC0C7">
            <w:pPr>
              <w:jc w:val="center"/>
              <w:rPr>
                <w:rFonts w:hint="eastAsia" w:ascii="宋体" w:hAnsi="宋体" w:eastAsia="宋体" w:cs="宋体"/>
                <w:color w:val="000000"/>
                <w:kern w:val="0"/>
                <w:sz w:val="24"/>
                <w:szCs w:val="24"/>
              </w:rPr>
            </w:pPr>
          </w:p>
        </w:tc>
        <w:tc>
          <w:tcPr>
            <w:tcW w:w="1871" w:type="dxa"/>
            <w:vAlign w:val="center"/>
          </w:tcPr>
          <w:p w14:paraId="6F397E7D">
            <w:pPr>
              <w:jc w:val="center"/>
              <w:rPr>
                <w:rFonts w:hint="eastAsia" w:ascii="宋体" w:hAnsi="宋体" w:eastAsia="宋体" w:cs="宋体"/>
                <w:spacing w:val="-6"/>
                <w:szCs w:val="21"/>
              </w:rPr>
            </w:pPr>
          </w:p>
        </w:tc>
        <w:tc>
          <w:tcPr>
            <w:tcW w:w="2069" w:type="dxa"/>
            <w:tcBorders>
              <w:right w:val="single" w:color="000000" w:sz="4" w:space="0"/>
            </w:tcBorders>
          </w:tcPr>
          <w:p w14:paraId="0BB67D6C">
            <w:pPr>
              <w:rPr>
                <w:rFonts w:hint="eastAsia" w:ascii="宋体" w:hAnsi="宋体" w:eastAsia="宋体" w:cs="宋体"/>
              </w:rPr>
            </w:pPr>
          </w:p>
        </w:tc>
        <w:tc>
          <w:tcPr>
            <w:tcW w:w="2868" w:type="dxa"/>
            <w:tcBorders>
              <w:left w:val="single" w:color="000000" w:sz="4" w:space="0"/>
            </w:tcBorders>
          </w:tcPr>
          <w:p w14:paraId="72F63D05">
            <w:pPr>
              <w:rPr>
                <w:rFonts w:hint="eastAsia" w:ascii="宋体" w:hAnsi="宋体" w:eastAsia="宋体" w:cs="宋体"/>
              </w:rPr>
            </w:pPr>
          </w:p>
        </w:tc>
        <w:tc>
          <w:tcPr>
            <w:tcW w:w="1118" w:type="dxa"/>
          </w:tcPr>
          <w:p w14:paraId="6B8FF022">
            <w:pPr>
              <w:rPr>
                <w:rFonts w:hint="eastAsia" w:ascii="宋体" w:hAnsi="宋体" w:eastAsia="宋体" w:cs="宋体"/>
              </w:rPr>
            </w:pPr>
          </w:p>
        </w:tc>
      </w:tr>
      <w:tr w14:paraId="153E6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8BD3E3A">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4</w:t>
            </w:r>
          </w:p>
        </w:tc>
        <w:tc>
          <w:tcPr>
            <w:tcW w:w="2436" w:type="dxa"/>
          </w:tcPr>
          <w:p w14:paraId="3F09279D">
            <w:pPr>
              <w:widowControl/>
              <w:jc w:val="center"/>
              <w:rPr>
                <w:rFonts w:hint="eastAsia" w:ascii="宋体" w:hAnsi="宋体" w:eastAsia="宋体" w:cs="宋体"/>
                <w:szCs w:val="21"/>
              </w:rPr>
            </w:pPr>
          </w:p>
        </w:tc>
        <w:tc>
          <w:tcPr>
            <w:tcW w:w="2595" w:type="dxa"/>
          </w:tcPr>
          <w:p w14:paraId="5D418521">
            <w:pPr>
              <w:widowControl/>
              <w:jc w:val="center"/>
              <w:rPr>
                <w:rFonts w:hint="eastAsia" w:ascii="宋体" w:hAnsi="宋体" w:eastAsia="宋体" w:cs="宋体"/>
                <w:szCs w:val="21"/>
              </w:rPr>
            </w:pPr>
          </w:p>
        </w:tc>
        <w:tc>
          <w:tcPr>
            <w:tcW w:w="668" w:type="dxa"/>
          </w:tcPr>
          <w:p w14:paraId="359D2DB0">
            <w:pPr>
              <w:widowControl/>
              <w:jc w:val="center"/>
              <w:rPr>
                <w:rFonts w:hint="eastAsia" w:ascii="宋体" w:hAnsi="宋体" w:eastAsia="宋体" w:cs="宋体"/>
                <w:szCs w:val="21"/>
              </w:rPr>
            </w:pPr>
          </w:p>
        </w:tc>
        <w:tc>
          <w:tcPr>
            <w:tcW w:w="832" w:type="dxa"/>
            <w:vAlign w:val="center"/>
          </w:tcPr>
          <w:p w14:paraId="69EE8596">
            <w:pPr>
              <w:jc w:val="center"/>
              <w:rPr>
                <w:rFonts w:hint="eastAsia" w:ascii="宋体" w:hAnsi="宋体" w:eastAsia="宋体" w:cs="宋体"/>
                <w:color w:val="000000"/>
                <w:kern w:val="0"/>
                <w:sz w:val="24"/>
                <w:szCs w:val="24"/>
              </w:rPr>
            </w:pPr>
          </w:p>
        </w:tc>
        <w:tc>
          <w:tcPr>
            <w:tcW w:w="1871" w:type="dxa"/>
            <w:vAlign w:val="center"/>
          </w:tcPr>
          <w:p w14:paraId="7E87C4B9">
            <w:pPr>
              <w:jc w:val="center"/>
              <w:rPr>
                <w:rFonts w:hint="eastAsia" w:ascii="宋体" w:hAnsi="宋体" w:eastAsia="宋体" w:cs="宋体"/>
                <w:spacing w:val="-6"/>
                <w:szCs w:val="21"/>
              </w:rPr>
            </w:pPr>
          </w:p>
        </w:tc>
        <w:tc>
          <w:tcPr>
            <w:tcW w:w="2069" w:type="dxa"/>
            <w:tcBorders>
              <w:right w:val="single" w:color="000000" w:sz="4" w:space="0"/>
            </w:tcBorders>
          </w:tcPr>
          <w:p w14:paraId="3992E95D">
            <w:pPr>
              <w:rPr>
                <w:rFonts w:hint="eastAsia" w:ascii="宋体" w:hAnsi="宋体" w:eastAsia="宋体" w:cs="宋体"/>
              </w:rPr>
            </w:pPr>
          </w:p>
        </w:tc>
        <w:tc>
          <w:tcPr>
            <w:tcW w:w="2868" w:type="dxa"/>
            <w:tcBorders>
              <w:left w:val="single" w:color="000000" w:sz="4" w:space="0"/>
            </w:tcBorders>
          </w:tcPr>
          <w:p w14:paraId="540F6DE0">
            <w:pPr>
              <w:rPr>
                <w:rFonts w:hint="eastAsia" w:ascii="宋体" w:hAnsi="宋体" w:eastAsia="宋体" w:cs="宋体"/>
              </w:rPr>
            </w:pPr>
          </w:p>
        </w:tc>
        <w:tc>
          <w:tcPr>
            <w:tcW w:w="1118" w:type="dxa"/>
          </w:tcPr>
          <w:p w14:paraId="6EF70316">
            <w:pPr>
              <w:rPr>
                <w:rFonts w:hint="eastAsia" w:ascii="宋体" w:hAnsi="宋体" w:eastAsia="宋体" w:cs="宋体"/>
              </w:rPr>
            </w:pPr>
          </w:p>
        </w:tc>
      </w:tr>
      <w:tr w14:paraId="679FC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5CC42C6">
            <w:pPr>
              <w:pStyle w:val="128"/>
              <w:spacing w:before="60" w:after="60"/>
              <w:jc w:val="center"/>
              <w:rPr>
                <w:rFonts w:hint="eastAsia" w:ascii="宋体" w:hAnsi="宋体" w:eastAsia="宋体"/>
                <w:szCs w:val="21"/>
              </w:rPr>
            </w:pPr>
            <w:r>
              <w:rPr>
                <w:rFonts w:hint="eastAsia" w:ascii="宋体" w:hAnsi="宋体" w:eastAsia="宋体"/>
                <w:szCs w:val="21"/>
              </w:rPr>
              <w:t>5</w:t>
            </w:r>
          </w:p>
        </w:tc>
        <w:tc>
          <w:tcPr>
            <w:tcW w:w="2436" w:type="dxa"/>
          </w:tcPr>
          <w:p w14:paraId="582A7581">
            <w:pPr>
              <w:widowControl/>
              <w:jc w:val="center"/>
              <w:rPr>
                <w:rFonts w:hint="eastAsia" w:ascii="宋体" w:hAnsi="宋体" w:eastAsia="宋体" w:cs="宋体"/>
                <w:szCs w:val="21"/>
              </w:rPr>
            </w:pPr>
          </w:p>
        </w:tc>
        <w:tc>
          <w:tcPr>
            <w:tcW w:w="2595" w:type="dxa"/>
          </w:tcPr>
          <w:p w14:paraId="6FEAABF4">
            <w:pPr>
              <w:widowControl/>
              <w:jc w:val="center"/>
              <w:rPr>
                <w:rFonts w:hint="eastAsia" w:ascii="宋体" w:hAnsi="宋体" w:eastAsia="宋体" w:cs="宋体"/>
                <w:szCs w:val="21"/>
              </w:rPr>
            </w:pPr>
          </w:p>
        </w:tc>
        <w:tc>
          <w:tcPr>
            <w:tcW w:w="668" w:type="dxa"/>
          </w:tcPr>
          <w:p w14:paraId="18D3A488">
            <w:pPr>
              <w:widowControl/>
              <w:jc w:val="center"/>
              <w:rPr>
                <w:rFonts w:hint="eastAsia" w:ascii="宋体" w:hAnsi="宋体" w:eastAsia="宋体" w:cs="宋体"/>
                <w:szCs w:val="21"/>
              </w:rPr>
            </w:pPr>
          </w:p>
        </w:tc>
        <w:tc>
          <w:tcPr>
            <w:tcW w:w="832" w:type="dxa"/>
            <w:vAlign w:val="center"/>
          </w:tcPr>
          <w:p w14:paraId="0A5BB6AC">
            <w:pPr>
              <w:jc w:val="center"/>
              <w:rPr>
                <w:rFonts w:hint="eastAsia" w:ascii="宋体" w:hAnsi="宋体" w:eastAsia="宋体" w:cs="宋体"/>
                <w:color w:val="000000"/>
                <w:kern w:val="0"/>
                <w:sz w:val="24"/>
                <w:szCs w:val="24"/>
              </w:rPr>
            </w:pPr>
          </w:p>
        </w:tc>
        <w:tc>
          <w:tcPr>
            <w:tcW w:w="1871" w:type="dxa"/>
            <w:vAlign w:val="center"/>
          </w:tcPr>
          <w:p w14:paraId="7B7B9FF9">
            <w:pPr>
              <w:jc w:val="center"/>
              <w:rPr>
                <w:rFonts w:hint="eastAsia" w:ascii="宋体" w:hAnsi="宋体" w:eastAsia="宋体" w:cs="宋体"/>
                <w:spacing w:val="-6"/>
                <w:szCs w:val="21"/>
              </w:rPr>
            </w:pPr>
          </w:p>
        </w:tc>
        <w:tc>
          <w:tcPr>
            <w:tcW w:w="2069" w:type="dxa"/>
            <w:tcBorders>
              <w:right w:val="single" w:color="000000" w:sz="4" w:space="0"/>
            </w:tcBorders>
          </w:tcPr>
          <w:p w14:paraId="50B51C33">
            <w:pPr>
              <w:rPr>
                <w:rFonts w:hint="eastAsia" w:ascii="宋体" w:hAnsi="宋体" w:eastAsia="宋体" w:cs="宋体"/>
              </w:rPr>
            </w:pPr>
          </w:p>
        </w:tc>
        <w:tc>
          <w:tcPr>
            <w:tcW w:w="2868" w:type="dxa"/>
            <w:tcBorders>
              <w:left w:val="single" w:color="000000" w:sz="4" w:space="0"/>
            </w:tcBorders>
          </w:tcPr>
          <w:p w14:paraId="4F07BD66">
            <w:pPr>
              <w:rPr>
                <w:rFonts w:hint="eastAsia" w:ascii="宋体" w:hAnsi="宋体" w:eastAsia="宋体" w:cs="宋体"/>
              </w:rPr>
            </w:pPr>
          </w:p>
        </w:tc>
        <w:tc>
          <w:tcPr>
            <w:tcW w:w="1118" w:type="dxa"/>
          </w:tcPr>
          <w:p w14:paraId="76F9C8F8">
            <w:pPr>
              <w:rPr>
                <w:rFonts w:hint="eastAsia" w:ascii="宋体" w:hAnsi="宋体" w:eastAsia="宋体" w:cs="宋体"/>
              </w:rPr>
            </w:pPr>
          </w:p>
        </w:tc>
      </w:tr>
      <w:tr w14:paraId="4CDF6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9074" w:type="dxa"/>
            <w:gridSpan w:val="6"/>
            <w:tcBorders>
              <w:right w:val="single" w:color="000000" w:sz="4" w:space="0"/>
            </w:tcBorders>
          </w:tcPr>
          <w:p w14:paraId="779E9303">
            <w:pPr>
              <w:jc w:val="center"/>
              <w:rPr>
                <w:rFonts w:hint="eastAsia" w:ascii="宋体" w:hAnsi="宋体" w:eastAsia="宋体" w:cs="宋体"/>
              </w:rPr>
            </w:pPr>
            <w:r>
              <w:rPr>
                <w:rFonts w:hint="eastAsia" w:ascii="宋体" w:hAnsi="宋体" w:eastAsia="宋体" w:cs="宋体"/>
                <w:spacing w:val="-6"/>
                <w:szCs w:val="21"/>
              </w:rPr>
              <w:t>总</w:t>
            </w:r>
            <w:r>
              <w:rPr>
                <w:rFonts w:hint="eastAsia" w:ascii="宋体" w:hAnsi="宋体" w:eastAsia="宋体" w:cs="宋体"/>
                <w:spacing w:val="-4"/>
                <w:szCs w:val="21"/>
              </w:rPr>
              <w:t>价合计列入价格汇总表 9-5</w:t>
            </w:r>
          </w:p>
        </w:tc>
        <w:tc>
          <w:tcPr>
            <w:tcW w:w="2069" w:type="dxa"/>
            <w:tcBorders>
              <w:left w:val="single" w:color="000000" w:sz="4" w:space="0"/>
            </w:tcBorders>
          </w:tcPr>
          <w:p w14:paraId="197AC70A">
            <w:pPr>
              <w:jc w:val="center"/>
              <w:rPr>
                <w:rFonts w:hint="eastAsia" w:ascii="宋体" w:hAnsi="宋体" w:eastAsia="宋体" w:cs="宋体"/>
                <w:spacing w:val="-6"/>
                <w:szCs w:val="21"/>
              </w:rPr>
            </w:pPr>
          </w:p>
        </w:tc>
        <w:tc>
          <w:tcPr>
            <w:tcW w:w="2868" w:type="dxa"/>
            <w:tcBorders>
              <w:left w:val="single" w:color="000000" w:sz="4" w:space="0"/>
            </w:tcBorders>
          </w:tcPr>
          <w:p w14:paraId="1632824F">
            <w:pPr>
              <w:rPr>
                <w:rFonts w:hint="eastAsia" w:ascii="宋体" w:hAnsi="宋体" w:eastAsia="宋体" w:cs="宋体"/>
              </w:rPr>
            </w:pPr>
          </w:p>
        </w:tc>
        <w:tc>
          <w:tcPr>
            <w:tcW w:w="1118" w:type="dxa"/>
          </w:tcPr>
          <w:p w14:paraId="2ABDC29A">
            <w:pPr>
              <w:rPr>
                <w:rFonts w:hint="eastAsia" w:ascii="宋体" w:hAnsi="宋体" w:eastAsia="宋体" w:cs="宋体"/>
              </w:rPr>
            </w:pPr>
          </w:p>
        </w:tc>
      </w:tr>
    </w:tbl>
    <w:p w14:paraId="31751D81">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74F9A438">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281DE7B0">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1E4E21C8">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672BD24">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ACECC7E">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1A87E361">
      <w:pPr>
        <w:spacing w:line="105" w:lineRule="exact"/>
        <w:rPr>
          <w:rFonts w:hint="eastAsia"/>
        </w:rPr>
      </w:pPr>
    </w:p>
    <w:p w14:paraId="46495749">
      <w:pPr>
        <w:rPr>
          <w:rFonts w:hint="eastAsia"/>
        </w:rPr>
        <w:sectPr>
          <w:footerReference r:id="rId26" w:type="default"/>
          <w:pgSz w:w="16841" w:h="11907" w:orient="landscape"/>
          <w:pgMar w:top="400" w:right="1387" w:bottom="1168" w:left="1473" w:header="0" w:footer="990" w:gutter="0"/>
          <w:cols w:equalWidth="0" w:num="1">
            <w:col w:w="13980"/>
          </w:cols>
        </w:sectPr>
      </w:pPr>
    </w:p>
    <w:p w14:paraId="04FDB0FB">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137B4981">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7BBF95CD">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74296A38">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3E917EE7">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6EBE3D28">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133D0E30">
      <w:pPr>
        <w:spacing w:before="132" w:line="221" w:lineRule="auto"/>
        <w:ind w:left="31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855F538">
      <w:pPr>
        <w:spacing w:line="172" w:lineRule="exact"/>
        <w:rPr>
          <w:rFonts w:hint="eastAsia"/>
        </w:rPr>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FFAB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04AD3E83">
            <w:pPr>
              <w:spacing w:line="296" w:lineRule="auto"/>
              <w:rPr>
                <w:rFonts w:hint="eastAsia" w:ascii="Arial"/>
              </w:rPr>
            </w:pPr>
          </w:p>
          <w:p w14:paraId="0543E0EA">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181822C3">
            <w:pPr>
              <w:spacing w:line="295" w:lineRule="auto"/>
              <w:rPr>
                <w:rFonts w:hint="eastAsia" w:ascii="Arial"/>
              </w:rPr>
            </w:pPr>
          </w:p>
          <w:p w14:paraId="70FA5DB1">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4FE93ABF">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417F9D82">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57CA622F">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0A259CBD">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487C4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30069516">
            <w:pPr>
              <w:rPr>
                <w:rFonts w:hint="eastAsia" w:ascii="Arial"/>
              </w:rPr>
            </w:pPr>
          </w:p>
        </w:tc>
        <w:tc>
          <w:tcPr>
            <w:tcW w:w="3530" w:type="dxa"/>
            <w:vMerge w:val="continue"/>
            <w:tcBorders>
              <w:top w:val="nil"/>
            </w:tcBorders>
          </w:tcPr>
          <w:p w14:paraId="079236E0">
            <w:pPr>
              <w:rPr>
                <w:rFonts w:hint="eastAsia" w:ascii="Arial"/>
              </w:rPr>
            </w:pPr>
          </w:p>
        </w:tc>
        <w:tc>
          <w:tcPr>
            <w:tcW w:w="2159" w:type="dxa"/>
          </w:tcPr>
          <w:p w14:paraId="0F4FE69A">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074E5068">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626F4A92">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628CA3FF">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60898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30E2225">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3040D742">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428ED572">
            <w:pPr>
              <w:rPr>
                <w:rFonts w:hint="eastAsia" w:ascii="Arial"/>
              </w:rPr>
            </w:pPr>
          </w:p>
        </w:tc>
        <w:tc>
          <w:tcPr>
            <w:tcW w:w="2186" w:type="dxa"/>
          </w:tcPr>
          <w:p w14:paraId="7C9F416A">
            <w:pPr>
              <w:rPr>
                <w:rFonts w:hint="eastAsia" w:ascii="Arial"/>
              </w:rPr>
            </w:pPr>
          </w:p>
        </w:tc>
        <w:tc>
          <w:tcPr>
            <w:tcW w:w="2596" w:type="dxa"/>
          </w:tcPr>
          <w:p w14:paraId="049D78E5">
            <w:pPr>
              <w:rPr>
                <w:rFonts w:hint="eastAsia" w:ascii="Arial"/>
              </w:rPr>
            </w:pPr>
          </w:p>
        </w:tc>
        <w:tc>
          <w:tcPr>
            <w:tcW w:w="2164" w:type="dxa"/>
          </w:tcPr>
          <w:p w14:paraId="2833A68F">
            <w:pPr>
              <w:rPr>
                <w:rFonts w:hint="eastAsia" w:ascii="Arial"/>
              </w:rPr>
            </w:pPr>
          </w:p>
        </w:tc>
      </w:tr>
      <w:tr w14:paraId="4045C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7E867B5">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49DF3DB4">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144F1004">
            <w:pPr>
              <w:rPr>
                <w:rFonts w:hint="eastAsia" w:ascii="Arial"/>
              </w:rPr>
            </w:pPr>
          </w:p>
        </w:tc>
        <w:tc>
          <w:tcPr>
            <w:tcW w:w="2186" w:type="dxa"/>
          </w:tcPr>
          <w:p w14:paraId="382612F7">
            <w:pPr>
              <w:rPr>
                <w:rFonts w:hint="eastAsia" w:ascii="Arial"/>
              </w:rPr>
            </w:pPr>
          </w:p>
        </w:tc>
        <w:tc>
          <w:tcPr>
            <w:tcW w:w="2596" w:type="dxa"/>
          </w:tcPr>
          <w:p w14:paraId="27B25956">
            <w:pPr>
              <w:rPr>
                <w:rFonts w:hint="eastAsia" w:ascii="Arial"/>
              </w:rPr>
            </w:pPr>
          </w:p>
        </w:tc>
        <w:tc>
          <w:tcPr>
            <w:tcW w:w="2164" w:type="dxa"/>
            <w:vMerge w:val="restart"/>
            <w:tcBorders>
              <w:bottom w:val="nil"/>
            </w:tcBorders>
          </w:tcPr>
          <w:p w14:paraId="0019F649">
            <w:pPr>
              <w:spacing w:line="295" w:lineRule="auto"/>
              <w:rPr>
                <w:rFonts w:hint="eastAsia" w:ascii="Arial"/>
              </w:rPr>
            </w:pPr>
          </w:p>
          <w:p w14:paraId="7F0A1147">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38A04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5086D092">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5EFC4F26">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1075440B">
            <w:pPr>
              <w:rPr>
                <w:rFonts w:hint="eastAsia" w:ascii="Arial"/>
              </w:rPr>
            </w:pPr>
          </w:p>
        </w:tc>
        <w:tc>
          <w:tcPr>
            <w:tcW w:w="2186" w:type="dxa"/>
          </w:tcPr>
          <w:p w14:paraId="7DC0084C">
            <w:pPr>
              <w:rPr>
                <w:rFonts w:hint="eastAsia" w:ascii="Arial"/>
              </w:rPr>
            </w:pPr>
          </w:p>
        </w:tc>
        <w:tc>
          <w:tcPr>
            <w:tcW w:w="2596" w:type="dxa"/>
          </w:tcPr>
          <w:p w14:paraId="4B0B558D">
            <w:pPr>
              <w:rPr>
                <w:rFonts w:hint="eastAsia" w:ascii="Arial"/>
              </w:rPr>
            </w:pPr>
          </w:p>
        </w:tc>
        <w:tc>
          <w:tcPr>
            <w:tcW w:w="2164" w:type="dxa"/>
            <w:vMerge w:val="continue"/>
            <w:tcBorders>
              <w:top w:val="nil"/>
            </w:tcBorders>
          </w:tcPr>
          <w:p w14:paraId="0CDDEB80">
            <w:pPr>
              <w:rPr>
                <w:rFonts w:hint="eastAsia" w:ascii="Arial"/>
              </w:rPr>
            </w:pPr>
          </w:p>
        </w:tc>
      </w:tr>
      <w:tr w14:paraId="50D24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8175AE9">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330791AF">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446CB5EC">
            <w:pPr>
              <w:rPr>
                <w:rFonts w:hint="eastAsia" w:ascii="Arial"/>
              </w:rPr>
            </w:pPr>
          </w:p>
        </w:tc>
        <w:tc>
          <w:tcPr>
            <w:tcW w:w="2186" w:type="dxa"/>
          </w:tcPr>
          <w:p w14:paraId="198C064A">
            <w:pPr>
              <w:rPr>
                <w:rFonts w:hint="eastAsia" w:ascii="Arial"/>
              </w:rPr>
            </w:pPr>
          </w:p>
        </w:tc>
        <w:tc>
          <w:tcPr>
            <w:tcW w:w="2596" w:type="dxa"/>
          </w:tcPr>
          <w:p w14:paraId="2BD9F969">
            <w:pPr>
              <w:rPr>
                <w:rFonts w:hint="eastAsia" w:ascii="Arial"/>
              </w:rPr>
            </w:pPr>
          </w:p>
        </w:tc>
        <w:tc>
          <w:tcPr>
            <w:tcW w:w="2164" w:type="dxa"/>
          </w:tcPr>
          <w:p w14:paraId="6441F148">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65FC6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D77583D">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5680DCF9">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28AA1ADE">
            <w:pPr>
              <w:rPr>
                <w:rFonts w:hint="eastAsia" w:ascii="Arial"/>
              </w:rPr>
            </w:pPr>
          </w:p>
        </w:tc>
        <w:tc>
          <w:tcPr>
            <w:tcW w:w="2186" w:type="dxa"/>
          </w:tcPr>
          <w:p w14:paraId="20D58B65">
            <w:pPr>
              <w:rPr>
                <w:rFonts w:hint="eastAsia" w:ascii="Arial"/>
              </w:rPr>
            </w:pPr>
          </w:p>
        </w:tc>
        <w:tc>
          <w:tcPr>
            <w:tcW w:w="2596" w:type="dxa"/>
          </w:tcPr>
          <w:p w14:paraId="3B5165E0">
            <w:pPr>
              <w:rPr>
                <w:rFonts w:hint="eastAsia" w:ascii="Arial"/>
              </w:rPr>
            </w:pPr>
          </w:p>
        </w:tc>
        <w:tc>
          <w:tcPr>
            <w:tcW w:w="2164" w:type="dxa"/>
          </w:tcPr>
          <w:p w14:paraId="3CBE2774">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6181A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1F385AA9">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4FFABF17">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4661ABE3">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2C0C10C9">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65ECC962">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47F690B0">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91992D7">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5233951">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735AB1E3">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1EC3381D">
      <w:pPr>
        <w:rPr>
          <w:rFonts w:hint="eastAsia"/>
          <w:sz w:val="24"/>
          <w:szCs w:val="24"/>
        </w:rPr>
        <w:sectPr>
          <w:footerReference r:id="rId27" w:type="default"/>
          <w:pgSz w:w="16841" w:h="11907"/>
          <w:pgMar w:top="400" w:right="1699" w:bottom="1184" w:left="1481" w:header="0" w:footer="1022" w:gutter="0"/>
          <w:cols w:space="720" w:num="1"/>
        </w:sectPr>
      </w:pPr>
    </w:p>
    <w:p w14:paraId="0B02A6E4">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7FC925DB">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62BE4921">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9085985">
      <w:pPr>
        <w:ind w:firstLine="416" w:firstLineChars="200"/>
        <w:rPr>
          <w:rFonts w:hint="eastAsia"/>
        </w:rPr>
      </w:pPr>
      <w:bookmarkStart w:id="144" w:name="OLE_LINK5"/>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bookmarkEnd w:id="144"/>
      <w:r>
        <w:rPr>
          <w:rFonts w:ascii="宋体" w:hAnsi="宋体" w:eastAsia="宋体" w:cs="宋体"/>
          <w:spacing w:val="-1"/>
          <w:szCs w:val="21"/>
        </w:rPr>
        <w:t xml:space="preserve">  </w:t>
      </w:r>
    </w:p>
    <w:p w14:paraId="105F17B0">
      <w:pPr>
        <w:spacing w:line="20" w:lineRule="exact"/>
        <w:rPr>
          <w:rFonts w:hint="eastAsia"/>
        </w:rPr>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CCD7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2B1C82A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7FCCC74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6E052E9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57D8CA7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32DD1ED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67F3DFA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11D7546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63CC0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41F11CC7">
            <w:pPr>
              <w:spacing w:before="300" w:line="186" w:lineRule="auto"/>
              <w:ind w:left="443"/>
              <w:rPr>
                <w:rFonts w:hint="eastAsia" w:ascii="宋体" w:hAnsi="宋体" w:eastAsia="宋体" w:cs="宋体"/>
                <w:szCs w:val="21"/>
              </w:rPr>
            </w:pPr>
            <w:r>
              <w:rPr>
                <w:rFonts w:ascii="宋体" w:hAnsi="宋体" w:eastAsia="宋体" w:cs="宋体"/>
                <w:szCs w:val="21"/>
              </w:rPr>
              <w:t>1</w:t>
            </w:r>
          </w:p>
        </w:tc>
        <w:tc>
          <w:tcPr>
            <w:tcW w:w="3625" w:type="dxa"/>
            <w:vAlign w:val="center"/>
          </w:tcPr>
          <w:p w14:paraId="59E9D9DB">
            <w:pPr>
              <w:spacing w:before="268" w:line="221" w:lineRule="auto"/>
              <w:jc w:val="center"/>
              <w:rPr>
                <w:rFonts w:hint="eastAsia" w:ascii="宋体" w:hAnsi="宋体" w:eastAsia="宋体" w:cs="宋体"/>
                <w:spacing w:val="15"/>
                <w:szCs w:val="21"/>
              </w:rPr>
            </w:pPr>
            <w:r>
              <w:rPr>
                <w:rFonts w:hint="eastAsia" w:ascii="宋体" w:hAnsi="宋体" w:eastAsia="宋体" w:cs="宋体"/>
                <w:spacing w:val="15"/>
                <w:szCs w:val="21"/>
              </w:rPr>
              <w:t>定制开发服务费</w:t>
            </w:r>
          </w:p>
        </w:tc>
        <w:tc>
          <w:tcPr>
            <w:tcW w:w="1126" w:type="dxa"/>
          </w:tcPr>
          <w:p w14:paraId="7B577F0C">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66B1DD0D">
            <w:pPr>
              <w:spacing w:before="266" w:line="221" w:lineRule="auto"/>
              <w:jc w:val="center"/>
              <w:rPr>
                <w:rFonts w:hint="eastAsia" w:ascii="宋体" w:hAnsi="宋体" w:eastAsia="宋体" w:cs="宋体"/>
                <w:spacing w:val="-2"/>
                <w:szCs w:val="21"/>
              </w:rPr>
            </w:pPr>
          </w:p>
        </w:tc>
        <w:tc>
          <w:tcPr>
            <w:tcW w:w="1138" w:type="dxa"/>
          </w:tcPr>
          <w:p w14:paraId="507A38ED">
            <w:pPr>
              <w:spacing w:before="266" w:line="221" w:lineRule="auto"/>
              <w:jc w:val="center"/>
              <w:rPr>
                <w:rFonts w:hint="eastAsia" w:ascii="宋体" w:hAnsi="宋体" w:eastAsia="宋体" w:cs="宋体"/>
                <w:spacing w:val="-2"/>
                <w:szCs w:val="21"/>
              </w:rPr>
            </w:pPr>
          </w:p>
        </w:tc>
        <w:tc>
          <w:tcPr>
            <w:tcW w:w="2449" w:type="dxa"/>
          </w:tcPr>
          <w:p w14:paraId="7BE6C9F0">
            <w:pPr>
              <w:rPr>
                <w:rFonts w:hint="eastAsia" w:ascii="Arial"/>
              </w:rPr>
            </w:pPr>
          </w:p>
        </w:tc>
        <w:tc>
          <w:tcPr>
            <w:tcW w:w="3328" w:type="dxa"/>
          </w:tcPr>
          <w:p w14:paraId="5FDE0754">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3E617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253CCF4D">
            <w:pPr>
              <w:spacing w:before="302" w:line="185" w:lineRule="auto"/>
              <w:ind w:left="430"/>
              <w:rPr>
                <w:rFonts w:hint="eastAsia" w:ascii="宋体" w:hAnsi="宋体" w:eastAsia="宋体" w:cs="宋体"/>
                <w:szCs w:val="21"/>
              </w:rPr>
            </w:pPr>
            <w:r>
              <w:rPr>
                <w:rFonts w:ascii="宋体" w:hAnsi="宋体" w:eastAsia="宋体" w:cs="宋体"/>
                <w:szCs w:val="21"/>
              </w:rPr>
              <w:t>2</w:t>
            </w:r>
          </w:p>
        </w:tc>
        <w:tc>
          <w:tcPr>
            <w:tcW w:w="3625" w:type="dxa"/>
            <w:vAlign w:val="center"/>
          </w:tcPr>
          <w:p w14:paraId="28E9710D">
            <w:pPr>
              <w:spacing w:before="268" w:line="221" w:lineRule="auto"/>
              <w:jc w:val="center"/>
              <w:rPr>
                <w:rFonts w:hint="eastAsia" w:ascii="宋体" w:hAnsi="宋体" w:eastAsia="宋体" w:cs="宋体"/>
                <w:spacing w:val="15"/>
                <w:szCs w:val="21"/>
              </w:rPr>
            </w:pPr>
            <w:r>
              <w:rPr>
                <w:rFonts w:hint="eastAsia" w:ascii="宋体" w:hAnsi="宋体" w:eastAsia="宋体" w:cs="宋体"/>
                <w:spacing w:val="15"/>
                <w:szCs w:val="21"/>
              </w:rPr>
              <w:t>集成调试费</w:t>
            </w:r>
          </w:p>
        </w:tc>
        <w:tc>
          <w:tcPr>
            <w:tcW w:w="1126" w:type="dxa"/>
          </w:tcPr>
          <w:p w14:paraId="1EA2BC6B">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64230D4A">
            <w:pPr>
              <w:spacing w:before="266" w:line="221" w:lineRule="auto"/>
              <w:jc w:val="center"/>
              <w:rPr>
                <w:rFonts w:hint="eastAsia" w:ascii="宋体" w:hAnsi="宋体" w:eastAsia="宋体" w:cs="宋体"/>
                <w:spacing w:val="-2"/>
                <w:szCs w:val="21"/>
              </w:rPr>
            </w:pPr>
          </w:p>
        </w:tc>
        <w:tc>
          <w:tcPr>
            <w:tcW w:w="1138" w:type="dxa"/>
          </w:tcPr>
          <w:p w14:paraId="2FC1C778">
            <w:pPr>
              <w:spacing w:before="266" w:line="221" w:lineRule="auto"/>
              <w:jc w:val="center"/>
              <w:rPr>
                <w:rFonts w:hint="eastAsia" w:ascii="宋体" w:hAnsi="宋体" w:eastAsia="宋体" w:cs="宋体"/>
                <w:spacing w:val="-2"/>
                <w:szCs w:val="21"/>
              </w:rPr>
            </w:pPr>
          </w:p>
        </w:tc>
        <w:tc>
          <w:tcPr>
            <w:tcW w:w="2449" w:type="dxa"/>
          </w:tcPr>
          <w:p w14:paraId="380E1C8A">
            <w:pPr>
              <w:rPr>
                <w:rFonts w:hint="eastAsia" w:ascii="Arial"/>
              </w:rPr>
            </w:pPr>
          </w:p>
        </w:tc>
        <w:tc>
          <w:tcPr>
            <w:tcW w:w="3328" w:type="dxa"/>
          </w:tcPr>
          <w:p w14:paraId="10699AB9">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67B1E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tcPr>
          <w:p w14:paraId="3BC74B3A">
            <w:pPr>
              <w:spacing w:before="303" w:line="183" w:lineRule="auto"/>
              <w:ind w:left="432"/>
              <w:rPr>
                <w:rFonts w:hint="eastAsia" w:ascii="宋体" w:hAnsi="宋体" w:eastAsia="宋体" w:cs="宋体"/>
                <w:szCs w:val="21"/>
              </w:rPr>
            </w:pPr>
            <w:r>
              <w:rPr>
                <w:rFonts w:ascii="宋体" w:hAnsi="宋体" w:eastAsia="宋体" w:cs="宋体"/>
                <w:szCs w:val="21"/>
              </w:rPr>
              <w:t>3</w:t>
            </w:r>
          </w:p>
        </w:tc>
        <w:tc>
          <w:tcPr>
            <w:tcW w:w="3625" w:type="dxa"/>
          </w:tcPr>
          <w:p w14:paraId="679DB321">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27EDE8A2">
            <w:pPr>
              <w:spacing w:before="266" w:line="221" w:lineRule="auto"/>
              <w:jc w:val="center"/>
              <w:rPr>
                <w:rFonts w:hint="eastAsia" w:ascii="宋体" w:hAnsi="宋体" w:eastAsia="宋体" w:cs="宋体"/>
                <w:spacing w:val="-2"/>
                <w:szCs w:val="21"/>
              </w:rPr>
            </w:pPr>
          </w:p>
        </w:tc>
        <w:tc>
          <w:tcPr>
            <w:tcW w:w="1138" w:type="dxa"/>
          </w:tcPr>
          <w:p w14:paraId="6D025B0D">
            <w:pPr>
              <w:spacing w:before="266" w:line="221" w:lineRule="auto"/>
              <w:jc w:val="center"/>
              <w:rPr>
                <w:rFonts w:hint="eastAsia" w:ascii="宋体" w:hAnsi="宋体" w:eastAsia="宋体" w:cs="宋体"/>
                <w:spacing w:val="-2"/>
                <w:szCs w:val="21"/>
              </w:rPr>
            </w:pPr>
          </w:p>
        </w:tc>
        <w:tc>
          <w:tcPr>
            <w:tcW w:w="1138" w:type="dxa"/>
          </w:tcPr>
          <w:p w14:paraId="0E6BF783">
            <w:pPr>
              <w:spacing w:before="266" w:line="221" w:lineRule="auto"/>
              <w:jc w:val="center"/>
              <w:rPr>
                <w:rFonts w:hint="eastAsia" w:ascii="宋体" w:hAnsi="宋体" w:eastAsia="宋体" w:cs="宋体"/>
                <w:spacing w:val="-2"/>
                <w:szCs w:val="21"/>
              </w:rPr>
            </w:pPr>
          </w:p>
        </w:tc>
        <w:tc>
          <w:tcPr>
            <w:tcW w:w="2449" w:type="dxa"/>
          </w:tcPr>
          <w:p w14:paraId="5F0324BF">
            <w:pPr>
              <w:rPr>
                <w:rFonts w:hint="eastAsia" w:ascii="Arial"/>
              </w:rPr>
            </w:pPr>
          </w:p>
        </w:tc>
        <w:tc>
          <w:tcPr>
            <w:tcW w:w="3328" w:type="dxa"/>
          </w:tcPr>
          <w:p w14:paraId="16A58A28">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3198F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2E134BE6">
            <w:pPr>
              <w:spacing w:before="301" w:line="185" w:lineRule="auto"/>
              <w:ind w:left="427"/>
              <w:rPr>
                <w:rFonts w:hint="eastAsia" w:ascii="宋体" w:hAnsi="宋体" w:eastAsia="宋体" w:cs="宋体"/>
                <w:szCs w:val="21"/>
              </w:rPr>
            </w:pPr>
            <w:r>
              <w:rPr>
                <w:rFonts w:ascii="宋体" w:hAnsi="宋体" w:eastAsia="宋体" w:cs="宋体"/>
                <w:szCs w:val="21"/>
              </w:rPr>
              <w:t>4</w:t>
            </w:r>
          </w:p>
        </w:tc>
        <w:tc>
          <w:tcPr>
            <w:tcW w:w="3625" w:type="dxa"/>
          </w:tcPr>
          <w:p w14:paraId="3553756C">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5DCC72EB">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0761948A">
            <w:pPr>
              <w:spacing w:before="266" w:line="221" w:lineRule="auto"/>
              <w:jc w:val="center"/>
              <w:rPr>
                <w:rFonts w:hint="eastAsia" w:ascii="宋体" w:hAnsi="宋体" w:eastAsia="宋体" w:cs="宋体"/>
                <w:spacing w:val="-2"/>
                <w:szCs w:val="21"/>
              </w:rPr>
            </w:pPr>
          </w:p>
        </w:tc>
        <w:tc>
          <w:tcPr>
            <w:tcW w:w="1138" w:type="dxa"/>
          </w:tcPr>
          <w:p w14:paraId="458C2C94">
            <w:pPr>
              <w:spacing w:before="266" w:line="221" w:lineRule="auto"/>
              <w:jc w:val="center"/>
              <w:rPr>
                <w:rFonts w:hint="eastAsia" w:ascii="宋体" w:hAnsi="宋体" w:eastAsia="宋体" w:cs="宋体"/>
                <w:spacing w:val="-2"/>
                <w:szCs w:val="21"/>
              </w:rPr>
            </w:pPr>
          </w:p>
        </w:tc>
        <w:tc>
          <w:tcPr>
            <w:tcW w:w="2449" w:type="dxa"/>
          </w:tcPr>
          <w:p w14:paraId="2D96F751">
            <w:pPr>
              <w:rPr>
                <w:rFonts w:hint="eastAsia" w:ascii="Arial"/>
              </w:rPr>
            </w:pPr>
          </w:p>
        </w:tc>
        <w:tc>
          <w:tcPr>
            <w:tcW w:w="3328" w:type="dxa"/>
          </w:tcPr>
          <w:p w14:paraId="139AB831">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3C22E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54CF045F">
            <w:pPr>
              <w:spacing w:before="306" w:line="182" w:lineRule="auto"/>
              <w:ind w:left="432"/>
              <w:rPr>
                <w:rFonts w:hint="eastAsia" w:ascii="宋体" w:hAnsi="宋体" w:eastAsia="宋体" w:cs="宋体"/>
                <w:szCs w:val="21"/>
              </w:rPr>
            </w:pPr>
            <w:r>
              <w:rPr>
                <w:rFonts w:ascii="宋体" w:hAnsi="宋体" w:eastAsia="宋体" w:cs="宋体"/>
                <w:szCs w:val="21"/>
              </w:rPr>
              <w:t>5</w:t>
            </w:r>
          </w:p>
        </w:tc>
        <w:tc>
          <w:tcPr>
            <w:tcW w:w="3625" w:type="dxa"/>
          </w:tcPr>
          <w:p w14:paraId="24E7A4BA">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65A742D8">
            <w:pPr>
              <w:spacing w:before="266" w:line="221" w:lineRule="auto"/>
              <w:jc w:val="center"/>
              <w:rPr>
                <w:rFonts w:hint="eastAsia" w:ascii="宋体" w:hAnsi="宋体" w:eastAsia="宋体" w:cs="宋体"/>
                <w:spacing w:val="-2"/>
                <w:szCs w:val="21"/>
              </w:rPr>
            </w:pPr>
          </w:p>
        </w:tc>
        <w:tc>
          <w:tcPr>
            <w:tcW w:w="1138" w:type="dxa"/>
          </w:tcPr>
          <w:p w14:paraId="5CBC390D">
            <w:pPr>
              <w:spacing w:before="266" w:line="221" w:lineRule="auto"/>
              <w:jc w:val="center"/>
              <w:rPr>
                <w:rFonts w:hint="eastAsia" w:ascii="宋体" w:hAnsi="宋体" w:eastAsia="宋体" w:cs="宋体"/>
                <w:spacing w:val="-2"/>
                <w:szCs w:val="21"/>
              </w:rPr>
            </w:pPr>
          </w:p>
        </w:tc>
        <w:tc>
          <w:tcPr>
            <w:tcW w:w="1138" w:type="dxa"/>
          </w:tcPr>
          <w:p w14:paraId="3BE586BB">
            <w:pPr>
              <w:spacing w:before="266" w:line="221" w:lineRule="auto"/>
              <w:jc w:val="center"/>
              <w:rPr>
                <w:rFonts w:hint="eastAsia" w:ascii="宋体" w:hAnsi="宋体" w:eastAsia="宋体" w:cs="宋体"/>
                <w:spacing w:val="-2"/>
                <w:szCs w:val="21"/>
              </w:rPr>
            </w:pPr>
          </w:p>
        </w:tc>
        <w:tc>
          <w:tcPr>
            <w:tcW w:w="2449" w:type="dxa"/>
          </w:tcPr>
          <w:p w14:paraId="6F6E9A0F">
            <w:pPr>
              <w:rPr>
                <w:rFonts w:hint="eastAsia" w:ascii="Arial"/>
              </w:rPr>
            </w:pPr>
          </w:p>
        </w:tc>
        <w:tc>
          <w:tcPr>
            <w:tcW w:w="3328" w:type="dxa"/>
          </w:tcPr>
          <w:p w14:paraId="01192165">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11557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2133D177">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5BF78F1B">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339E696">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1F4FD1ED">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543524DF">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5D46C8F">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16240B49">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7FD1AD2F">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9EDD0B9">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36D0B5F">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959FDE6">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C6E37D8">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B614AC3">
      <w:pPr>
        <w:rPr>
          <w:rFonts w:hint="eastAsia"/>
        </w:rPr>
      </w:pPr>
    </w:p>
    <w:p w14:paraId="4E7DE6E4">
      <w:pPr>
        <w:pStyle w:val="18"/>
      </w:pPr>
    </w:p>
    <w:p w14:paraId="4F0FA0AE">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0C640881">
      <w:pPr>
        <w:spacing w:before="35" w:line="239" w:lineRule="auto"/>
        <w:ind w:left="724"/>
        <w:rPr>
          <w:rFonts w:hint="eastAsia" w:ascii="宋体" w:hAnsi="宋体" w:eastAsia="宋体" w:cs="宋体"/>
          <w:spacing w:val="-1"/>
          <w:sz w:val="24"/>
          <w:szCs w:val="24"/>
        </w:rPr>
        <w:sectPr>
          <w:footerReference r:id="rId28" w:type="default"/>
          <w:pgSz w:w="16841" w:h="11907"/>
          <w:pgMar w:top="400" w:right="1699" w:bottom="1184" w:left="1481" w:header="0" w:footer="1022" w:gutter="0"/>
          <w:cols w:space="720" w:num="1"/>
        </w:sectPr>
      </w:pPr>
    </w:p>
    <w:p w14:paraId="3A5B4DB1">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5BC046DB">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7A6B2B4D">
      <w:pPr>
        <w:spacing w:line="220" w:lineRule="auto"/>
        <w:ind w:left="1"/>
        <w:jc w:val="right"/>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C6930D0">
      <w:pPr>
        <w:spacing w:line="172" w:lineRule="exact"/>
        <w:rPr>
          <w:rFonts w:hint="eastAsia"/>
        </w:rPr>
      </w:pP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2E43E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6A82A7E7">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31702B00">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372E6FEC">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0B88912C">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1135EFB2">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5D3947AB">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797F5A50">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25B89E2F">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369932F0">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56A98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7F10C39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412C414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59D167A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5182859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174B47A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3E09613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08E3124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A4140C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045FE0D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6D41BFA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0E61FC7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601F9E9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3813477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27CE8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40A5803A">
            <w:pPr>
              <w:pStyle w:val="128"/>
              <w:spacing w:before="60" w:after="60"/>
              <w:jc w:val="center"/>
              <w:rPr>
                <w:rFonts w:hint="eastAsia" w:ascii="宋体" w:hAnsi="宋体" w:eastAsia="宋体" w:cs="宋体"/>
                <w:szCs w:val="21"/>
              </w:rPr>
            </w:pPr>
            <w:r>
              <w:rPr>
                <w:rFonts w:hint="eastAsia" w:ascii="宋体" w:hAnsi="宋体" w:eastAsia="宋体" w:cs="宋体"/>
                <w:szCs w:val="21"/>
              </w:rPr>
              <w:t>1</w:t>
            </w:r>
          </w:p>
        </w:tc>
        <w:tc>
          <w:tcPr>
            <w:tcW w:w="2543" w:type="dxa"/>
          </w:tcPr>
          <w:p w14:paraId="2835006C">
            <w:pPr>
              <w:pStyle w:val="128"/>
              <w:spacing w:before="60" w:after="60"/>
              <w:jc w:val="center"/>
              <w:rPr>
                <w:rFonts w:hint="eastAsia" w:ascii="Arial"/>
              </w:rPr>
            </w:pPr>
          </w:p>
        </w:tc>
        <w:tc>
          <w:tcPr>
            <w:tcW w:w="2100" w:type="dxa"/>
            <w:vAlign w:val="center"/>
          </w:tcPr>
          <w:p w14:paraId="145DF06D">
            <w:pPr>
              <w:jc w:val="center"/>
              <w:rPr>
                <w:rFonts w:hint="eastAsia" w:ascii="Arial"/>
              </w:rPr>
            </w:pPr>
          </w:p>
        </w:tc>
        <w:tc>
          <w:tcPr>
            <w:tcW w:w="840" w:type="dxa"/>
            <w:vAlign w:val="center"/>
          </w:tcPr>
          <w:p w14:paraId="72DD3A1F">
            <w:pPr>
              <w:spacing w:line="360" w:lineRule="auto"/>
              <w:jc w:val="center"/>
              <w:textAlignment w:val="center"/>
              <w:rPr>
                <w:rFonts w:hint="eastAsia" w:ascii="Arial"/>
              </w:rPr>
            </w:pPr>
          </w:p>
        </w:tc>
        <w:tc>
          <w:tcPr>
            <w:tcW w:w="2239" w:type="dxa"/>
          </w:tcPr>
          <w:p w14:paraId="2C0B9DC4">
            <w:pPr>
              <w:rPr>
                <w:rFonts w:hint="eastAsia" w:ascii="Arial"/>
              </w:rPr>
            </w:pPr>
          </w:p>
        </w:tc>
        <w:tc>
          <w:tcPr>
            <w:tcW w:w="1498" w:type="dxa"/>
          </w:tcPr>
          <w:p w14:paraId="54B02E43">
            <w:pPr>
              <w:rPr>
                <w:rFonts w:hint="eastAsia" w:ascii="Arial"/>
              </w:rPr>
            </w:pPr>
          </w:p>
        </w:tc>
        <w:tc>
          <w:tcPr>
            <w:tcW w:w="1861" w:type="dxa"/>
          </w:tcPr>
          <w:p w14:paraId="05EB93D0">
            <w:pPr>
              <w:rPr>
                <w:rFonts w:hint="eastAsia" w:ascii="Arial"/>
              </w:rPr>
            </w:pPr>
          </w:p>
        </w:tc>
        <w:tc>
          <w:tcPr>
            <w:tcW w:w="1120" w:type="dxa"/>
          </w:tcPr>
          <w:p w14:paraId="39925360">
            <w:pPr>
              <w:rPr>
                <w:rFonts w:hint="eastAsia" w:ascii="Arial"/>
              </w:rPr>
            </w:pPr>
          </w:p>
        </w:tc>
        <w:tc>
          <w:tcPr>
            <w:tcW w:w="1125" w:type="dxa"/>
          </w:tcPr>
          <w:p w14:paraId="3D956849">
            <w:pPr>
              <w:rPr>
                <w:rFonts w:hint="eastAsia" w:ascii="Arial"/>
              </w:rPr>
            </w:pPr>
          </w:p>
        </w:tc>
      </w:tr>
      <w:tr w14:paraId="06470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3A0E2DE3">
            <w:pPr>
              <w:pStyle w:val="128"/>
              <w:spacing w:before="60" w:after="60"/>
              <w:jc w:val="center"/>
              <w:rPr>
                <w:rFonts w:hint="eastAsia" w:ascii="宋体" w:hAnsi="宋体" w:eastAsia="宋体" w:cs="宋体"/>
                <w:szCs w:val="21"/>
              </w:rPr>
            </w:pPr>
            <w:r>
              <w:rPr>
                <w:rFonts w:hint="eastAsia" w:ascii="宋体" w:hAnsi="宋体" w:eastAsia="宋体" w:cs="宋体"/>
                <w:szCs w:val="21"/>
              </w:rPr>
              <w:t>2</w:t>
            </w:r>
          </w:p>
        </w:tc>
        <w:tc>
          <w:tcPr>
            <w:tcW w:w="2543" w:type="dxa"/>
          </w:tcPr>
          <w:p w14:paraId="4D03428B">
            <w:pPr>
              <w:pStyle w:val="128"/>
              <w:spacing w:before="60" w:after="60"/>
              <w:jc w:val="center"/>
              <w:rPr>
                <w:rFonts w:hint="eastAsia" w:ascii="Arial"/>
              </w:rPr>
            </w:pPr>
          </w:p>
        </w:tc>
        <w:tc>
          <w:tcPr>
            <w:tcW w:w="2100" w:type="dxa"/>
            <w:vAlign w:val="center"/>
          </w:tcPr>
          <w:p w14:paraId="111CA99D">
            <w:pPr>
              <w:jc w:val="center"/>
              <w:rPr>
                <w:rFonts w:hint="eastAsia" w:ascii="Arial"/>
              </w:rPr>
            </w:pPr>
          </w:p>
        </w:tc>
        <w:tc>
          <w:tcPr>
            <w:tcW w:w="840" w:type="dxa"/>
            <w:vAlign w:val="center"/>
          </w:tcPr>
          <w:p w14:paraId="13A39AB8">
            <w:pPr>
              <w:spacing w:line="360" w:lineRule="auto"/>
              <w:jc w:val="center"/>
              <w:textAlignment w:val="center"/>
              <w:rPr>
                <w:rFonts w:hint="eastAsia" w:ascii="Arial"/>
              </w:rPr>
            </w:pPr>
          </w:p>
        </w:tc>
        <w:tc>
          <w:tcPr>
            <w:tcW w:w="2239" w:type="dxa"/>
          </w:tcPr>
          <w:p w14:paraId="06733E8B">
            <w:pPr>
              <w:rPr>
                <w:rFonts w:hint="eastAsia" w:ascii="Arial"/>
              </w:rPr>
            </w:pPr>
          </w:p>
        </w:tc>
        <w:tc>
          <w:tcPr>
            <w:tcW w:w="1498" w:type="dxa"/>
          </w:tcPr>
          <w:p w14:paraId="0E3308BB">
            <w:pPr>
              <w:rPr>
                <w:rFonts w:hint="eastAsia" w:ascii="Arial"/>
              </w:rPr>
            </w:pPr>
          </w:p>
        </w:tc>
        <w:tc>
          <w:tcPr>
            <w:tcW w:w="1861" w:type="dxa"/>
          </w:tcPr>
          <w:p w14:paraId="56E2A42E">
            <w:pPr>
              <w:rPr>
                <w:rFonts w:hint="eastAsia" w:ascii="Arial"/>
              </w:rPr>
            </w:pPr>
          </w:p>
        </w:tc>
        <w:tc>
          <w:tcPr>
            <w:tcW w:w="1120" w:type="dxa"/>
          </w:tcPr>
          <w:p w14:paraId="4FC16608">
            <w:pPr>
              <w:rPr>
                <w:rFonts w:hint="eastAsia" w:ascii="Arial"/>
              </w:rPr>
            </w:pPr>
          </w:p>
        </w:tc>
        <w:tc>
          <w:tcPr>
            <w:tcW w:w="1125" w:type="dxa"/>
          </w:tcPr>
          <w:p w14:paraId="49741B45">
            <w:pPr>
              <w:rPr>
                <w:rFonts w:hint="eastAsia" w:ascii="Arial"/>
              </w:rPr>
            </w:pPr>
          </w:p>
        </w:tc>
      </w:tr>
      <w:tr w14:paraId="017F9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6D2A7512">
            <w:pPr>
              <w:pStyle w:val="128"/>
              <w:spacing w:before="60" w:after="60"/>
              <w:jc w:val="center"/>
              <w:rPr>
                <w:rFonts w:hint="eastAsia" w:ascii="宋体" w:hAnsi="宋体" w:eastAsia="宋体" w:cs="宋体"/>
                <w:szCs w:val="21"/>
              </w:rPr>
            </w:pPr>
            <w:r>
              <w:rPr>
                <w:rFonts w:hint="eastAsia" w:ascii="宋体" w:hAnsi="宋体" w:eastAsia="宋体" w:cs="宋体"/>
                <w:szCs w:val="21"/>
              </w:rPr>
              <w:t>3</w:t>
            </w:r>
          </w:p>
        </w:tc>
        <w:tc>
          <w:tcPr>
            <w:tcW w:w="2543" w:type="dxa"/>
          </w:tcPr>
          <w:p w14:paraId="10DA2AC1">
            <w:pPr>
              <w:pStyle w:val="128"/>
              <w:spacing w:before="60" w:after="60"/>
              <w:jc w:val="center"/>
              <w:rPr>
                <w:rFonts w:hint="eastAsia" w:ascii="Arial"/>
              </w:rPr>
            </w:pPr>
          </w:p>
        </w:tc>
        <w:tc>
          <w:tcPr>
            <w:tcW w:w="2100" w:type="dxa"/>
            <w:vAlign w:val="center"/>
          </w:tcPr>
          <w:p w14:paraId="1CA6E14B">
            <w:pPr>
              <w:jc w:val="center"/>
              <w:rPr>
                <w:rFonts w:hint="eastAsia" w:ascii="Arial"/>
              </w:rPr>
            </w:pPr>
          </w:p>
        </w:tc>
        <w:tc>
          <w:tcPr>
            <w:tcW w:w="840" w:type="dxa"/>
            <w:vAlign w:val="center"/>
          </w:tcPr>
          <w:p w14:paraId="491DB00B">
            <w:pPr>
              <w:spacing w:line="360" w:lineRule="auto"/>
              <w:jc w:val="center"/>
              <w:textAlignment w:val="center"/>
              <w:rPr>
                <w:rFonts w:hint="eastAsia" w:ascii="Arial"/>
              </w:rPr>
            </w:pPr>
          </w:p>
        </w:tc>
        <w:tc>
          <w:tcPr>
            <w:tcW w:w="2239" w:type="dxa"/>
          </w:tcPr>
          <w:p w14:paraId="12F77FDF">
            <w:pPr>
              <w:rPr>
                <w:rFonts w:hint="eastAsia" w:ascii="Arial"/>
              </w:rPr>
            </w:pPr>
          </w:p>
        </w:tc>
        <w:tc>
          <w:tcPr>
            <w:tcW w:w="1498" w:type="dxa"/>
          </w:tcPr>
          <w:p w14:paraId="3BF15ABD">
            <w:pPr>
              <w:rPr>
                <w:rFonts w:hint="eastAsia" w:ascii="Arial"/>
              </w:rPr>
            </w:pPr>
          </w:p>
        </w:tc>
        <w:tc>
          <w:tcPr>
            <w:tcW w:w="1861" w:type="dxa"/>
          </w:tcPr>
          <w:p w14:paraId="3532DE80">
            <w:pPr>
              <w:rPr>
                <w:rFonts w:hint="eastAsia" w:ascii="Arial"/>
              </w:rPr>
            </w:pPr>
          </w:p>
        </w:tc>
        <w:tc>
          <w:tcPr>
            <w:tcW w:w="1120" w:type="dxa"/>
          </w:tcPr>
          <w:p w14:paraId="7B8EA62B">
            <w:pPr>
              <w:rPr>
                <w:rFonts w:hint="eastAsia" w:ascii="Arial"/>
              </w:rPr>
            </w:pPr>
          </w:p>
        </w:tc>
        <w:tc>
          <w:tcPr>
            <w:tcW w:w="1125" w:type="dxa"/>
          </w:tcPr>
          <w:p w14:paraId="2A89BF60">
            <w:pPr>
              <w:rPr>
                <w:rFonts w:hint="eastAsia" w:ascii="Arial"/>
              </w:rPr>
            </w:pPr>
          </w:p>
        </w:tc>
      </w:tr>
      <w:tr w14:paraId="172D8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16645512">
            <w:pPr>
              <w:pStyle w:val="128"/>
              <w:spacing w:before="60" w:after="60"/>
              <w:jc w:val="center"/>
              <w:rPr>
                <w:rFonts w:hint="eastAsia" w:ascii="宋体" w:hAnsi="宋体" w:eastAsia="宋体" w:cs="宋体"/>
                <w:szCs w:val="21"/>
              </w:rPr>
            </w:pPr>
            <w:r>
              <w:rPr>
                <w:rFonts w:hint="eastAsia" w:ascii="宋体" w:hAnsi="宋体" w:eastAsia="宋体" w:cs="宋体"/>
                <w:szCs w:val="21"/>
              </w:rPr>
              <w:t>4</w:t>
            </w:r>
          </w:p>
        </w:tc>
        <w:tc>
          <w:tcPr>
            <w:tcW w:w="2543" w:type="dxa"/>
          </w:tcPr>
          <w:p w14:paraId="22205B66">
            <w:pPr>
              <w:pStyle w:val="128"/>
              <w:spacing w:before="60" w:after="60"/>
              <w:jc w:val="center"/>
              <w:rPr>
                <w:rFonts w:hint="eastAsia" w:ascii="Arial"/>
              </w:rPr>
            </w:pPr>
          </w:p>
        </w:tc>
        <w:tc>
          <w:tcPr>
            <w:tcW w:w="2100" w:type="dxa"/>
            <w:vAlign w:val="center"/>
          </w:tcPr>
          <w:p w14:paraId="4E5F1E73">
            <w:pPr>
              <w:jc w:val="center"/>
              <w:rPr>
                <w:rFonts w:hint="eastAsia" w:ascii="Arial"/>
              </w:rPr>
            </w:pPr>
          </w:p>
        </w:tc>
        <w:tc>
          <w:tcPr>
            <w:tcW w:w="840" w:type="dxa"/>
            <w:vAlign w:val="center"/>
          </w:tcPr>
          <w:p w14:paraId="3220016D">
            <w:pPr>
              <w:spacing w:line="360" w:lineRule="auto"/>
              <w:jc w:val="center"/>
              <w:textAlignment w:val="center"/>
              <w:rPr>
                <w:rFonts w:hint="eastAsia" w:ascii="Arial"/>
              </w:rPr>
            </w:pPr>
          </w:p>
        </w:tc>
        <w:tc>
          <w:tcPr>
            <w:tcW w:w="2239" w:type="dxa"/>
          </w:tcPr>
          <w:p w14:paraId="10E37417">
            <w:pPr>
              <w:rPr>
                <w:rFonts w:hint="eastAsia" w:ascii="Arial"/>
              </w:rPr>
            </w:pPr>
          </w:p>
        </w:tc>
        <w:tc>
          <w:tcPr>
            <w:tcW w:w="1498" w:type="dxa"/>
          </w:tcPr>
          <w:p w14:paraId="00E94065">
            <w:pPr>
              <w:rPr>
                <w:rFonts w:hint="eastAsia" w:ascii="Arial"/>
              </w:rPr>
            </w:pPr>
          </w:p>
        </w:tc>
        <w:tc>
          <w:tcPr>
            <w:tcW w:w="1861" w:type="dxa"/>
          </w:tcPr>
          <w:p w14:paraId="0F581259">
            <w:pPr>
              <w:rPr>
                <w:rFonts w:hint="eastAsia" w:ascii="Arial"/>
              </w:rPr>
            </w:pPr>
          </w:p>
        </w:tc>
        <w:tc>
          <w:tcPr>
            <w:tcW w:w="1120" w:type="dxa"/>
          </w:tcPr>
          <w:p w14:paraId="40C4A7E4">
            <w:pPr>
              <w:rPr>
                <w:rFonts w:hint="eastAsia" w:ascii="Arial"/>
              </w:rPr>
            </w:pPr>
          </w:p>
        </w:tc>
        <w:tc>
          <w:tcPr>
            <w:tcW w:w="1125" w:type="dxa"/>
          </w:tcPr>
          <w:p w14:paraId="5369A6B6">
            <w:pPr>
              <w:rPr>
                <w:rFonts w:hint="eastAsia" w:ascii="Arial"/>
              </w:rPr>
            </w:pPr>
          </w:p>
        </w:tc>
      </w:tr>
      <w:tr w14:paraId="52F5A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4835DB44">
            <w:pPr>
              <w:pStyle w:val="128"/>
              <w:spacing w:before="60" w:after="60"/>
              <w:jc w:val="center"/>
              <w:rPr>
                <w:rFonts w:hint="eastAsia" w:ascii="宋体" w:hAnsi="宋体" w:eastAsia="宋体" w:cs="宋体"/>
                <w:szCs w:val="21"/>
              </w:rPr>
            </w:pPr>
            <w:r>
              <w:rPr>
                <w:rFonts w:hint="eastAsia" w:ascii="宋体" w:hAnsi="宋体" w:eastAsia="宋体" w:cs="宋体"/>
                <w:szCs w:val="21"/>
              </w:rPr>
              <w:t>5</w:t>
            </w:r>
          </w:p>
        </w:tc>
        <w:tc>
          <w:tcPr>
            <w:tcW w:w="2543" w:type="dxa"/>
          </w:tcPr>
          <w:p w14:paraId="55299CC3">
            <w:pPr>
              <w:pStyle w:val="128"/>
              <w:spacing w:before="60" w:after="60"/>
              <w:jc w:val="center"/>
              <w:rPr>
                <w:rFonts w:hint="eastAsia" w:ascii="Arial"/>
              </w:rPr>
            </w:pPr>
          </w:p>
        </w:tc>
        <w:tc>
          <w:tcPr>
            <w:tcW w:w="2100" w:type="dxa"/>
            <w:vAlign w:val="center"/>
          </w:tcPr>
          <w:p w14:paraId="386FD59C">
            <w:pPr>
              <w:jc w:val="center"/>
              <w:rPr>
                <w:rFonts w:hint="eastAsia" w:ascii="Arial"/>
              </w:rPr>
            </w:pPr>
          </w:p>
        </w:tc>
        <w:tc>
          <w:tcPr>
            <w:tcW w:w="840" w:type="dxa"/>
            <w:vAlign w:val="center"/>
          </w:tcPr>
          <w:p w14:paraId="3562834F">
            <w:pPr>
              <w:spacing w:line="360" w:lineRule="auto"/>
              <w:jc w:val="center"/>
              <w:textAlignment w:val="center"/>
              <w:rPr>
                <w:rFonts w:hint="eastAsia" w:ascii="Arial"/>
              </w:rPr>
            </w:pPr>
          </w:p>
        </w:tc>
        <w:tc>
          <w:tcPr>
            <w:tcW w:w="2239" w:type="dxa"/>
          </w:tcPr>
          <w:p w14:paraId="1F544C09">
            <w:pPr>
              <w:rPr>
                <w:rFonts w:hint="eastAsia" w:ascii="Arial"/>
              </w:rPr>
            </w:pPr>
          </w:p>
        </w:tc>
        <w:tc>
          <w:tcPr>
            <w:tcW w:w="1498" w:type="dxa"/>
          </w:tcPr>
          <w:p w14:paraId="7FF5C30B">
            <w:pPr>
              <w:rPr>
                <w:rFonts w:hint="eastAsia" w:ascii="Arial"/>
              </w:rPr>
            </w:pPr>
          </w:p>
        </w:tc>
        <w:tc>
          <w:tcPr>
            <w:tcW w:w="1861" w:type="dxa"/>
          </w:tcPr>
          <w:p w14:paraId="12486BAB">
            <w:pPr>
              <w:rPr>
                <w:rFonts w:hint="eastAsia" w:ascii="Arial"/>
              </w:rPr>
            </w:pPr>
          </w:p>
        </w:tc>
        <w:tc>
          <w:tcPr>
            <w:tcW w:w="1120" w:type="dxa"/>
          </w:tcPr>
          <w:p w14:paraId="7F573D88">
            <w:pPr>
              <w:rPr>
                <w:rFonts w:hint="eastAsia" w:ascii="Arial"/>
              </w:rPr>
            </w:pPr>
          </w:p>
        </w:tc>
        <w:tc>
          <w:tcPr>
            <w:tcW w:w="1125" w:type="dxa"/>
          </w:tcPr>
          <w:p w14:paraId="50E0965F">
            <w:pPr>
              <w:rPr>
                <w:rFonts w:hint="eastAsia" w:ascii="Arial"/>
              </w:rPr>
            </w:pPr>
          </w:p>
        </w:tc>
      </w:tr>
      <w:tr w14:paraId="518E5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34097E32">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6B3B007B">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5BC5DFBD">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512529BB">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9BEBD22">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456A7ECB">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18F097D">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76BCECA">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DE8CEB5">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774EDFD9">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27EE8FD4">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01653B62">
      <w:pPr>
        <w:spacing w:before="87" w:line="198" w:lineRule="auto"/>
        <w:ind w:left="411"/>
        <w:rPr>
          <w:rFonts w:hint="eastAsia" w:ascii="宋体" w:hAnsi="宋体" w:eastAsia="宋体" w:cs="宋体"/>
          <w:spacing w:val="-2"/>
          <w:sz w:val="24"/>
          <w:szCs w:val="24"/>
        </w:rPr>
        <w:sectPr>
          <w:footerReference r:id="rId29" w:type="default"/>
          <w:pgSz w:w="16841" w:h="11907"/>
          <w:pgMar w:top="400" w:right="1500" w:bottom="1184" w:left="1480" w:header="0" w:footer="1022" w:gutter="0"/>
          <w:cols w:space="720" w:num="1"/>
        </w:sectPr>
      </w:pPr>
    </w:p>
    <w:p w14:paraId="42E0E571">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48CEEAC1">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4510CBA0">
      <w:pPr>
        <w:spacing w:before="24" w:line="221" w:lineRule="auto"/>
        <w:ind w:firstLine="624" w:firstLineChars="300"/>
        <w:jc w:val="left"/>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hint="eastAsia"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06086FA">
      <w:pPr>
        <w:spacing w:line="127" w:lineRule="exact"/>
        <w:rPr>
          <w:rFonts w:hint="eastAsia"/>
        </w:rPr>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711C0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226F419">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2B6F1D4E">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60C3F1FB">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58272750">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4D32D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C75F616">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346E8F39">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10794065">
            <w:pPr>
              <w:rPr>
                <w:rFonts w:hint="eastAsia" w:ascii="Arial"/>
              </w:rPr>
            </w:pPr>
          </w:p>
        </w:tc>
        <w:tc>
          <w:tcPr>
            <w:tcW w:w="3362" w:type="dxa"/>
          </w:tcPr>
          <w:p w14:paraId="16A82F7F">
            <w:pPr>
              <w:rPr>
                <w:rFonts w:hint="eastAsia" w:ascii="Arial"/>
              </w:rPr>
            </w:pPr>
          </w:p>
        </w:tc>
      </w:tr>
      <w:tr w14:paraId="3DFCD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23882AE">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3CFA26FA">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63B60F86">
            <w:pPr>
              <w:rPr>
                <w:rFonts w:hint="eastAsia" w:ascii="Arial"/>
              </w:rPr>
            </w:pPr>
          </w:p>
        </w:tc>
        <w:tc>
          <w:tcPr>
            <w:tcW w:w="3362" w:type="dxa"/>
          </w:tcPr>
          <w:p w14:paraId="5A7E6530">
            <w:pPr>
              <w:rPr>
                <w:rFonts w:hint="eastAsia" w:ascii="Arial"/>
              </w:rPr>
            </w:pPr>
          </w:p>
        </w:tc>
      </w:tr>
      <w:tr w14:paraId="33E65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27C393F2">
            <w:pPr>
              <w:rPr>
                <w:rFonts w:hint="eastAsia" w:ascii="Arial"/>
              </w:rPr>
            </w:pPr>
          </w:p>
          <w:p w14:paraId="150F6523">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0AA7A85D">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5CF2B78C">
            <w:pPr>
              <w:rPr>
                <w:rFonts w:hint="eastAsia" w:ascii="Arial"/>
              </w:rPr>
            </w:pPr>
          </w:p>
        </w:tc>
        <w:tc>
          <w:tcPr>
            <w:tcW w:w="3362" w:type="dxa"/>
          </w:tcPr>
          <w:p w14:paraId="667865CD">
            <w:pPr>
              <w:rPr>
                <w:rFonts w:hint="eastAsia" w:ascii="Arial"/>
              </w:rPr>
            </w:pPr>
          </w:p>
        </w:tc>
      </w:tr>
      <w:tr w14:paraId="4F3CA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25D34D2A">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36440DEA">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6BD692B0">
            <w:pPr>
              <w:rPr>
                <w:rFonts w:hint="eastAsia" w:ascii="Arial"/>
              </w:rPr>
            </w:pPr>
          </w:p>
        </w:tc>
        <w:tc>
          <w:tcPr>
            <w:tcW w:w="3362" w:type="dxa"/>
          </w:tcPr>
          <w:p w14:paraId="21C64B1F">
            <w:pPr>
              <w:rPr>
                <w:rFonts w:hint="eastAsia" w:ascii="Arial"/>
              </w:rPr>
            </w:pPr>
          </w:p>
        </w:tc>
      </w:tr>
      <w:tr w14:paraId="11B74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5FA1846">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46822440">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9B57788">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4479C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3FFC28B9">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47B31859">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3CB9F1B0">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0DF6DB8A">
      <w:pPr>
        <w:spacing w:line="291" w:lineRule="auto"/>
        <w:rPr>
          <w:rFonts w:hint="eastAsia" w:ascii="Arial"/>
        </w:rPr>
      </w:pPr>
    </w:p>
    <w:p w14:paraId="5250EE36">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05CF667C">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009B66DC">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4C5C828">
      <w:pPr>
        <w:pStyle w:val="18"/>
      </w:pPr>
    </w:p>
    <w:p w14:paraId="129C9641">
      <w:pPr>
        <w:pStyle w:val="18"/>
      </w:pPr>
    </w:p>
    <w:p w14:paraId="6F071334">
      <w:pPr>
        <w:spacing w:before="140" w:line="220" w:lineRule="auto"/>
        <w:ind w:left="2" w:firstLine="464" w:firstLineChars="200"/>
        <w:rPr>
          <w:rFonts w:hint="eastAsia" w:ascii="宋体" w:hAnsi="宋体" w:eastAsia="宋体" w:cs="宋体"/>
          <w:spacing w:val="-2"/>
          <w:szCs w:val="21"/>
        </w:rPr>
        <w:sectPr>
          <w:footerReference r:id="rId30"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69650EC0">
      <w:pPr>
        <w:keepNext/>
        <w:keepLines/>
        <w:tabs>
          <w:tab w:val="left" w:pos="3516"/>
        </w:tab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64F3B9EF">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ab/>
      </w:r>
    </w:p>
    <w:p w14:paraId="7530EC06">
      <w:pPr>
        <w:pStyle w:val="18"/>
        <w:rPr>
          <w:rFonts w:eastAsia="宋体"/>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Ansi="宋体" w:eastAsia="宋体" w:cs="宋体"/>
          <w:spacing w:val="-5"/>
          <w:sz w:val="24"/>
          <w:szCs w:val="24"/>
          <w:u w:val="single"/>
        </w:rPr>
        <w:t xml:space="preserve"> </w:t>
      </w:r>
      <w:r>
        <w:rPr>
          <w:rFonts w:hint="eastAsia" w:hAnsi="宋体" w:eastAsia="宋体" w:cs="宋体"/>
          <w:spacing w:val="-5"/>
          <w:sz w:val="24"/>
          <w:szCs w:val="24"/>
          <w:u w:val="single"/>
        </w:rPr>
        <w:t>中心机房改造项目</w:t>
      </w:r>
    </w:p>
    <w:p w14:paraId="70DB9917">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B198A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38CEB63">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402EFB53">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56C6821">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0AE3B70C">
            <w:pPr>
              <w:jc w:val="center"/>
              <w:rPr>
                <w:rFonts w:ascii="Times New Roman" w:hAnsi="Times New Roman" w:eastAsia="宋体" w:cs="Times New Roman"/>
                <w:b/>
                <w:szCs w:val="20"/>
              </w:rPr>
            </w:pPr>
            <w:r>
              <w:rPr>
                <w:rFonts w:hint="eastAsia" w:ascii="宋体" w:hAnsi="宋体" w:eastAsia="宋体" w:cs="宋体"/>
                <w:b/>
                <w:szCs w:val="20"/>
              </w:rPr>
              <w:t>是否偏离</w:t>
            </w:r>
          </w:p>
          <w:p w14:paraId="5CF200E7">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260133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DF3FE0B">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0465B235">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C72564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965808B">
            <w:pPr>
              <w:jc w:val="center"/>
              <w:rPr>
                <w:rFonts w:ascii="Times New Roman" w:hAnsi="Times New Roman" w:eastAsia="宋体" w:cs="Times New Roman"/>
                <w:b/>
                <w:szCs w:val="20"/>
              </w:rPr>
            </w:pPr>
          </w:p>
        </w:tc>
      </w:tr>
      <w:tr w14:paraId="534B90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72781BC">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1A8CAA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37291AE">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D4B781B">
            <w:pPr>
              <w:jc w:val="center"/>
              <w:rPr>
                <w:rFonts w:ascii="Times New Roman" w:hAnsi="Times New Roman" w:eastAsia="宋体" w:cs="Times New Roman"/>
                <w:b/>
                <w:szCs w:val="21"/>
              </w:rPr>
            </w:pPr>
          </w:p>
        </w:tc>
      </w:tr>
      <w:tr w14:paraId="750974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505B9B0">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17B159E0">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9D19E0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9A90AA0">
            <w:pPr>
              <w:jc w:val="center"/>
              <w:rPr>
                <w:rFonts w:ascii="Times New Roman" w:hAnsi="Times New Roman" w:eastAsia="宋体" w:cs="Times New Roman"/>
                <w:b/>
                <w:szCs w:val="20"/>
              </w:rPr>
            </w:pPr>
          </w:p>
        </w:tc>
      </w:tr>
      <w:tr w14:paraId="57571C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6D71837">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4C8BC5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3EE1E9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1183730">
            <w:pPr>
              <w:jc w:val="center"/>
              <w:rPr>
                <w:rFonts w:ascii="Times New Roman" w:hAnsi="Times New Roman" w:eastAsia="宋体" w:cs="Times New Roman"/>
                <w:b/>
                <w:szCs w:val="21"/>
              </w:rPr>
            </w:pPr>
          </w:p>
          <w:p w14:paraId="1909E5FC">
            <w:pPr>
              <w:jc w:val="center"/>
              <w:rPr>
                <w:rFonts w:ascii="Times New Roman" w:hAnsi="Times New Roman" w:eastAsia="宋体" w:cs="Times New Roman"/>
                <w:b/>
                <w:szCs w:val="21"/>
              </w:rPr>
            </w:pPr>
          </w:p>
          <w:p w14:paraId="2BC8BB35">
            <w:pPr>
              <w:jc w:val="center"/>
              <w:rPr>
                <w:rFonts w:ascii="Times New Roman" w:hAnsi="Times New Roman" w:eastAsia="宋体" w:cs="Times New Roman"/>
                <w:b/>
                <w:szCs w:val="21"/>
              </w:rPr>
            </w:pPr>
          </w:p>
          <w:p w14:paraId="4EC2AA3F">
            <w:pPr>
              <w:jc w:val="center"/>
              <w:rPr>
                <w:rFonts w:ascii="Times New Roman" w:hAnsi="Times New Roman" w:eastAsia="宋体" w:cs="Times New Roman"/>
                <w:b/>
                <w:szCs w:val="21"/>
              </w:rPr>
            </w:pPr>
          </w:p>
          <w:p w14:paraId="1D0A07BF">
            <w:pPr>
              <w:jc w:val="center"/>
              <w:rPr>
                <w:rFonts w:ascii="Times New Roman" w:hAnsi="Times New Roman" w:eastAsia="宋体" w:cs="Times New Roman"/>
                <w:b/>
                <w:szCs w:val="21"/>
              </w:rPr>
            </w:pPr>
          </w:p>
          <w:p w14:paraId="24D7E5E2">
            <w:pPr>
              <w:jc w:val="center"/>
              <w:rPr>
                <w:rFonts w:ascii="Times New Roman" w:hAnsi="Times New Roman" w:eastAsia="宋体" w:cs="Times New Roman"/>
                <w:b/>
                <w:szCs w:val="21"/>
              </w:rPr>
            </w:pPr>
          </w:p>
          <w:p w14:paraId="099ACB1F">
            <w:pPr>
              <w:jc w:val="center"/>
              <w:rPr>
                <w:rFonts w:ascii="Times New Roman" w:hAnsi="Times New Roman" w:eastAsia="宋体" w:cs="Times New Roman"/>
                <w:b/>
                <w:szCs w:val="21"/>
              </w:rPr>
            </w:pPr>
          </w:p>
          <w:p w14:paraId="126F2AB3">
            <w:pPr>
              <w:jc w:val="center"/>
              <w:rPr>
                <w:rFonts w:ascii="Times New Roman" w:hAnsi="Times New Roman" w:eastAsia="宋体" w:cs="Times New Roman"/>
                <w:b/>
                <w:szCs w:val="21"/>
              </w:rPr>
            </w:pPr>
          </w:p>
          <w:p w14:paraId="4DC5BE9D">
            <w:pPr>
              <w:jc w:val="center"/>
              <w:rPr>
                <w:rFonts w:ascii="Times New Roman" w:hAnsi="Times New Roman" w:eastAsia="宋体" w:cs="Times New Roman"/>
                <w:b/>
                <w:szCs w:val="21"/>
              </w:rPr>
            </w:pPr>
          </w:p>
          <w:p w14:paraId="362E5F9B">
            <w:pPr>
              <w:jc w:val="center"/>
              <w:rPr>
                <w:rFonts w:ascii="Times New Roman" w:hAnsi="Times New Roman" w:eastAsia="宋体" w:cs="Times New Roman"/>
                <w:b/>
                <w:szCs w:val="21"/>
              </w:rPr>
            </w:pPr>
          </w:p>
          <w:p w14:paraId="2C169D98">
            <w:pPr>
              <w:jc w:val="center"/>
              <w:rPr>
                <w:rFonts w:ascii="Times New Roman" w:hAnsi="Times New Roman" w:eastAsia="宋体" w:cs="Times New Roman"/>
                <w:b/>
                <w:szCs w:val="21"/>
              </w:rPr>
            </w:pPr>
          </w:p>
          <w:p w14:paraId="7AA8935A">
            <w:pPr>
              <w:jc w:val="center"/>
              <w:rPr>
                <w:rFonts w:ascii="Times New Roman" w:hAnsi="Times New Roman" w:eastAsia="宋体" w:cs="Times New Roman"/>
                <w:b/>
                <w:szCs w:val="21"/>
              </w:rPr>
            </w:pPr>
          </w:p>
          <w:p w14:paraId="3029DA4F">
            <w:pPr>
              <w:jc w:val="center"/>
              <w:rPr>
                <w:rFonts w:ascii="Times New Roman" w:hAnsi="Times New Roman" w:eastAsia="宋体" w:cs="Times New Roman"/>
                <w:b/>
                <w:szCs w:val="21"/>
              </w:rPr>
            </w:pPr>
          </w:p>
          <w:p w14:paraId="50A8D0DB">
            <w:pPr>
              <w:jc w:val="center"/>
              <w:rPr>
                <w:rFonts w:ascii="Times New Roman" w:hAnsi="Times New Roman" w:eastAsia="宋体" w:cs="Times New Roman"/>
                <w:b/>
                <w:szCs w:val="21"/>
              </w:rPr>
            </w:pPr>
          </w:p>
          <w:p w14:paraId="77613853">
            <w:pPr>
              <w:jc w:val="center"/>
              <w:rPr>
                <w:rFonts w:ascii="Times New Roman" w:hAnsi="Times New Roman" w:eastAsia="宋体" w:cs="Times New Roman"/>
                <w:b/>
                <w:szCs w:val="21"/>
              </w:rPr>
            </w:pPr>
          </w:p>
          <w:p w14:paraId="67BAAF07">
            <w:pPr>
              <w:jc w:val="center"/>
              <w:rPr>
                <w:rFonts w:ascii="Times New Roman" w:hAnsi="Times New Roman" w:eastAsia="宋体" w:cs="Times New Roman"/>
                <w:b/>
                <w:szCs w:val="21"/>
              </w:rPr>
            </w:pPr>
          </w:p>
          <w:p w14:paraId="7FD98884">
            <w:pPr>
              <w:jc w:val="center"/>
              <w:rPr>
                <w:rFonts w:ascii="Times New Roman" w:hAnsi="Times New Roman" w:eastAsia="宋体" w:cs="Times New Roman"/>
                <w:b/>
                <w:szCs w:val="20"/>
              </w:rPr>
            </w:pPr>
          </w:p>
        </w:tc>
      </w:tr>
      <w:tr w14:paraId="20FC01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3DFC2BC">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7A3E7378">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48E0C63E">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722217E8">
            <w:pPr>
              <w:jc w:val="center"/>
              <w:rPr>
                <w:rFonts w:ascii="Times New Roman" w:hAnsi="Times New Roman" w:eastAsia="宋体" w:cs="Times New Roman"/>
                <w:b/>
                <w:szCs w:val="20"/>
              </w:rPr>
            </w:pPr>
          </w:p>
        </w:tc>
      </w:tr>
    </w:tbl>
    <w:p w14:paraId="7EE13CC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1E66E6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2026F915">
      <w:pPr>
        <w:rPr>
          <w:rFonts w:ascii="宋体" w:hAnsi="Calibri" w:eastAsia="宋体" w:cs="Times New Roman"/>
          <w:szCs w:val="20"/>
        </w:rPr>
      </w:pPr>
    </w:p>
    <w:p w14:paraId="5F23C8FD">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16EFC28B">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0706FEC1">
      <w:pPr>
        <w:spacing w:line="272" w:lineRule="auto"/>
        <w:rPr>
          <w:rFonts w:hint="eastAsia" w:ascii="Arial"/>
        </w:rPr>
      </w:pPr>
    </w:p>
    <w:p w14:paraId="3267E4B1">
      <w:pPr>
        <w:pStyle w:val="18"/>
        <w:rPr>
          <w:rFonts w:hint="eastAsia" w:hAnsi="宋体" w:eastAsia="宋体" w:cs="宋体"/>
          <w:sz w:val="24"/>
          <w:szCs w:val="24"/>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Ansi="宋体" w:eastAsia="宋体" w:cs="宋体"/>
          <w:spacing w:val="-5"/>
          <w:sz w:val="24"/>
          <w:szCs w:val="24"/>
          <w:u w:val="single"/>
        </w:rPr>
        <w:t xml:space="preserve"> </w:t>
      </w:r>
      <w:r>
        <w:rPr>
          <w:rFonts w:hint="eastAsia" w:hAnsi="宋体" w:eastAsia="宋体" w:cs="宋体"/>
          <w:spacing w:val="-5"/>
          <w:sz w:val="24"/>
          <w:szCs w:val="24"/>
          <w:u w:val="single"/>
        </w:rPr>
        <w:t>中心机房改造项目</w:t>
      </w:r>
      <w:r>
        <w:rPr>
          <w:rFonts w:hAnsi="宋体" w:eastAsia="宋体" w:cs="宋体"/>
          <w:spacing w:val="-5"/>
          <w:sz w:val="24"/>
          <w:szCs w:val="24"/>
          <w:u w:val="single"/>
        </w:rPr>
        <w:t xml:space="preserve"> </w:t>
      </w:r>
    </w:p>
    <w:p w14:paraId="56BD2514">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314454BF">
      <w:pPr>
        <w:rPr>
          <w:rFonts w:hint="eastAsia"/>
        </w:rPr>
      </w:pPr>
    </w:p>
    <w:p w14:paraId="2573ED1E">
      <w:pPr>
        <w:spacing w:line="109" w:lineRule="exact"/>
        <w:rPr>
          <w:rFonts w:hint="eastAsia"/>
        </w:rPr>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8FD224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B5C678B">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52FD42EB">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02194076">
      <w:pPr>
        <w:keepNext/>
        <w:keepLines/>
        <w:rPr>
          <w:rFonts w:ascii="Times New Roman" w:hAnsi="Times New Roman" w:eastAsia="宋体" w:cs="Times New Roman"/>
          <w:b/>
          <w:bCs/>
          <w:color w:val="000000"/>
          <w:sz w:val="24"/>
          <w:szCs w:val="24"/>
        </w:rPr>
      </w:pPr>
    </w:p>
    <w:p w14:paraId="1DCA9E99">
      <w:pPr>
        <w:spacing w:before="75" w:line="227" w:lineRule="auto"/>
        <w:ind w:left="135"/>
        <w:rPr>
          <w:rFonts w:hint="eastAsia" w:ascii="宋体" w:hAnsi="宋体" w:eastAsia="宋体" w:cs="宋体"/>
          <w:spacing w:val="-2"/>
          <w:sz w:val="24"/>
          <w:szCs w:val="24"/>
        </w:rPr>
      </w:pPr>
    </w:p>
    <w:p w14:paraId="0133221D">
      <w:pPr>
        <w:spacing w:before="75" w:line="227" w:lineRule="auto"/>
        <w:ind w:left="135"/>
        <w:rPr>
          <w:rFonts w:hint="eastAsia" w:ascii="宋体" w:hAnsi="宋体" w:eastAsia="宋体" w:cs="宋体"/>
          <w:spacing w:val="-2"/>
          <w:sz w:val="24"/>
          <w:szCs w:val="24"/>
        </w:rPr>
      </w:pPr>
    </w:p>
    <w:p w14:paraId="0DF2A372">
      <w:pPr>
        <w:spacing w:before="75" w:line="227" w:lineRule="auto"/>
        <w:ind w:left="135"/>
        <w:rPr>
          <w:rFonts w:hint="eastAsia" w:eastAsia="宋体"/>
          <w:sz w:val="24"/>
          <w:szCs w:val="24"/>
        </w:rPr>
        <w:sectPr>
          <w:footerReference r:id="rId31"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0709F57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41B3807">
      <w:pPr>
        <w:spacing w:line="240" w:lineRule="exact"/>
        <w:jc w:val="center"/>
        <w:rPr>
          <w:rFonts w:ascii="宋体" w:hAnsi="Calibri" w:eastAsia="宋体" w:cs="Times New Roman"/>
          <w:b/>
          <w:bCs/>
          <w:sz w:val="36"/>
          <w:szCs w:val="20"/>
        </w:rPr>
      </w:pPr>
    </w:p>
    <w:p w14:paraId="4341398D">
      <w:pPr>
        <w:pStyle w:val="18"/>
        <w:rPr>
          <w:rFonts w:hAnsi="Calibri" w:eastAsia="宋体" w:cs="Times New Roman"/>
          <w:sz w:val="24"/>
          <w:szCs w:val="20"/>
        </w:rPr>
      </w:pPr>
      <w:r>
        <w:rPr>
          <w:rFonts w:hint="eastAsia" w:hAnsi="宋体" w:eastAsia="宋体" w:cs="Times New Roman"/>
          <w:sz w:val="24"/>
          <w:szCs w:val="20"/>
        </w:rPr>
        <w:t>项目名称：</w:t>
      </w:r>
      <w:r>
        <w:rPr>
          <w:rFonts w:hint="eastAsia" w:hAnsi="宋体" w:eastAsia="宋体" w:cs="宋体"/>
          <w:spacing w:val="-5"/>
          <w:sz w:val="24"/>
          <w:szCs w:val="24"/>
          <w:u w:val="single"/>
        </w:rPr>
        <w:t>中心机房改造项目</w:t>
      </w:r>
      <w:r>
        <w:rPr>
          <w:rFonts w:hAnsi="宋体" w:eastAsia="宋体" w:cs="Times New Roman"/>
          <w:sz w:val="24"/>
          <w:szCs w:val="20"/>
          <w:u w:val="single"/>
        </w:rPr>
        <w:t xml:space="preserve"> </w:t>
      </w:r>
    </w:p>
    <w:p w14:paraId="38499F9E">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7B7D33D5">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0D3A5E8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348328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3C78A0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907541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930A6A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A76416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5B7624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743478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B1C66F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BA7699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08AF82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E60089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536DA9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46C496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94945B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B037D8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FF28E6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74E3619">
      <w:pPr>
        <w:spacing w:line="360" w:lineRule="auto"/>
        <w:ind w:firstLine="480" w:firstLineChars="200"/>
        <w:rPr>
          <w:rFonts w:hint="eastAsia" w:ascii="宋体" w:hAnsi="宋体" w:eastAsia="宋体" w:cs="Times New Roman"/>
          <w:sz w:val="24"/>
          <w:szCs w:val="20"/>
          <w:u w:val="single"/>
        </w:rPr>
      </w:pPr>
    </w:p>
    <w:p w14:paraId="1E7E42E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CD9B8B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79016A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DC2CEB9">
      <w:pPr>
        <w:rPr>
          <w:rFonts w:ascii="宋体" w:hAnsi="Calibri" w:eastAsia="宋体" w:cs="宋体"/>
          <w:b/>
          <w:bCs/>
          <w:color w:val="000000"/>
          <w:sz w:val="28"/>
          <w:szCs w:val="20"/>
        </w:rPr>
      </w:pPr>
    </w:p>
    <w:p w14:paraId="6581945A">
      <w:pPr>
        <w:pStyle w:val="18"/>
        <w:rPr>
          <w:rFonts w:hAnsi="Calibri" w:eastAsia="宋体" w:cs="宋体"/>
          <w:b/>
          <w:bCs/>
          <w:color w:val="000000"/>
          <w:sz w:val="28"/>
          <w:szCs w:val="20"/>
        </w:rPr>
      </w:pPr>
    </w:p>
    <w:p w14:paraId="3725385B">
      <w:pPr>
        <w:rPr>
          <w:rFonts w:ascii="宋体" w:hAnsi="Calibri" w:eastAsia="宋体" w:cs="宋体"/>
          <w:b/>
          <w:bCs/>
          <w:color w:val="000000"/>
          <w:sz w:val="28"/>
          <w:szCs w:val="20"/>
        </w:rPr>
      </w:pPr>
    </w:p>
    <w:p w14:paraId="29EFD7F9">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13D27E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F16E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23178FA">
            <w:pPr>
              <w:jc w:val="center"/>
              <w:rPr>
                <w:rFonts w:ascii="Times New Roman" w:hAnsi="Times New Roman" w:eastAsia="宋体" w:cs="Times New Roman"/>
                <w:b/>
                <w:szCs w:val="20"/>
              </w:rPr>
            </w:pPr>
          </w:p>
          <w:p w14:paraId="4EFAEC8E">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0B51E658">
            <w:pPr>
              <w:rPr>
                <w:rFonts w:ascii="Times New Roman" w:hAnsi="Times New Roman" w:eastAsia="等线" w:cs="Times New Roman"/>
                <w:b/>
                <w:sz w:val="30"/>
                <w:szCs w:val="30"/>
              </w:rPr>
            </w:pPr>
          </w:p>
          <w:p w14:paraId="5FFE80E1">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41A31972">
            <w:pPr>
              <w:jc w:val="center"/>
              <w:rPr>
                <w:rFonts w:ascii="Times New Roman" w:hAnsi="Times New Roman" w:eastAsia="宋体" w:cs="Times New Roman"/>
                <w:b/>
                <w:szCs w:val="20"/>
              </w:rPr>
            </w:pPr>
          </w:p>
          <w:p w14:paraId="2913FEDC">
            <w:pPr>
              <w:jc w:val="center"/>
              <w:rPr>
                <w:rFonts w:ascii="Times New Roman" w:hAnsi="Times New Roman" w:eastAsia="宋体" w:cs="Times New Roman"/>
                <w:b/>
                <w:szCs w:val="20"/>
              </w:rPr>
            </w:pPr>
          </w:p>
          <w:p w14:paraId="7F250C98">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hAnsi="宋体" w:eastAsia="宋体" w:cs="宋体"/>
                <w:spacing w:val="-5"/>
                <w:sz w:val="24"/>
                <w:szCs w:val="24"/>
                <w:u w:val="single"/>
              </w:rPr>
              <w:t>中心机房改造项目</w:t>
            </w:r>
          </w:p>
          <w:p w14:paraId="4B6118C8">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67008A58">
            <w:pPr>
              <w:jc w:val="center"/>
              <w:rPr>
                <w:rFonts w:ascii="Times New Roman" w:hAnsi="Times New Roman" w:eastAsia="宋体" w:cs="Times New Roman"/>
                <w:b/>
                <w:szCs w:val="20"/>
              </w:rPr>
            </w:pPr>
            <w:r>
              <w:rPr>
                <w:rFonts w:hint="eastAsia" w:ascii="宋体" w:hAnsi="宋体" w:eastAsia="宋体" w:cs="宋体"/>
                <w:b/>
                <w:szCs w:val="20"/>
              </w:rPr>
              <w:t>地址：</w:t>
            </w:r>
          </w:p>
          <w:p w14:paraId="1AC83C12">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0EB539D0">
            <w:pPr>
              <w:jc w:val="center"/>
              <w:rPr>
                <w:rFonts w:ascii="Times New Roman" w:hAnsi="Times New Roman" w:eastAsia="宋体" w:cs="Times New Roman"/>
                <w:b/>
                <w:szCs w:val="20"/>
              </w:rPr>
            </w:pPr>
            <w:r>
              <w:rPr>
                <w:rFonts w:hint="eastAsia" w:ascii="宋体" w:hAnsi="宋体" w:eastAsia="宋体" w:cs="宋体"/>
                <w:b/>
                <w:szCs w:val="20"/>
              </w:rPr>
              <w:t>传真：</w:t>
            </w:r>
          </w:p>
          <w:p w14:paraId="597787AD">
            <w:pPr>
              <w:jc w:val="center"/>
              <w:rPr>
                <w:rFonts w:ascii="Times New Roman" w:hAnsi="Times New Roman" w:eastAsia="宋体" w:cs="Times New Roman"/>
                <w:b/>
                <w:szCs w:val="20"/>
              </w:rPr>
            </w:pPr>
          </w:p>
          <w:p w14:paraId="599CCAA4">
            <w:pPr>
              <w:jc w:val="center"/>
              <w:rPr>
                <w:rFonts w:ascii="Times New Roman" w:hAnsi="Times New Roman" w:eastAsia="宋体" w:cs="Times New Roman"/>
                <w:b/>
                <w:szCs w:val="20"/>
              </w:rPr>
            </w:pPr>
          </w:p>
        </w:tc>
      </w:tr>
    </w:tbl>
    <w:p w14:paraId="5D393E5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819610D">
      <w:pPr>
        <w:pStyle w:val="18"/>
        <w:rPr>
          <w:rFonts w:hint="eastAsia" w:hAnsi="宋体" w:cs="宋体"/>
          <w:color w:val="000000"/>
          <w:sz w:val="24"/>
          <w:szCs w:val="24"/>
        </w:rPr>
      </w:pPr>
    </w:p>
    <w:p w14:paraId="00AD1A93">
      <w:pPr>
        <w:pStyle w:val="18"/>
        <w:rPr>
          <w:rFonts w:hint="eastAsia" w:hAnsi="宋体" w:cs="宋体"/>
          <w:color w:val="000000"/>
          <w:sz w:val="24"/>
          <w:szCs w:val="24"/>
        </w:rPr>
      </w:pPr>
    </w:p>
    <w:p w14:paraId="0BE12DC8">
      <w:pPr>
        <w:pStyle w:val="18"/>
        <w:rPr>
          <w:rFonts w:hint="eastAsia" w:hAnsi="宋体" w:cs="宋体"/>
          <w:color w:val="000000"/>
          <w:sz w:val="24"/>
          <w:szCs w:val="24"/>
        </w:rPr>
      </w:pPr>
    </w:p>
    <w:p w14:paraId="58A603DC">
      <w:pPr>
        <w:pStyle w:val="18"/>
        <w:rPr>
          <w:rFonts w:hint="eastAsia" w:hAnsi="宋体" w:cs="宋体"/>
          <w:color w:val="000000"/>
          <w:sz w:val="24"/>
          <w:szCs w:val="24"/>
        </w:rPr>
      </w:pPr>
    </w:p>
    <w:p w14:paraId="73EEE8B8">
      <w:pPr>
        <w:pStyle w:val="18"/>
        <w:rPr>
          <w:rFonts w:hint="eastAsia" w:hAnsi="宋体" w:cs="宋体"/>
          <w:color w:val="000000"/>
          <w:sz w:val="24"/>
          <w:szCs w:val="24"/>
        </w:rPr>
      </w:pPr>
    </w:p>
    <w:p w14:paraId="2F62E29D">
      <w:pPr>
        <w:pStyle w:val="18"/>
        <w:rPr>
          <w:rFonts w:hint="eastAsia" w:hAnsi="宋体" w:cs="宋体"/>
          <w:color w:val="000000"/>
          <w:sz w:val="24"/>
          <w:szCs w:val="24"/>
        </w:rPr>
      </w:pPr>
    </w:p>
    <w:p w14:paraId="7F9C7FF7">
      <w:pPr>
        <w:pStyle w:val="18"/>
        <w:rPr>
          <w:rFonts w:hint="eastAsia" w:hAnsi="宋体" w:cs="宋体"/>
          <w:color w:val="000000"/>
          <w:sz w:val="24"/>
          <w:szCs w:val="24"/>
        </w:rPr>
      </w:pPr>
    </w:p>
    <w:p w14:paraId="31E62C41">
      <w:pPr>
        <w:pStyle w:val="18"/>
        <w:rPr>
          <w:rFonts w:hint="eastAsia" w:hAnsi="宋体" w:cs="宋体"/>
          <w:color w:val="000000"/>
          <w:sz w:val="24"/>
          <w:szCs w:val="24"/>
        </w:rPr>
      </w:pPr>
    </w:p>
    <w:p w14:paraId="663C8776">
      <w:pPr>
        <w:pStyle w:val="18"/>
        <w:rPr>
          <w:rFonts w:hint="eastAsia" w:hAnsi="宋体" w:cs="宋体"/>
          <w:color w:val="000000"/>
          <w:sz w:val="24"/>
          <w:szCs w:val="24"/>
        </w:rPr>
      </w:pPr>
    </w:p>
    <w:p w14:paraId="3B25AF81">
      <w:pPr>
        <w:pStyle w:val="18"/>
        <w:rPr>
          <w:rFonts w:hint="eastAsia" w:hAnsi="宋体" w:cs="宋体"/>
          <w:color w:val="000000"/>
          <w:sz w:val="24"/>
          <w:szCs w:val="24"/>
        </w:rPr>
      </w:pPr>
    </w:p>
    <w:p w14:paraId="2FCAC872">
      <w:pPr>
        <w:pStyle w:val="18"/>
        <w:rPr>
          <w:rFonts w:hint="eastAsia" w:hAnsi="宋体" w:cs="宋体"/>
          <w:color w:val="000000"/>
          <w:sz w:val="24"/>
          <w:szCs w:val="24"/>
        </w:rPr>
      </w:pPr>
    </w:p>
    <w:p w14:paraId="11789C6D">
      <w:pPr>
        <w:pStyle w:val="18"/>
        <w:rPr>
          <w:rFonts w:hint="eastAsia" w:hAnsi="宋体" w:cs="宋体"/>
          <w:color w:val="000000"/>
          <w:sz w:val="24"/>
          <w:szCs w:val="24"/>
        </w:rPr>
      </w:pPr>
    </w:p>
    <w:p w14:paraId="5B15C15C">
      <w:pPr>
        <w:pStyle w:val="18"/>
        <w:rPr>
          <w:rFonts w:hint="eastAsia" w:hAnsi="宋体" w:cs="宋体"/>
          <w:color w:val="000000"/>
          <w:sz w:val="24"/>
          <w:szCs w:val="24"/>
        </w:rPr>
      </w:pPr>
    </w:p>
    <w:p w14:paraId="6CA7D65D">
      <w:pPr>
        <w:pStyle w:val="18"/>
        <w:rPr>
          <w:rFonts w:hint="eastAsia" w:hAnsi="宋体" w:cs="宋体"/>
          <w:color w:val="000000"/>
          <w:sz w:val="24"/>
          <w:szCs w:val="24"/>
        </w:rPr>
      </w:pPr>
    </w:p>
    <w:p w14:paraId="7DD795DB">
      <w:pPr>
        <w:pStyle w:val="18"/>
        <w:rPr>
          <w:rFonts w:hint="eastAsia" w:hAnsi="宋体" w:cs="宋体"/>
          <w:color w:val="000000"/>
          <w:sz w:val="24"/>
          <w:szCs w:val="24"/>
        </w:rPr>
      </w:pPr>
    </w:p>
    <w:p w14:paraId="529CFE4D">
      <w:pPr>
        <w:pStyle w:val="18"/>
        <w:rPr>
          <w:rFonts w:hint="eastAsia" w:hAnsi="宋体" w:cs="宋体"/>
          <w:color w:val="000000"/>
          <w:sz w:val="24"/>
          <w:szCs w:val="24"/>
        </w:rPr>
      </w:pPr>
    </w:p>
    <w:p w14:paraId="6BD4A0AB">
      <w:pPr>
        <w:pStyle w:val="18"/>
        <w:rPr>
          <w:rFonts w:hint="eastAsia" w:hAnsi="宋体" w:cs="宋体"/>
          <w:color w:val="000000"/>
          <w:sz w:val="24"/>
          <w:szCs w:val="24"/>
        </w:rPr>
      </w:pPr>
    </w:p>
    <w:p w14:paraId="5724B203">
      <w:pPr>
        <w:pStyle w:val="18"/>
        <w:rPr>
          <w:rFonts w:hint="eastAsia" w:hAnsi="宋体" w:cs="宋体"/>
          <w:color w:val="000000"/>
          <w:sz w:val="24"/>
          <w:szCs w:val="24"/>
        </w:rPr>
      </w:pPr>
    </w:p>
    <w:p w14:paraId="35CDFA87">
      <w:pPr>
        <w:pStyle w:val="18"/>
        <w:rPr>
          <w:rFonts w:hint="eastAsia" w:hAnsi="宋体" w:cs="宋体"/>
          <w:color w:val="000000"/>
          <w:sz w:val="24"/>
          <w:szCs w:val="24"/>
        </w:rPr>
      </w:pPr>
    </w:p>
    <w:p w14:paraId="3A10D3ED">
      <w:pPr>
        <w:pStyle w:val="18"/>
        <w:rPr>
          <w:rFonts w:hint="eastAsia" w:hAnsi="宋体" w:cs="宋体"/>
          <w:color w:val="000000"/>
          <w:sz w:val="24"/>
          <w:szCs w:val="24"/>
        </w:rPr>
      </w:pPr>
    </w:p>
    <w:p w14:paraId="329EFE7E">
      <w:pPr>
        <w:pStyle w:val="18"/>
        <w:rPr>
          <w:rFonts w:hint="eastAsia" w:hAnsi="宋体" w:cs="宋体"/>
          <w:color w:val="000000"/>
          <w:sz w:val="24"/>
          <w:szCs w:val="24"/>
        </w:rPr>
      </w:pPr>
    </w:p>
    <w:p w14:paraId="189607FC">
      <w:pPr>
        <w:pStyle w:val="18"/>
        <w:rPr>
          <w:rFonts w:hint="eastAsia" w:hAnsi="宋体" w:cs="宋体"/>
          <w:color w:val="000000"/>
          <w:sz w:val="24"/>
          <w:szCs w:val="24"/>
        </w:rPr>
      </w:pPr>
    </w:p>
    <w:p w14:paraId="4EBD0AB7">
      <w:pPr>
        <w:pStyle w:val="18"/>
        <w:rPr>
          <w:rFonts w:hint="eastAsia" w:hAnsi="宋体" w:cs="宋体"/>
          <w:color w:val="000000"/>
          <w:sz w:val="24"/>
          <w:szCs w:val="24"/>
        </w:rPr>
      </w:pPr>
    </w:p>
    <w:p w14:paraId="4550E2DA">
      <w:pPr>
        <w:pStyle w:val="18"/>
        <w:rPr>
          <w:rFonts w:hint="eastAsia" w:hAnsi="宋体" w:cs="宋体"/>
          <w:color w:val="000000"/>
          <w:sz w:val="24"/>
          <w:szCs w:val="24"/>
        </w:rPr>
      </w:pPr>
    </w:p>
    <w:p w14:paraId="4B1B8CE7">
      <w:pPr>
        <w:pStyle w:val="18"/>
        <w:rPr>
          <w:rFonts w:hint="eastAsia" w:hAnsi="宋体" w:cs="宋体"/>
          <w:color w:val="000000"/>
          <w:sz w:val="24"/>
          <w:szCs w:val="24"/>
        </w:rPr>
      </w:pPr>
    </w:p>
    <w:p w14:paraId="76F45086">
      <w:pPr>
        <w:rPr>
          <w:rFonts w:hint="eastAsia" w:hAnsi="宋体" w:eastAsia="宋体" w:cs="宋体"/>
          <w:b/>
          <w:bCs/>
          <w:color w:val="000000"/>
          <w:sz w:val="24"/>
          <w:szCs w:val="24"/>
        </w:rPr>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pPr>
      <w:bookmarkStart w:id="145" w:name="OLE_LINK10"/>
    </w:p>
    <w:p w14:paraId="4914F666">
      <w:pPr>
        <w:rPr>
          <w:rFonts w:hint="eastAsia" w:hAnsi="宋体" w:eastAsia="宋体" w:cs="宋体"/>
          <w:b/>
          <w:bCs/>
          <w:color w:val="000000"/>
          <w:sz w:val="24"/>
          <w:szCs w:val="24"/>
        </w:rPr>
      </w:pPr>
      <w:r>
        <w:rPr>
          <w:rFonts w:hint="eastAsia" w:hAnsi="宋体" w:eastAsia="宋体" w:cs="宋体"/>
          <w:b/>
          <w:bCs/>
          <w:color w:val="000000"/>
          <w:sz w:val="24"/>
          <w:szCs w:val="24"/>
        </w:rPr>
        <w:t>附件14 SRM非生产供应商注册操作手册</w:t>
      </w:r>
    </w:p>
    <w:p w14:paraId="443D8DC8">
      <w:pPr>
        <w:pStyle w:val="18"/>
        <w:rPr>
          <w:rFonts w:eastAsia="宋体"/>
        </w:rPr>
      </w:pPr>
    </w:p>
    <w:p w14:paraId="08750C9F">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0D71F6DF">
      <w:pPr>
        <w:adjustRightInd w:val="0"/>
        <w:snapToGrid w:val="0"/>
        <w:spacing w:line="360" w:lineRule="auto"/>
        <w:jc w:val="left"/>
        <w:rPr>
          <w:rFonts w:hint="eastAsia"/>
        </w:rPr>
      </w:pPr>
      <w:r>
        <w:fldChar w:fldCharType="begin"/>
      </w:r>
      <w:r>
        <w:instrText xml:space="preserve"> HYPERLINK "https://ecaitong.sinotruk.com:8012/" \l "/loginsinotruk.com" </w:instrText>
      </w:r>
      <w:r>
        <w:fldChar w:fldCharType="separate"/>
      </w:r>
      <w:r>
        <w:rPr>
          <w:rStyle w:val="47"/>
          <w:rFonts w:hint="eastAsia"/>
        </w:rPr>
        <w:t>https://ecaitong.sinotruk.com:8012/#/loginsinotruk.com</w:t>
      </w:r>
      <w:r>
        <w:rPr>
          <w:rStyle w:val="47"/>
          <w:rFonts w:hint="eastAsia"/>
        </w:rPr>
        <w:fldChar w:fldCharType="end"/>
      </w:r>
    </w:p>
    <w:p w14:paraId="68188AF2">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10976020">
      <w:pPr>
        <w:snapToGrid w:val="0"/>
        <w:spacing w:line="312" w:lineRule="auto"/>
        <w:rPr>
          <w:rFonts w:hint="eastAsia"/>
        </w:rPr>
      </w:pPr>
      <w:r>
        <w:drawing>
          <wp:inline distT="0" distB="0" distL="0" distR="0">
            <wp:extent cx="5760085" cy="2933065"/>
            <wp:effectExtent l="0" t="0" r="12065" b="6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37"/>
                    <a:stretch>
                      <a:fillRect/>
                    </a:stretch>
                  </pic:blipFill>
                  <pic:spPr>
                    <a:xfrm>
                      <a:off x="0" y="0"/>
                      <a:ext cx="5760085" cy="2933377"/>
                    </a:xfrm>
                    <a:prstGeom prst="rect">
                      <a:avLst/>
                    </a:prstGeom>
                  </pic:spPr>
                </pic:pic>
              </a:graphicData>
            </a:graphic>
          </wp:inline>
        </w:drawing>
      </w:r>
    </w:p>
    <w:p w14:paraId="1A4F68EB">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7378C92C">
      <w:pPr>
        <w:snapToGrid w:val="0"/>
        <w:spacing w:line="312" w:lineRule="auto"/>
        <w:rPr>
          <w:rFonts w:hint="eastAsia"/>
        </w:rPr>
      </w:pPr>
      <w:r>
        <w:drawing>
          <wp:inline distT="0" distB="0" distL="0" distR="0">
            <wp:extent cx="5760085" cy="2766695"/>
            <wp:effectExtent l="0" t="0" r="12065" b="14605"/>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38"/>
                    <a:stretch>
                      <a:fillRect/>
                    </a:stretch>
                  </pic:blipFill>
                  <pic:spPr>
                    <a:xfrm>
                      <a:off x="0" y="0"/>
                      <a:ext cx="5760085" cy="2766707"/>
                    </a:xfrm>
                    <a:prstGeom prst="rect">
                      <a:avLst/>
                    </a:prstGeom>
                  </pic:spPr>
                </pic:pic>
              </a:graphicData>
            </a:graphic>
          </wp:inline>
        </w:drawing>
      </w:r>
    </w:p>
    <w:p w14:paraId="7BCA99F6">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68171AC">
      <w:pPr>
        <w:snapToGrid w:val="0"/>
        <w:spacing w:line="312" w:lineRule="auto"/>
        <w:rPr>
          <w:rFonts w:hint="eastAsia"/>
        </w:rPr>
      </w:pPr>
      <w:r>
        <w:drawing>
          <wp:inline distT="0" distB="0" distL="0" distR="0">
            <wp:extent cx="5760085" cy="2869565"/>
            <wp:effectExtent l="0" t="0" r="12065" b="698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39"/>
                    <a:stretch>
                      <a:fillRect/>
                    </a:stretch>
                  </pic:blipFill>
                  <pic:spPr>
                    <a:xfrm>
                      <a:off x="0" y="0"/>
                      <a:ext cx="5760085" cy="2870054"/>
                    </a:xfrm>
                    <a:prstGeom prst="rect">
                      <a:avLst/>
                    </a:prstGeom>
                  </pic:spPr>
                </pic:pic>
              </a:graphicData>
            </a:graphic>
          </wp:inline>
        </w:drawing>
      </w:r>
    </w:p>
    <w:p w14:paraId="4EF29E56">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4CB134B0">
      <w:pPr>
        <w:snapToGrid w:val="0"/>
        <w:spacing w:line="312" w:lineRule="auto"/>
        <w:rPr>
          <w:rFonts w:hint="eastAsia"/>
        </w:rPr>
      </w:pPr>
      <w:r>
        <w:drawing>
          <wp:inline distT="0" distB="0" distL="0" distR="0">
            <wp:extent cx="5760085" cy="2853055"/>
            <wp:effectExtent l="0" t="0" r="12065" b="444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40"/>
                    <a:stretch>
                      <a:fillRect/>
                    </a:stretch>
                  </pic:blipFill>
                  <pic:spPr>
                    <a:xfrm>
                      <a:off x="0" y="0"/>
                      <a:ext cx="5760085" cy="2853375"/>
                    </a:xfrm>
                    <a:prstGeom prst="rect">
                      <a:avLst/>
                    </a:prstGeom>
                  </pic:spPr>
                </pic:pic>
              </a:graphicData>
            </a:graphic>
          </wp:inline>
        </w:drawing>
      </w:r>
    </w:p>
    <w:p w14:paraId="453F2FE9">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241DCDAC">
      <w:pPr>
        <w:rPr>
          <w:rFonts w:hint="eastAsia" w:eastAsia="宋体"/>
        </w:rPr>
      </w:pPr>
      <w:r>
        <w:rPr>
          <w:rFonts w:hint="eastAsia"/>
        </w:rPr>
        <w:t>审批通过后，注意记录本单位的“供应商代码”，代码用于登录系统后应标。登录信息如下：</w:t>
      </w:r>
    </w:p>
    <w:p w14:paraId="2667F2A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7CD5198E">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16424676">
      <w:pPr>
        <w:pStyle w:val="18"/>
      </w:pPr>
    </w:p>
    <w:p w14:paraId="0795E9AC">
      <w:pPr>
        <w:rPr>
          <w:rFonts w:hint="eastAsia"/>
        </w:rPr>
      </w:pPr>
      <w:r>
        <w:drawing>
          <wp:inline distT="0" distB="0" distL="0" distR="0">
            <wp:extent cx="5760085" cy="2809875"/>
            <wp:effectExtent l="0" t="0" r="12065" b="952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41"/>
                    <a:stretch>
                      <a:fillRect/>
                    </a:stretch>
                  </pic:blipFill>
                  <pic:spPr>
                    <a:xfrm>
                      <a:off x="0" y="0"/>
                      <a:ext cx="5760085" cy="2810122"/>
                    </a:xfrm>
                    <a:prstGeom prst="rect">
                      <a:avLst/>
                    </a:prstGeom>
                  </pic:spPr>
                </pic:pic>
              </a:graphicData>
            </a:graphic>
          </wp:inline>
        </w:drawing>
      </w:r>
    </w:p>
    <w:p w14:paraId="1D3225EE">
      <w:pPr>
        <w:pStyle w:val="18"/>
      </w:pPr>
      <w:r>
        <w:drawing>
          <wp:inline distT="0" distB="0" distL="0" distR="0">
            <wp:extent cx="5760085" cy="2820035"/>
            <wp:effectExtent l="0" t="0" r="12065" b="1841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42"/>
                    <a:stretch>
                      <a:fillRect/>
                    </a:stretch>
                  </pic:blipFill>
                  <pic:spPr>
                    <a:xfrm>
                      <a:off x="0" y="0"/>
                      <a:ext cx="5760085" cy="2820042"/>
                    </a:xfrm>
                    <a:prstGeom prst="rect">
                      <a:avLst/>
                    </a:prstGeom>
                  </pic:spPr>
                </pic:pic>
              </a:graphicData>
            </a:graphic>
          </wp:inline>
        </w:drawing>
      </w:r>
    </w:p>
    <w:p w14:paraId="27E5E903">
      <w:pPr>
        <w:pStyle w:val="18"/>
      </w:pPr>
    </w:p>
    <w:p w14:paraId="3A28F1DB">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4FD32943">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2E2CCD9">
      <w:pPr>
        <w:pStyle w:val="18"/>
      </w:pPr>
      <w:r>
        <w:rPr>
          <w:rFonts w:hint="eastAsia" w:hAnsi="宋体" w:eastAsia="宋体" w:cs="宋体"/>
          <w:b/>
          <w:bCs/>
          <w:color w:val="000000"/>
          <w:sz w:val="24"/>
          <w:szCs w:val="28"/>
          <w:highlight w:val="yellow"/>
        </w:rPr>
        <w:t>2.配套能力“供货类别”填“工艺设备”，业务主管部门为“工艺工匠研究院”。</w:t>
      </w:r>
    </w:p>
    <w:p w14:paraId="28D592B4">
      <w:pPr>
        <w:pStyle w:val="18"/>
        <w:sectPr>
          <w:pgSz w:w="11906" w:h="16838"/>
          <w:pgMar w:top="1588" w:right="1418" w:bottom="1134" w:left="1418" w:header="851" w:footer="992" w:gutter="0"/>
          <w:cols w:space="720" w:num="1"/>
          <w:titlePg/>
          <w:docGrid w:type="lines" w:linePitch="312" w:charSpace="0"/>
        </w:sectPr>
      </w:pPr>
    </w:p>
    <w:p w14:paraId="1337BCB6">
      <w:pPr>
        <w:pStyle w:val="18"/>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5C4F534E">
      <w:pPr>
        <w:spacing w:line="360" w:lineRule="auto"/>
        <w:rPr>
          <w:rStyle w:val="47"/>
          <w:rFonts w:hint="eastAsia" w:ascii="宋体" w:hAnsi="宋体" w:eastAsia="宋体" w:cs="宋体"/>
          <w:sz w:val="24"/>
          <w:szCs w:val="24"/>
          <w:highlight w:val="yellow"/>
        </w:rPr>
      </w:pPr>
      <w:r>
        <w:rPr>
          <w:rFonts w:hint="eastAsia" w:ascii="宋体" w:hAnsi="宋体" w:eastAsia="宋体" w:cs="宋体"/>
          <w:color w:val="000000"/>
          <w:sz w:val="24"/>
          <w:szCs w:val="24"/>
        </w:rPr>
        <w:t>系统网址：</w:t>
      </w:r>
      <w:r>
        <w:rPr>
          <w:rFonts w:hint="eastAsia"/>
        </w:rPr>
        <w:t>https://ecaitong.sinotruk.com:8012/#/loginsinotruk.com</w:t>
      </w:r>
      <w:r>
        <w:rPr>
          <w:rStyle w:val="47"/>
          <w:rFonts w:hint="eastAsia" w:ascii="宋体" w:hAnsi="宋体" w:eastAsia="宋体" w:cs="宋体"/>
          <w:sz w:val="24"/>
          <w:szCs w:val="24"/>
          <w:highlight w:val="yellow"/>
        </w:rPr>
        <w:t>（以下内容可能非最新版本，仅供参考，请登录系统网址后，点检查看最新版供应商手册）</w:t>
      </w:r>
    </w:p>
    <w:p w14:paraId="6A3BC93A">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9" name="流程图: 过程 39"/>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K609EKy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Mmc9wjZAAAACwEAAA8AAAAAAAAAAQAgAAAAIgAA&#10;AGRycy9kb3ducmV2LnhtbFBLAQIUABQAAAAIAIdO4kCutPRCsgIAAFsFAAAOAAAAAAAAAAEAIAAA&#10;ACgBAABkcnMvZTJvRG9jLnhtbFBLBQYAAAAABgAGAFkBAABMBg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14:paraId="12A3938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285EA91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528A6A9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3271CE3">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2E8BECA2">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4901D738">
      <w:pPr>
        <w:rPr>
          <w:rFonts w:hint="eastAsia"/>
        </w:rPr>
      </w:pPr>
      <w:r>
        <w:drawing>
          <wp:inline distT="0" distB="0" distL="0" distR="0">
            <wp:extent cx="5760085" cy="2269490"/>
            <wp:effectExtent l="0" t="0" r="12065" b="1651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44"/>
                    <a:stretch>
                      <a:fillRect/>
                    </a:stretch>
                  </pic:blipFill>
                  <pic:spPr>
                    <a:xfrm>
                      <a:off x="0" y="0"/>
                      <a:ext cx="5760085" cy="2269864"/>
                    </a:xfrm>
                    <a:prstGeom prst="rect">
                      <a:avLst/>
                    </a:prstGeom>
                  </pic:spPr>
                </pic:pic>
              </a:graphicData>
            </a:graphic>
          </wp:inline>
        </w:drawing>
      </w:r>
    </w:p>
    <w:p w14:paraId="66AA6D69">
      <w:pPr>
        <w:rPr>
          <w:rFonts w:hint="eastAsia"/>
        </w:rPr>
      </w:pPr>
    </w:p>
    <w:p w14:paraId="33344ED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8C0F441">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674844">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45"/>
                    <a:stretch>
                      <a:fillRect/>
                    </a:stretch>
                  </pic:blipFill>
                  <pic:spPr>
                    <a:xfrm>
                      <a:off x="0" y="0"/>
                      <a:ext cx="5760085" cy="2125673"/>
                    </a:xfrm>
                    <a:prstGeom prst="rect">
                      <a:avLst/>
                    </a:prstGeom>
                  </pic:spPr>
                </pic:pic>
              </a:graphicData>
            </a:graphic>
          </wp:inline>
        </w:drawing>
      </w:r>
    </w:p>
    <w:p w14:paraId="1E4C2CDA">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6B6159FF">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10C66B53">
      <w:pPr>
        <w:pStyle w:val="18"/>
      </w:pPr>
    </w:p>
    <w:p w14:paraId="271000FB">
      <w:pPr>
        <w:spacing w:before="280" w:after="290" w:line="372" w:lineRule="auto"/>
        <w:ind w:left="425" w:hanging="425"/>
        <w:rPr>
          <w:rFonts w:ascii="Arial" w:hAnsi="Arial" w:eastAsia="Arial" w:cs="Arial"/>
          <w:color w:val="000000"/>
          <w:sz w:val="28"/>
        </w:rPr>
      </w:pPr>
      <w:r>
        <w:rPr>
          <w:rFonts w:hint="eastAsia" w:eastAsia="宋体" w:cs="Arial"/>
          <w:color w:val="000000"/>
          <w:sz w:val="28"/>
        </w:rPr>
        <w:t xml:space="preserve"> </w:t>
      </w:r>
      <w:r>
        <w:rPr>
          <w:rFonts w:ascii="Arial" w:hAnsi="Arial" w:eastAsia="Arial" w:cs="Arial"/>
          <w:color w:val="000000"/>
          <w:sz w:val="28"/>
        </w:rPr>
        <w:drawing>
          <wp:inline distT="0" distB="0" distL="0" distR="0">
            <wp:extent cx="5490210" cy="2668905"/>
            <wp:effectExtent l="0" t="0" r="15240" b="1714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46"/>
                    <a:stretch>
                      <a:fillRect/>
                    </a:stretch>
                  </pic:blipFill>
                  <pic:spPr>
                    <a:xfrm>
                      <a:off x="0" y="0"/>
                      <a:ext cx="5490210" cy="2669498"/>
                    </a:xfrm>
                    <a:prstGeom prst="rect">
                      <a:avLst/>
                    </a:prstGeom>
                  </pic:spPr>
                </pic:pic>
              </a:graphicData>
            </a:graphic>
          </wp:inline>
        </w:drawing>
      </w:r>
    </w:p>
    <w:p w14:paraId="2C026F0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46960B0">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09AF2C4A">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2042B92C">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47"/>
                    <a:stretch>
                      <a:fillRect/>
                    </a:stretch>
                  </pic:blipFill>
                  <pic:spPr>
                    <a:xfrm>
                      <a:off x="0" y="0"/>
                      <a:ext cx="5490210" cy="1992743"/>
                    </a:xfrm>
                    <a:prstGeom prst="rect">
                      <a:avLst/>
                    </a:prstGeom>
                  </pic:spPr>
                </pic:pic>
              </a:graphicData>
            </a:graphic>
          </wp:inline>
        </w:drawing>
      </w:r>
    </w:p>
    <w:p w14:paraId="3AC69FD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0EF6A5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2BCFD7B6">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5F9332D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D1328A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30B0C0B">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69D9F47C">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45"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a:blip r:embed="rId48"/>
                    <a:stretch>
                      <a:fillRect/>
                    </a:stretch>
                  </pic:blipFill>
                  <pic:spPr>
                    <a:xfrm>
                      <a:off x="0" y="0"/>
                      <a:ext cx="5490210" cy="2544669"/>
                    </a:xfrm>
                    <a:prstGeom prst="rect">
                      <a:avLst/>
                    </a:prstGeom>
                  </pic:spPr>
                </pic:pic>
              </a:graphicData>
            </a:graphic>
          </wp:inline>
        </w:drawing>
      </w:r>
    </w:p>
    <w:p w14:paraId="698527D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4573BED">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1A2C97E">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2D18AACF">
      <w:pPr>
        <w:pStyle w:val="18"/>
        <w:rPr>
          <w:rFonts w:hint="eastAsia" w:hAnsi="宋体" w:eastAsia="宋体" w:cs="Times New Roman"/>
          <w:b/>
          <w:color w:val="000000"/>
          <w:sz w:val="24"/>
          <w:szCs w:val="24"/>
        </w:rPr>
      </w:pPr>
      <w:r>
        <w:drawing>
          <wp:inline distT="0" distB="0" distL="0" distR="0">
            <wp:extent cx="5760085" cy="1956435"/>
            <wp:effectExtent l="0" t="0" r="12065" b="571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49"/>
                    <a:stretch>
                      <a:fillRect/>
                    </a:stretch>
                  </pic:blipFill>
                  <pic:spPr>
                    <a:xfrm>
                      <a:off x="0" y="0"/>
                      <a:ext cx="5760085" cy="1956600"/>
                    </a:xfrm>
                    <a:prstGeom prst="rect">
                      <a:avLst/>
                    </a:prstGeom>
                  </pic:spPr>
                </pic:pic>
              </a:graphicData>
            </a:graphic>
          </wp:inline>
        </w:drawing>
      </w:r>
      <w:bookmarkEnd w:id="145"/>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新宋体">
    <w:panose1 w:val="02010609030101010101"/>
    <w:charset w:val="86"/>
    <w:family w:val="modern"/>
    <w:pitch w:val="default"/>
    <w:sig w:usb0="00000203" w:usb1="288F0000" w:usb2="00000006" w:usb3="00000000" w:csb0="00040001" w:csb1="00000000"/>
  </w:font>
  <w:font w:name="Courier New">
    <w:panose1 w:val="02070309020205020404"/>
    <w:charset w:val="00"/>
    <w:family w:val="modern"/>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MiSans Demibold">
    <w:altName w:val="微软雅黑"/>
    <w:panose1 w:val="00000000000000000000"/>
    <w:charset w:val="86"/>
    <w:family w:val="auto"/>
    <w:pitch w:val="default"/>
    <w:sig w:usb0="00000000" w:usb1="00000000"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10" w:usb3="00000000" w:csb0="0004009F" w:csb1="00000000"/>
  </w:font>
  <w:font w:name="Segoe UI Emoji">
    <w:panose1 w:val="020B0502040204020203"/>
    <w:charset w:val="00"/>
    <w:family w:val="swiss"/>
    <w:pitch w:val="default"/>
    <w:sig w:usb0="00000001" w:usb1="02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BF6AF">
    <w:pPr>
      <w:pStyle w:val="23"/>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2CB0D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52CB0D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E1B89">
    <w:pPr>
      <w:pStyle w:val="23"/>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F7D332">
                          <w:pPr>
                            <w:pStyle w:val="23"/>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7F7D332">
                    <w:pPr>
                      <w:pStyle w:val="23"/>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AE6BD">
    <w:pPr>
      <w:pStyle w:val="23"/>
      <w:jc w:val="center"/>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0B9A6B">
                          <w:pPr>
                            <w:pStyle w:val="23"/>
                            <w:rPr>
                              <w:rFonts w:hint="eastAsia"/>
                            </w:rPr>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4C0B9A6B">
                    <w:pPr>
                      <w:pStyle w:val="23"/>
                      <w:rPr>
                        <w:rFonts w:hint="eastAsia"/>
                      </w:rPr>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867C0">
    <w:pPr>
      <w:pStyle w:val="23"/>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8C8BB6">
                          <w:pPr>
                            <w:pStyle w:val="23"/>
                            <w:rPr>
                              <w:rFonts w:hint="eastAsia"/>
                            </w:rPr>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2A8C8BB6">
                    <w:pPr>
                      <w:pStyle w:val="23"/>
                      <w:rPr>
                        <w:rFonts w:hint="eastAsia"/>
                      </w:rPr>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B626D">
    <w:pPr>
      <w:pStyle w:val="23"/>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5ABE52">
                          <w:pPr>
                            <w:pStyle w:val="23"/>
                            <w:rPr>
                              <w:rFonts w:hint="eastAsia"/>
                            </w:rPr>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7E5ABE52">
                    <w:pPr>
                      <w:pStyle w:val="23"/>
                      <w:rPr>
                        <w:rFonts w:hint="eastAsia"/>
                      </w:rPr>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040FC">
    <w:pPr>
      <w:pStyle w:val="23"/>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243BA">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CB243BA">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63611">
    <w:pPr>
      <w:pStyle w:val="23"/>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1B13EC">
                          <w:pPr>
                            <w:pStyle w:val="23"/>
                            <w:rPr>
                              <w:rFonts w:hint="eastAsia"/>
                            </w:rPr>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4A1B13EC">
                    <w:pPr>
                      <w:pStyle w:val="23"/>
                      <w:rPr>
                        <w:rFonts w:hint="eastAsia"/>
                      </w:rPr>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7BE04">
    <w:pPr>
      <w:pStyle w:val="23"/>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B3385A">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65B3385A">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5A3A9">
    <w:pPr>
      <w:pStyle w:val="23"/>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B66540">
                          <w:pPr>
                            <w:pStyle w:val="23"/>
                            <w:rPr>
                              <w:rFonts w:hint="eastAsia"/>
                            </w:rPr>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09B66540">
                    <w:pPr>
                      <w:pStyle w:val="23"/>
                      <w:rPr>
                        <w:rFonts w:hint="eastAsia"/>
                      </w:rPr>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4EEA5">
    <w:pPr>
      <w:pStyle w:val="23"/>
      <w:rPr>
        <w:rFonts w:hint="eastAsia"/>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89897E">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14:paraId="3289897E">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48191">
    <w:pPr>
      <w:pStyle w:val="23"/>
      <w:jc w:val="center"/>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06929A">
                          <w:pPr>
                            <w:pStyle w:val="23"/>
                            <w:rPr>
                              <w:rFonts w:hint="eastAsia"/>
                            </w:rPr>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14:paraId="5106929A">
                    <w:pPr>
                      <w:pStyle w:val="23"/>
                      <w:rPr>
                        <w:rFonts w:hint="eastAsia"/>
                      </w:rPr>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3229A">
    <w:pPr>
      <w:pStyle w:val="23"/>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2229C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- 16 -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492229C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- 16 -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DB846">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D6DFA">
                          <w:pPr>
                            <w:pStyle w:val="23"/>
                            <w:rPr>
                              <w:rFonts w:hint="eastAsia"/>
                            </w:rPr>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1B7D6DFA">
                    <w:pPr>
                      <w:pStyle w:val="23"/>
                      <w:rPr>
                        <w:rFonts w:hint="eastAsia"/>
                      </w:rPr>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B398F">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EB677E">
                          <w:pPr>
                            <w:pStyle w:val="23"/>
                            <w:rPr>
                              <w:rFonts w:hint="eastAsia"/>
                            </w:rPr>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70EB677E">
                    <w:pPr>
                      <w:pStyle w:val="23"/>
                      <w:rPr>
                        <w:rFonts w:hint="eastAsia"/>
                      </w:rPr>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EC753">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2003BC">
                          <w:pPr>
                            <w:pStyle w:val="23"/>
                            <w:rPr>
                              <w:rFonts w:hint="eastAsia"/>
                            </w:rPr>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7E2003BC">
                    <w:pPr>
                      <w:pStyle w:val="23"/>
                      <w:rPr>
                        <w:rFonts w:hint="eastAsia"/>
                      </w:rPr>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EA4DB">
    <w:pPr>
      <w:spacing w:line="188" w:lineRule="auto"/>
      <w:ind w:left="6855"/>
      <w:rPr>
        <w:rFonts w:ascii="Times New Roman" w:hAnsi="Times New Roman" w:eastAsia="宋体" w:cs="Times New Roman"/>
        <w:sz w:val="18"/>
        <w:szCs w:val="18"/>
      </w:rPr>
    </w:pPr>
    <w:r>
      <w:rPr>
        <w:rFonts w:hint="eastAsia" w:ascii="Times New Roman" w:hAnsi="Times New Roman" w:eastAsia="宋体" w:cs="Times New Roman"/>
        <w:sz w:val="18"/>
        <w:szCs w:val="18"/>
      </w:rPr>
      <w:t>79</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993F9">
    <w:pPr>
      <w:spacing w:line="182" w:lineRule="auto"/>
      <w:ind w:left="6857"/>
      <w:rPr>
        <w:rFonts w:hint="eastAsia" w:ascii="宋体" w:hAnsi="宋体" w:eastAsia="宋体" w:cs="宋体"/>
        <w:sz w:val="18"/>
        <w:szCs w:val="18"/>
      </w:rPr>
    </w:pPr>
    <w:r>
      <w:rPr>
        <w:rFonts w:hint="eastAsia" w:ascii="宋体" w:hAnsi="宋体" w:eastAsia="宋体" w:cs="宋体"/>
        <w:sz w:val="18"/>
        <w:szCs w:val="18"/>
      </w:rPr>
      <w:t>80</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545B7">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A911D5">
                          <w:pPr>
                            <w:pStyle w:val="23"/>
                            <w:rPr>
                              <w:rFonts w:hint="eastAsia"/>
                            </w:rPr>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79A911D5">
                    <w:pPr>
                      <w:pStyle w:val="23"/>
                      <w:rPr>
                        <w:rFonts w:hint="eastAsia"/>
                      </w:rPr>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F9E8C">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A36134">
                          <w:pPr>
                            <w:pStyle w:val="23"/>
                            <w:rPr>
                              <w:rFonts w:hint="eastAsia"/>
                            </w:rPr>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50A36134">
                    <w:pPr>
                      <w:pStyle w:val="23"/>
                      <w:rPr>
                        <w:rFonts w:hint="eastAsia"/>
                      </w:rPr>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27040">
    <w:pPr>
      <w:pStyle w:val="23"/>
      <w:jc w:val="center"/>
      <w:rPr>
        <w:rFonts w:hint="eastAsia"/>
      </w:rP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072777">
                          <w:pPr>
                            <w:pStyle w:val="23"/>
                            <w:rPr>
                              <w:rFonts w:hint="eastAsia"/>
                            </w:rPr>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14:paraId="28072777">
                    <w:pPr>
                      <w:pStyle w:val="23"/>
                      <w:rPr>
                        <w:rFonts w:hint="eastAsia"/>
                      </w:rPr>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CEC2B">
    <w:pPr>
      <w:pStyle w:val="23"/>
      <w:tabs>
        <w:tab w:val="clear" w:pos="4153"/>
      </w:tabs>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A596A0">
                          <w:pPr>
                            <w:pStyle w:val="23"/>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DA596A0">
                    <w:pPr>
                      <w:pStyle w:val="23"/>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FDC34">
    <w:pPr>
      <w:pStyle w:val="23"/>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79764D">
                          <w:pPr>
                            <w:pStyle w:val="23"/>
                            <w:rPr>
                              <w:rFonts w:hint="eastAsia"/>
                            </w:rPr>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4379764D">
                    <w:pPr>
                      <w:pStyle w:val="23"/>
                      <w:rPr>
                        <w:rFonts w:hint="eastAsia"/>
                      </w:rPr>
                    </w:pPr>
                    <w:r>
                      <w:fldChar w:fldCharType="begin"/>
                    </w:r>
                    <w:r>
                      <w:instrText xml:space="preserve"> PAGE  \* MERGEFORMAT </w:instrText>
                    </w:r>
                    <w:r>
                      <w:fldChar w:fldCharType="separate"/>
                    </w:r>
                    <w:r>
                      <w:t>3</w:t>
                    </w:r>
                    <w:r>
                      <w:fldChar w:fldCharType="end"/>
                    </w:r>
                  </w:p>
                </w:txbxContent>
              </v:textbox>
            </v:shape>
          </w:pict>
        </mc:Fallback>
      </mc:AlternateContent>
    </w:r>
  </w:p>
  <w:p w14:paraId="2BBF9A3F">
    <w:pPr>
      <w:pStyle w:val="23"/>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0868D">
    <w:pPr>
      <w:pStyle w:val="23"/>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43A29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443A29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DEC73">
    <w:pPr>
      <w:pStyle w:val="23"/>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765651">
                          <w:pPr>
                            <w:pStyle w:val="23"/>
                            <w:rPr>
                              <w:rFonts w:hint="eastAsia"/>
                            </w:rPr>
                          </w:pPr>
                          <w:r>
                            <w:fldChar w:fldCharType="begin"/>
                          </w:r>
                          <w:r>
                            <w:instrText xml:space="preserve"> PAGE  \* MERGEFORMAT </w:instrText>
                          </w:r>
                          <w:r>
                            <w:fldChar w:fldCharType="separate"/>
                          </w:r>
                          <w:r>
                            <w:t>- 49 -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59765651">
                    <w:pPr>
                      <w:pStyle w:val="23"/>
                      <w:rPr>
                        <w:rFonts w:hint="eastAsia"/>
                      </w:rPr>
                    </w:pPr>
                    <w:r>
                      <w:fldChar w:fldCharType="begin"/>
                    </w:r>
                    <w:r>
                      <w:instrText xml:space="preserve"> PAGE  \* MERGEFORMAT </w:instrText>
                    </w:r>
                    <w:r>
                      <w:fldChar w:fldCharType="separate"/>
                    </w:r>
                    <w:r>
                      <w:t>- 49 -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DFE3B">
    <w:pPr>
      <w:pStyle w:val="23"/>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4259C6">
                          <w:pPr>
                            <w:pStyle w:val="23"/>
                            <w:rPr>
                              <w:rFonts w:hint="eastAsia"/>
                            </w:rPr>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004259C6">
                    <w:pPr>
                      <w:pStyle w:val="23"/>
                      <w:rPr>
                        <w:rFonts w:hint="eastAsia"/>
                      </w:rPr>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1F52A">
    <w:pPr>
      <w:tabs>
        <w:tab w:val="center" w:pos="4141"/>
      </w:tabs>
      <w:autoSpaceDE w:val="0"/>
      <w:autoSpaceDN w:val="0"/>
      <w:adjustRightInd w:val="0"/>
      <w:snapToGrid w:val="0"/>
      <w:rPr>
        <w:rFonts w:ascii="Times New Roman" w:hAnsi="Times New Roman" w:eastAsia="宋体"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593BC1">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70593BC1">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Times New Roman" w:hAnsi="Times New Roman" w:eastAsia="宋体" w:cs="Times New Roman"/>
        <w:sz w:val="18"/>
        <w:szCs w:val="18"/>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40345">
    <w:pPr>
      <w:framePr w:wrap="around" w:vAnchor="text" w:hAnchor="margin" w:xAlign="center" w:y="1"/>
      <w:autoSpaceDE w:val="0"/>
      <w:autoSpaceDN w:val="0"/>
      <w:adjustRightInd w:val="0"/>
      <w:snapToGrid w:val="0"/>
      <w:rPr>
        <w:rFonts w:ascii="Times New Roman" w:hAnsi="Times New Roman" w:eastAsia="宋体" w:cs="Times New Roman"/>
        <w:sz w:val="18"/>
        <w:szCs w:val="18"/>
      </w:rPr>
    </w:pPr>
    <w:r>
      <w:rPr>
        <w:rFonts w:ascii="Times New Roman" w:hAnsi="Times New Roman" w:eastAsia="宋体" w:cs="Times New Roman"/>
        <w:sz w:val="18"/>
        <w:szCs w:val="18"/>
      </w:rPr>
      <w:fldChar w:fldCharType="begin"/>
    </w:r>
    <w:r>
      <w:rPr>
        <w:rFonts w:ascii="Times New Roman" w:hAnsi="Times New Roman" w:eastAsia="宋体" w:cs="Times New Roman"/>
        <w:sz w:val="24"/>
        <w:szCs w:val="24"/>
      </w:rPr>
      <w:instrText xml:space="preserve">PAGE  </w:instrText>
    </w:r>
    <w:r>
      <w:rPr>
        <w:rFonts w:ascii="Times New Roman" w:hAnsi="Times New Roman" w:eastAsia="宋体" w:cs="Times New Roman"/>
        <w:sz w:val="18"/>
        <w:szCs w:val="18"/>
      </w:rPr>
      <w:fldChar w:fldCharType="end"/>
    </w:r>
  </w:p>
  <w:p w14:paraId="10FE3135">
    <w:pPr>
      <w:autoSpaceDE w:val="0"/>
      <w:autoSpaceDN w:val="0"/>
      <w:adjustRightInd w:val="0"/>
      <w:snapToGrid w:val="0"/>
      <w:rPr>
        <w:rFonts w:ascii="Times New Roman" w:hAnsi="Times New Roman" w:eastAsia="宋体" w:cs="Times New Roman"/>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FD070">
    <w:pPr>
      <w:pStyle w:val="25"/>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BC2F2">
    <w:pPr>
      <w:pStyle w:val="25"/>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84962">
    <w:pPr>
      <w:autoSpaceDE w:val="0"/>
      <w:autoSpaceDN w:val="0"/>
      <w:adjustRightInd w:val="0"/>
      <w:snapToGrid w:val="0"/>
      <w:jc w:val="center"/>
      <w:rPr>
        <w:rFonts w:ascii="Times New Roman" w:hAnsi="Times New Roman" w:eastAsia="宋体" w:cs="Times New Roman"/>
        <w:sz w:val="18"/>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C894E">
    <w:pPr>
      <w:pStyle w:val="25"/>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F9A9A">
    <w:pPr>
      <w:pStyle w:val="25"/>
      <w:rPr>
        <w:rFonts w:hint="eastAsia"/>
      </w:rPr>
    </w:pPr>
  </w:p>
  <w:p w14:paraId="23FADE83">
    <w:pPr>
      <w:pStyle w:val="25"/>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09386">
    <w:pPr>
      <w:pStyle w:val="25"/>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AEF77459"/>
    <w:multiLevelType w:val="multilevel"/>
    <w:tmpl w:val="AEF77459"/>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
    <w:nsid w:val="CBDA3145"/>
    <w:multiLevelType w:val="singleLevel"/>
    <w:tmpl w:val="CBDA3145"/>
    <w:lvl w:ilvl="0" w:tentative="0">
      <w:start w:val="2"/>
      <w:numFmt w:val="chineseCounting"/>
      <w:suff w:val="nothing"/>
      <w:lvlText w:val="%1、"/>
      <w:lvlJc w:val="left"/>
      <w:rPr>
        <w:rFonts w:hint="eastAsia"/>
      </w:rPr>
    </w:lvl>
  </w:abstractNum>
  <w:abstractNum w:abstractNumId="3">
    <w:nsid w:val="DE7604CA"/>
    <w:multiLevelType w:val="singleLevel"/>
    <w:tmpl w:val="DE7604CA"/>
    <w:lvl w:ilvl="0" w:tentative="0">
      <w:start w:val="6"/>
      <w:numFmt w:val="chineseCounting"/>
      <w:suff w:val="nothing"/>
      <w:lvlText w:val="%1、"/>
      <w:lvlJc w:val="left"/>
      <w:rPr>
        <w:rFonts w:hint="eastAsia"/>
      </w:rPr>
    </w:lvl>
  </w:abstractNum>
  <w:abstractNum w:abstractNumId="4">
    <w:nsid w:val="E59E5AF3"/>
    <w:multiLevelType w:val="singleLevel"/>
    <w:tmpl w:val="E59E5AF3"/>
    <w:lvl w:ilvl="0" w:tentative="0">
      <w:start w:val="6"/>
      <w:numFmt w:val="decimal"/>
      <w:lvlText w:val="%1."/>
      <w:lvlJc w:val="left"/>
      <w:pPr>
        <w:tabs>
          <w:tab w:val="left" w:pos="312"/>
        </w:tabs>
      </w:pPr>
    </w:lvl>
  </w:abstractNum>
  <w:abstractNum w:abstractNumId="5">
    <w:nsid w:val="FDFD5A1A"/>
    <w:multiLevelType w:val="multilevel"/>
    <w:tmpl w:val="FDFD5A1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6">
    <w:nsid w:val="FFF72A3A"/>
    <w:multiLevelType w:val="multilevel"/>
    <w:tmpl w:val="FFF72A3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69B4CC2"/>
    <w:multiLevelType w:val="multilevel"/>
    <w:tmpl w:val="269B4CC2"/>
    <w:lvl w:ilvl="0" w:tentative="0">
      <w:start w:val="1"/>
      <w:numFmt w:val="decimal"/>
      <w:pStyle w:val="140"/>
      <w:suff w:val="space"/>
      <w:lvlText w:val="%1."/>
      <w:lvlJc w:val="left"/>
      <w:pPr>
        <w:ind w:left="567" w:hanging="425"/>
      </w:pPr>
      <w:rPr>
        <w:rFonts w:hint="eastAsia"/>
      </w:rPr>
    </w:lvl>
    <w:lvl w:ilvl="1" w:tentative="0">
      <w:start w:val="1"/>
      <w:numFmt w:val="decimal"/>
      <w:pStyle w:val="141"/>
      <w:suff w:val="space"/>
      <w:lvlText w:val="%1.%2."/>
      <w:lvlJc w:val="left"/>
      <w:pPr>
        <w:ind w:left="425" w:hanging="425"/>
      </w:pPr>
      <w:rPr>
        <w:rFonts w:hint="eastAsia"/>
      </w:rPr>
    </w:lvl>
    <w:lvl w:ilvl="2" w:tentative="0">
      <w:start w:val="1"/>
      <w:numFmt w:val="decimal"/>
      <w:pStyle w:val="142"/>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9"/>
  </w:num>
  <w:num w:numId="3">
    <w:abstractNumId w:val="0"/>
  </w:num>
  <w:num w:numId="4">
    <w:abstractNumId w:val="10"/>
  </w:num>
  <w:num w:numId="5">
    <w:abstractNumId w:val="7"/>
  </w:num>
  <w:num w:numId="6">
    <w:abstractNumId w:val="3"/>
  </w:num>
  <w:num w:numId="7">
    <w:abstractNumId w:val="6"/>
  </w:num>
  <w:num w:numId="8">
    <w:abstractNumId w:val="5"/>
  </w:num>
  <w:num w:numId="9">
    <w:abstractNumId w:val="1"/>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hYjRiNjZhYzhiNjZkNDY3MjQ2OGI4ZmIyYTgyNGUifQ=="/>
    <w:docVar w:name="KSO_WPS_MARK_KEY" w:val="a4d43b06-fa3e-47d2-b188-9d8eb18421a5"/>
  </w:docVars>
  <w:rsids>
    <w:rsidRoot w:val="00172A27"/>
    <w:rsid w:val="000139F5"/>
    <w:rsid w:val="00021105"/>
    <w:rsid w:val="00022B06"/>
    <w:rsid w:val="00036836"/>
    <w:rsid w:val="0005777A"/>
    <w:rsid w:val="00065382"/>
    <w:rsid w:val="00080223"/>
    <w:rsid w:val="000803D4"/>
    <w:rsid w:val="000A078C"/>
    <w:rsid w:val="000A5309"/>
    <w:rsid w:val="000D6A51"/>
    <w:rsid w:val="000E6124"/>
    <w:rsid w:val="000F45A3"/>
    <w:rsid w:val="00100933"/>
    <w:rsid w:val="00155A3C"/>
    <w:rsid w:val="00172A27"/>
    <w:rsid w:val="001750B9"/>
    <w:rsid w:val="001C1EE3"/>
    <w:rsid w:val="001C713C"/>
    <w:rsid w:val="001D2FFE"/>
    <w:rsid w:val="001D75B9"/>
    <w:rsid w:val="001E3A2A"/>
    <w:rsid w:val="001E4AEC"/>
    <w:rsid w:val="001F6614"/>
    <w:rsid w:val="00200F05"/>
    <w:rsid w:val="00220056"/>
    <w:rsid w:val="002626ED"/>
    <w:rsid w:val="00265A40"/>
    <w:rsid w:val="00282FDE"/>
    <w:rsid w:val="0029130A"/>
    <w:rsid w:val="002B1D09"/>
    <w:rsid w:val="00346ABF"/>
    <w:rsid w:val="00393525"/>
    <w:rsid w:val="003A4540"/>
    <w:rsid w:val="003B1C49"/>
    <w:rsid w:val="003B4D7D"/>
    <w:rsid w:val="003E0AB3"/>
    <w:rsid w:val="00401C42"/>
    <w:rsid w:val="004076DE"/>
    <w:rsid w:val="0043402D"/>
    <w:rsid w:val="00460AFB"/>
    <w:rsid w:val="00470130"/>
    <w:rsid w:val="00481700"/>
    <w:rsid w:val="00483B0A"/>
    <w:rsid w:val="004939DA"/>
    <w:rsid w:val="004B505E"/>
    <w:rsid w:val="004B5126"/>
    <w:rsid w:val="004F7838"/>
    <w:rsid w:val="00503391"/>
    <w:rsid w:val="0052459C"/>
    <w:rsid w:val="00552960"/>
    <w:rsid w:val="00555A7A"/>
    <w:rsid w:val="0056018A"/>
    <w:rsid w:val="00563EE8"/>
    <w:rsid w:val="00567344"/>
    <w:rsid w:val="005829DC"/>
    <w:rsid w:val="00594A7A"/>
    <w:rsid w:val="005C0B4E"/>
    <w:rsid w:val="005C0C35"/>
    <w:rsid w:val="005C421F"/>
    <w:rsid w:val="005E4E2E"/>
    <w:rsid w:val="005E63A0"/>
    <w:rsid w:val="005F16F0"/>
    <w:rsid w:val="00613BA8"/>
    <w:rsid w:val="0065185D"/>
    <w:rsid w:val="00667B8D"/>
    <w:rsid w:val="0067339E"/>
    <w:rsid w:val="006746ED"/>
    <w:rsid w:val="00680629"/>
    <w:rsid w:val="00686C52"/>
    <w:rsid w:val="006A114B"/>
    <w:rsid w:val="006F1414"/>
    <w:rsid w:val="006F3CDE"/>
    <w:rsid w:val="00710B8B"/>
    <w:rsid w:val="007160A5"/>
    <w:rsid w:val="007332F8"/>
    <w:rsid w:val="00736AEF"/>
    <w:rsid w:val="007432BF"/>
    <w:rsid w:val="007525BF"/>
    <w:rsid w:val="007800DC"/>
    <w:rsid w:val="007838AA"/>
    <w:rsid w:val="00783D5E"/>
    <w:rsid w:val="00785FD6"/>
    <w:rsid w:val="007B212D"/>
    <w:rsid w:val="007D2B04"/>
    <w:rsid w:val="007E033D"/>
    <w:rsid w:val="007F0C2C"/>
    <w:rsid w:val="00806A61"/>
    <w:rsid w:val="00823EDC"/>
    <w:rsid w:val="00824BFD"/>
    <w:rsid w:val="00842B29"/>
    <w:rsid w:val="008453B3"/>
    <w:rsid w:val="00847DE1"/>
    <w:rsid w:val="008D3B56"/>
    <w:rsid w:val="008D5CEF"/>
    <w:rsid w:val="008F3D76"/>
    <w:rsid w:val="009360F9"/>
    <w:rsid w:val="00964F00"/>
    <w:rsid w:val="00982A1B"/>
    <w:rsid w:val="00990B43"/>
    <w:rsid w:val="009B511E"/>
    <w:rsid w:val="009E0F5E"/>
    <w:rsid w:val="00A21EB2"/>
    <w:rsid w:val="00A31561"/>
    <w:rsid w:val="00A4348C"/>
    <w:rsid w:val="00A5212E"/>
    <w:rsid w:val="00A528E2"/>
    <w:rsid w:val="00A54E95"/>
    <w:rsid w:val="00A62749"/>
    <w:rsid w:val="00A74B70"/>
    <w:rsid w:val="00A80564"/>
    <w:rsid w:val="00A851A6"/>
    <w:rsid w:val="00A960B2"/>
    <w:rsid w:val="00AE6633"/>
    <w:rsid w:val="00AF3116"/>
    <w:rsid w:val="00B01FF1"/>
    <w:rsid w:val="00B72516"/>
    <w:rsid w:val="00B77174"/>
    <w:rsid w:val="00B90CAB"/>
    <w:rsid w:val="00B91154"/>
    <w:rsid w:val="00B92C97"/>
    <w:rsid w:val="00B940D5"/>
    <w:rsid w:val="00BA3C70"/>
    <w:rsid w:val="00BB23A3"/>
    <w:rsid w:val="00BB4E42"/>
    <w:rsid w:val="00BD3F0D"/>
    <w:rsid w:val="00BD5FBC"/>
    <w:rsid w:val="00BE265E"/>
    <w:rsid w:val="00BF0E19"/>
    <w:rsid w:val="00C01073"/>
    <w:rsid w:val="00C27BD5"/>
    <w:rsid w:val="00C35893"/>
    <w:rsid w:val="00C42E5C"/>
    <w:rsid w:val="00C715D1"/>
    <w:rsid w:val="00C855F6"/>
    <w:rsid w:val="00C92F53"/>
    <w:rsid w:val="00CD5223"/>
    <w:rsid w:val="00CE5010"/>
    <w:rsid w:val="00CE6E17"/>
    <w:rsid w:val="00CF4710"/>
    <w:rsid w:val="00D0528A"/>
    <w:rsid w:val="00D11B37"/>
    <w:rsid w:val="00D21E35"/>
    <w:rsid w:val="00D408EF"/>
    <w:rsid w:val="00D416A6"/>
    <w:rsid w:val="00D5145C"/>
    <w:rsid w:val="00D5532F"/>
    <w:rsid w:val="00D64DAE"/>
    <w:rsid w:val="00D729A1"/>
    <w:rsid w:val="00D859CB"/>
    <w:rsid w:val="00DB5225"/>
    <w:rsid w:val="00DD1E5E"/>
    <w:rsid w:val="00DD3595"/>
    <w:rsid w:val="00DE6417"/>
    <w:rsid w:val="00E1627A"/>
    <w:rsid w:val="00E176C7"/>
    <w:rsid w:val="00E23228"/>
    <w:rsid w:val="00E34C35"/>
    <w:rsid w:val="00E53E65"/>
    <w:rsid w:val="00E54DF4"/>
    <w:rsid w:val="00E63761"/>
    <w:rsid w:val="00E650A8"/>
    <w:rsid w:val="00E856AE"/>
    <w:rsid w:val="00E878B4"/>
    <w:rsid w:val="00E97559"/>
    <w:rsid w:val="00EA54EB"/>
    <w:rsid w:val="00EA5EA4"/>
    <w:rsid w:val="00EB1106"/>
    <w:rsid w:val="00EB3D00"/>
    <w:rsid w:val="00ED3B14"/>
    <w:rsid w:val="00ED7B5C"/>
    <w:rsid w:val="00EF2BF5"/>
    <w:rsid w:val="00EF73A7"/>
    <w:rsid w:val="00F45DCD"/>
    <w:rsid w:val="00F518B9"/>
    <w:rsid w:val="00F71720"/>
    <w:rsid w:val="00F8387C"/>
    <w:rsid w:val="00F90066"/>
    <w:rsid w:val="00FB0D8D"/>
    <w:rsid w:val="00FE040F"/>
    <w:rsid w:val="00FE42B3"/>
    <w:rsid w:val="014832F2"/>
    <w:rsid w:val="014D51C1"/>
    <w:rsid w:val="015A5928"/>
    <w:rsid w:val="01714809"/>
    <w:rsid w:val="01C52478"/>
    <w:rsid w:val="0227136C"/>
    <w:rsid w:val="02587A7D"/>
    <w:rsid w:val="027408EE"/>
    <w:rsid w:val="0291595A"/>
    <w:rsid w:val="02963F39"/>
    <w:rsid w:val="02B3095A"/>
    <w:rsid w:val="02BA7274"/>
    <w:rsid w:val="03251978"/>
    <w:rsid w:val="0325718A"/>
    <w:rsid w:val="038A1659"/>
    <w:rsid w:val="03D276D2"/>
    <w:rsid w:val="04020C67"/>
    <w:rsid w:val="04161AD1"/>
    <w:rsid w:val="04184661"/>
    <w:rsid w:val="042921B6"/>
    <w:rsid w:val="043B72BB"/>
    <w:rsid w:val="04504B3F"/>
    <w:rsid w:val="04AD02B8"/>
    <w:rsid w:val="04DF17D4"/>
    <w:rsid w:val="04E94CD4"/>
    <w:rsid w:val="05412745"/>
    <w:rsid w:val="05491761"/>
    <w:rsid w:val="055159DA"/>
    <w:rsid w:val="05A351AD"/>
    <w:rsid w:val="05F9748A"/>
    <w:rsid w:val="06266F78"/>
    <w:rsid w:val="063E7B7A"/>
    <w:rsid w:val="06582413"/>
    <w:rsid w:val="067E33B8"/>
    <w:rsid w:val="06B52798"/>
    <w:rsid w:val="06E82FCB"/>
    <w:rsid w:val="06F34B95"/>
    <w:rsid w:val="07002E63"/>
    <w:rsid w:val="07571DAC"/>
    <w:rsid w:val="07883FFC"/>
    <w:rsid w:val="07A44131"/>
    <w:rsid w:val="07D72B72"/>
    <w:rsid w:val="07EB71AA"/>
    <w:rsid w:val="08E64121"/>
    <w:rsid w:val="08FD6D9C"/>
    <w:rsid w:val="091E5277"/>
    <w:rsid w:val="093B79CE"/>
    <w:rsid w:val="0942017F"/>
    <w:rsid w:val="099E7FC1"/>
    <w:rsid w:val="09BA1FBB"/>
    <w:rsid w:val="09C6139D"/>
    <w:rsid w:val="09CB139F"/>
    <w:rsid w:val="09FB497B"/>
    <w:rsid w:val="0A0106F5"/>
    <w:rsid w:val="0A112AB7"/>
    <w:rsid w:val="0A161BDE"/>
    <w:rsid w:val="0A7D7DC7"/>
    <w:rsid w:val="0A814279"/>
    <w:rsid w:val="0AD71BC7"/>
    <w:rsid w:val="0AF420EB"/>
    <w:rsid w:val="0B2B2BF5"/>
    <w:rsid w:val="0B2F3908"/>
    <w:rsid w:val="0B3165C9"/>
    <w:rsid w:val="0B3F6206"/>
    <w:rsid w:val="0B9E60AF"/>
    <w:rsid w:val="0BC1013B"/>
    <w:rsid w:val="0BE12DB6"/>
    <w:rsid w:val="0BFC6504"/>
    <w:rsid w:val="0C345AD1"/>
    <w:rsid w:val="0C5257B6"/>
    <w:rsid w:val="0C626CE4"/>
    <w:rsid w:val="0CD01637"/>
    <w:rsid w:val="0CF53205"/>
    <w:rsid w:val="0D0C2B7B"/>
    <w:rsid w:val="0D2766D3"/>
    <w:rsid w:val="0D5C5EA9"/>
    <w:rsid w:val="0D6B4535"/>
    <w:rsid w:val="0D9308F8"/>
    <w:rsid w:val="0DA73654"/>
    <w:rsid w:val="0DE94529"/>
    <w:rsid w:val="0E1A1D85"/>
    <w:rsid w:val="0E277454"/>
    <w:rsid w:val="0E326BA2"/>
    <w:rsid w:val="0E4A559D"/>
    <w:rsid w:val="0E750568"/>
    <w:rsid w:val="0E9C3C97"/>
    <w:rsid w:val="0F2D7A80"/>
    <w:rsid w:val="0F4277E5"/>
    <w:rsid w:val="0F691C28"/>
    <w:rsid w:val="0FA75561"/>
    <w:rsid w:val="0FB83603"/>
    <w:rsid w:val="0FC665D7"/>
    <w:rsid w:val="0FCA77F1"/>
    <w:rsid w:val="0FCD5DCC"/>
    <w:rsid w:val="0FF80877"/>
    <w:rsid w:val="100C0223"/>
    <w:rsid w:val="101D68FA"/>
    <w:rsid w:val="101F1597"/>
    <w:rsid w:val="10270545"/>
    <w:rsid w:val="10432A91"/>
    <w:rsid w:val="106A1193"/>
    <w:rsid w:val="108A1D4B"/>
    <w:rsid w:val="10A10111"/>
    <w:rsid w:val="10BE093E"/>
    <w:rsid w:val="10E20BD8"/>
    <w:rsid w:val="11125027"/>
    <w:rsid w:val="111B0FE9"/>
    <w:rsid w:val="112C77F4"/>
    <w:rsid w:val="115F67A8"/>
    <w:rsid w:val="119A7465"/>
    <w:rsid w:val="11C07DA5"/>
    <w:rsid w:val="12040D82"/>
    <w:rsid w:val="12491386"/>
    <w:rsid w:val="12E60579"/>
    <w:rsid w:val="13695B36"/>
    <w:rsid w:val="1372609F"/>
    <w:rsid w:val="138A48DF"/>
    <w:rsid w:val="139F53E5"/>
    <w:rsid w:val="13AA5F15"/>
    <w:rsid w:val="13CC3A1C"/>
    <w:rsid w:val="13E40E6B"/>
    <w:rsid w:val="140C044E"/>
    <w:rsid w:val="14504752"/>
    <w:rsid w:val="14505206"/>
    <w:rsid w:val="145A6A37"/>
    <w:rsid w:val="1467440F"/>
    <w:rsid w:val="15433A9B"/>
    <w:rsid w:val="15FA2BC8"/>
    <w:rsid w:val="15FC2F04"/>
    <w:rsid w:val="16181FAC"/>
    <w:rsid w:val="168756A0"/>
    <w:rsid w:val="16C65768"/>
    <w:rsid w:val="16E70FDE"/>
    <w:rsid w:val="16F94849"/>
    <w:rsid w:val="17045E51"/>
    <w:rsid w:val="172011D4"/>
    <w:rsid w:val="17214184"/>
    <w:rsid w:val="17252C3B"/>
    <w:rsid w:val="172F545B"/>
    <w:rsid w:val="173F0A2E"/>
    <w:rsid w:val="177369C8"/>
    <w:rsid w:val="17770BC2"/>
    <w:rsid w:val="17860E2F"/>
    <w:rsid w:val="178638F1"/>
    <w:rsid w:val="17A119AA"/>
    <w:rsid w:val="182D087A"/>
    <w:rsid w:val="18343965"/>
    <w:rsid w:val="18586F2B"/>
    <w:rsid w:val="18CF6E24"/>
    <w:rsid w:val="19A766B9"/>
    <w:rsid w:val="19CE76BA"/>
    <w:rsid w:val="19F26070"/>
    <w:rsid w:val="19F97C8B"/>
    <w:rsid w:val="1A1523CE"/>
    <w:rsid w:val="1A1D12E8"/>
    <w:rsid w:val="1A931007"/>
    <w:rsid w:val="1AA730BD"/>
    <w:rsid w:val="1B2F5372"/>
    <w:rsid w:val="1B333D5D"/>
    <w:rsid w:val="1B410951"/>
    <w:rsid w:val="1B587618"/>
    <w:rsid w:val="1B5F19C7"/>
    <w:rsid w:val="1BDF55A3"/>
    <w:rsid w:val="1BE93217"/>
    <w:rsid w:val="1C1C709B"/>
    <w:rsid w:val="1C4F6795"/>
    <w:rsid w:val="1C9F6814"/>
    <w:rsid w:val="1CCD6102"/>
    <w:rsid w:val="1CD714D6"/>
    <w:rsid w:val="1CE13E39"/>
    <w:rsid w:val="1D4F1A4B"/>
    <w:rsid w:val="1D5C514E"/>
    <w:rsid w:val="1D722D42"/>
    <w:rsid w:val="1D865D14"/>
    <w:rsid w:val="1D8705EC"/>
    <w:rsid w:val="1DC7507E"/>
    <w:rsid w:val="1DE0554E"/>
    <w:rsid w:val="1E0D7210"/>
    <w:rsid w:val="1E3B58F8"/>
    <w:rsid w:val="1E43150B"/>
    <w:rsid w:val="1E703623"/>
    <w:rsid w:val="1E772EDA"/>
    <w:rsid w:val="1E8B1D92"/>
    <w:rsid w:val="1EA93E80"/>
    <w:rsid w:val="1EB037BB"/>
    <w:rsid w:val="1ED33FB6"/>
    <w:rsid w:val="1EE81332"/>
    <w:rsid w:val="1F32415A"/>
    <w:rsid w:val="1F570ADD"/>
    <w:rsid w:val="1F702632"/>
    <w:rsid w:val="1F7E2174"/>
    <w:rsid w:val="1F7F4F2F"/>
    <w:rsid w:val="20107567"/>
    <w:rsid w:val="206A0A53"/>
    <w:rsid w:val="20901CE0"/>
    <w:rsid w:val="20AB56C6"/>
    <w:rsid w:val="20B92317"/>
    <w:rsid w:val="20B94816"/>
    <w:rsid w:val="21146D1D"/>
    <w:rsid w:val="21547789"/>
    <w:rsid w:val="2176507C"/>
    <w:rsid w:val="21BE35AF"/>
    <w:rsid w:val="21C11174"/>
    <w:rsid w:val="21C746EA"/>
    <w:rsid w:val="22203834"/>
    <w:rsid w:val="22244B28"/>
    <w:rsid w:val="22382491"/>
    <w:rsid w:val="223C1534"/>
    <w:rsid w:val="22452549"/>
    <w:rsid w:val="22467FD4"/>
    <w:rsid w:val="227863D8"/>
    <w:rsid w:val="229451FD"/>
    <w:rsid w:val="22A12DB6"/>
    <w:rsid w:val="22DA4901"/>
    <w:rsid w:val="23197752"/>
    <w:rsid w:val="236356D1"/>
    <w:rsid w:val="23A91C83"/>
    <w:rsid w:val="23C962E8"/>
    <w:rsid w:val="241C01AD"/>
    <w:rsid w:val="247E4FED"/>
    <w:rsid w:val="24AD78E0"/>
    <w:rsid w:val="24B30BE8"/>
    <w:rsid w:val="24E34060"/>
    <w:rsid w:val="253A0491"/>
    <w:rsid w:val="259A3A7F"/>
    <w:rsid w:val="25A95A70"/>
    <w:rsid w:val="25E036B2"/>
    <w:rsid w:val="25E66FB6"/>
    <w:rsid w:val="25E82A3D"/>
    <w:rsid w:val="25E9082A"/>
    <w:rsid w:val="25F42473"/>
    <w:rsid w:val="262B0B7B"/>
    <w:rsid w:val="26AF2D79"/>
    <w:rsid w:val="26B34B91"/>
    <w:rsid w:val="26EA6953"/>
    <w:rsid w:val="270D66E8"/>
    <w:rsid w:val="27514612"/>
    <w:rsid w:val="278B0DAB"/>
    <w:rsid w:val="279C6B0E"/>
    <w:rsid w:val="27A64735"/>
    <w:rsid w:val="27C628FC"/>
    <w:rsid w:val="27CC4DF2"/>
    <w:rsid w:val="280E7A07"/>
    <w:rsid w:val="281864F2"/>
    <w:rsid w:val="2826132A"/>
    <w:rsid w:val="286903EF"/>
    <w:rsid w:val="287E31E4"/>
    <w:rsid w:val="287F5DD3"/>
    <w:rsid w:val="288047CB"/>
    <w:rsid w:val="28983C59"/>
    <w:rsid w:val="289E62FA"/>
    <w:rsid w:val="28A81E58"/>
    <w:rsid w:val="28BE5CD7"/>
    <w:rsid w:val="28C814DA"/>
    <w:rsid w:val="291E2CA6"/>
    <w:rsid w:val="29331862"/>
    <w:rsid w:val="299741EC"/>
    <w:rsid w:val="299E147F"/>
    <w:rsid w:val="29B22E93"/>
    <w:rsid w:val="29C32A87"/>
    <w:rsid w:val="29CF181E"/>
    <w:rsid w:val="29CF26DC"/>
    <w:rsid w:val="2A0151A8"/>
    <w:rsid w:val="2A1C5DA0"/>
    <w:rsid w:val="2A200D39"/>
    <w:rsid w:val="2A283A37"/>
    <w:rsid w:val="2A507EFF"/>
    <w:rsid w:val="2ADC05A4"/>
    <w:rsid w:val="2AF46259"/>
    <w:rsid w:val="2B141BDE"/>
    <w:rsid w:val="2B6F0D7F"/>
    <w:rsid w:val="2B746B21"/>
    <w:rsid w:val="2B8716BD"/>
    <w:rsid w:val="2B8B76FF"/>
    <w:rsid w:val="2BD5034F"/>
    <w:rsid w:val="2C416A03"/>
    <w:rsid w:val="2C6B3A80"/>
    <w:rsid w:val="2D025012"/>
    <w:rsid w:val="2D3D29BB"/>
    <w:rsid w:val="2D4178F0"/>
    <w:rsid w:val="2DAE631A"/>
    <w:rsid w:val="2DB90102"/>
    <w:rsid w:val="2DD877E0"/>
    <w:rsid w:val="2DE616C9"/>
    <w:rsid w:val="2DFC2451"/>
    <w:rsid w:val="2E3422F8"/>
    <w:rsid w:val="2E6E566D"/>
    <w:rsid w:val="2E7F188E"/>
    <w:rsid w:val="2EBC0905"/>
    <w:rsid w:val="2EC73739"/>
    <w:rsid w:val="2ED740CC"/>
    <w:rsid w:val="2EE95130"/>
    <w:rsid w:val="2EFB1B0E"/>
    <w:rsid w:val="2F36180C"/>
    <w:rsid w:val="2F5C684F"/>
    <w:rsid w:val="2F6D50A0"/>
    <w:rsid w:val="2FF508B6"/>
    <w:rsid w:val="2FF63B4F"/>
    <w:rsid w:val="307776D1"/>
    <w:rsid w:val="30862574"/>
    <w:rsid w:val="30B631E1"/>
    <w:rsid w:val="311933AA"/>
    <w:rsid w:val="311F52E1"/>
    <w:rsid w:val="312E32CE"/>
    <w:rsid w:val="317D15BB"/>
    <w:rsid w:val="31BB1708"/>
    <w:rsid w:val="31D07E6C"/>
    <w:rsid w:val="323F65DA"/>
    <w:rsid w:val="32412074"/>
    <w:rsid w:val="328B4E7C"/>
    <w:rsid w:val="329C1497"/>
    <w:rsid w:val="32DE0199"/>
    <w:rsid w:val="333C2963"/>
    <w:rsid w:val="335B2774"/>
    <w:rsid w:val="33957634"/>
    <w:rsid w:val="33A4642E"/>
    <w:rsid w:val="33A76A1C"/>
    <w:rsid w:val="33D4039C"/>
    <w:rsid w:val="33D47E05"/>
    <w:rsid w:val="3413677D"/>
    <w:rsid w:val="342B544B"/>
    <w:rsid w:val="343468C1"/>
    <w:rsid w:val="345E036E"/>
    <w:rsid w:val="34C47852"/>
    <w:rsid w:val="34DE1E4F"/>
    <w:rsid w:val="34F07DB1"/>
    <w:rsid w:val="34FC3CBD"/>
    <w:rsid w:val="353713BD"/>
    <w:rsid w:val="35771F15"/>
    <w:rsid w:val="35D354B8"/>
    <w:rsid w:val="35D4025C"/>
    <w:rsid w:val="36082598"/>
    <w:rsid w:val="362666BC"/>
    <w:rsid w:val="36397704"/>
    <w:rsid w:val="368A6B11"/>
    <w:rsid w:val="370330ED"/>
    <w:rsid w:val="37085B1F"/>
    <w:rsid w:val="370D620F"/>
    <w:rsid w:val="372E04CB"/>
    <w:rsid w:val="3730520B"/>
    <w:rsid w:val="37757B6E"/>
    <w:rsid w:val="38E070F2"/>
    <w:rsid w:val="38E837E1"/>
    <w:rsid w:val="390D33AB"/>
    <w:rsid w:val="391E6D06"/>
    <w:rsid w:val="39363892"/>
    <w:rsid w:val="3950003A"/>
    <w:rsid w:val="395064D7"/>
    <w:rsid w:val="397C42C5"/>
    <w:rsid w:val="3A074847"/>
    <w:rsid w:val="3AA90FE6"/>
    <w:rsid w:val="3AA9318F"/>
    <w:rsid w:val="3AB62DA0"/>
    <w:rsid w:val="3AC77C76"/>
    <w:rsid w:val="3B7D3FD5"/>
    <w:rsid w:val="3B823DDF"/>
    <w:rsid w:val="3B861EE2"/>
    <w:rsid w:val="3BA31F15"/>
    <w:rsid w:val="3BAC0871"/>
    <w:rsid w:val="3BD827B4"/>
    <w:rsid w:val="3C237ED3"/>
    <w:rsid w:val="3C2E522E"/>
    <w:rsid w:val="3C371445"/>
    <w:rsid w:val="3C3D7253"/>
    <w:rsid w:val="3CAA596A"/>
    <w:rsid w:val="3CAF1D22"/>
    <w:rsid w:val="3CB1587B"/>
    <w:rsid w:val="3CB735F2"/>
    <w:rsid w:val="3CE470D5"/>
    <w:rsid w:val="3CE852FF"/>
    <w:rsid w:val="3D186684"/>
    <w:rsid w:val="3D196F93"/>
    <w:rsid w:val="3D2D2275"/>
    <w:rsid w:val="3D363C36"/>
    <w:rsid w:val="3D6C4952"/>
    <w:rsid w:val="3D8B2178"/>
    <w:rsid w:val="3DB34909"/>
    <w:rsid w:val="3DC05237"/>
    <w:rsid w:val="3DD115F5"/>
    <w:rsid w:val="3DE435F0"/>
    <w:rsid w:val="3DE5122C"/>
    <w:rsid w:val="3DF37E53"/>
    <w:rsid w:val="3E424152"/>
    <w:rsid w:val="3ED26DE9"/>
    <w:rsid w:val="3EE53FC4"/>
    <w:rsid w:val="3EED17D0"/>
    <w:rsid w:val="3EF5679C"/>
    <w:rsid w:val="3F0C0304"/>
    <w:rsid w:val="3F731B6D"/>
    <w:rsid w:val="3F774839"/>
    <w:rsid w:val="3FC65745"/>
    <w:rsid w:val="3FEC147E"/>
    <w:rsid w:val="40376375"/>
    <w:rsid w:val="40534AFF"/>
    <w:rsid w:val="4077259B"/>
    <w:rsid w:val="4110388E"/>
    <w:rsid w:val="411D149A"/>
    <w:rsid w:val="412732B7"/>
    <w:rsid w:val="4127791F"/>
    <w:rsid w:val="41281794"/>
    <w:rsid w:val="413C1FDF"/>
    <w:rsid w:val="41806A69"/>
    <w:rsid w:val="41B0259C"/>
    <w:rsid w:val="41BC6F1C"/>
    <w:rsid w:val="41EB3BC1"/>
    <w:rsid w:val="41EF2363"/>
    <w:rsid w:val="41F77860"/>
    <w:rsid w:val="420972C3"/>
    <w:rsid w:val="424A4B98"/>
    <w:rsid w:val="42581D3A"/>
    <w:rsid w:val="42ED2EA4"/>
    <w:rsid w:val="42F6649D"/>
    <w:rsid w:val="42FE0080"/>
    <w:rsid w:val="430A1DED"/>
    <w:rsid w:val="431E29C1"/>
    <w:rsid w:val="43315D2E"/>
    <w:rsid w:val="4358715A"/>
    <w:rsid w:val="436D1F86"/>
    <w:rsid w:val="4370170A"/>
    <w:rsid w:val="43824A1C"/>
    <w:rsid w:val="439A57CF"/>
    <w:rsid w:val="43D110E1"/>
    <w:rsid w:val="43E637F5"/>
    <w:rsid w:val="43E873C9"/>
    <w:rsid w:val="44093E52"/>
    <w:rsid w:val="44905B1F"/>
    <w:rsid w:val="45316885"/>
    <w:rsid w:val="45A95EE9"/>
    <w:rsid w:val="45BD6F26"/>
    <w:rsid w:val="45FB0F21"/>
    <w:rsid w:val="460C7193"/>
    <w:rsid w:val="46167166"/>
    <w:rsid w:val="464808DF"/>
    <w:rsid w:val="466F5A2E"/>
    <w:rsid w:val="469431E7"/>
    <w:rsid w:val="46D428EE"/>
    <w:rsid w:val="47200EE3"/>
    <w:rsid w:val="472213DD"/>
    <w:rsid w:val="47435AC2"/>
    <w:rsid w:val="47544B78"/>
    <w:rsid w:val="47587AF7"/>
    <w:rsid w:val="47745A86"/>
    <w:rsid w:val="478E12E1"/>
    <w:rsid w:val="47980E67"/>
    <w:rsid w:val="47C15148"/>
    <w:rsid w:val="47E239AC"/>
    <w:rsid w:val="480F4B73"/>
    <w:rsid w:val="48DB38E3"/>
    <w:rsid w:val="48EB17FE"/>
    <w:rsid w:val="49001B5E"/>
    <w:rsid w:val="491B06F9"/>
    <w:rsid w:val="492C413F"/>
    <w:rsid w:val="49376DB0"/>
    <w:rsid w:val="49634005"/>
    <w:rsid w:val="49796F28"/>
    <w:rsid w:val="49804BB7"/>
    <w:rsid w:val="49826DCB"/>
    <w:rsid w:val="499013E7"/>
    <w:rsid w:val="49975A5C"/>
    <w:rsid w:val="499C3C10"/>
    <w:rsid w:val="49C8088A"/>
    <w:rsid w:val="49DF55B1"/>
    <w:rsid w:val="4A301C93"/>
    <w:rsid w:val="4A3302AB"/>
    <w:rsid w:val="4AC85D49"/>
    <w:rsid w:val="4AE308A9"/>
    <w:rsid w:val="4B260F2D"/>
    <w:rsid w:val="4B6C4CC7"/>
    <w:rsid w:val="4B9A1456"/>
    <w:rsid w:val="4BA32C82"/>
    <w:rsid w:val="4BBE66A1"/>
    <w:rsid w:val="4BD9235C"/>
    <w:rsid w:val="4BE031D6"/>
    <w:rsid w:val="4BE70627"/>
    <w:rsid w:val="4C0A5AE1"/>
    <w:rsid w:val="4C130AB8"/>
    <w:rsid w:val="4C1855FD"/>
    <w:rsid w:val="4C5A284D"/>
    <w:rsid w:val="4C6F4A09"/>
    <w:rsid w:val="4CAE1DDD"/>
    <w:rsid w:val="4CB96B43"/>
    <w:rsid w:val="4CC75FCC"/>
    <w:rsid w:val="4CD63947"/>
    <w:rsid w:val="4CFC49F4"/>
    <w:rsid w:val="4CFD3B38"/>
    <w:rsid w:val="4D073D73"/>
    <w:rsid w:val="4D1E27BA"/>
    <w:rsid w:val="4D23574A"/>
    <w:rsid w:val="4D265A75"/>
    <w:rsid w:val="4D4C4DB0"/>
    <w:rsid w:val="4D7322D5"/>
    <w:rsid w:val="4DB81731"/>
    <w:rsid w:val="4DD7034C"/>
    <w:rsid w:val="4DE312CB"/>
    <w:rsid w:val="4DF5318E"/>
    <w:rsid w:val="4E1F4862"/>
    <w:rsid w:val="4E2E4393"/>
    <w:rsid w:val="4E447CBD"/>
    <w:rsid w:val="4E535EF2"/>
    <w:rsid w:val="4E7749E3"/>
    <w:rsid w:val="4F08720A"/>
    <w:rsid w:val="4F08773C"/>
    <w:rsid w:val="4F31409F"/>
    <w:rsid w:val="4F3B26EA"/>
    <w:rsid w:val="4F5E670E"/>
    <w:rsid w:val="4F6002E6"/>
    <w:rsid w:val="4F846A83"/>
    <w:rsid w:val="4FD362DF"/>
    <w:rsid w:val="4FF82B21"/>
    <w:rsid w:val="50041972"/>
    <w:rsid w:val="50070E2C"/>
    <w:rsid w:val="504B57F2"/>
    <w:rsid w:val="50804D38"/>
    <w:rsid w:val="50C62BC7"/>
    <w:rsid w:val="50F72A66"/>
    <w:rsid w:val="5123368C"/>
    <w:rsid w:val="5130747C"/>
    <w:rsid w:val="514E10F6"/>
    <w:rsid w:val="515C765A"/>
    <w:rsid w:val="51634E79"/>
    <w:rsid w:val="51905BB3"/>
    <w:rsid w:val="51946FCB"/>
    <w:rsid w:val="51DD796B"/>
    <w:rsid w:val="51DF373B"/>
    <w:rsid w:val="524A2335"/>
    <w:rsid w:val="52650425"/>
    <w:rsid w:val="52EF4CB5"/>
    <w:rsid w:val="52F959F0"/>
    <w:rsid w:val="5302488E"/>
    <w:rsid w:val="530841E9"/>
    <w:rsid w:val="53136173"/>
    <w:rsid w:val="534B12B7"/>
    <w:rsid w:val="539A4AC7"/>
    <w:rsid w:val="53E75FBC"/>
    <w:rsid w:val="540058F6"/>
    <w:rsid w:val="54020E85"/>
    <w:rsid w:val="542631B6"/>
    <w:rsid w:val="5447483C"/>
    <w:rsid w:val="54A61722"/>
    <w:rsid w:val="54B31FAF"/>
    <w:rsid w:val="55326D63"/>
    <w:rsid w:val="55561479"/>
    <w:rsid w:val="555D1A10"/>
    <w:rsid w:val="55805F3E"/>
    <w:rsid w:val="558070A0"/>
    <w:rsid w:val="559358CA"/>
    <w:rsid w:val="56AC4A78"/>
    <w:rsid w:val="56DB16B9"/>
    <w:rsid w:val="57476445"/>
    <w:rsid w:val="577A3463"/>
    <w:rsid w:val="57D973A1"/>
    <w:rsid w:val="57F967AD"/>
    <w:rsid w:val="57FD1202"/>
    <w:rsid w:val="58052975"/>
    <w:rsid w:val="584D1A65"/>
    <w:rsid w:val="584F5C44"/>
    <w:rsid w:val="58C66521"/>
    <w:rsid w:val="58E525CA"/>
    <w:rsid w:val="593D045A"/>
    <w:rsid w:val="5960739E"/>
    <w:rsid w:val="59896D0A"/>
    <w:rsid w:val="59B72684"/>
    <w:rsid w:val="59CD0A0C"/>
    <w:rsid w:val="5A187756"/>
    <w:rsid w:val="5A61633E"/>
    <w:rsid w:val="5A9579AE"/>
    <w:rsid w:val="5AC468CD"/>
    <w:rsid w:val="5AF6508A"/>
    <w:rsid w:val="5B1A3946"/>
    <w:rsid w:val="5B342B9A"/>
    <w:rsid w:val="5B4847F3"/>
    <w:rsid w:val="5B5953B0"/>
    <w:rsid w:val="5B630802"/>
    <w:rsid w:val="5B807F68"/>
    <w:rsid w:val="5C034D53"/>
    <w:rsid w:val="5C0633F7"/>
    <w:rsid w:val="5C2C030C"/>
    <w:rsid w:val="5C5E240A"/>
    <w:rsid w:val="5D1A6379"/>
    <w:rsid w:val="5D4B788B"/>
    <w:rsid w:val="5D861E59"/>
    <w:rsid w:val="5D9C6C2D"/>
    <w:rsid w:val="5DF63241"/>
    <w:rsid w:val="5E1D6F56"/>
    <w:rsid w:val="5E52187F"/>
    <w:rsid w:val="5E6A13CD"/>
    <w:rsid w:val="5E705D15"/>
    <w:rsid w:val="5E93326C"/>
    <w:rsid w:val="5E9F1A7A"/>
    <w:rsid w:val="5ED013FD"/>
    <w:rsid w:val="5EFB4BA4"/>
    <w:rsid w:val="5F2D3293"/>
    <w:rsid w:val="5F4D5C59"/>
    <w:rsid w:val="5F5F46B5"/>
    <w:rsid w:val="5F7E02BB"/>
    <w:rsid w:val="5FB25360"/>
    <w:rsid w:val="5FBA3CC0"/>
    <w:rsid w:val="5FD90D61"/>
    <w:rsid w:val="60177697"/>
    <w:rsid w:val="602329DB"/>
    <w:rsid w:val="60634BCB"/>
    <w:rsid w:val="607777D6"/>
    <w:rsid w:val="609B00D0"/>
    <w:rsid w:val="60BC76A1"/>
    <w:rsid w:val="610B7637"/>
    <w:rsid w:val="612279BA"/>
    <w:rsid w:val="613568E9"/>
    <w:rsid w:val="615F5624"/>
    <w:rsid w:val="61791871"/>
    <w:rsid w:val="61D215CF"/>
    <w:rsid w:val="62587595"/>
    <w:rsid w:val="625C563D"/>
    <w:rsid w:val="626A1704"/>
    <w:rsid w:val="62B362C8"/>
    <w:rsid w:val="62C1330E"/>
    <w:rsid w:val="6342085E"/>
    <w:rsid w:val="63561643"/>
    <w:rsid w:val="636F415C"/>
    <w:rsid w:val="63CF7DC3"/>
    <w:rsid w:val="63ED01A6"/>
    <w:rsid w:val="64502F80"/>
    <w:rsid w:val="64917820"/>
    <w:rsid w:val="649D4417"/>
    <w:rsid w:val="64AA1CC5"/>
    <w:rsid w:val="64AF5EF8"/>
    <w:rsid w:val="65222B6E"/>
    <w:rsid w:val="6528341F"/>
    <w:rsid w:val="655908A2"/>
    <w:rsid w:val="656B2909"/>
    <w:rsid w:val="658D7488"/>
    <w:rsid w:val="65A3045D"/>
    <w:rsid w:val="65D97752"/>
    <w:rsid w:val="65E25E59"/>
    <w:rsid w:val="66255F1F"/>
    <w:rsid w:val="66307F76"/>
    <w:rsid w:val="66580EAF"/>
    <w:rsid w:val="66694D0D"/>
    <w:rsid w:val="667B4472"/>
    <w:rsid w:val="66C03320"/>
    <w:rsid w:val="66D57966"/>
    <w:rsid w:val="66F041A8"/>
    <w:rsid w:val="6721178A"/>
    <w:rsid w:val="6739399A"/>
    <w:rsid w:val="673F39DE"/>
    <w:rsid w:val="674C5D22"/>
    <w:rsid w:val="67663AF8"/>
    <w:rsid w:val="67762CFD"/>
    <w:rsid w:val="677A678D"/>
    <w:rsid w:val="679B1F3D"/>
    <w:rsid w:val="67A27436"/>
    <w:rsid w:val="67D6379C"/>
    <w:rsid w:val="67FF544A"/>
    <w:rsid w:val="68011379"/>
    <w:rsid w:val="68252C37"/>
    <w:rsid w:val="683230C8"/>
    <w:rsid w:val="683F21E9"/>
    <w:rsid w:val="6859755E"/>
    <w:rsid w:val="68817BAC"/>
    <w:rsid w:val="689A5E59"/>
    <w:rsid w:val="68A94E70"/>
    <w:rsid w:val="68EE72DF"/>
    <w:rsid w:val="692A3D9F"/>
    <w:rsid w:val="69336235"/>
    <w:rsid w:val="69485FEA"/>
    <w:rsid w:val="69677DC0"/>
    <w:rsid w:val="69937EC7"/>
    <w:rsid w:val="69973799"/>
    <w:rsid w:val="699C2711"/>
    <w:rsid w:val="69D64558"/>
    <w:rsid w:val="6A042548"/>
    <w:rsid w:val="6A471EFD"/>
    <w:rsid w:val="6A4D27D7"/>
    <w:rsid w:val="6AB57116"/>
    <w:rsid w:val="6B0805A5"/>
    <w:rsid w:val="6B17424A"/>
    <w:rsid w:val="6B1F7C72"/>
    <w:rsid w:val="6B2218FA"/>
    <w:rsid w:val="6B691672"/>
    <w:rsid w:val="6B692CC3"/>
    <w:rsid w:val="6BD221C9"/>
    <w:rsid w:val="6BE97F42"/>
    <w:rsid w:val="6C480218"/>
    <w:rsid w:val="6C5E6A51"/>
    <w:rsid w:val="6C6513C3"/>
    <w:rsid w:val="6C725818"/>
    <w:rsid w:val="6C744268"/>
    <w:rsid w:val="6C8439FB"/>
    <w:rsid w:val="6C913746"/>
    <w:rsid w:val="6CD62D03"/>
    <w:rsid w:val="6CD97FB6"/>
    <w:rsid w:val="6D0E5050"/>
    <w:rsid w:val="6D4B22B8"/>
    <w:rsid w:val="6D6A6E60"/>
    <w:rsid w:val="6D930013"/>
    <w:rsid w:val="6E1A1656"/>
    <w:rsid w:val="6E231DD6"/>
    <w:rsid w:val="6E5A5288"/>
    <w:rsid w:val="6E71421E"/>
    <w:rsid w:val="6EBC1F26"/>
    <w:rsid w:val="6EE013EE"/>
    <w:rsid w:val="6EE079F1"/>
    <w:rsid w:val="6EE42C42"/>
    <w:rsid w:val="6F1352D6"/>
    <w:rsid w:val="6F7F7CB0"/>
    <w:rsid w:val="6F8518C5"/>
    <w:rsid w:val="6FBE0E56"/>
    <w:rsid w:val="6FD847DC"/>
    <w:rsid w:val="6FE0165C"/>
    <w:rsid w:val="6FE10C44"/>
    <w:rsid w:val="6FE70C3C"/>
    <w:rsid w:val="70173453"/>
    <w:rsid w:val="70222744"/>
    <w:rsid w:val="706D25DF"/>
    <w:rsid w:val="706D2B21"/>
    <w:rsid w:val="707B1384"/>
    <w:rsid w:val="708179A1"/>
    <w:rsid w:val="70817AC5"/>
    <w:rsid w:val="70857A34"/>
    <w:rsid w:val="70985D3C"/>
    <w:rsid w:val="71047C73"/>
    <w:rsid w:val="7109004F"/>
    <w:rsid w:val="71103167"/>
    <w:rsid w:val="71106FCC"/>
    <w:rsid w:val="711315BD"/>
    <w:rsid w:val="712E56F7"/>
    <w:rsid w:val="71691ABB"/>
    <w:rsid w:val="71AE1AEA"/>
    <w:rsid w:val="71CF3B6C"/>
    <w:rsid w:val="71DE00AC"/>
    <w:rsid w:val="71F80F33"/>
    <w:rsid w:val="721B68C1"/>
    <w:rsid w:val="722922C6"/>
    <w:rsid w:val="725E4D11"/>
    <w:rsid w:val="72CB03A1"/>
    <w:rsid w:val="72D37256"/>
    <w:rsid w:val="72D949CC"/>
    <w:rsid w:val="731F693F"/>
    <w:rsid w:val="732D4B5D"/>
    <w:rsid w:val="73393C88"/>
    <w:rsid w:val="735364FE"/>
    <w:rsid w:val="7362513F"/>
    <w:rsid w:val="73771D49"/>
    <w:rsid w:val="73A1354E"/>
    <w:rsid w:val="73E6607A"/>
    <w:rsid w:val="74A11E7D"/>
    <w:rsid w:val="75155595"/>
    <w:rsid w:val="75306550"/>
    <w:rsid w:val="75590B0A"/>
    <w:rsid w:val="757B2971"/>
    <w:rsid w:val="7582279F"/>
    <w:rsid w:val="75843EB5"/>
    <w:rsid w:val="75BB71AF"/>
    <w:rsid w:val="75F01962"/>
    <w:rsid w:val="760E19DF"/>
    <w:rsid w:val="76183420"/>
    <w:rsid w:val="76676A53"/>
    <w:rsid w:val="76764C90"/>
    <w:rsid w:val="76931EC5"/>
    <w:rsid w:val="769374C7"/>
    <w:rsid w:val="76B620A1"/>
    <w:rsid w:val="76F20814"/>
    <w:rsid w:val="773D238E"/>
    <w:rsid w:val="77462524"/>
    <w:rsid w:val="779A6594"/>
    <w:rsid w:val="77A21064"/>
    <w:rsid w:val="77E34EB2"/>
    <w:rsid w:val="781564B8"/>
    <w:rsid w:val="78224ACF"/>
    <w:rsid w:val="78524E73"/>
    <w:rsid w:val="78823ED9"/>
    <w:rsid w:val="78B813C8"/>
    <w:rsid w:val="78CD6DCC"/>
    <w:rsid w:val="78D07CAF"/>
    <w:rsid w:val="78DE12D7"/>
    <w:rsid w:val="79210683"/>
    <w:rsid w:val="795310F0"/>
    <w:rsid w:val="799C0475"/>
    <w:rsid w:val="799C3465"/>
    <w:rsid w:val="79AA7431"/>
    <w:rsid w:val="79B14EC4"/>
    <w:rsid w:val="79E062D9"/>
    <w:rsid w:val="7A2A6B4A"/>
    <w:rsid w:val="7A2B5BC9"/>
    <w:rsid w:val="7A681070"/>
    <w:rsid w:val="7A860C7C"/>
    <w:rsid w:val="7AB879FE"/>
    <w:rsid w:val="7B31720F"/>
    <w:rsid w:val="7B3264DD"/>
    <w:rsid w:val="7B3867F0"/>
    <w:rsid w:val="7B81188A"/>
    <w:rsid w:val="7B8E00CB"/>
    <w:rsid w:val="7B8F7102"/>
    <w:rsid w:val="7B9E2902"/>
    <w:rsid w:val="7BC854E2"/>
    <w:rsid w:val="7BF63987"/>
    <w:rsid w:val="7C0562EC"/>
    <w:rsid w:val="7C176405"/>
    <w:rsid w:val="7C27683F"/>
    <w:rsid w:val="7CB14B4D"/>
    <w:rsid w:val="7CF26969"/>
    <w:rsid w:val="7D25523C"/>
    <w:rsid w:val="7D5247C9"/>
    <w:rsid w:val="7DB23041"/>
    <w:rsid w:val="7E344020"/>
    <w:rsid w:val="7E5F7809"/>
    <w:rsid w:val="7E8C1C01"/>
    <w:rsid w:val="7ED56C53"/>
    <w:rsid w:val="7EEA1BAF"/>
    <w:rsid w:val="7F5460D4"/>
    <w:rsid w:val="7F552892"/>
    <w:rsid w:val="7FC5017B"/>
    <w:rsid w:val="FBE782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9"/>
    <w:qFormat/>
    <w:uiPriority w:val="9"/>
    <w:pPr>
      <w:keepNext/>
      <w:keepLines/>
      <w:jc w:val="center"/>
      <w:outlineLvl w:val="0"/>
    </w:pPr>
    <w:rPr>
      <w:b/>
      <w:bCs/>
      <w:kern w:val="44"/>
      <w:sz w:val="36"/>
      <w:szCs w:val="44"/>
    </w:rPr>
  </w:style>
  <w:style w:type="paragraph" w:styleId="3">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semiHidden/>
    <w:unhideWhenUsed/>
    <w:qFormat/>
    <w:uiPriority w:val="9"/>
    <w:pPr>
      <w:keepNext/>
      <w:keepLines/>
      <w:spacing w:before="280" w:after="290" w:line="376" w:lineRule="auto"/>
      <w:outlineLvl w:val="4"/>
    </w:pPr>
    <w:rPr>
      <w:b/>
      <w:bCs/>
      <w:sz w:val="28"/>
      <w:szCs w:val="28"/>
    </w:rPr>
  </w:style>
  <w:style w:type="character" w:default="1" w:styleId="41">
    <w:name w:val="Default Paragraph Font"/>
    <w:semiHidden/>
    <w:unhideWhenUsed/>
    <w:uiPriority w:val="1"/>
  </w:style>
  <w:style w:type="table" w:default="1" w:styleId="39">
    <w:name w:val="Normal Table"/>
    <w:semiHidden/>
    <w:unhideWhenUsed/>
    <w:uiPriority w:val="99"/>
    <w:tblPr>
      <w:tblCellMar>
        <w:top w:w="0" w:type="dxa"/>
        <w:left w:w="108" w:type="dxa"/>
        <w:bottom w:w="0" w:type="dxa"/>
        <w:right w:w="108" w:type="dxa"/>
      </w:tblCellMar>
    </w:tbl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72"/>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63"/>
    <w:qFormat/>
    <w:uiPriority w:val="0"/>
    <w:pPr>
      <w:jc w:val="left"/>
    </w:pPr>
  </w:style>
  <w:style w:type="paragraph" w:styleId="12">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3">
    <w:name w:val="Body Text"/>
    <w:basedOn w:val="1"/>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Body Text Indent"/>
    <w:basedOn w:val="1"/>
    <w:link w:val="81"/>
    <w:qFormat/>
    <w:uiPriority w:val="99"/>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toc 3"/>
    <w:basedOn w:val="1"/>
    <w:next w:val="1"/>
    <w:qFormat/>
    <w:uiPriority w:val="39"/>
    <w:pPr>
      <w:ind w:left="480"/>
      <w:jc w:val="left"/>
    </w:pPr>
    <w:rPr>
      <w:rFonts w:ascii="Calibri" w:hAnsi="Calibri" w:eastAsia="宋体" w:cs="Times New Roman"/>
      <w:i/>
      <w:iCs/>
      <w:sz w:val="20"/>
      <w:szCs w:val="20"/>
    </w:rPr>
  </w:style>
  <w:style w:type="paragraph" w:styleId="18">
    <w:name w:val="Plain Text"/>
    <w:basedOn w:val="1"/>
    <w:link w:val="74"/>
    <w:qFormat/>
    <w:uiPriority w:val="0"/>
    <w:rPr>
      <w:rFonts w:ascii="宋体" w:hAnsi="Courier New"/>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5"/>
    <w:qFormat/>
    <w:uiPriority w:val="0"/>
    <w:pPr>
      <w:ind w:left="100" w:leftChars="2500"/>
    </w:pPr>
    <w:rPr>
      <w:sz w:val="24"/>
    </w:rPr>
  </w:style>
  <w:style w:type="paragraph" w:styleId="21">
    <w:name w:val="Body Text Indent 2"/>
    <w:basedOn w:val="1"/>
    <w:link w:val="53"/>
    <w:qFormat/>
    <w:uiPriority w:val="0"/>
    <w:pPr>
      <w:spacing w:after="120" w:line="480" w:lineRule="auto"/>
      <w:ind w:left="420" w:leftChars="200"/>
    </w:pPr>
  </w:style>
  <w:style w:type="paragraph" w:styleId="22">
    <w:name w:val="Balloon Text"/>
    <w:basedOn w:val="1"/>
    <w:link w:val="69"/>
    <w:qFormat/>
    <w:uiPriority w:val="0"/>
    <w:rPr>
      <w:sz w:val="18"/>
    </w:rPr>
  </w:style>
  <w:style w:type="paragraph" w:styleId="23">
    <w:name w:val="footer"/>
    <w:basedOn w:val="1"/>
    <w:link w:val="75"/>
    <w:qFormat/>
    <w:uiPriority w:val="99"/>
    <w:pPr>
      <w:tabs>
        <w:tab w:val="center" w:pos="4153"/>
        <w:tab w:val="right" w:pos="8306"/>
      </w:tabs>
      <w:snapToGrid w:val="0"/>
      <w:jc w:val="left"/>
    </w:pPr>
    <w:rPr>
      <w:sz w:val="18"/>
    </w:rPr>
  </w:style>
  <w:style w:type="paragraph" w:styleId="24">
    <w:name w:val="envelope return"/>
    <w:basedOn w:val="1"/>
    <w:qFormat/>
    <w:uiPriority w:val="0"/>
    <w:pPr>
      <w:snapToGrid w:val="0"/>
    </w:pPr>
    <w:rPr>
      <w:rFonts w:ascii="Arial" w:hAnsi="Arial"/>
    </w:rPr>
  </w:style>
  <w:style w:type="paragraph" w:styleId="25">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jc w:val="left"/>
    </w:pPr>
    <w:rPr>
      <w:rFonts w:ascii="Calibri" w:hAnsi="Calibri" w:eastAsia="宋体" w:cs="Times New Roman"/>
      <w:sz w:val="18"/>
      <w:szCs w:val="18"/>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5"/>
    <w:qFormat/>
    <w:uiPriority w:val="0"/>
    <w:pPr>
      <w:spacing w:after="120"/>
      <w:ind w:left="420" w:leftChars="200"/>
    </w:pPr>
    <w:rPr>
      <w:sz w:val="16"/>
    </w:rPr>
  </w:style>
  <w:style w:type="paragraph" w:styleId="31">
    <w:name w:val="index 9"/>
    <w:basedOn w:val="1"/>
    <w:next w:val="1"/>
    <w:unhideWhenUsed/>
    <w:qFormat/>
    <w:uiPriority w:val="0"/>
    <w:pPr>
      <w:ind w:left="2520" w:hanging="280"/>
    </w:pPr>
    <w:rPr>
      <w:rFonts w:eastAsia="仿宋"/>
      <w:sz w:val="28"/>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1"/>
    <w:next w:val="11"/>
    <w:link w:val="54"/>
    <w:qFormat/>
    <w:uiPriority w:val="0"/>
    <w:rPr>
      <w:b/>
    </w:rPr>
  </w:style>
  <w:style w:type="paragraph" w:styleId="38">
    <w:name w:val="Body Text First Indent 2"/>
    <w:basedOn w:val="14"/>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basedOn w:val="41"/>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2"/>
    <w:qFormat/>
    <w:uiPriority w:val="9"/>
    <w:rPr>
      <w:rFonts w:ascii="Calibri" w:hAnsi="Calibri" w:eastAsia="宋体" w:cs="Times New Roman"/>
      <w:b/>
      <w:bCs/>
      <w:kern w:val="44"/>
      <w:sz w:val="36"/>
      <w:szCs w:val="44"/>
    </w:rPr>
  </w:style>
  <w:style w:type="character" w:customStyle="1" w:styleId="50">
    <w:name w:val="标题 2 字符"/>
    <w:basedOn w:val="41"/>
    <w:link w:val="3"/>
    <w:qFormat/>
    <w:uiPriority w:val="9"/>
    <w:rPr>
      <w:rFonts w:ascii="Arial" w:hAnsi="Arial" w:eastAsia="宋体" w:cs="Times New Roman"/>
      <w:b/>
      <w:bCs/>
      <w:sz w:val="24"/>
      <w:szCs w:val="32"/>
    </w:rPr>
  </w:style>
  <w:style w:type="character" w:customStyle="1" w:styleId="51">
    <w:name w:val="标题 3 字符"/>
    <w:basedOn w:val="41"/>
    <w:link w:val="4"/>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1"/>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0"/>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5"/>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1"/>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0"/>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2"/>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9"/>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18"/>
    <w:qFormat/>
    <w:locked/>
    <w:uiPriority w:val="0"/>
    <w:rPr>
      <w:rFonts w:ascii="宋体" w:hAnsi="Courier New"/>
    </w:rPr>
  </w:style>
  <w:style w:type="character" w:customStyle="1" w:styleId="75">
    <w:name w:val="页脚 字符"/>
    <w:link w:val="23"/>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4"/>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3"/>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18"/>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3"/>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4"/>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2"/>
    <w:qFormat/>
    <w:uiPriority w:val="0"/>
    <w:rPr>
      <w:rFonts w:eastAsia="黑体"/>
      <w:b w:val="0"/>
      <w:color w:val="000000"/>
      <w:sz w:val="30"/>
      <w:szCs w:val="24"/>
    </w:rPr>
  </w:style>
  <w:style w:type="character" w:customStyle="1" w:styleId="135">
    <w:name w:val="font61"/>
    <w:qFormat/>
    <w:uiPriority w:val="0"/>
    <w:rPr>
      <w:rFonts w:hint="eastAsia" w:ascii="宋体" w:hAnsi="宋体" w:eastAsia="宋体" w:cs="宋体"/>
      <w:color w:val="000000"/>
      <w:sz w:val="22"/>
      <w:szCs w:val="22"/>
      <w:u w:val="none"/>
    </w:rPr>
  </w:style>
  <w:style w:type="character" w:customStyle="1" w:styleId="136">
    <w:name w:val="font21"/>
    <w:basedOn w:val="41"/>
    <w:qFormat/>
    <w:uiPriority w:val="0"/>
    <w:rPr>
      <w:rFonts w:hint="default" w:ascii="Times New Roman" w:hAnsi="Times New Roman" w:cs="Times New Roman"/>
      <w:color w:val="000000"/>
      <w:sz w:val="21"/>
      <w:szCs w:val="21"/>
      <w:u w:val="none"/>
    </w:rPr>
  </w:style>
  <w:style w:type="character" w:customStyle="1" w:styleId="137">
    <w:name w:val="font11"/>
    <w:basedOn w:val="41"/>
    <w:qFormat/>
    <w:uiPriority w:val="0"/>
    <w:rPr>
      <w:rFonts w:hint="eastAsia" w:ascii="宋体" w:hAnsi="宋体" w:eastAsia="宋体" w:cs="宋体"/>
      <w:color w:val="000000"/>
      <w:sz w:val="21"/>
      <w:szCs w:val="21"/>
      <w:u w:val="none"/>
    </w:rPr>
  </w:style>
  <w:style w:type="paragraph" w:customStyle="1" w:styleId="138">
    <w:name w:val="1正文段落"/>
    <w:basedOn w:val="1"/>
    <w:qFormat/>
    <w:uiPriority w:val="0"/>
    <w:pPr>
      <w:spacing w:line="360" w:lineRule="auto"/>
      <w:ind w:firstLine="480" w:firstLineChars="200"/>
      <w:jc w:val="left"/>
    </w:pPr>
    <w:rPr>
      <w:rFonts w:ascii="Times New Roman" w:hAnsi="Times New Roman"/>
      <w:snapToGrid w:val="0"/>
      <w:kern w:val="0"/>
      <w:sz w:val="24"/>
      <w:szCs w:val="24"/>
    </w:rPr>
  </w:style>
  <w:style w:type="paragraph" w:customStyle="1" w:styleId="139">
    <w:name w:val="首行缩进"/>
    <w:basedOn w:val="1"/>
    <w:qFormat/>
    <w:uiPriority w:val="0"/>
    <w:pPr>
      <w:ind w:firstLine="480" w:firstLineChars="200"/>
    </w:pPr>
    <w:rPr>
      <w:lang w:val="zh-CN"/>
    </w:rPr>
  </w:style>
  <w:style w:type="paragraph" w:customStyle="1" w:styleId="140">
    <w:name w:val="一级标题"/>
    <w:next w:val="1"/>
    <w:qFormat/>
    <w:uiPriority w:val="0"/>
    <w:pPr>
      <w:numPr>
        <w:ilvl w:val="0"/>
        <w:numId w:val="1"/>
      </w:numPr>
      <w:spacing w:before="312" w:beforeLines="100" w:line="480" w:lineRule="auto"/>
      <w:outlineLvl w:val="0"/>
    </w:pPr>
    <w:rPr>
      <w:rFonts w:ascii="Arial" w:hAnsi="Arial" w:eastAsia="黑体" w:cs="MiSans Demibold"/>
      <w:b/>
      <w:bCs/>
      <w:kern w:val="2"/>
      <w:sz w:val="36"/>
      <w:szCs w:val="36"/>
      <w:lang w:val="en-US" w:eastAsia="zh-CN" w:bidi="ar-SA"/>
    </w:rPr>
  </w:style>
  <w:style w:type="paragraph" w:customStyle="1" w:styleId="141">
    <w:name w:val="二级标题"/>
    <w:next w:val="1"/>
    <w:qFormat/>
    <w:uiPriority w:val="0"/>
    <w:pPr>
      <w:numPr>
        <w:ilvl w:val="1"/>
        <w:numId w:val="1"/>
      </w:numPr>
      <w:outlineLvl w:val="1"/>
    </w:pPr>
    <w:rPr>
      <w:rFonts w:ascii="Arial" w:hAnsi="Arial" w:eastAsia="黑体" w:cs="MiSans Demibold"/>
      <w:b/>
      <w:bCs/>
      <w:kern w:val="2"/>
      <w:sz w:val="32"/>
      <w:szCs w:val="32"/>
      <w:lang w:val="en-US" w:eastAsia="zh-CN" w:bidi="ar-SA"/>
    </w:rPr>
  </w:style>
  <w:style w:type="paragraph" w:customStyle="1" w:styleId="142">
    <w:name w:val="三级标题"/>
    <w:next w:val="1"/>
    <w:qFormat/>
    <w:uiPriority w:val="0"/>
    <w:pPr>
      <w:numPr>
        <w:ilvl w:val="2"/>
        <w:numId w:val="1"/>
      </w:numPr>
      <w:outlineLvl w:val="2"/>
    </w:pPr>
    <w:rPr>
      <w:rFonts w:ascii="宋体" w:hAnsi="宋体" w:eastAsia="宋体" w:cstheme="minorBidi"/>
      <w:b/>
      <w:kern w:val="2"/>
      <w:sz w:val="24"/>
      <w:szCs w:val="24"/>
      <w:lang w:val="en-US" w:eastAsia="zh-CN" w:bidi="ar-SA"/>
    </w:rPr>
  </w:style>
  <w:style w:type="table" w:customStyle="1" w:styleId="143">
    <w:name w:val="网格型2"/>
    <w:basedOn w:val="39"/>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13.png"/><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footer" Target="footer2.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image" Target="media/image1.png"/><Relationship Id="rId36" Type="http://schemas.openxmlformats.org/officeDocument/2006/relationships/theme" Target="theme/theme1.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header" Target="header6.xml"/><Relationship Id="rId32" Type="http://schemas.openxmlformats.org/officeDocument/2006/relationships/header" Target="header5.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5503A0-0A54-4CA2-81AF-A42D9837530E}">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86</Pages>
  <Words>35257</Words>
  <Characters>36820</Characters>
  <Lines>372</Lines>
  <Paragraphs>104</Paragraphs>
  <TotalTime>73</TotalTime>
  <ScaleCrop>false</ScaleCrop>
  <LinksUpToDate>false</LinksUpToDate>
  <CharactersWithSpaces>38841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2025-08-04T06:19:00Z</dcterms:created>
  <dc:creator>ZQNet</dc:creator>
  <cp:lastModifiedBy>wosyh</cp:lastModifiedBy>
  <cp:lastPrinted>2024-08-30T01:56:00Z</cp:lastPrinted>
  <dcterms:modified xsi:type="dcterms:W3CDTF">2025-08-20T06:35:44Z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04F466047CF344FEA9F2D32CE8ABA2E7</vt:lpwstr>
  </property>
  <property fmtid="{D5CDD505-2E9C-101B-9397-08002B2CF9AE}" pid="4" name="KSOTemplateDocerSaveRecord">
    <vt:lpwstr>eyJoZGlkIjoiNDE1M2QwOGQyZTlkOTk1YTk3ZGYwNjRmMTMwNWQ1MjEiLCJ1c2VySWQiOiIyOTIxNzE2NzgifQ==</vt:lpwstr>
  </property>
</Properties>
</file>