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ADEEC">
      <w:pPr>
        <w:pStyle w:val="2"/>
        <w:jc w:val="center"/>
      </w:pPr>
      <w:r>
        <w:rPr>
          <w:rFonts w:hint="eastAsia"/>
        </w:rPr>
        <w:t>重汽（济南）车桥有限公司</w:t>
      </w:r>
    </w:p>
    <w:p w14:paraId="17ECD04A">
      <w:pPr>
        <w:pStyle w:val="2"/>
        <w:jc w:val="center"/>
      </w:pPr>
      <w:r>
        <w:rPr>
          <w:rFonts w:hint="eastAsia"/>
        </w:rPr>
        <w:t>202</w:t>
      </w:r>
      <w:r>
        <w:rPr>
          <w:rFonts w:hint="eastAsia"/>
          <w:lang w:val="en-US" w:eastAsia="zh-CN"/>
        </w:rPr>
        <w:t>5</w:t>
      </w:r>
      <w:r>
        <w:rPr>
          <w:rFonts w:hint="eastAsia"/>
        </w:rPr>
        <w:t>年生产业务外包项目</w:t>
      </w:r>
    </w:p>
    <w:p w14:paraId="0CA02226">
      <w:pPr>
        <w:pStyle w:val="2"/>
        <w:jc w:val="center"/>
      </w:pPr>
      <w:r>
        <w:rPr>
          <w:rFonts w:hint="eastAsia"/>
        </w:rPr>
        <w:t>招标公告</w:t>
      </w:r>
    </w:p>
    <w:p w14:paraId="5EE02F8D">
      <w:pPr>
        <w:spacing w:line="360" w:lineRule="auto"/>
        <w:ind w:firstLine="480" w:firstLineChars="200"/>
        <w:rPr>
          <w:rFonts w:hint="eastAsia" w:ascii="宋体" w:hAnsi="宋体" w:eastAsia="宋体"/>
          <w:sz w:val="24"/>
          <w:lang w:eastAsia="zh-CN"/>
        </w:rPr>
      </w:pPr>
      <w:r>
        <w:rPr>
          <w:rFonts w:hint="eastAsia" w:ascii="宋体" w:hAnsi="宋体"/>
          <w:sz w:val="24"/>
          <w:u w:val="single"/>
        </w:rPr>
        <w:t>重汽（济南）车桥有限公司202</w:t>
      </w:r>
      <w:r>
        <w:rPr>
          <w:rFonts w:hint="eastAsia" w:ascii="宋体" w:hAnsi="宋体"/>
          <w:sz w:val="24"/>
          <w:u w:val="single"/>
          <w:lang w:val="en-US" w:eastAsia="zh-CN"/>
        </w:rPr>
        <w:t>5</w:t>
      </w:r>
      <w:r>
        <w:rPr>
          <w:rFonts w:hint="eastAsia" w:ascii="宋体" w:hAnsi="宋体"/>
          <w:sz w:val="24"/>
          <w:u w:val="single"/>
        </w:rPr>
        <w:t>年生产业务外包项目</w:t>
      </w:r>
      <w:r>
        <w:rPr>
          <w:rFonts w:hint="eastAsia" w:ascii="宋体" w:hAnsi="宋体"/>
          <w:sz w:val="24"/>
        </w:rPr>
        <w:t>已由相关部门批准实施</w:t>
      </w:r>
      <w:r>
        <w:rPr>
          <w:rFonts w:hint="eastAsia" w:ascii="宋体" w:hAnsi="宋体"/>
          <w:bCs/>
          <w:sz w:val="24"/>
        </w:rPr>
        <w:t>，现组织</w:t>
      </w:r>
      <w:r>
        <w:rPr>
          <w:rFonts w:hint="eastAsia" w:ascii="宋体" w:hAnsi="宋体"/>
          <w:sz w:val="24"/>
        </w:rPr>
        <w:t>进行国内公开招标，欢迎合格潜在投标人</w:t>
      </w:r>
      <w:r>
        <w:rPr>
          <w:rFonts w:hint="eastAsia" w:ascii="宋体" w:hAnsi="宋体" w:cs="仿宋_GB2312"/>
          <w:kern w:val="0"/>
          <w:sz w:val="24"/>
        </w:rPr>
        <w:t>前来参加投标</w:t>
      </w:r>
      <w:r>
        <w:rPr>
          <w:rFonts w:hint="eastAsia" w:ascii="宋体" w:hAnsi="宋体"/>
          <w:sz w:val="24"/>
        </w:rPr>
        <w:t>。</w:t>
      </w:r>
    </w:p>
    <w:p w14:paraId="0F99B652">
      <w:pPr>
        <w:spacing w:line="360" w:lineRule="auto"/>
        <w:ind w:firstLine="482" w:firstLineChars="200"/>
        <w:rPr>
          <w:rFonts w:ascii="宋体" w:hAnsi="宋体"/>
          <w:b/>
          <w:sz w:val="24"/>
        </w:rPr>
      </w:pPr>
      <w:r>
        <w:rPr>
          <w:rFonts w:hint="eastAsia" w:ascii="宋体" w:hAnsi="宋体"/>
          <w:b/>
          <w:sz w:val="24"/>
        </w:rPr>
        <w:t>1、项目名称</w:t>
      </w:r>
    </w:p>
    <w:p w14:paraId="1CE6CEC7">
      <w:pPr>
        <w:spacing w:line="360" w:lineRule="auto"/>
        <w:ind w:firstLine="480" w:firstLineChars="200"/>
        <w:rPr>
          <w:rFonts w:ascii="宋体" w:hAnsi="宋体"/>
          <w:bCs/>
          <w:sz w:val="24"/>
          <w:u w:val="single"/>
        </w:rPr>
      </w:pPr>
      <w:r>
        <w:rPr>
          <w:rFonts w:hint="eastAsia" w:ascii="宋体" w:hAnsi="宋体"/>
          <w:sz w:val="24"/>
        </w:rPr>
        <w:t>项目名称</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年生产业务外包项目</w:t>
      </w:r>
    </w:p>
    <w:p w14:paraId="40F03CCB">
      <w:pPr>
        <w:spacing w:line="360" w:lineRule="auto"/>
        <w:rPr>
          <w:rFonts w:ascii="宋体" w:hAnsi="宋体"/>
          <w:b/>
          <w:sz w:val="24"/>
        </w:rPr>
      </w:pPr>
      <w:r>
        <w:rPr>
          <w:rFonts w:hint="eastAsia" w:ascii="宋体" w:hAnsi="宋体"/>
          <w:b/>
          <w:sz w:val="24"/>
        </w:rPr>
        <w:t>2、采购内容</w:t>
      </w:r>
    </w:p>
    <w:p w14:paraId="6327ECD3">
      <w:pPr>
        <w:spacing w:line="360" w:lineRule="auto"/>
        <w:ind w:firstLine="480" w:firstLineChars="200"/>
        <w:rPr>
          <w:rFonts w:ascii="宋体" w:hAnsi="宋体"/>
          <w:sz w:val="24"/>
          <w:u w:val="single"/>
        </w:rPr>
      </w:pPr>
      <w:r>
        <w:rPr>
          <w:rFonts w:hint="eastAsia" w:ascii="宋体" w:hAnsi="宋体"/>
          <w:sz w:val="24"/>
          <w:u w:val="single"/>
        </w:rPr>
        <w:t>本次招标明细见下表。</w:t>
      </w:r>
    </w:p>
    <w:tbl>
      <w:tblPr>
        <w:tblStyle w:val="5"/>
        <w:tblW w:w="8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2"/>
        <w:gridCol w:w="1632"/>
        <w:gridCol w:w="1632"/>
        <w:gridCol w:w="1632"/>
        <w:gridCol w:w="1632"/>
      </w:tblGrid>
      <w:tr w14:paraId="58161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1632" w:type="dxa"/>
            <w:tcBorders>
              <w:top w:val="single" w:color="auto" w:sz="4" w:space="0"/>
              <w:left w:val="single" w:color="auto" w:sz="4" w:space="0"/>
              <w:bottom w:val="single" w:color="000000" w:sz="8" w:space="0"/>
              <w:right w:val="single" w:color="000000" w:sz="8" w:space="0"/>
            </w:tcBorders>
            <w:shd w:val="clear" w:color="auto" w:fill="8EA9DB"/>
            <w:vAlign w:val="center"/>
          </w:tcPr>
          <w:p w14:paraId="277269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包次</w:t>
            </w:r>
          </w:p>
        </w:tc>
        <w:tc>
          <w:tcPr>
            <w:tcW w:w="1632" w:type="dxa"/>
            <w:tcBorders>
              <w:top w:val="single" w:color="auto" w:sz="4" w:space="0"/>
              <w:left w:val="nil"/>
              <w:bottom w:val="single" w:color="000000" w:sz="8" w:space="0"/>
              <w:right w:val="single" w:color="000000" w:sz="8" w:space="0"/>
            </w:tcBorders>
            <w:shd w:val="clear" w:color="auto" w:fill="8EA9DB"/>
            <w:vAlign w:val="center"/>
          </w:tcPr>
          <w:p w14:paraId="1D8F4F7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632" w:type="dxa"/>
            <w:tcBorders>
              <w:top w:val="single" w:color="auto" w:sz="4" w:space="0"/>
              <w:left w:val="nil"/>
              <w:bottom w:val="single" w:color="000000" w:sz="8" w:space="0"/>
              <w:right w:val="single" w:color="000000" w:sz="8" w:space="0"/>
            </w:tcBorders>
            <w:shd w:val="clear" w:color="auto" w:fill="8EA9DB"/>
            <w:vAlign w:val="center"/>
          </w:tcPr>
          <w:p w14:paraId="75AD3B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业务内容</w:t>
            </w:r>
          </w:p>
        </w:tc>
        <w:tc>
          <w:tcPr>
            <w:tcW w:w="1632" w:type="dxa"/>
            <w:tcBorders>
              <w:top w:val="single" w:color="auto" w:sz="4" w:space="0"/>
              <w:left w:val="nil"/>
              <w:bottom w:val="single" w:color="000000" w:sz="8" w:space="0"/>
              <w:right w:val="single" w:color="000000" w:sz="8" w:space="0"/>
            </w:tcBorders>
            <w:shd w:val="clear" w:color="auto" w:fill="8EA9DB"/>
            <w:vAlign w:val="center"/>
          </w:tcPr>
          <w:p w14:paraId="4228E4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w:t>
            </w:r>
            <w:r>
              <w:rPr>
                <w:rFonts w:hint="eastAsia" w:ascii="宋体" w:hAnsi="宋体" w:cs="宋体"/>
                <w:b/>
                <w:bCs/>
                <w:i w:val="0"/>
                <w:iCs w:val="0"/>
                <w:color w:val="000000"/>
                <w:kern w:val="0"/>
                <w:sz w:val="24"/>
                <w:szCs w:val="24"/>
                <w:u w:val="none"/>
                <w:lang w:val="en-US" w:eastAsia="zh-CN" w:bidi="ar"/>
              </w:rPr>
              <w:t>5</w:t>
            </w:r>
            <w:r>
              <w:rPr>
                <w:rFonts w:hint="eastAsia" w:ascii="宋体" w:hAnsi="宋体" w:eastAsia="宋体" w:cs="宋体"/>
                <w:b/>
                <w:bCs/>
                <w:i w:val="0"/>
                <w:iCs w:val="0"/>
                <w:color w:val="000000"/>
                <w:kern w:val="0"/>
                <w:sz w:val="24"/>
                <w:szCs w:val="24"/>
                <w:u w:val="none"/>
                <w:lang w:val="en-US" w:eastAsia="zh-CN" w:bidi="ar"/>
              </w:rPr>
              <w:t>年预计产量</w:t>
            </w:r>
          </w:p>
        </w:tc>
        <w:tc>
          <w:tcPr>
            <w:tcW w:w="1632" w:type="dxa"/>
            <w:tcBorders>
              <w:top w:val="single" w:color="auto" w:sz="4" w:space="0"/>
              <w:left w:val="nil"/>
              <w:bottom w:val="single" w:color="000000" w:sz="8" w:space="0"/>
              <w:right w:val="single" w:color="auto" w:sz="4" w:space="0"/>
            </w:tcBorders>
            <w:shd w:val="clear" w:color="auto" w:fill="8EA9DB"/>
            <w:vAlign w:val="center"/>
          </w:tcPr>
          <w:p w14:paraId="0D7A96D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定员</w:t>
            </w:r>
          </w:p>
        </w:tc>
      </w:tr>
      <w:tr w14:paraId="317C1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632" w:type="dxa"/>
            <w:vMerge w:val="restart"/>
            <w:tcBorders>
              <w:top w:val="nil"/>
              <w:left w:val="single" w:color="auto" w:sz="4" w:space="0"/>
              <w:right w:val="single" w:color="000000" w:sz="8" w:space="0"/>
            </w:tcBorders>
            <w:shd w:val="clear" w:color="auto" w:fill="auto"/>
            <w:vAlign w:val="center"/>
          </w:tcPr>
          <w:p w14:paraId="7B784D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二包</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0E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齿轮抛丸清理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FE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齿轮抛丸清理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A3C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微软雅黑" w:hAnsi="微软雅黑" w:eastAsia="微软雅黑" w:cs="微软雅黑"/>
                <w:i w:val="0"/>
                <w:iCs w:val="0"/>
                <w:color w:val="000000"/>
                <w:kern w:val="0"/>
                <w:sz w:val="20"/>
                <w:szCs w:val="20"/>
                <w:u w:val="none"/>
                <w:lang w:val="en-US" w:eastAsia="zh-CN" w:bidi="ar"/>
              </w:rPr>
              <w:t>108000</w:t>
            </w:r>
          </w:p>
        </w:tc>
        <w:tc>
          <w:tcPr>
            <w:tcW w:w="1632" w:type="dxa"/>
            <w:tcBorders>
              <w:top w:val="single" w:color="000000" w:sz="4" w:space="0"/>
              <w:left w:val="single" w:color="000000" w:sz="4" w:space="0"/>
              <w:bottom w:val="single" w:color="000000" w:sz="4" w:space="0"/>
              <w:right w:val="single" w:color="auto" w:sz="4" w:space="0"/>
            </w:tcBorders>
            <w:shd w:val="clear" w:color="auto" w:fill="auto"/>
            <w:vAlign w:val="center"/>
          </w:tcPr>
          <w:p w14:paraId="12D6FAEC">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微软雅黑" w:hAnsi="微软雅黑" w:eastAsia="微软雅黑" w:cs="微软雅黑"/>
                <w:i w:val="0"/>
                <w:iCs w:val="0"/>
                <w:color w:val="000000"/>
                <w:kern w:val="0"/>
                <w:sz w:val="20"/>
                <w:szCs w:val="20"/>
                <w:u w:val="none"/>
                <w:lang w:val="en-US" w:eastAsia="zh-CN" w:bidi="ar"/>
              </w:rPr>
              <w:t>4</w:t>
            </w:r>
          </w:p>
        </w:tc>
      </w:tr>
      <w:tr w14:paraId="3AE49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632" w:type="dxa"/>
            <w:vMerge w:val="continue"/>
            <w:tcBorders>
              <w:left w:val="single" w:color="auto" w:sz="4" w:space="0"/>
              <w:right w:val="single" w:color="000000" w:sz="8" w:space="0"/>
            </w:tcBorders>
            <w:shd w:val="clear" w:color="auto" w:fill="auto"/>
            <w:vAlign w:val="center"/>
          </w:tcPr>
          <w:p w14:paraId="7ADBDA8B">
            <w:pPr>
              <w:jc w:val="center"/>
              <w:rPr>
                <w:rFonts w:hint="eastAsia" w:ascii="宋体" w:hAnsi="宋体" w:eastAsia="宋体" w:cs="宋体"/>
                <w:i w:val="0"/>
                <w:iCs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23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桥壳一线总成抛丸清理、防锈处理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0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桥壳一线总成抛丸清理、防锈处理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13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120101</w:t>
            </w:r>
          </w:p>
        </w:tc>
        <w:tc>
          <w:tcPr>
            <w:tcW w:w="1632" w:type="dxa"/>
            <w:tcBorders>
              <w:top w:val="single" w:color="000000" w:sz="4" w:space="0"/>
              <w:left w:val="single" w:color="000000" w:sz="4" w:space="0"/>
              <w:bottom w:val="single" w:color="000000" w:sz="4" w:space="0"/>
              <w:right w:val="single" w:color="auto" w:sz="4" w:space="0"/>
            </w:tcBorders>
            <w:shd w:val="clear" w:color="auto" w:fill="auto"/>
            <w:vAlign w:val="center"/>
          </w:tcPr>
          <w:p w14:paraId="7C56A6B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微软雅黑" w:hAnsi="微软雅黑" w:eastAsia="微软雅黑" w:cs="微软雅黑"/>
                <w:i w:val="0"/>
                <w:iCs w:val="0"/>
                <w:color w:val="000000"/>
                <w:kern w:val="0"/>
                <w:sz w:val="20"/>
                <w:szCs w:val="20"/>
                <w:u w:val="none"/>
                <w:lang w:val="en-US" w:eastAsia="zh-CN" w:bidi="ar"/>
              </w:rPr>
              <w:t>20</w:t>
            </w:r>
          </w:p>
        </w:tc>
      </w:tr>
      <w:tr w14:paraId="21779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632" w:type="dxa"/>
            <w:vMerge w:val="continue"/>
            <w:tcBorders>
              <w:left w:val="single" w:color="auto" w:sz="4" w:space="0"/>
              <w:right w:val="single" w:color="000000" w:sz="8" w:space="0"/>
            </w:tcBorders>
            <w:shd w:val="clear" w:color="auto" w:fill="auto"/>
            <w:vAlign w:val="center"/>
          </w:tcPr>
          <w:p w14:paraId="2C4AE147">
            <w:pPr>
              <w:jc w:val="center"/>
              <w:rPr>
                <w:rFonts w:hint="eastAsia" w:ascii="宋体" w:hAnsi="宋体" w:eastAsia="宋体" w:cs="宋体"/>
                <w:i w:val="0"/>
                <w:iCs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2DE7">
            <w:pPr>
              <w:keepNext w:val="0"/>
              <w:keepLines w:val="0"/>
              <w:widowControl/>
              <w:suppressLineNumbers w:val="0"/>
              <w:jc w:val="center"/>
              <w:textAlignment w:val="center"/>
              <w:rPr>
                <w:rFonts w:hint="eastAsia" w:ascii="微软雅黑" w:hAnsi="微软雅黑" w:eastAsia="微软雅黑" w:cs="微软雅黑"/>
                <w:color w:val="000000"/>
                <w:kern w:val="0"/>
                <w:sz w:val="20"/>
                <w:lang w:val="en-US" w:eastAsia="zh-CN" w:bidi="ar"/>
              </w:rPr>
            </w:pPr>
            <w:r>
              <w:rPr>
                <w:rStyle w:val="8"/>
                <w:lang w:val="en-US" w:eastAsia="zh-CN" w:bidi="ar"/>
              </w:rPr>
              <w:t>桥壳二线</w:t>
            </w:r>
            <w:r>
              <w:rPr>
                <w:rStyle w:val="9"/>
                <w:lang w:val="en-US" w:eastAsia="zh-CN" w:bidi="ar"/>
              </w:rPr>
              <w:t>总成抛丸工序和防锈处理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3250">
            <w:pPr>
              <w:keepNext w:val="0"/>
              <w:keepLines w:val="0"/>
              <w:widowControl/>
              <w:suppressLineNumbers w:val="0"/>
              <w:jc w:val="center"/>
              <w:textAlignment w:val="center"/>
              <w:rPr>
                <w:rFonts w:hint="eastAsia" w:ascii="微软雅黑" w:hAnsi="微软雅黑" w:eastAsia="微软雅黑" w:cs="微软雅黑"/>
                <w:color w:val="000000"/>
                <w:kern w:val="0"/>
                <w:sz w:val="20"/>
                <w:lang w:bidi="ar"/>
              </w:rPr>
            </w:pPr>
            <w:r>
              <w:rPr>
                <w:rStyle w:val="8"/>
                <w:lang w:val="en-US" w:eastAsia="zh-CN" w:bidi="ar"/>
              </w:rPr>
              <w:t>桥壳二线</w:t>
            </w:r>
            <w:r>
              <w:rPr>
                <w:rStyle w:val="9"/>
                <w:lang w:val="en-US" w:eastAsia="zh-CN" w:bidi="ar"/>
              </w:rPr>
              <w:t>总成抛丸工序和防锈处理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9C7C">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微软雅黑" w:hAnsi="微软雅黑" w:eastAsia="微软雅黑" w:cs="微软雅黑"/>
                <w:i w:val="0"/>
                <w:iCs w:val="0"/>
                <w:color w:val="000000"/>
                <w:kern w:val="0"/>
                <w:sz w:val="20"/>
                <w:szCs w:val="20"/>
                <w:u w:val="none"/>
                <w:lang w:val="en-US" w:eastAsia="zh-CN" w:bidi="ar"/>
              </w:rPr>
              <w:t>86500</w:t>
            </w:r>
          </w:p>
        </w:tc>
        <w:tc>
          <w:tcPr>
            <w:tcW w:w="1632" w:type="dxa"/>
            <w:tcBorders>
              <w:top w:val="single" w:color="000000" w:sz="4" w:space="0"/>
              <w:left w:val="single" w:color="000000" w:sz="4" w:space="0"/>
              <w:bottom w:val="single" w:color="000000" w:sz="4" w:space="0"/>
              <w:right w:val="single" w:color="auto" w:sz="4" w:space="0"/>
            </w:tcBorders>
            <w:shd w:val="clear" w:color="auto" w:fill="auto"/>
            <w:vAlign w:val="center"/>
          </w:tcPr>
          <w:p w14:paraId="493FDC12">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微软雅黑" w:hAnsi="微软雅黑" w:eastAsia="微软雅黑" w:cs="微软雅黑"/>
                <w:i w:val="0"/>
                <w:iCs w:val="0"/>
                <w:color w:val="000000"/>
                <w:kern w:val="0"/>
                <w:sz w:val="20"/>
                <w:szCs w:val="20"/>
                <w:u w:val="none"/>
                <w:lang w:val="en-US" w:eastAsia="zh-CN" w:bidi="ar"/>
              </w:rPr>
              <w:t>20</w:t>
            </w:r>
          </w:p>
        </w:tc>
      </w:tr>
      <w:tr w14:paraId="3C17B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632" w:type="dxa"/>
            <w:vMerge w:val="restart"/>
            <w:tcBorders>
              <w:left w:val="single" w:color="auto" w:sz="4" w:space="0"/>
              <w:right w:val="single" w:color="000000" w:sz="8" w:space="0"/>
            </w:tcBorders>
            <w:shd w:val="clear" w:color="auto" w:fill="auto"/>
            <w:vAlign w:val="center"/>
          </w:tcPr>
          <w:p w14:paraId="215ECE7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p w14:paraId="6F9B98B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p w14:paraId="3C000BE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p w14:paraId="73672EA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p w14:paraId="6455B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四包</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0A41">
            <w:pPr>
              <w:keepNext w:val="0"/>
              <w:keepLines w:val="0"/>
              <w:widowControl/>
              <w:suppressLineNumbers w:val="0"/>
              <w:jc w:val="center"/>
              <w:textAlignment w:val="center"/>
              <w:rPr>
                <w:rStyle w:val="8"/>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桥壳二线后盖加强环上料工序（自动线）</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BFA3">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桥壳二线后盖加强环上料工序（自动线）</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E8D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86500</w:t>
            </w:r>
          </w:p>
        </w:tc>
        <w:tc>
          <w:tcPr>
            <w:tcW w:w="1632" w:type="dxa"/>
            <w:tcBorders>
              <w:top w:val="single" w:color="000000" w:sz="4" w:space="0"/>
              <w:left w:val="single" w:color="000000" w:sz="4" w:space="0"/>
              <w:bottom w:val="single" w:color="000000" w:sz="4" w:space="0"/>
              <w:right w:val="single" w:color="auto" w:sz="4" w:space="0"/>
            </w:tcBorders>
            <w:shd w:val="clear" w:color="auto" w:fill="auto"/>
            <w:vAlign w:val="center"/>
          </w:tcPr>
          <w:p w14:paraId="4678039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w:t>
            </w:r>
          </w:p>
        </w:tc>
      </w:tr>
      <w:tr w14:paraId="349A3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632" w:type="dxa"/>
            <w:vMerge w:val="continue"/>
            <w:tcBorders>
              <w:left w:val="single" w:color="auto" w:sz="4" w:space="0"/>
              <w:right w:val="single" w:color="000000" w:sz="8" w:space="0"/>
            </w:tcBorders>
            <w:shd w:val="clear" w:color="auto" w:fill="auto"/>
            <w:vAlign w:val="center"/>
          </w:tcPr>
          <w:p w14:paraId="3019B110">
            <w:pPr>
              <w:jc w:val="center"/>
              <w:rPr>
                <w:rFonts w:hint="eastAsia" w:ascii="宋体" w:hAnsi="宋体" w:eastAsia="宋体" w:cs="宋体"/>
                <w:i w:val="0"/>
                <w:iCs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7877">
            <w:pPr>
              <w:keepNext w:val="0"/>
              <w:keepLines w:val="0"/>
              <w:widowControl/>
              <w:suppressLineNumbers w:val="0"/>
              <w:jc w:val="center"/>
              <w:textAlignment w:val="center"/>
              <w:rPr>
                <w:rStyle w:val="8"/>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桥壳二线摩擦焊上料</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3A10">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桥壳二线摩擦焊上料</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CED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86500</w:t>
            </w:r>
          </w:p>
        </w:tc>
        <w:tc>
          <w:tcPr>
            <w:tcW w:w="1632" w:type="dxa"/>
            <w:tcBorders>
              <w:top w:val="single" w:color="000000" w:sz="4" w:space="0"/>
              <w:left w:val="single" w:color="000000" w:sz="4" w:space="0"/>
              <w:bottom w:val="single" w:color="000000" w:sz="4" w:space="0"/>
              <w:right w:val="single" w:color="auto" w:sz="4" w:space="0"/>
            </w:tcBorders>
            <w:shd w:val="clear" w:color="auto" w:fill="auto"/>
            <w:vAlign w:val="center"/>
          </w:tcPr>
          <w:p w14:paraId="7E76128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w:t>
            </w:r>
          </w:p>
        </w:tc>
      </w:tr>
      <w:tr w14:paraId="7B1BB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632" w:type="dxa"/>
            <w:vMerge w:val="continue"/>
            <w:tcBorders>
              <w:left w:val="single" w:color="auto" w:sz="4" w:space="0"/>
              <w:right w:val="single" w:color="000000" w:sz="8" w:space="0"/>
            </w:tcBorders>
            <w:shd w:val="clear" w:color="auto" w:fill="auto"/>
            <w:vAlign w:val="center"/>
          </w:tcPr>
          <w:p w14:paraId="59CCCF4E">
            <w:pPr>
              <w:jc w:val="center"/>
              <w:rPr>
                <w:rFonts w:hint="eastAsia" w:ascii="宋体" w:hAnsi="宋体" w:eastAsia="宋体" w:cs="宋体"/>
                <w:i w:val="0"/>
                <w:iCs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E949">
            <w:pPr>
              <w:keepNext w:val="0"/>
              <w:keepLines w:val="0"/>
              <w:widowControl/>
              <w:suppressLineNumbers w:val="0"/>
              <w:jc w:val="center"/>
              <w:textAlignment w:val="center"/>
              <w:rPr>
                <w:rStyle w:val="8"/>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桥壳一线摩擦焊上料</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DA9B">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桥壳一线摩擦焊上料</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21A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125451</w:t>
            </w:r>
          </w:p>
        </w:tc>
        <w:tc>
          <w:tcPr>
            <w:tcW w:w="1632" w:type="dxa"/>
            <w:tcBorders>
              <w:top w:val="single" w:color="000000" w:sz="4" w:space="0"/>
              <w:left w:val="single" w:color="000000" w:sz="4" w:space="0"/>
              <w:bottom w:val="single" w:color="000000" w:sz="4" w:space="0"/>
              <w:right w:val="single" w:color="auto" w:sz="4" w:space="0"/>
            </w:tcBorders>
            <w:shd w:val="clear" w:color="auto" w:fill="auto"/>
            <w:vAlign w:val="center"/>
          </w:tcPr>
          <w:p w14:paraId="0027F2B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4</w:t>
            </w:r>
          </w:p>
        </w:tc>
      </w:tr>
      <w:tr w14:paraId="1C9A8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632" w:type="dxa"/>
            <w:vMerge w:val="continue"/>
            <w:tcBorders>
              <w:left w:val="single" w:color="auto" w:sz="4" w:space="0"/>
              <w:bottom w:val="single" w:color="auto" w:sz="4" w:space="0"/>
              <w:right w:val="single" w:color="000000" w:sz="8" w:space="0"/>
            </w:tcBorders>
            <w:shd w:val="clear" w:color="auto" w:fill="auto"/>
            <w:vAlign w:val="center"/>
          </w:tcPr>
          <w:p w14:paraId="7915BF8E">
            <w:pPr>
              <w:jc w:val="center"/>
              <w:rPr>
                <w:rFonts w:hint="eastAsia" w:ascii="宋体" w:hAnsi="宋体" w:eastAsia="宋体" w:cs="宋体"/>
                <w:i w:val="0"/>
                <w:iCs w:val="0"/>
                <w:color w:val="000000"/>
                <w:sz w:val="24"/>
                <w:szCs w:val="24"/>
                <w:u w:val="none"/>
              </w:rPr>
            </w:pPr>
          </w:p>
        </w:tc>
        <w:tc>
          <w:tcPr>
            <w:tcW w:w="1632" w:type="dxa"/>
            <w:tcBorders>
              <w:top w:val="single" w:color="000000" w:sz="4" w:space="0"/>
              <w:left w:val="single" w:color="000000" w:sz="4" w:space="0"/>
              <w:bottom w:val="single" w:color="auto" w:sz="4" w:space="0"/>
              <w:right w:val="single" w:color="000000" w:sz="4" w:space="0"/>
            </w:tcBorders>
            <w:shd w:val="clear" w:color="auto" w:fill="auto"/>
            <w:vAlign w:val="center"/>
          </w:tcPr>
          <w:p w14:paraId="2FBFED3B">
            <w:pPr>
              <w:keepNext w:val="0"/>
              <w:keepLines w:val="0"/>
              <w:widowControl/>
              <w:suppressLineNumbers w:val="0"/>
              <w:jc w:val="center"/>
              <w:textAlignment w:val="center"/>
              <w:rPr>
                <w:rStyle w:val="8"/>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桥壳一线桥壳总成清洗刷漆</w:t>
            </w:r>
          </w:p>
        </w:tc>
        <w:tc>
          <w:tcPr>
            <w:tcW w:w="1632" w:type="dxa"/>
            <w:tcBorders>
              <w:top w:val="single" w:color="000000" w:sz="4" w:space="0"/>
              <w:left w:val="single" w:color="000000" w:sz="4" w:space="0"/>
              <w:bottom w:val="single" w:color="auto" w:sz="4" w:space="0"/>
              <w:right w:val="single" w:color="000000" w:sz="4" w:space="0"/>
            </w:tcBorders>
            <w:shd w:val="clear" w:color="auto" w:fill="auto"/>
            <w:vAlign w:val="center"/>
          </w:tcPr>
          <w:p w14:paraId="16519164">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桥壳一线桥壳总成清洗刷漆</w:t>
            </w:r>
          </w:p>
        </w:tc>
        <w:tc>
          <w:tcPr>
            <w:tcW w:w="163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298BBC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428000</w:t>
            </w:r>
          </w:p>
        </w:tc>
        <w:tc>
          <w:tcPr>
            <w:tcW w:w="1632" w:type="dxa"/>
            <w:tcBorders>
              <w:top w:val="single" w:color="000000" w:sz="4" w:space="0"/>
              <w:left w:val="single" w:color="000000" w:sz="4" w:space="0"/>
              <w:bottom w:val="single" w:color="auto" w:sz="4" w:space="0"/>
              <w:right w:val="single" w:color="auto" w:sz="4" w:space="0"/>
            </w:tcBorders>
            <w:shd w:val="clear" w:color="auto" w:fill="auto"/>
            <w:vAlign w:val="center"/>
          </w:tcPr>
          <w:p w14:paraId="6858021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24</w:t>
            </w:r>
          </w:p>
        </w:tc>
      </w:tr>
    </w:tbl>
    <w:p w14:paraId="70DFCC9C">
      <w:pPr>
        <w:spacing w:line="360" w:lineRule="auto"/>
        <w:rPr>
          <w:rFonts w:ascii="宋体" w:hAnsi="宋体"/>
          <w:sz w:val="24"/>
          <w:szCs w:val="22"/>
        </w:rPr>
      </w:pPr>
      <w:r>
        <w:rPr>
          <w:rFonts w:hint="eastAsia" w:ascii="宋体" w:hAnsi="宋体"/>
          <w:b/>
          <w:sz w:val="24"/>
        </w:rPr>
        <w:t>3、投标人资格要求</w:t>
      </w:r>
    </w:p>
    <w:p w14:paraId="201227AE">
      <w:pPr>
        <w:pStyle w:val="4"/>
        <w:spacing w:line="360" w:lineRule="auto"/>
        <w:ind w:firstLine="482" w:firstLineChars="200"/>
        <w:rPr>
          <w:rFonts w:hAnsi="宋体"/>
          <w:b/>
          <w:sz w:val="24"/>
          <w:szCs w:val="24"/>
        </w:rPr>
      </w:pPr>
      <w:r>
        <w:rPr>
          <w:rFonts w:hint="eastAsia" w:hAnsi="宋体"/>
          <w:b/>
          <w:sz w:val="24"/>
          <w:szCs w:val="24"/>
        </w:rPr>
        <w:t>3.1合格投标人：</w:t>
      </w:r>
    </w:p>
    <w:p w14:paraId="5F7DF643">
      <w:pPr>
        <w:pStyle w:val="4"/>
        <w:spacing w:line="360" w:lineRule="auto"/>
        <w:ind w:left="480" w:leftChars="217" w:hanging="24" w:hangingChars="1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⑴投标人须遵守《中华人民共和国招标投标法》、《中华人民共和国民法典》及其它有关的法律和法规；为中华人民共和国境内注册的独立法人机构，具</w:t>
      </w:r>
      <w:r>
        <w:rPr>
          <w:rFonts w:hint="eastAsia" w:asciiTheme="minorEastAsia" w:hAnsiTheme="minorEastAsia" w:eastAsiaTheme="minorEastAsia"/>
          <w:sz w:val="24"/>
          <w:szCs w:val="24"/>
        </w:rPr>
        <w:t>有独立承担民事责任能力；</w:t>
      </w:r>
    </w:p>
    <w:p w14:paraId="414527C9">
      <w:pPr>
        <w:pStyle w:val="4"/>
        <w:spacing w:line="360" w:lineRule="auto"/>
        <w:ind w:left="480" w:leftChars="217" w:hanging="24" w:hangingChars="1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*⑵公司成立三年以上（以营业执照成立日期到开标当日满三年为准）；经营范围满足招标项目需求；注册资金不低于500万元；如供方实力、业绩、能力处理行业前列，资质审核无误后，可参与投标。</w:t>
      </w:r>
    </w:p>
    <w:p w14:paraId="0D2B1314">
      <w:pPr>
        <w:pStyle w:val="4"/>
        <w:spacing w:line="360" w:lineRule="auto"/>
        <w:ind w:left="480" w:leftChars="217" w:hanging="24" w:hangingChars="1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*⑶投标人须提供具有统一社会信用代码的新版营业执照副本原件及复印件（加盖公章）；</w:t>
      </w:r>
    </w:p>
    <w:p w14:paraId="693FC402">
      <w:pPr>
        <w:pStyle w:val="4"/>
        <w:spacing w:line="360" w:lineRule="auto"/>
        <w:ind w:left="480" w:leftChars="217" w:hanging="24" w:hangingChars="1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⑷具有健全的财务会计制度，财务状况和市场行为良好。没有处于被有权机关吊销营业执照、吊销资质、停业整顿、取消投标资格以及财产被接管、冻结或进入破产程序等。</w:t>
      </w:r>
    </w:p>
    <w:p w14:paraId="5939E4C7">
      <w:pPr>
        <w:pStyle w:val="4"/>
        <w:spacing w:line="360" w:lineRule="auto"/>
        <w:ind w:left="480" w:leftChars="217" w:hanging="24" w:hangingChars="10"/>
        <w:rPr>
          <w:rFonts w:asciiTheme="minorEastAsia" w:hAnsiTheme="minorEastAsia" w:eastAsiaTheme="minorEastAsia"/>
          <w:b/>
          <w:sz w:val="24"/>
          <w:szCs w:val="24"/>
        </w:rPr>
      </w:pPr>
      <w:r>
        <w:rPr>
          <w:rFonts w:hint="eastAsia" w:asciiTheme="minorEastAsia" w:hAnsiTheme="minorEastAsia" w:eastAsiaTheme="minorEastAsia"/>
          <w:sz w:val="24"/>
          <w:szCs w:val="24"/>
        </w:rPr>
        <w:t>⑸投标人没有被列入招标人处《黑名单》（《黑名单》指投标人与招标人在以往或正在进行的合作中，存在招标人认为的违反合同约定或违反法律法规等的失信行为）的；</w:t>
      </w:r>
      <w:r>
        <w:rPr>
          <w:rFonts w:hint="eastAsia" w:asciiTheme="minorEastAsia" w:hAnsiTheme="minorEastAsia" w:eastAsiaTheme="minorEastAsia"/>
          <w:b/>
          <w:sz w:val="24"/>
          <w:szCs w:val="24"/>
        </w:rPr>
        <w:t>投标方所属公司所有业务与车桥公司存在同质化竞争的，不允许投标。外包工序所涉及产品件的供应商不允许参与相应包次的投标。</w:t>
      </w:r>
    </w:p>
    <w:p w14:paraId="20168C25">
      <w:pPr>
        <w:pStyle w:val="4"/>
        <w:spacing w:line="360" w:lineRule="auto"/>
        <w:ind w:left="480" w:leftChars="217" w:hanging="24" w:hangingChars="1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⑹投标人须提供近三年的公司财务报表（资产负债表、损益表、现金流量表）。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3F1E0C25">
      <w:pPr>
        <w:pStyle w:val="4"/>
        <w:spacing w:line="360" w:lineRule="auto"/>
        <w:ind w:left="480" w:leftChars="217" w:hanging="24" w:hangingChars="1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*⑺投标人须提供法人授权委托书原件（在投标文件副本中可用复印件）及投标单位的法定代表人或授权代表的身份证原件及复印件（加盖公章）；</w:t>
      </w:r>
    </w:p>
    <w:p w14:paraId="5237D11A">
      <w:pPr>
        <w:pStyle w:val="4"/>
        <w:spacing w:line="360" w:lineRule="auto"/>
        <w:ind w:left="480" w:leftChars="217" w:hanging="24" w:hangingChars="1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⑻本次参与投标人须使用重汽品牌车辆承运业务。</w:t>
      </w:r>
    </w:p>
    <w:p w14:paraId="56BBCDF8">
      <w:pPr>
        <w:pStyle w:val="4"/>
        <w:spacing w:line="360" w:lineRule="auto"/>
        <w:ind w:left="480" w:leftChars="217" w:hanging="24" w:hangingChars="1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⑼凡参与投标的单位，皆要求开具与投标单位抬头一致的税率为13 %的增值税专用发票，开具普通发票的单位不得参与此次招标。结算发票税率按照澄清函为准，税差由中标人承担。本次投标所报价格皆为不含税价格。</w:t>
      </w:r>
    </w:p>
    <w:p w14:paraId="7C02F6E8">
      <w:pPr>
        <w:pStyle w:val="4"/>
        <w:spacing w:line="360" w:lineRule="auto"/>
        <w:ind w:left="480" w:leftChars="217" w:hanging="24" w:hangingChars="1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⑽投标人须具有履行合同所必须的财务、技术、服务等方面的资质和能力；</w:t>
      </w:r>
    </w:p>
    <w:p w14:paraId="1DFF1B13">
      <w:pPr>
        <w:pStyle w:val="4"/>
        <w:spacing w:line="360" w:lineRule="auto"/>
        <w:ind w:left="480" w:leftChars="217" w:hanging="24" w:hangingChars="1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⑾投标人须具有完全履行招标文件的所有要求的能力；</w:t>
      </w:r>
    </w:p>
    <w:p w14:paraId="62F3A27A">
      <w:pPr>
        <w:pStyle w:val="4"/>
        <w:spacing w:line="360" w:lineRule="auto"/>
        <w:ind w:left="480" w:leftChars="217" w:hanging="24" w:hangingChars="1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⑿投标人须认可招标人的工作指令，包括节、假日能正常开展工作的要求；</w:t>
      </w:r>
    </w:p>
    <w:p w14:paraId="0373618A">
      <w:pPr>
        <w:pStyle w:val="4"/>
        <w:spacing w:line="360" w:lineRule="auto"/>
        <w:ind w:left="480" w:leftChars="217" w:hanging="24" w:hangingChars="1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⒀投标人必须是最终投标、签订合同的单位，不得以任何理由将已中标项目以任何形式转包给其他单位；</w:t>
      </w:r>
    </w:p>
    <w:p w14:paraId="66D7E0CC">
      <w:pPr>
        <w:pStyle w:val="4"/>
        <w:spacing w:line="360" w:lineRule="auto"/>
        <w:ind w:left="480" w:leftChars="217" w:hanging="24" w:hangingChars="1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⒁本次招标项目不接受联合体投标；</w:t>
      </w:r>
    </w:p>
    <w:p w14:paraId="4FEFC865">
      <w:pPr>
        <w:pStyle w:val="4"/>
        <w:spacing w:line="360" w:lineRule="auto"/>
        <w:ind w:left="480" w:leftChars="217" w:hanging="24" w:hangingChars="1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⒂投标文件1正6副共计7份，并附U盘电子版（详见本招标文件“第二章 投标文件编制”）。</w:t>
      </w:r>
    </w:p>
    <w:p w14:paraId="1BFEC746">
      <w:pPr>
        <w:pStyle w:val="4"/>
        <w:spacing w:line="360" w:lineRule="auto"/>
        <w:ind w:left="480" w:leftChars="217" w:hanging="24" w:hangingChars="1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逾期的投标文件招标人不予受理。</w:t>
      </w:r>
    </w:p>
    <w:p w14:paraId="6982BA5D">
      <w:pPr>
        <w:tabs>
          <w:tab w:val="left" w:pos="420"/>
        </w:tabs>
        <w:spacing w:line="360" w:lineRule="auto"/>
        <w:ind w:left="220" w:leftChars="105" w:firstLine="221" w:firstLineChars="100"/>
        <w:rPr>
          <w:b/>
          <w:bCs/>
          <w:color w:val="000000"/>
          <w:sz w:val="22"/>
        </w:rPr>
      </w:pPr>
      <w:r>
        <w:rPr>
          <w:rFonts w:hint="eastAsia"/>
          <w:b/>
          <w:bCs/>
          <w:color w:val="000000"/>
          <w:sz w:val="22"/>
        </w:rPr>
        <w:t>投标人在向招标人出示《投标保证金缴纳凭证》后方可进行投标；</w:t>
      </w:r>
    </w:p>
    <w:p w14:paraId="52C29EAB">
      <w:pPr>
        <w:pStyle w:val="4"/>
        <w:spacing w:line="360" w:lineRule="auto"/>
        <w:ind w:left="480" w:leftChars="217" w:hanging="24" w:hangingChars="1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注：上述带“*”项为必备的资格文件，缺项会按不响应招标文件或无效投标处理，由专家组评定扣分或废标处理；第2、3、7项在开标前核验（由投标人单独提供），其余文件开标后核验。</w:t>
      </w:r>
    </w:p>
    <w:p w14:paraId="5A630EE4">
      <w:pPr>
        <w:pStyle w:val="4"/>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3.2投标文件格式</w:t>
      </w:r>
    </w:p>
    <w:p w14:paraId="47043689">
      <w:pPr>
        <w:pStyle w:val="4"/>
        <w:spacing w:line="360" w:lineRule="auto"/>
        <w:ind w:left="559" w:leftChars="266"/>
        <w:rPr>
          <w:rFonts w:asciiTheme="minorEastAsia" w:hAnsiTheme="minorEastAsia" w:eastAsiaTheme="minorEastAsia"/>
          <w:sz w:val="24"/>
          <w:szCs w:val="24"/>
        </w:rPr>
      </w:pPr>
      <w:r>
        <w:rPr>
          <w:rFonts w:hint="eastAsia" w:asciiTheme="minorEastAsia" w:hAnsiTheme="minorEastAsia" w:eastAsiaTheme="minorEastAsia"/>
          <w:sz w:val="24"/>
          <w:szCs w:val="24"/>
        </w:rPr>
        <w:t>详见本招标文件“第二章 投标文件编制”，请投标人按格式要求进行填写。</w:t>
      </w:r>
    </w:p>
    <w:p w14:paraId="5BB17FFD">
      <w:pPr>
        <w:pStyle w:val="4"/>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3.3报价</w:t>
      </w:r>
      <w:r>
        <w:rPr>
          <w:rFonts w:hint="eastAsia" w:asciiTheme="minorEastAsia" w:hAnsiTheme="minorEastAsia" w:eastAsiaTheme="minorEastAsia"/>
          <w:sz w:val="24"/>
          <w:szCs w:val="24"/>
        </w:rPr>
        <w:t>：</w:t>
      </w:r>
    </w:p>
    <w:p w14:paraId="016624C6">
      <w:pPr>
        <w:pStyle w:val="4"/>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⑴本次招标为公开招标，分包分中。</w:t>
      </w:r>
    </w:p>
    <w:p w14:paraId="00E39B50">
      <w:pPr>
        <w:pStyle w:val="4"/>
        <w:spacing w:line="360" w:lineRule="auto"/>
        <w:ind w:left="559" w:leftChars="266"/>
        <w:rPr>
          <w:rFonts w:asciiTheme="minorEastAsia" w:hAnsiTheme="minorEastAsia" w:eastAsiaTheme="minorEastAsia"/>
          <w:sz w:val="24"/>
          <w:szCs w:val="24"/>
        </w:rPr>
      </w:pPr>
      <w:r>
        <w:rPr>
          <w:rFonts w:hint="eastAsia" w:asciiTheme="minorEastAsia" w:hAnsiTheme="minorEastAsia" w:eastAsiaTheme="minorEastAsia"/>
          <w:sz w:val="24"/>
          <w:szCs w:val="24"/>
        </w:rPr>
        <w:t>经与招标人或其指派的答疑人员充分沟通确认基础上，由投标人在满足招标人所提出的、与本项目所有相关环节有关的所有费用；</w:t>
      </w:r>
    </w:p>
    <w:p w14:paraId="076695B1">
      <w:pPr>
        <w:pStyle w:val="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详见本招标书之“第二章 投标文件编制”。</w:t>
      </w:r>
    </w:p>
    <w:p w14:paraId="7F930A0E">
      <w:pPr>
        <w:pStyle w:val="4"/>
        <w:spacing w:line="360" w:lineRule="auto"/>
        <w:ind w:left="559" w:leftChars="266"/>
        <w:rPr>
          <w:rFonts w:asciiTheme="minorEastAsia" w:hAnsiTheme="minorEastAsia" w:eastAsiaTheme="minorEastAsia"/>
          <w:sz w:val="24"/>
          <w:szCs w:val="24"/>
        </w:rPr>
      </w:pPr>
      <w:r>
        <w:rPr>
          <w:rFonts w:hint="eastAsia" w:asciiTheme="minorEastAsia" w:hAnsiTheme="minorEastAsia" w:eastAsiaTheme="minorEastAsia"/>
          <w:sz w:val="24"/>
          <w:szCs w:val="24"/>
        </w:rPr>
        <w:t>⑵按包分类，所投标包的标的物必须全部按照分项报价，否则投标视为无效；所有报价货币为人民币，单位为： 元/根（套）不含税，报价明确不含税金额、税率及价税合计金额；</w:t>
      </w:r>
    </w:p>
    <w:p w14:paraId="1E8F1034">
      <w:pPr>
        <w:autoSpaceDE w:val="0"/>
        <w:autoSpaceDN w:val="0"/>
        <w:adjustRightIn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⑶付款结算方式：发票自挂账之日起90日后，半年期商业汇票支付。</w:t>
      </w:r>
    </w:p>
    <w:p w14:paraId="011916CD">
      <w:pPr>
        <w:pStyle w:val="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3.4技术规范及服务</w:t>
      </w:r>
    </w:p>
    <w:p w14:paraId="7C2623EC">
      <w:pPr>
        <w:pStyle w:val="4"/>
        <w:spacing w:line="360" w:lineRule="auto"/>
        <w:ind w:left="559" w:leftChars="266"/>
        <w:rPr>
          <w:rFonts w:asciiTheme="minorEastAsia" w:hAnsiTheme="minorEastAsia" w:eastAsiaTheme="minorEastAsia"/>
          <w:sz w:val="24"/>
          <w:szCs w:val="24"/>
        </w:rPr>
      </w:pPr>
      <w:r>
        <w:rPr>
          <w:rFonts w:hint="eastAsia" w:asciiTheme="minorEastAsia" w:hAnsiTheme="minorEastAsia" w:eastAsiaTheme="minorEastAsia"/>
          <w:sz w:val="24"/>
          <w:szCs w:val="24"/>
        </w:rPr>
        <w:t>⑴投标人应与招标人指派的答疑人员充分沟通，理解认可并接受相关技术规范及服务要求。</w:t>
      </w:r>
    </w:p>
    <w:p w14:paraId="0BFCD51A">
      <w:pPr>
        <w:pStyle w:val="4"/>
        <w:spacing w:line="360" w:lineRule="auto"/>
        <w:ind w:left="559" w:leftChars="266"/>
        <w:rPr>
          <w:rFonts w:asciiTheme="minorEastAsia" w:hAnsiTheme="minorEastAsia" w:eastAsiaTheme="minorEastAsia"/>
          <w:sz w:val="24"/>
          <w:szCs w:val="24"/>
        </w:rPr>
      </w:pPr>
      <w:r>
        <w:rPr>
          <w:rFonts w:hint="eastAsia" w:asciiTheme="minorEastAsia" w:hAnsiTheme="minorEastAsia" w:eastAsiaTheme="minorEastAsia"/>
          <w:sz w:val="24"/>
          <w:szCs w:val="24"/>
        </w:rPr>
        <w:t>⑵投标人可免费提供的、包含但不限于招标人所要求的其他相关服务内容，按本招标书“第二章投标文件编制”要求，在其“开标一览表”中一并说明。</w:t>
      </w:r>
    </w:p>
    <w:p w14:paraId="746E1BB4">
      <w:pPr>
        <w:pStyle w:val="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3.5其他</w:t>
      </w:r>
    </w:p>
    <w:p w14:paraId="7DC6C879">
      <w:pPr>
        <w:pStyle w:val="4"/>
        <w:spacing w:line="360" w:lineRule="auto"/>
        <w:ind w:left="559" w:leftChars="266"/>
        <w:rPr>
          <w:rFonts w:asciiTheme="minorEastAsia" w:hAnsiTheme="minorEastAsia" w:eastAsiaTheme="minorEastAsia"/>
          <w:sz w:val="24"/>
          <w:szCs w:val="24"/>
        </w:rPr>
      </w:pPr>
      <w:r>
        <w:rPr>
          <w:rFonts w:hint="eastAsia" w:asciiTheme="minorEastAsia" w:hAnsiTheme="minorEastAsia" w:eastAsiaTheme="minorEastAsia"/>
          <w:sz w:val="24"/>
          <w:szCs w:val="24"/>
        </w:rPr>
        <w:t>投标人须认可招标人由于招标人上级集团公司政策变化引起的随时终止合同的要求。如投标人不认可、不接受，则投标人在本招标书“第二章 投标文件编制”之“相关条款偏离表（含商务偏离及技术偏离）”中注明“不接受”字，招标人将视之为主动弃标。</w:t>
      </w:r>
    </w:p>
    <w:p w14:paraId="7A25413A">
      <w:pPr>
        <w:pStyle w:val="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其余未尽事宜，均按合同约定。</w:t>
      </w:r>
    </w:p>
    <w:p w14:paraId="703100C9">
      <w:pPr>
        <w:pStyle w:val="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3.6要求招标人或相关合同签订单位提供的配合，在标书文件中说明。</w:t>
      </w:r>
    </w:p>
    <w:p w14:paraId="300EEA5C">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4、报名及招标文件的获取</w:t>
      </w:r>
    </w:p>
    <w:p w14:paraId="29B07381">
      <w:pPr>
        <w:spacing w:line="360" w:lineRule="auto"/>
        <w:ind w:firstLine="480" w:firstLineChars="200"/>
        <w:jc w:val="left"/>
        <w:rPr>
          <w:rFonts w:hint="default" w:asciiTheme="minorEastAsia" w:hAnsiTheme="minorEastAsia" w:eastAsiaTheme="minorEastAsia"/>
          <w:sz w:val="24"/>
          <w:lang w:val="en-US"/>
        </w:rPr>
      </w:pPr>
      <w:r>
        <w:rPr>
          <w:rFonts w:hint="eastAsia" w:asciiTheme="minorEastAsia" w:hAnsiTheme="minorEastAsia" w:eastAsiaTheme="minorEastAsia"/>
          <w:sz w:val="24"/>
          <w:lang w:val="en-US" w:eastAsia="zh-CN"/>
        </w:rPr>
        <w:t>使用E采通参与报名，获取招标的文件</w:t>
      </w:r>
    </w:p>
    <w:p w14:paraId="7BB0BDAF">
      <w:pPr>
        <w:pStyle w:val="4"/>
        <w:spacing w:line="360" w:lineRule="auto"/>
        <w:ind w:firstLine="480" w:firstLineChars="200"/>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商务事宜联系人：</w:t>
      </w:r>
      <w:r>
        <w:rPr>
          <w:rFonts w:hint="eastAsia" w:cs="宋体" w:asciiTheme="minorEastAsia" w:hAnsiTheme="minorEastAsia" w:eastAsiaTheme="minorEastAsia"/>
          <w:sz w:val="24"/>
          <w:szCs w:val="24"/>
          <w:lang w:val="en-US" w:eastAsia="zh-CN"/>
        </w:rPr>
        <w:t>赵佳明</w:t>
      </w:r>
    </w:p>
    <w:p w14:paraId="0F802041">
      <w:pPr>
        <w:pStyle w:val="4"/>
        <w:spacing w:line="360" w:lineRule="auto"/>
        <w:ind w:firstLine="480" w:firstLineChars="200"/>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联系电话：</w:t>
      </w:r>
      <w:r>
        <w:rPr>
          <w:rFonts w:hint="eastAsia" w:cs="宋体" w:asciiTheme="minorEastAsia" w:hAnsiTheme="minorEastAsia" w:eastAsiaTheme="minorEastAsia"/>
          <w:sz w:val="24"/>
          <w:szCs w:val="24"/>
          <w:lang w:val="en-US" w:eastAsia="zh-CN"/>
        </w:rPr>
        <w:t>13066007932</w:t>
      </w:r>
    </w:p>
    <w:p w14:paraId="14528114">
      <w:pPr>
        <w:pStyle w:val="4"/>
        <w:spacing w:line="360" w:lineRule="auto"/>
        <w:ind w:firstLine="480" w:firstLineChars="200"/>
        <w:rPr>
          <w:rFonts w:hint="default" w:cs="宋体" w:asciiTheme="minorEastAsia" w:hAnsiTheme="minorEastAsia" w:eastAsiaTheme="minorEastAsia"/>
          <w:b w:val="0"/>
          <w:bCs w:val="0"/>
          <w:sz w:val="24"/>
          <w:lang w:val="en-US" w:eastAsia="zh-CN"/>
        </w:rPr>
      </w:pPr>
      <w:r>
        <w:rPr>
          <w:rFonts w:hint="eastAsia" w:cs="宋体" w:asciiTheme="minorEastAsia" w:hAnsiTheme="minorEastAsia" w:eastAsiaTheme="minorEastAsia"/>
          <w:sz w:val="24"/>
          <w:szCs w:val="24"/>
        </w:rPr>
        <w:t>技术答疑联系人：</w:t>
      </w:r>
      <w:r>
        <w:rPr>
          <w:rFonts w:hint="eastAsia" w:cs="宋体" w:asciiTheme="minorEastAsia" w:hAnsiTheme="minorEastAsia" w:eastAsiaTheme="minorEastAsia"/>
          <w:sz w:val="24"/>
          <w:szCs w:val="24"/>
          <w:lang w:val="en-US" w:eastAsia="zh-CN"/>
        </w:rPr>
        <w:t>张辉 18766118968</w:t>
      </w:r>
    </w:p>
    <w:p w14:paraId="52B6D53B">
      <w:pPr>
        <w:spacing w:line="540" w:lineRule="exact"/>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本项资格审查于报名结束后进行，报名成功不代表资格审查通过。</w:t>
      </w:r>
    </w:p>
    <w:p w14:paraId="00834BD6">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kern w:val="0"/>
          <w:sz w:val="24"/>
        </w:rPr>
        <w:t>招标文件采取电子版文件。</w:t>
      </w:r>
    </w:p>
    <w:p w14:paraId="768417FF">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5. 投标文件的递交</w:t>
      </w:r>
    </w:p>
    <w:p w14:paraId="123B1BC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.1</w:t>
      </w:r>
      <w:r>
        <w:rPr>
          <w:rFonts w:hint="eastAsia" w:asciiTheme="minorEastAsia" w:hAnsiTheme="minorEastAsia" w:eastAsiaTheme="minorEastAsia"/>
          <w:sz w:val="24"/>
        </w:rPr>
        <w:t xml:space="preserve"> </w:t>
      </w:r>
      <w:r>
        <w:rPr>
          <w:rFonts w:asciiTheme="minorEastAsia" w:hAnsiTheme="minorEastAsia" w:eastAsiaTheme="minorEastAsia"/>
          <w:sz w:val="24"/>
        </w:rPr>
        <w:t>投标文件递交的截止时间</w:t>
      </w:r>
      <w:r>
        <w:rPr>
          <w:rFonts w:hint="eastAsia" w:cs="宋体" w:asciiTheme="minorEastAsia" w:hAnsiTheme="minorEastAsia" w:eastAsiaTheme="minorEastAsia"/>
          <w:kern w:val="0"/>
          <w:sz w:val="24"/>
        </w:rPr>
        <w:t>详见招标文件</w:t>
      </w:r>
      <w:r>
        <w:rPr>
          <w:rFonts w:hint="eastAsia" w:asciiTheme="minorEastAsia" w:hAnsiTheme="minorEastAsia" w:eastAsiaTheme="minorEastAsia"/>
          <w:sz w:val="24"/>
        </w:rPr>
        <w:t>。</w:t>
      </w:r>
    </w:p>
    <w:p w14:paraId="62E58BD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.2</w:t>
      </w:r>
      <w:r>
        <w:rPr>
          <w:rFonts w:hint="eastAsia" w:asciiTheme="minorEastAsia" w:hAnsiTheme="minorEastAsia" w:eastAsiaTheme="minorEastAsia"/>
          <w:sz w:val="24"/>
        </w:rPr>
        <w:t xml:space="preserve"> </w:t>
      </w:r>
      <w:r>
        <w:rPr>
          <w:rFonts w:asciiTheme="minorEastAsia" w:hAnsiTheme="minorEastAsia" w:eastAsiaTheme="minorEastAsia"/>
          <w:sz w:val="24"/>
        </w:rPr>
        <w:t>逾期送达的或者未送达指定地点的投标文件，招标人不予受理。</w:t>
      </w:r>
    </w:p>
    <w:p w14:paraId="57284A30">
      <w:pPr>
        <w:autoSpaceDE w:val="0"/>
        <w:autoSpaceDN w:val="0"/>
        <w:adjustRightInd w:val="0"/>
        <w:snapToGrid w:val="0"/>
        <w:spacing w:line="360" w:lineRule="auto"/>
        <w:jc w:val="left"/>
        <w:rPr>
          <w:rFonts w:cs="TimesNewRomanPSMT" w:asciiTheme="minorEastAsia" w:hAnsiTheme="minorEastAsia" w:eastAsiaTheme="minorEastAsia"/>
          <w:b/>
          <w:kern w:val="0"/>
          <w:sz w:val="24"/>
        </w:rPr>
      </w:pPr>
      <w:r>
        <w:rPr>
          <w:rFonts w:hint="eastAsia" w:cs="TimesNewRomanPSMT" w:asciiTheme="minorEastAsia" w:hAnsiTheme="minorEastAsia" w:eastAsiaTheme="minorEastAsia"/>
          <w:b/>
          <w:kern w:val="0"/>
          <w:sz w:val="24"/>
        </w:rPr>
        <w:t>6、招标公告发布媒介</w:t>
      </w:r>
    </w:p>
    <w:p w14:paraId="018F24E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本次招标公告在中国重汽官方网站发布。</w:t>
      </w:r>
    </w:p>
    <w:p w14:paraId="20235578">
      <w:pPr>
        <w:autoSpaceDE w:val="0"/>
        <w:autoSpaceDN w:val="0"/>
        <w:adjustRightInd w:val="0"/>
        <w:snapToGrid w:val="0"/>
        <w:spacing w:line="360" w:lineRule="auto"/>
        <w:jc w:val="left"/>
        <w:rPr>
          <w:rFonts w:cs="黑体" w:asciiTheme="minorEastAsia" w:hAnsiTheme="minorEastAsia" w:eastAsiaTheme="minorEastAsia"/>
          <w:b/>
          <w:kern w:val="0"/>
          <w:sz w:val="24"/>
        </w:rPr>
      </w:pPr>
      <w:r>
        <w:rPr>
          <w:rFonts w:hint="eastAsia" w:cs="TimesNewRomanPSMT" w:asciiTheme="minorEastAsia" w:hAnsiTheme="minorEastAsia" w:eastAsiaTheme="minorEastAsia"/>
          <w:b/>
          <w:kern w:val="0"/>
          <w:sz w:val="24"/>
        </w:rPr>
        <w:t xml:space="preserve">7、 </w:t>
      </w:r>
      <w:r>
        <w:rPr>
          <w:rFonts w:hint="eastAsia" w:cs="黑体" w:asciiTheme="minorEastAsia" w:hAnsiTheme="minorEastAsia" w:eastAsiaTheme="minorEastAsia"/>
          <w:b/>
          <w:kern w:val="0"/>
          <w:sz w:val="24"/>
        </w:rPr>
        <w:t>联系方式</w:t>
      </w:r>
    </w:p>
    <w:p w14:paraId="3D99616E">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jc w:val="left"/>
        <w:textAlignment w:val="auto"/>
        <w:rPr>
          <w:rFonts w:asciiTheme="minorEastAsia" w:hAnsiTheme="minorEastAsia" w:eastAsiaTheme="minorEastAsia"/>
          <w:bCs/>
          <w:sz w:val="24"/>
        </w:rPr>
      </w:pPr>
      <w:r>
        <w:rPr>
          <w:rFonts w:hint="eastAsia" w:asciiTheme="minorEastAsia" w:hAnsiTheme="minorEastAsia" w:eastAsiaTheme="minorEastAsia"/>
          <w:sz w:val="24"/>
        </w:rPr>
        <w:t>招 标 人：</w:t>
      </w:r>
      <w:r>
        <w:rPr>
          <w:rFonts w:hint="eastAsia" w:asciiTheme="minorEastAsia" w:hAnsiTheme="minorEastAsia" w:eastAsiaTheme="minorEastAsia"/>
          <w:bCs/>
          <w:sz w:val="24"/>
        </w:rPr>
        <w:t>重汽（济南）车桥有限公司</w:t>
      </w:r>
    </w:p>
    <w:p w14:paraId="75FFDC13">
      <w:pPr>
        <w:pStyle w:val="4"/>
        <w:keepNext w:val="0"/>
        <w:keepLines w:val="0"/>
        <w:pageBreakBefore w:val="0"/>
        <w:widowControl w:val="0"/>
        <w:kinsoku/>
        <w:wordWrap/>
        <w:overflowPunct/>
        <w:topLinePunct w:val="0"/>
        <w:bidi w:val="0"/>
        <w:spacing w:line="360" w:lineRule="auto"/>
        <w:ind w:left="0"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联 系 人：</w:t>
      </w:r>
      <w:r>
        <w:rPr>
          <w:rFonts w:hint="eastAsia" w:asciiTheme="minorEastAsia" w:hAnsiTheme="minorEastAsia" w:eastAsiaTheme="minorEastAsia"/>
          <w:sz w:val="24"/>
          <w:szCs w:val="24"/>
          <w:lang w:val="en-US" w:eastAsia="zh-CN"/>
        </w:rPr>
        <w:t>赵佳明</w:t>
      </w:r>
    </w:p>
    <w:p w14:paraId="2268A843">
      <w:pPr>
        <w:pStyle w:val="4"/>
        <w:keepNext w:val="0"/>
        <w:keepLines w:val="0"/>
        <w:pageBreakBefore w:val="0"/>
        <w:widowControl w:val="0"/>
        <w:kinsoku/>
        <w:wordWrap/>
        <w:overflowPunct/>
        <w:topLinePunct w:val="0"/>
        <w:bidi w:val="0"/>
        <w:spacing w:line="360" w:lineRule="auto"/>
        <w:ind w:left="0" w:firstLine="480" w:firstLineChars="200"/>
        <w:textAlignment w:val="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联系电话：</w:t>
      </w:r>
      <w:r>
        <w:rPr>
          <w:rFonts w:hint="eastAsia" w:cs="宋体" w:asciiTheme="minorEastAsia" w:hAnsiTheme="minorEastAsia" w:eastAsiaTheme="minorEastAsia"/>
          <w:sz w:val="24"/>
          <w:szCs w:val="24"/>
          <w:lang w:val="en-US" w:eastAsia="zh-CN"/>
        </w:rPr>
        <w:t>13066007932</w:t>
      </w:r>
    </w:p>
    <w:p w14:paraId="1DC4B2EC">
      <w:pPr>
        <w:numPr>
          <w:ilvl w:val="0"/>
          <w:numId w:val="1"/>
        </w:numPr>
        <w:autoSpaceDE w:val="0"/>
        <w:autoSpaceDN w:val="0"/>
        <w:adjustRightInd w:val="0"/>
        <w:snapToGrid w:val="0"/>
        <w:spacing w:line="360" w:lineRule="auto"/>
        <w:jc w:val="left"/>
        <w:rPr>
          <w:rFonts w:hint="eastAsia" w:cs="TimesNewRomanPSMT" w:asciiTheme="minorEastAsia" w:hAnsiTheme="minorEastAsia" w:eastAsiaTheme="minorEastAsia"/>
          <w:b/>
          <w:kern w:val="0"/>
          <w:sz w:val="24"/>
          <w:lang w:val="en-US" w:eastAsia="zh-CN"/>
        </w:rPr>
      </w:pPr>
      <w:r>
        <w:rPr>
          <w:rFonts w:hint="eastAsia" w:cs="TimesNewRomanPSMT" w:asciiTheme="minorEastAsia" w:hAnsiTheme="minorEastAsia" w:eastAsiaTheme="minorEastAsia"/>
          <w:b/>
          <w:kern w:val="0"/>
          <w:sz w:val="24"/>
          <w:lang w:val="en-US" w:eastAsia="zh-CN"/>
        </w:rPr>
        <w:t>应标，投标截止时间</w:t>
      </w:r>
    </w:p>
    <w:p w14:paraId="61E1F3D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2025年7月15日00点前参与应标</w:t>
      </w:r>
    </w:p>
    <w:p w14:paraId="71E86FE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left"/>
        <w:textAlignment w:val="auto"/>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2025年7月15日00点前参与投标</w:t>
      </w:r>
    </w:p>
    <w:p w14:paraId="431DE4B8">
      <w:pPr>
        <w:autoSpaceDE w:val="0"/>
        <w:autoSpaceDN w:val="0"/>
        <w:adjustRightInd w:val="0"/>
        <w:snapToGrid w:val="0"/>
        <w:spacing w:line="360" w:lineRule="auto"/>
        <w:jc w:val="both"/>
        <w:rPr>
          <w:rFonts w:ascii="宋体" w:hAnsi="宋体"/>
          <w:b/>
          <w:sz w:val="28"/>
          <w:szCs w:val="28"/>
        </w:rPr>
      </w:pPr>
      <w:bookmarkStart w:id="0" w:name="_GoBack"/>
      <w:bookmarkEnd w:id="0"/>
      <w:r>
        <w:rPr>
          <w:rFonts w:hint="eastAsia" w:ascii="宋体" w:hAnsi="宋体"/>
          <w:b/>
          <w:sz w:val="28"/>
          <w:szCs w:val="28"/>
        </w:rPr>
        <w:t>以上条款最终解释权归重汽（济南）车桥有限公司所有。</w:t>
      </w:r>
    </w:p>
    <w:p w14:paraId="7C83393C">
      <w:pPr>
        <w:autoSpaceDE w:val="0"/>
        <w:autoSpaceDN w:val="0"/>
        <w:adjustRightInd w:val="0"/>
        <w:snapToGrid w:val="0"/>
        <w:spacing w:line="360" w:lineRule="auto"/>
        <w:ind w:firstLine="240" w:firstLineChars="100"/>
        <w:jc w:val="left"/>
        <w:rPr>
          <w:rFonts w:ascii="宋体" w:hAnsi="宋体"/>
          <w:bCs/>
          <w:sz w:val="24"/>
        </w:rPr>
      </w:pPr>
    </w:p>
    <w:p w14:paraId="4DE6D891">
      <w:pPr>
        <w:autoSpaceDE w:val="0"/>
        <w:autoSpaceDN w:val="0"/>
        <w:adjustRightInd w:val="0"/>
        <w:snapToGrid w:val="0"/>
        <w:spacing w:line="360" w:lineRule="auto"/>
        <w:jc w:val="left"/>
        <w:rPr>
          <w:rFonts w:ascii="宋体" w:hAnsi="宋体"/>
          <w:bCs/>
          <w:sz w:val="24"/>
        </w:rPr>
      </w:pPr>
    </w:p>
    <w:p w14:paraId="6E622DB4">
      <w:pPr>
        <w:autoSpaceDE w:val="0"/>
        <w:autoSpaceDN w:val="0"/>
        <w:adjustRightInd w:val="0"/>
        <w:snapToGrid w:val="0"/>
        <w:spacing w:line="360" w:lineRule="auto"/>
        <w:jc w:val="left"/>
        <w:rPr>
          <w:rFonts w:ascii="宋体" w:hAnsi="宋体"/>
          <w:sz w:val="24"/>
        </w:rPr>
      </w:pPr>
      <w:r>
        <w:rPr>
          <w:rFonts w:hint="eastAsia" w:ascii="宋体" w:hAnsi="宋体"/>
          <w:kern w:val="0"/>
          <w:sz w:val="24"/>
        </w:rPr>
        <w:t xml:space="preserve">                                                  </w:t>
      </w:r>
      <w:r>
        <w:rPr>
          <w:rFonts w:hint="eastAsia" w:ascii="宋体" w:hAnsi="宋体"/>
          <w:sz w:val="24"/>
        </w:rPr>
        <w:t xml:space="preserve">     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4</w:t>
      </w:r>
      <w:r>
        <w:rPr>
          <w:rFonts w:hint="eastAsia" w:ascii="宋体" w:hAnsi="宋体"/>
          <w:sz w:val="24"/>
        </w:rPr>
        <w:t>日</w:t>
      </w:r>
    </w:p>
    <w:p w14:paraId="0F76D2CE"/>
    <w:p w14:paraId="4ADB83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EE0D40"/>
    <w:multiLevelType w:val="singleLevel"/>
    <w:tmpl w:val="33EE0D40"/>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0ZmRlMDgyZTJlNTcxNTc2ZmE0NmM3ODA4Mjc4ZTkifQ=="/>
  </w:docVars>
  <w:rsids>
    <w:rsidRoot w:val="5BB13CC3"/>
    <w:rsid w:val="001E412A"/>
    <w:rsid w:val="003565F5"/>
    <w:rsid w:val="004B0B79"/>
    <w:rsid w:val="005548C3"/>
    <w:rsid w:val="00973598"/>
    <w:rsid w:val="00BE11F2"/>
    <w:rsid w:val="00CD5D39"/>
    <w:rsid w:val="00E25B6E"/>
    <w:rsid w:val="00F02739"/>
    <w:rsid w:val="020C4532"/>
    <w:rsid w:val="05B9444C"/>
    <w:rsid w:val="08314E30"/>
    <w:rsid w:val="0946657C"/>
    <w:rsid w:val="098C5C77"/>
    <w:rsid w:val="0CE2696F"/>
    <w:rsid w:val="0D701E19"/>
    <w:rsid w:val="0E6574A4"/>
    <w:rsid w:val="10C5247C"/>
    <w:rsid w:val="1200656F"/>
    <w:rsid w:val="16264CE4"/>
    <w:rsid w:val="19DD2CA3"/>
    <w:rsid w:val="1FE81CE3"/>
    <w:rsid w:val="20523600"/>
    <w:rsid w:val="254D6D6C"/>
    <w:rsid w:val="26B7240F"/>
    <w:rsid w:val="29E4351B"/>
    <w:rsid w:val="2A263B34"/>
    <w:rsid w:val="2B277B63"/>
    <w:rsid w:val="2DD35D80"/>
    <w:rsid w:val="31A66D60"/>
    <w:rsid w:val="34FA0097"/>
    <w:rsid w:val="38CF7500"/>
    <w:rsid w:val="3D3B749E"/>
    <w:rsid w:val="41913B31"/>
    <w:rsid w:val="42440BA3"/>
    <w:rsid w:val="4504461A"/>
    <w:rsid w:val="46713F31"/>
    <w:rsid w:val="4A9F106C"/>
    <w:rsid w:val="56083822"/>
    <w:rsid w:val="587F24DD"/>
    <w:rsid w:val="5BB13CC3"/>
    <w:rsid w:val="5FC058B5"/>
    <w:rsid w:val="627E4961"/>
    <w:rsid w:val="645C4854"/>
    <w:rsid w:val="6C8D4D71"/>
    <w:rsid w:val="6DAA1953"/>
    <w:rsid w:val="77F1389A"/>
    <w:rsid w:val="77FA34D6"/>
    <w:rsid w:val="7BB92700"/>
    <w:rsid w:val="7E461224"/>
    <w:rsid w:val="7FD13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djustRightInd w:val="0"/>
      <w:spacing w:before="120" w:after="120" w:afterLines="50" w:line="280" w:lineRule="atLeast"/>
      <w:textAlignment w:val="baseline"/>
    </w:pPr>
    <w:rPr>
      <w:rFonts w:ascii="Calibri" w:hAnsi="Calibri" w:eastAsia="新宋体" w:cs="Times New Roman"/>
      <w:szCs w:val="21"/>
    </w:rPr>
  </w:style>
  <w:style w:type="paragraph" w:styleId="4">
    <w:name w:val="Plain Text"/>
    <w:basedOn w:val="1"/>
    <w:link w:val="7"/>
    <w:qFormat/>
    <w:uiPriority w:val="0"/>
    <w:rPr>
      <w:rFonts w:ascii="宋体" w:hAnsi="Courier New"/>
      <w:szCs w:val="20"/>
    </w:rPr>
  </w:style>
  <w:style w:type="character" w:customStyle="1" w:styleId="7">
    <w:name w:val="纯文本 Char"/>
    <w:link w:val="4"/>
    <w:qFormat/>
    <w:uiPriority w:val="0"/>
    <w:rPr>
      <w:rFonts w:ascii="宋体" w:hAnsi="Courier New"/>
      <w:kern w:val="2"/>
      <w:sz w:val="21"/>
    </w:rPr>
  </w:style>
  <w:style w:type="character" w:customStyle="1" w:styleId="8">
    <w:name w:val="font11"/>
    <w:basedOn w:val="6"/>
    <w:uiPriority w:val="0"/>
    <w:rPr>
      <w:rFonts w:hint="eastAsia" w:ascii="微软雅黑" w:hAnsi="微软雅黑" w:eastAsia="微软雅黑" w:cs="微软雅黑"/>
      <w:color w:val="000000"/>
      <w:sz w:val="20"/>
      <w:szCs w:val="20"/>
      <w:u w:val="none"/>
    </w:rPr>
  </w:style>
  <w:style w:type="character" w:customStyle="1" w:styleId="9">
    <w:name w:val="font21"/>
    <w:basedOn w:val="6"/>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2151</Words>
  <Characters>2244</Characters>
  <Lines>22</Lines>
  <Paragraphs>6</Paragraphs>
  <TotalTime>5</TotalTime>
  <ScaleCrop>false</ScaleCrop>
  <LinksUpToDate>false</LinksUpToDate>
  <CharactersWithSpaces>2314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2022-11-30T07:40:00Z</dcterms:created>
  <dc:creator>张延鹏</dc:creator>
  <cp:lastModifiedBy>说的是</cp:lastModifiedBy>
  <dcterms:modified xsi:type="dcterms:W3CDTF">2025-07-04T01:05:33Z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3195F947A33B409A9F51F96DA0E5FCD1</vt:lpwstr>
  </property>
  <property fmtid="{D5CDD505-2E9C-101B-9397-08002B2CF9AE}" pid="4" name="KSOTemplateDocerSaveRecord">
    <vt:lpwstr>eyJoZGlkIjoiNGQ4YjI0ZDUwNGQzMzA5MzMzMzZkZWIyZmU1Njc5ODIiLCJ1c2VySWQiOiIyNzM2MjUxNzAifQ==</vt:lpwstr>
  </property>
</Properties>
</file>