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376AAA">
      <w:pPr>
        <w:rPr>
          <w:rFonts w:asciiTheme="minorEastAsia" w:hAnsiTheme="minorEastAsia" w:eastAsiaTheme="minorEastAsia"/>
          <w:b/>
          <w:sz w:val="28"/>
          <w:szCs w:val="28"/>
        </w:rPr>
      </w:pPr>
      <w:r>
        <w:rPr>
          <w:rFonts w:hint="eastAsia" w:asciiTheme="minorEastAsia" w:hAnsiTheme="minorEastAsia" w:eastAsiaTheme="minorEastAsia"/>
          <w:b/>
          <w:sz w:val="28"/>
          <w:szCs w:val="28"/>
        </w:rPr>
        <w:t>附件</w:t>
      </w:r>
      <w:r>
        <w:rPr>
          <w:rFonts w:asciiTheme="minorEastAsia" w:hAnsiTheme="minorEastAsia" w:eastAsiaTheme="minorEastAsia"/>
          <w:b/>
          <w:sz w:val="28"/>
          <w:szCs w:val="28"/>
        </w:rPr>
        <w:t>6</w:t>
      </w:r>
      <w:r>
        <w:rPr>
          <w:rFonts w:hint="eastAsia" w:asciiTheme="minorEastAsia" w:hAnsiTheme="minorEastAsia" w:eastAsiaTheme="minorEastAsia"/>
          <w:b/>
          <w:sz w:val="28"/>
          <w:szCs w:val="28"/>
        </w:rPr>
        <w:t>.1工装夹具设计和制造技术要求</w:t>
      </w:r>
    </w:p>
    <w:p w14:paraId="4E1DD921">
      <w:pPr>
        <w:outlineLvl w:val="0"/>
        <w:rPr>
          <w:rFonts w:asciiTheme="minorEastAsia" w:hAnsiTheme="minorEastAsia" w:eastAsiaTheme="minorEastAsia"/>
          <w:b/>
          <w:sz w:val="24"/>
        </w:rPr>
      </w:pPr>
      <w:r>
        <w:rPr>
          <w:rFonts w:hint="eastAsia" w:asciiTheme="minorEastAsia" w:hAnsiTheme="minorEastAsia" w:eastAsiaTheme="minorEastAsia"/>
          <w:b/>
          <w:sz w:val="24"/>
        </w:rPr>
        <w:t>1.焊装夹具方案总体要求：</w:t>
      </w:r>
    </w:p>
    <w:p w14:paraId="1EC0524B">
      <w:pPr>
        <w:pStyle w:val="19"/>
        <w:numPr>
          <w:ilvl w:val="1"/>
          <w:numId w:val="2"/>
        </w:numPr>
        <w:ind w:firstLineChars="0"/>
        <w:outlineLvl w:val="1"/>
        <w:rPr>
          <w:rFonts w:asciiTheme="minorEastAsia" w:hAnsiTheme="minorEastAsia" w:eastAsiaTheme="minorEastAsia"/>
          <w:sz w:val="24"/>
        </w:rPr>
      </w:pPr>
      <w:r>
        <w:rPr>
          <w:rFonts w:hint="eastAsia" w:asciiTheme="minorEastAsia" w:hAnsiTheme="minorEastAsia" w:eastAsiaTheme="minorEastAsia"/>
          <w:sz w:val="24"/>
        </w:rPr>
        <w:t>防错防漏</w:t>
      </w:r>
    </w:p>
    <w:p w14:paraId="46A12F91">
      <w:pPr>
        <w:pStyle w:val="19"/>
        <w:ind w:left="567" w:firstLine="0" w:firstLineChars="0"/>
        <w:rPr>
          <w:rFonts w:asciiTheme="minorEastAsia" w:hAnsiTheme="minorEastAsia" w:eastAsiaTheme="minorEastAsia"/>
          <w:sz w:val="24"/>
        </w:rPr>
      </w:pPr>
      <w:r>
        <w:rPr>
          <w:rFonts w:hint="eastAsia" w:asciiTheme="minorEastAsia" w:hAnsiTheme="minorEastAsia" w:eastAsiaTheme="minorEastAsia"/>
          <w:sz w:val="24"/>
        </w:rPr>
        <w:t>夹具定位方案设计时，需充分考虑每套夹具上增加钣件的防错、防漏装装置，以有效避免错漏装。</w:t>
      </w:r>
    </w:p>
    <w:p w14:paraId="775EC227">
      <w:pPr>
        <w:pStyle w:val="3"/>
        <w:numPr>
          <w:ilvl w:val="2"/>
          <w:numId w:val="3"/>
        </w:numPr>
        <w:rPr>
          <w:rFonts w:asciiTheme="minorEastAsia" w:hAnsiTheme="minorEastAsia" w:eastAsiaTheme="minorEastAsia"/>
          <w:b w:val="0"/>
          <w:kern w:val="0"/>
        </w:rPr>
      </w:pPr>
      <w:bookmarkStart w:id="0" w:name="_Toc426029817"/>
      <w:bookmarkStart w:id="1" w:name="_Toc409435716"/>
      <w:bookmarkStart w:id="2" w:name="_Toc409464211"/>
      <w:r>
        <w:rPr>
          <w:rFonts w:asciiTheme="minorEastAsia" w:hAnsiTheme="minorEastAsia" w:eastAsiaTheme="minorEastAsia"/>
          <w:b w:val="0"/>
        </w:rPr>
        <w:t>应用部位</w:t>
      </w:r>
      <w:bookmarkEnd w:id="0"/>
    </w:p>
    <w:p w14:paraId="4BC61880">
      <w:pPr>
        <w:ind w:left="424" w:leftChars="200" w:hanging="4" w:hangingChars="2"/>
        <w:rPr>
          <w:rFonts w:asciiTheme="minorEastAsia" w:hAnsiTheme="minorEastAsia" w:eastAsiaTheme="minorEastAsia"/>
          <w:sz w:val="24"/>
        </w:rPr>
      </w:pPr>
      <w:bookmarkStart w:id="3" w:name="_Toc409435713"/>
      <w:bookmarkStart w:id="4" w:name="_Toc409464208"/>
      <w:r>
        <w:rPr>
          <w:rFonts w:asciiTheme="minorEastAsia" w:hAnsiTheme="minorEastAsia" w:eastAsiaTheme="minorEastAsia"/>
          <w:sz w:val="24"/>
        </w:rPr>
        <w:t>零件装夹及部件安装的防错用于防止过程出错，确保产品质量并减少设备停机时间。乙方在方案设计时必须充分考虑防呆、防错，规避人工识别。所有自动化区域的防错措施必须与控制系统相连接。</w:t>
      </w:r>
      <w:bookmarkEnd w:id="3"/>
      <w:bookmarkEnd w:id="4"/>
    </w:p>
    <w:p w14:paraId="128AF03A">
      <w:pPr>
        <w:ind w:left="1" w:firstLine="424" w:firstLineChars="177"/>
        <w:rPr>
          <w:rFonts w:asciiTheme="minorEastAsia" w:hAnsiTheme="minorEastAsia" w:eastAsiaTheme="minorEastAsia"/>
          <w:kern w:val="0"/>
          <w:sz w:val="24"/>
        </w:rPr>
      </w:pPr>
      <w:r>
        <w:rPr>
          <w:rFonts w:asciiTheme="minorEastAsia" w:hAnsiTheme="minorEastAsia" w:eastAsiaTheme="minorEastAsia"/>
          <w:sz w:val="24"/>
        </w:rPr>
        <w:t>以下情况必须使用防错装置，但不限于以下情况</w:t>
      </w:r>
      <w:r>
        <w:rPr>
          <w:rFonts w:asciiTheme="minorEastAsia" w:hAnsiTheme="minorEastAsia" w:eastAsiaTheme="minorEastAsia"/>
          <w:kern w:val="0"/>
          <w:sz w:val="24"/>
        </w:rPr>
        <w:t>：</w:t>
      </w:r>
      <w:bookmarkEnd w:id="1"/>
      <w:bookmarkEnd w:id="2"/>
    </w:p>
    <w:p w14:paraId="022F10B2">
      <w:pPr>
        <w:numPr>
          <w:ilvl w:val="0"/>
          <w:numId w:val="4"/>
        </w:numPr>
        <w:ind w:left="426" w:firstLine="0"/>
        <w:rPr>
          <w:rFonts w:asciiTheme="minorEastAsia" w:hAnsiTheme="minorEastAsia" w:eastAsiaTheme="minorEastAsia"/>
          <w:sz w:val="24"/>
        </w:rPr>
      </w:pPr>
      <w:r>
        <w:rPr>
          <w:rFonts w:asciiTheme="minorEastAsia" w:hAnsiTheme="minorEastAsia" w:eastAsiaTheme="minorEastAsia"/>
          <w:sz w:val="24"/>
        </w:rPr>
        <w:t>零件的装夹作业必须有防错，可以用定位销等方法实现。</w:t>
      </w:r>
    </w:p>
    <w:p w14:paraId="56FA02E6">
      <w:pPr>
        <w:numPr>
          <w:ilvl w:val="0"/>
          <w:numId w:val="4"/>
        </w:numPr>
        <w:ind w:left="426" w:firstLine="0"/>
        <w:rPr>
          <w:rFonts w:asciiTheme="minorEastAsia" w:hAnsiTheme="minorEastAsia" w:eastAsiaTheme="minorEastAsia"/>
          <w:sz w:val="24"/>
        </w:rPr>
      </w:pPr>
      <w:r>
        <w:rPr>
          <w:rFonts w:asciiTheme="minorEastAsia" w:hAnsiTheme="minorEastAsia" w:eastAsiaTheme="minorEastAsia"/>
          <w:sz w:val="24"/>
        </w:rPr>
        <w:t>螺母/螺柱/螺栓等标准件漏焊问题的防呆检测装置。</w:t>
      </w:r>
      <w:bookmarkStart w:id="25" w:name="_GoBack"/>
      <w:bookmarkEnd w:id="25"/>
    </w:p>
    <w:p w14:paraId="42838D57">
      <w:pPr>
        <w:numPr>
          <w:ilvl w:val="0"/>
          <w:numId w:val="4"/>
        </w:numPr>
        <w:ind w:left="426" w:firstLine="0"/>
        <w:rPr>
          <w:rFonts w:asciiTheme="minorEastAsia" w:hAnsiTheme="minorEastAsia" w:eastAsiaTheme="minorEastAsia"/>
          <w:sz w:val="24"/>
        </w:rPr>
      </w:pPr>
      <w:r>
        <w:rPr>
          <w:rFonts w:asciiTheme="minorEastAsia" w:hAnsiTheme="minorEastAsia" w:eastAsiaTheme="minorEastAsia"/>
          <w:sz w:val="24"/>
        </w:rPr>
        <w:t>零件漏装的防呆检装置。</w:t>
      </w:r>
    </w:p>
    <w:p w14:paraId="11204C05">
      <w:pPr>
        <w:numPr>
          <w:ilvl w:val="0"/>
          <w:numId w:val="4"/>
        </w:numPr>
        <w:ind w:left="426" w:firstLine="0"/>
        <w:rPr>
          <w:rFonts w:asciiTheme="minorEastAsia" w:hAnsiTheme="minorEastAsia" w:eastAsiaTheme="minorEastAsia"/>
          <w:sz w:val="24"/>
        </w:rPr>
      </w:pPr>
      <w:r>
        <w:rPr>
          <w:rFonts w:asciiTheme="minorEastAsia" w:hAnsiTheme="minorEastAsia" w:eastAsiaTheme="minorEastAsia"/>
          <w:sz w:val="24"/>
        </w:rPr>
        <w:t>螺母焊渣的保护装置。</w:t>
      </w:r>
    </w:p>
    <w:p w14:paraId="764427A1">
      <w:pPr>
        <w:numPr>
          <w:ilvl w:val="0"/>
          <w:numId w:val="4"/>
        </w:numPr>
        <w:ind w:left="426" w:firstLine="0"/>
        <w:rPr>
          <w:rFonts w:asciiTheme="minorEastAsia" w:hAnsiTheme="minorEastAsia" w:eastAsiaTheme="minorEastAsia"/>
          <w:sz w:val="24"/>
        </w:rPr>
      </w:pPr>
      <w:r>
        <w:rPr>
          <w:rFonts w:asciiTheme="minorEastAsia" w:hAnsiTheme="minorEastAsia" w:eastAsiaTheme="minorEastAsia"/>
          <w:sz w:val="24"/>
        </w:rPr>
        <w:t>存在混装可能的左右件。</w:t>
      </w:r>
    </w:p>
    <w:p w14:paraId="5E1C146D">
      <w:pPr>
        <w:numPr>
          <w:ilvl w:val="0"/>
          <w:numId w:val="4"/>
        </w:numPr>
        <w:ind w:left="426" w:firstLine="0"/>
        <w:rPr>
          <w:rFonts w:asciiTheme="minorEastAsia" w:hAnsiTheme="minorEastAsia" w:eastAsiaTheme="minorEastAsia"/>
          <w:sz w:val="24"/>
        </w:rPr>
      </w:pPr>
      <w:r>
        <w:rPr>
          <w:rFonts w:asciiTheme="minorEastAsia" w:hAnsiTheme="minorEastAsia" w:eastAsiaTheme="minorEastAsia"/>
          <w:sz w:val="24"/>
        </w:rPr>
        <w:t>机器人焊接焊接中所有的夹持及零件做到位防呆，夹持及零件未到位时，焊接程序不得启动。</w:t>
      </w:r>
    </w:p>
    <w:p w14:paraId="68903AEF">
      <w:pPr>
        <w:numPr>
          <w:ilvl w:val="0"/>
          <w:numId w:val="4"/>
        </w:numPr>
        <w:ind w:left="426" w:firstLine="0"/>
        <w:rPr>
          <w:rFonts w:asciiTheme="minorEastAsia" w:hAnsiTheme="minorEastAsia" w:eastAsiaTheme="minorEastAsia"/>
          <w:sz w:val="24"/>
        </w:rPr>
      </w:pPr>
      <w:r>
        <w:rPr>
          <w:rFonts w:asciiTheme="minorEastAsia" w:hAnsiTheme="minorEastAsia" w:eastAsiaTheme="minorEastAsia"/>
          <w:sz w:val="24"/>
        </w:rPr>
        <w:t>对装夹顺序敏感的零件应该有防止顺序错误的装置。</w:t>
      </w:r>
    </w:p>
    <w:p w14:paraId="2107839C">
      <w:pPr>
        <w:numPr>
          <w:ilvl w:val="0"/>
          <w:numId w:val="4"/>
        </w:numPr>
        <w:ind w:left="426" w:firstLine="0"/>
        <w:rPr>
          <w:rFonts w:asciiTheme="minorEastAsia" w:hAnsiTheme="minorEastAsia" w:eastAsiaTheme="minorEastAsia"/>
          <w:sz w:val="24"/>
        </w:rPr>
      </w:pPr>
      <w:r>
        <w:rPr>
          <w:rFonts w:asciiTheme="minorEastAsia" w:hAnsiTheme="minorEastAsia" w:eastAsiaTheme="minorEastAsia"/>
          <w:sz w:val="24"/>
        </w:rPr>
        <w:t>所有密封/涂胶作业必须有“胶枪导向装置”夹住/贴住零件，保证操作者能够将胶准确的涂在设计位置。</w:t>
      </w:r>
    </w:p>
    <w:p w14:paraId="56FBAA13">
      <w:pPr>
        <w:numPr>
          <w:ilvl w:val="0"/>
          <w:numId w:val="4"/>
        </w:numPr>
        <w:ind w:left="426" w:firstLine="0"/>
        <w:rPr>
          <w:rFonts w:asciiTheme="minorEastAsia" w:hAnsiTheme="minorEastAsia" w:eastAsiaTheme="minorEastAsia"/>
          <w:sz w:val="24"/>
        </w:rPr>
      </w:pPr>
      <w:r>
        <w:rPr>
          <w:rFonts w:asciiTheme="minorEastAsia" w:hAnsiTheme="minorEastAsia" w:eastAsiaTheme="minorEastAsia"/>
          <w:sz w:val="24"/>
        </w:rPr>
        <w:t>必要时（甲方确定），零件是否装夹到位需要控制传感器检查。</w:t>
      </w:r>
    </w:p>
    <w:p w14:paraId="4E60D612">
      <w:pPr>
        <w:pStyle w:val="3"/>
        <w:numPr>
          <w:ilvl w:val="2"/>
          <w:numId w:val="3"/>
        </w:numPr>
        <w:rPr>
          <w:rFonts w:asciiTheme="minorEastAsia" w:hAnsiTheme="minorEastAsia" w:eastAsiaTheme="minorEastAsia"/>
          <w:b w:val="0"/>
        </w:rPr>
      </w:pPr>
      <w:bookmarkStart w:id="5" w:name="_Toc426029818"/>
      <w:r>
        <w:rPr>
          <w:rFonts w:asciiTheme="minorEastAsia" w:hAnsiTheme="minorEastAsia" w:eastAsiaTheme="minorEastAsia"/>
          <w:b w:val="0"/>
        </w:rPr>
        <w:t>注意事项</w:t>
      </w:r>
      <w:bookmarkEnd w:id="5"/>
    </w:p>
    <w:p w14:paraId="26145CDB">
      <w:pPr>
        <w:pStyle w:val="4"/>
        <w:numPr>
          <w:ilvl w:val="0"/>
          <w:numId w:val="5"/>
        </w:numPr>
        <w:rPr>
          <w:rFonts w:asciiTheme="minorEastAsia" w:hAnsiTheme="minorEastAsia" w:eastAsiaTheme="minorEastAsia"/>
        </w:rPr>
      </w:pPr>
      <w:r>
        <w:rPr>
          <w:rFonts w:asciiTheme="minorEastAsia" w:hAnsiTheme="minorEastAsia" w:eastAsiaTheme="minorEastAsia"/>
        </w:rPr>
        <w:t>传感器不允许用零件边缘，零件传感器必须安置在其工作的中心位置。</w:t>
      </w:r>
    </w:p>
    <w:p w14:paraId="24C7F0C8">
      <w:pPr>
        <w:pStyle w:val="4"/>
        <w:numPr>
          <w:ilvl w:val="0"/>
          <w:numId w:val="5"/>
        </w:numPr>
        <w:rPr>
          <w:rFonts w:asciiTheme="minorEastAsia" w:hAnsiTheme="minorEastAsia" w:eastAsiaTheme="minorEastAsia"/>
        </w:rPr>
      </w:pPr>
      <w:bookmarkStart w:id="6" w:name="_Toc409435714"/>
      <w:bookmarkStart w:id="7" w:name="_Toc409464209"/>
      <w:r>
        <w:rPr>
          <w:rFonts w:asciiTheme="minorEastAsia" w:hAnsiTheme="minorEastAsia" w:eastAsiaTheme="minorEastAsia"/>
        </w:rPr>
        <w:t>对于有焊接螺母的片件，零件漏装的防呆装置最好能对准螺母的位置。</w:t>
      </w:r>
      <w:bookmarkEnd w:id="6"/>
      <w:bookmarkEnd w:id="7"/>
    </w:p>
    <w:p w14:paraId="7F01DCE3">
      <w:pPr>
        <w:pStyle w:val="3"/>
        <w:numPr>
          <w:ilvl w:val="2"/>
          <w:numId w:val="3"/>
        </w:numPr>
        <w:rPr>
          <w:rFonts w:asciiTheme="minorEastAsia" w:hAnsiTheme="minorEastAsia" w:eastAsiaTheme="minorEastAsia"/>
          <w:b w:val="0"/>
        </w:rPr>
      </w:pPr>
      <w:bookmarkStart w:id="8" w:name="_Toc426029819"/>
      <w:r>
        <w:rPr>
          <w:rFonts w:asciiTheme="minorEastAsia" w:hAnsiTheme="minorEastAsia" w:eastAsiaTheme="minorEastAsia"/>
          <w:b w:val="0"/>
        </w:rPr>
        <w:t>动作响应</w:t>
      </w:r>
      <w:bookmarkEnd w:id="8"/>
    </w:p>
    <w:p w14:paraId="1BB1018E">
      <w:pPr>
        <w:pStyle w:val="4"/>
        <w:numPr>
          <w:ilvl w:val="0"/>
          <w:numId w:val="6"/>
        </w:numPr>
        <w:rPr>
          <w:rFonts w:asciiTheme="minorEastAsia" w:hAnsiTheme="minorEastAsia" w:eastAsiaTheme="minorEastAsia"/>
        </w:rPr>
      </w:pPr>
      <w:r>
        <w:rPr>
          <w:rFonts w:asciiTheme="minorEastAsia" w:hAnsiTheme="minorEastAsia" w:eastAsiaTheme="minorEastAsia"/>
        </w:rPr>
        <w:t>零件装夹到位互锁系统要用于协助操作者确认零件被正确的装件并被控制传感器检查过。</w:t>
      </w:r>
    </w:p>
    <w:p w14:paraId="50E5551A">
      <w:pPr>
        <w:pStyle w:val="4"/>
        <w:numPr>
          <w:ilvl w:val="0"/>
          <w:numId w:val="6"/>
        </w:numPr>
        <w:rPr>
          <w:rFonts w:asciiTheme="minorEastAsia" w:hAnsiTheme="minorEastAsia" w:eastAsiaTheme="minorEastAsia"/>
        </w:rPr>
      </w:pPr>
      <w:r>
        <w:rPr>
          <w:rFonts w:asciiTheme="minorEastAsia" w:hAnsiTheme="minorEastAsia" w:eastAsiaTheme="minorEastAsia"/>
        </w:rPr>
        <w:t>当出现装件不正确时，机器因该停止运转并显示故障。设备不应有动作，直到错误被纠正并不在影响生产过程。</w:t>
      </w:r>
    </w:p>
    <w:p w14:paraId="6372C778">
      <w:pPr>
        <w:pStyle w:val="4"/>
        <w:numPr>
          <w:ilvl w:val="0"/>
          <w:numId w:val="6"/>
        </w:numPr>
        <w:rPr>
          <w:rFonts w:asciiTheme="minorEastAsia" w:hAnsiTheme="minorEastAsia" w:eastAsiaTheme="minorEastAsia"/>
        </w:rPr>
      </w:pPr>
      <w:bookmarkStart w:id="9" w:name="_Toc409464210"/>
      <w:bookmarkStart w:id="10" w:name="_Toc409435715"/>
      <w:r>
        <w:rPr>
          <w:rFonts w:asciiTheme="minorEastAsia" w:hAnsiTheme="minorEastAsia" w:eastAsiaTheme="minorEastAsia"/>
        </w:rPr>
        <w:t>防呆装置要求在检测到缺陷的同时，能够停止生产以阻止新缺陷产生，例如：断气，断电等。</w:t>
      </w:r>
      <w:bookmarkEnd w:id="9"/>
      <w:bookmarkEnd w:id="10"/>
    </w:p>
    <w:p w14:paraId="6CA33904">
      <w:pPr>
        <w:pStyle w:val="19"/>
        <w:numPr>
          <w:ilvl w:val="1"/>
          <w:numId w:val="2"/>
        </w:numPr>
        <w:ind w:firstLineChars="0"/>
        <w:outlineLvl w:val="1"/>
        <w:rPr>
          <w:rFonts w:asciiTheme="minorEastAsia" w:hAnsiTheme="minorEastAsia" w:eastAsiaTheme="minorEastAsia"/>
          <w:sz w:val="24"/>
        </w:rPr>
      </w:pPr>
      <w:r>
        <w:rPr>
          <w:rFonts w:asciiTheme="minorEastAsia" w:hAnsiTheme="minorEastAsia" w:eastAsiaTheme="minorEastAsia"/>
          <w:sz w:val="24"/>
        </w:rPr>
        <w:t>夹具设计空间要求</w:t>
      </w:r>
    </w:p>
    <w:p w14:paraId="50BAB3CC">
      <w:pPr>
        <w:pStyle w:val="19"/>
        <w:numPr>
          <w:ilvl w:val="0"/>
          <w:numId w:val="7"/>
        </w:numPr>
        <w:ind w:firstLineChars="0"/>
        <w:rPr>
          <w:rFonts w:asciiTheme="minorEastAsia" w:hAnsiTheme="minorEastAsia" w:eastAsiaTheme="minorEastAsia"/>
          <w:vanish/>
          <w:sz w:val="24"/>
        </w:rPr>
      </w:pPr>
    </w:p>
    <w:p w14:paraId="0BD3C368">
      <w:pPr>
        <w:pStyle w:val="19"/>
        <w:numPr>
          <w:ilvl w:val="1"/>
          <w:numId w:val="7"/>
        </w:numPr>
        <w:ind w:firstLineChars="0"/>
        <w:rPr>
          <w:rFonts w:asciiTheme="minorEastAsia" w:hAnsiTheme="minorEastAsia" w:eastAsiaTheme="minorEastAsia"/>
          <w:vanish/>
          <w:sz w:val="24"/>
        </w:rPr>
      </w:pPr>
    </w:p>
    <w:p w14:paraId="785B752A">
      <w:pPr>
        <w:pStyle w:val="19"/>
        <w:numPr>
          <w:ilvl w:val="1"/>
          <w:numId w:val="7"/>
        </w:numPr>
        <w:ind w:firstLineChars="0"/>
        <w:rPr>
          <w:rFonts w:asciiTheme="minorEastAsia" w:hAnsiTheme="minorEastAsia" w:eastAsiaTheme="minorEastAsia"/>
          <w:vanish/>
          <w:sz w:val="24"/>
        </w:rPr>
      </w:pPr>
    </w:p>
    <w:p w14:paraId="612C6C7A">
      <w:pPr>
        <w:pStyle w:val="19"/>
        <w:numPr>
          <w:ilvl w:val="2"/>
          <w:numId w:val="7"/>
        </w:numPr>
        <w:ind w:firstLineChars="0"/>
        <w:rPr>
          <w:rFonts w:asciiTheme="minorEastAsia" w:hAnsiTheme="minorEastAsia" w:eastAsiaTheme="minorEastAsia"/>
          <w:sz w:val="24"/>
        </w:rPr>
      </w:pPr>
      <w:r>
        <w:rPr>
          <w:rFonts w:hint="eastAsia" w:asciiTheme="minorEastAsia" w:hAnsiTheme="minorEastAsia" w:eastAsiaTheme="minorEastAsia"/>
          <w:sz w:val="24"/>
        </w:rPr>
        <w:t>夹具在定位方案设计时，满足焊缝在夹具夹紧状态下能够焊接完成，并且</w:t>
      </w:r>
      <w:r>
        <w:rPr>
          <w:rFonts w:asciiTheme="minorEastAsia" w:hAnsiTheme="minorEastAsia" w:eastAsiaTheme="minorEastAsia"/>
          <w:sz w:val="24"/>
        </w:rPr>
        <w:t>所有夹具的设计必须考虑检修空间。</w:t>
      </w:r>
    </w:p>
    <w:p w14:paraId="2E3224B9">
      <w:pPr>
        <w:pStyle w:val="19"/>
        <w:numPr>
          <w:ilvl w:val="2"/>
          <w:numId w:val="7"/>
        </w:numPr>
        <w:ind w:firstLineChars="0"/>
        <w:rPr>
          <w:rFonts w:asciiTheme="minorEastAsia" w:hAnsiTheme="minorEastAsia" w:eastAsiaTheme="minorEastAsia"/>
          <w:sz w:val="24"/>
        </w:rPr>
      </w:pPr>
      <w:bookmarkStart w:id="11" w:name="_Toc409435672"/>
      <w:bookmarkStart w:id="12" w:name="_Toc409464167"/>
      <w:r>
        <w:rPr>
          <w:rFonts w:asciiTheme="minorEastAsia" w:hAnsiTheme="minorEastAsia" w:eastAsiaTheme="minorEastAsia"/>
          <w:sz w:val="24"/>
        </w:rPr>
        <w:t>传动装置须至少预留20mm空间（例于SHUTTLE传输和夹具的边缘距离）。</w:t>
      </w:r>
      <w:bookmarkEnd w:id="11"/>
      <w:bookmarkEnd w:id="12"/>
    </w:p>
    <w:p w14:paraId="5655098F">
      <w:pPr>
        <w:pStyle w:val="19"/>
        <w:numPr>
          <w:ilvl w:val="2"/>
          <w:numId w:val="7"/>
        </w:numPr>
        <w:ind w:firstLineChars="0"/>
        <w:rPr>
          <w:rFonts w:asciiTheme="minorEastAsia" w:hAnsiTheme="minorEastAsia" w:eastAsiaTheme="minorEastAsia"/>
          <w:sz w:val="24"/>
        </w:rPr>
      </w:pPr>
      <w:bookmarkStart w:id="13" w:name="_Toc409435673"/>
      <w:bookmarkStart w:id="14" w:name="_Toc409464168"/>
      <w:bookmarkStart w:id="15" w:name="_Toc426029794"/>
      <w:bookmarkStart w:id="16" w:name="_Toc409464138"/>
      <w:bookmarkStart w:id="17" w:name="_Toc409435643"/>
      <w:r>
        <w:rPr>
          <w:rFonts w:asciiTheme="minorEastAsia" w:hAnsiTheme="minorEastAsia" w:eastAsiaTheme="minorEastAsia"/>
          <w:sz w:val="24"/>
        </w:rPr>
        <w:t>设备上有导向的移动空间（比如摆动机构），至少预留10mm（观察焊接时边缘位置，如果必要可以是设备边缘位置）。</w:t>
      </w:r>
      <w:bookmarkEnd w:id="13"/>
      <w:bookmarkEnd w:id="14"/>
    </w:p>
    <w:p w14:paraId="7CBA9436">
      <w:pPr>
        <w:pStyle w:val="19"/>
        <w:numPr>
          <w:ilvl w:val="2"/>
          <w:numId w:val="7"/>
        </w:numPr>
        <w:ind w:firstLineChars="0"/>
        <w:rPr>
          <w:rFonts w:asciiTheme="minorEastAsia" w:hAnsiTheme="minorEastAsia" w:eastAsiaTheme="minorEastAsia"/>
          <w:sz w:val="24"/>
        </w:rPr>
      </w:pPr>
      <w:r>
        <w:rPr>
          <w:rFonts w:asciiTheme="minorEastAsia" w:hAnsiTheme="minorEastAsia" w:eastAsiaTheme="minorEastAsia"/>
          <w:sz w:val="24"/>
        </w:rPr>
        <w:t>机器人焊钳在3D设计中的开档空间，至少预留10mm（要考虑到电极头减少）。</w:t>
      </w:r>
    </w:p>
    <w:p w14:paraId="15763F29">
      <w:pPr>
        <w:pStyle w:val="19"/>
        <w:numPr>
          <w:ilvl w:val="2"/>
          <w:numId w:val="7"/>
        </w:numPr>
        <w:ind w:firstLineChars="0"/>
        <w:rPr>
          <w:rFonts w:asciiTheme="minorEastAsia" w:hAnsiTheme="minorEastAsia" w:eastAsiaTheme="minorEastAsia"/>
          <w:sz w:val="24"/>
        </w:rPr>
      </w:pPr>
      <w:r>
        <w:rPr>
          <w:rFonts w:asciiTheme="minorEastAsia" w:hAnsiTheme="minorEastAsia" w:eastAsiaTheme="minorEastAsia"/>
          <w:sz w:val="24"/>
        </w:rPr>
        <w:t>手动焊钳的进入通道空间，至少预留30mm。</w:t>
      </w:r>
    </w:p>
    <w:p w14:paraId="29A985EA">
      <w:pPr>
        <w:pStyle w:val="19"/>
        <w:numPr>
          <w:ilvl w:val="2"/>
          <w:numId w:val="7"/>
        </w:numPr>
        <w:ind w:firstLineChars="0"/>
        <w:rPr>
          <w:rFonts w:asciiTheme="minorEastAsia" w:hAnsiTheme="minorEastAsia" w:eastAsiaTheme="minorEastAsia"/>
          <w:sz w:val="24"/>
        </w:rPr>
      </w:pPr>
      <w:r>
        <w:rPr>
          <w:rFonts w:asciiTheme="minorEastAsia" w:hAnsiTheme="minorEastAsia" w:eastAsiaTheme="minorEastAsia"/>
          <w:sz w:val="24"/>
        </w:rPr>
        <w:t>手动焊钳焊接开档，至少预留10mm。</w:t>
      </w:r>
    </w:p>
    <w:p w14:paraId="3F59E613">
      <w:pPr>
        <w:pStyle w:val="19"/>
        <w:numPr>
          <w:ilvl w:val="2"/>
          <w:numId w:val="7"/>
        </w:numPr>
        <w:ind w:firstLineChars="0"/>
        <w:rPr>
          <w:rFonts w:asciiTheme="minorEastAsia" w:hAnsiTheme="minorEastAsia" w:eastAsiaTheme="minorEastAsia"/>
          <w:sz w:val="24"/>
        </w:rPr>
      </w:pPr>
      <w:r>
        <w:rPr>
          <w:rFonts w:asciiTheme="minorEastAsia" w:hAnsiTheme="minorEastAsia" w:eastAsiaTheme="minorEastAsia"/>
          <w:sz w:val="24"/>
        </w:rPr>
        <w:t>手工焊接工位，夹紧块打开位置不可以影响上件、取件，躲避间隙≈30mm。</w:t>
      </w:r>
    </w:p>
    <w:p w14:paraId="2A6080A9">
      <w:pPr>
        <w:pStyle w:val="19"/>
        <w:numPr>
          <w:ilvl w:val="1"/>
          <w:numId w:val="2"/>
        </w:numPr>
        <w:ind w:firstLineChars="0"/>
        <w:outlineLvl w:val="1"/>
        <w:rPr>
          <w:rFonts w:asciiTheme="minorEastAsia" w:hAnsiTheme="minorEastAsia" w:eastAsiaTheme="minorEastAsia"/>
          <w:sz w:val="24"/>
        </w:rPr>
      </w:pPr>
      <w:r>
        <w:rPr>
          <w:rFonts w:asciiTheme="minorEastAsia" w:hAnsiTheme="minorEastAsia" w:eastAsiaTheme="minorEastAsia"/>
          <w:sz w:val="24"/>
        </w:rPr>
        <w:t>设计依据</w:t>
      </w:r>
      <w:bookmarkEnd w:id="15"/>
    </w:p>
    <w:p w14:paraId="5B19D9B3">
      <w:pPr>
        <w:pStyle w:val="19"/>
        <w:numPr>
          <w:ilvl w:val="0"/>
          <w:numId w:val="8"/>
        </w:numPr>
        <w:ind w:firstLineChars="0"/>
        <w:jc w:val="left"/>
        <w:outlineLvl w:val="2"/>
        <w:rPr>
          <w:rFonts w:asciiTheme="minorEastAsia" w:hAnsiTheme="minorEastAsia" w:eastAsiaTheme="minorEastAsia"/>
          <w:bCs/>
          <w:vanish/>
          <w:sz w:val="24"/>
        </w:rPr>
      </w:pPr>
    </w:p>
    <w:p w14:paraId="06F2DF59">
      <w:pPr>
        <w:pStyle w:val="19"/>
        <w:numPr>
          <w:ilvl w:val="1"/>
          <w:numId w:val="8"/>
        </w:numPr>
        <w:ind w:firstLineChars="0"/>
        <w:jc w:val="left"/>
        <w:outlineLvl w:val="2"/>
        <w:rPr>
          <w:rFonts w:asciiTheme="minorEastAsia" w:hAnsiTheme="minorEastAsia" w:eastAsiaTheme="minorEastAsia"/>
          <w:bCs/>
          <w:vanish/>
          <w:sz w:val="24"/>
        </w:rPr>
      </w:pPr>
    </w:p>
    <w:p w14:paraId="506E272C">
      <w:pPr>
        <w:pStyle w:val="19"/>
        <w:numPr>
          <w:ilvl w:val="1"/>
          <w:numId w:val="8"/>
        </w:numPr>
        <w:ind w:firstLineChars="0"/>
        <w:jc w:val="left"/>
        <w:outlineLvl w:val="2"/>
        <w:rPr>
          <w:rFonts w:asciiTheme="minorEastAsia" w:hAnsiTheme="minorEastAsia" w:eastAsiaTheme="minorEastAsia"/>
          <w:bCs/>
          <w:vanish/>
          <w:sz w:val="24"/>
        </w:rPr>
      </w:pPr>
    </w:p>
    <w:p w14:paraId="32A1A31E">
      <w:pPr>
        <w:pStyle w:val="19"/>
        <w:numPr>
          <w:ilvl w:val="1"/>
          <w:numId w:val="8"/>
        </w:numPr>
        <w:ind w:firstLineChars="0"/>
        <w:jc w:val="left"/>
        <w:outlineLvl w:val="2"/>
        <w:rPr>
          <w:rFonts w:asciiTheme="minorEastAsia" w:hAnsiTheme="minorEastAsia" w:eastAsiaTheme="minorEastAsia"/>
          <w:bCs/>
          <w:vanish/>
          <w:sz w:val="24"/>
        </w:rPr>
      </w:pPr>
    </w:p>
    <w:p w14:paraId="689AB0B3">
      <w:pPr>
        <w:pStyle w:val="4"/>
        <w:numPr>
          <w:ilvl w:val="2"/>
          <w:numId w:val="8"/>
        </w:numPr>
        <w:ind w:left="851" w:hanging="851"/>
        <w:rPr>
          <w:rFonts w:asciiTheme="minorEastAsia" w:hAnsiTheme="minorEastAsia" w:eastAsiaTheme="minorEastAsia"/>
        </w:rPr>
      </w:pPr>
      <w:r>
        <w:rPr>
          <w:rFonts w:asciiTheme="minorEastAsia" w:hAnsiTheme="minorEastAsia" w:eastAsiaTheme="minorEastAsia"/>
        </w:rPr>
        <w:t>夹具设计以3D数据、MCP、焊接工艺流程、焊接工艺路线和本技术要求为依据。</w:t>
      </w:r>
    </w:p>
    <w:p w14:paraId="0BFDF133">
      <w:pPr>
        <w:pStyle w:val="4"/>
        <w:numPr>
          <w:ilvl w:val="2"/>
          <w:numId w:val="8"/>
        </w:numPr>
        <w:ind w:left="851" w:hanging="851"/>
        <w:rPr>
          <w:rFonts w:asciiTheme="minorEastAsia" w:hAnsiTheme="minorEastAsia" w:eastAsiaTheme="minorEastAsia"/>
        </w:rPr>
      </w:pPr>
      <w:r>
        <w:rPr>
          <w:rFonts w:asciiTheme="minorEastAsia" w:hAnsiTheme="minorEastAsia" w:eastAsiaTheme="minorEastAsia"/>
        </w:rPr>
        <w:t>夹具方案中与MCP不一致的定位基准（含增加、减少或位置移动的定位基准），乙方必须明确区分，并及时反馈给甲方确认。</w:t>
      </w:r>
      <w:bookmarkEnd w:id="16"/>
      <w:bookmarkEnd w:id="17"/>
    </w:p>
    <w:p w14:paraId="1F0E117C">
      <w:pPr>
        <w:pStyle w:val="4"/>
        <w:numPr>
          <w:ilvl w:val="2"/>
          <w:numId w:val="8"/>
        </w:numPr>
        <w:ind w:left="851" w:hanging="851"/>
        <w:rPr>
          <w:rFonts w:asciiTheme="minorEastAsia" w:hAnsiTheme="minorEastAsia" w:eastAsiaTheme="minorEastAsia"/>
        </w:rPr>
      </w:pPr>
      <w:bookmarkStart w:id="18" w:name="_Toc409435644"/>
      <w:bookmarkStart w:id="19" w:name="_Toc409464139"/>
      <w:r>
        <w:rPr>
          <w:rFonts w:asciiTheme="minorEastAsia" w:hAnsiTheme="minorEastAsia" w:eastAsiaTheme="minorEastAsia"/>
        </w:rPr>
        <w:t>夹具</w:t>
      </w:r>
      <w:r>
        <w:rPr>
          <w:rFonts w:hint="eastAsia" w:asciiTheme="minorEastAsia" w:hAnsiTheme="minorEastAsia" w:eastAsiaTheme="minorEastAsia"/>
        </w:rPr>
        <w:t>必须</w:t>
      </w:r>
      <w:r>
        <w:rPr>
          <w:rFonts w:asciiTheme="minorEastAsia" w:hAnsiTheme="minorEastAsia" w:eastAsiaTheme="minorEastAsia"/>
        </w:rPr>
        <w:t>采用CATIA软件3D设计，提供的3D数据格式为*.CATPART（可编辑，版本V5R1</w:t>
      </w:r>
      <w:r>
        <w:rPr>
          <w:rFonts w:hint="eastAsia" w:asciiTheme="minorEastAsia" w:hAnsiTheme="minorEastAsia" w:eastAsiaTheme="minorEastAsia"/>
        </w:rPr>
        <w:t>9</w:t>
      </w:r>
      <w:r>
        <w:rPr>
          <w:rFonts w:asciiTheme="minorEastAsia" w:hAnsiTheme="minorEastAsia" w:eastAsiaTheme="minorEastAsia"/>
        </w:rPr>
        <w:t xml:space="preserve">）、及*.IGS，3D数据为实体结构，2D数据格式为*.DWG（AutoCAD </w:t>
      </w:r>
      <w:r>
        <w:rPr>
          <w:rFonts w:hint="eastAsia" w:asciiTheme="minorEastAsia" w:hAnsiTheme="minorEastAsia" w:eastAsiaTheme="minorEastAsia"/>
        </w:rPr>
        <w:t>2007</w:t>
      </w:r>
      <w:r>
        <w:rPr>
          <w:rFonts w:asciiTheme="minorEastAsia" w:hAnsiTheme="minorEastAsia" w:eastAsiaTheme="minorEastAsia"/>
        </w:rPr>
        <w:t>）。</w:t>
      </w:r>
      <w:bookmarkEnd w:id="18"/>
      <w:bookmarkEnd w:id="19"/>
      <w:r>
        <w:rPr>
          <w:rFonts w:hint="eastAsia" w:asciiTheme="minorEastAsia" w:hAnsiTheme="minorEastAsia" w:eastAsiaTheme="minorEastAsia"/>
        </w:rPr>
        <w:t>乙方需提供原始（未消参）设计文件，乙方需提供中标所有工装、设备数模。</w:t>
      </w:r>
    </w:p>
    <w:p w14:paraId="7329E61B">
      <w:pPr>
        <w:pStyle w:val="4"/>
        <w:numPr>
          <w:ilvl w:val="2"/>
          <w:numId w:val="8"/>
        </w:numPr>
        <w:rPr>
          <w:rFonts w:asciiTheme="minorEastAsia" w:hAnsiTheme="minorEastAsia" w:eastAsiaTheme="minorEastAsia"/>
        </w:rPr>
      </w:pPr>
      <w:bookmarkStart w:id="20" w:name="_Toc409464141"/>
      <w:bookmarkStart w:id="21" w:name="_Toc409435646"/>
      <w:r>
        <w:rPr>
          <w:rFonts w:asciiTheme="minorEastAsia" w:hAnsiTheme="minorEastAsia" w:eastAsiaTheme="minorEastAsia"/>
        </w:rPr>
        <w:t>夹具的设计及制造必须采用经双方协商同意的标准。</w:t>
      </w:r>
      <w:bookmarkEnd w:id="20"/>
      <w:bookmarkEnd w:id="21"/>
    </w:p>
    <w:p w14:paraId="0DC15A81">
      <w:pPr>
        <w:pStyle w:val="4"/>
        <w:numPr>
          <w:ilvl w:val="2"/>
          <w:numId w:val="8"/>
        </w:numPr>
        <w:rPr>
          <w:rFonts w:asciiTheme="minorEastAsia" w:hAnsiTheme="minorEastAsia" w:eastAsiaTheme="minorEastAsia"/>
        </w:rPr>
      </w:pPr>
      <w:bookmarkStart w:id="22" w:name="_Toc409464142"/>
      <w:bookmarkStart w:id="23" w:name="_Toc409435647"/>
      <w:r>
        <w:rPr>
          <w:rFonts w:asciiTheme="minorEastAsia" w:hAnsiTheme="minorEastAsia" w:eastAsiaTheme="minorEastAsia"/>
        </w:rPr>
        <w:t>夹具设计采用模块化设计，采用相对统一、标准化系列的结构，以保证容易互换和维修。</w:t>
      </w:r>
      <w:bookmarkEnd w:id="22"/>
      <w:bookmarkEnd w:id="23"/>
    </w:p>
    <w:p w14:paraId="4890A15E">
      <w:pPr>
        <w:pStyle w:val="19"/>
        <w:numPr>
          <w:ilvl w:val="1"/>
          <w:numId w:val="2"/>
        </w:numPr>
        <w:ind w:firstLineChars="0"/>
        <w:rPr>
          <w:rFonts w:asciiTheme="minorEastAsia" w:hAnsiTheme="minorEastAsia" w:eastAsiaTheme="minorEastAsia"/>
          <w:sz w:val="24"/>
        </w:rPr>
      </w:pPr>
      <w:r>
        <w:rPr>
          <w:rFonts w:hint="eastAsia" w:asciiTheme="minorEastAsia" w:hAnsiTheme="minorEastAsia" w:eastAsiaTheme="minorEastAsia"/>
          <w:sz w:val="24"/>
        </w:rPr>
        <w:t>夹具平均作业高度应为600～800mm，</w:t>
      </w:r>
      <w:r>
        <w:rPr>
          <w:rFonts w:asciiTheme="minorEastAsia" w:hAnsiTheme="minorEastAsia" w:eastAsiaTheme="minorEastAsia"/>
          <w:sz w:val="24"/>
          <w:szCs w:val="22"/>
        </w:rPr>
        <w:t>具体设计要求详见附件《人机工程学标准》</w:t>
      </w:r>
      <w:r>
        <w:rPr>
          <w:rFonts w:hint="eastAsia" w:asciiTheme="minorEastAsia" w:hAnsiTheme="minorEastAsia" w:eastAsiaTheme="minorEastAsia"/>
          <w:sz w:val="24"/>
        </w:rPr>
        <w:t>；对于产品型面、结构变化较大的，3D图纸会签时确定。</w:t>
      </w:r>
    </w:p>
    <w:p w14:paraId="6784F8C2">
      <w:pPr>
        <w:pStyle w:val="19"/>
        <w:numPr>
          <w:ilvl w:val="0"/>
          <w:numId w:val="9"/>
        </w:numPr>
        <w:ind w:firstLineChars="0"/>
        <w:outlineLvl w:val="0"/>
        <w:rPr>
          <w:rFonts w:asciiTheme="minorEastAsia" w:hAnsiTheme="minorEastAsia" w:eastAsiaTheme="minorEastAsia"/>
          <w:sz w:val="24"/>
        </w:rPr>
      </w:pPr>
      <w:r>
        <w:rPr>
          <w:rFonts w:hint="eastAsia" w:asciiTheme="minorEastAsia" w:hAnsiTheme="minorEastAsia" w:eastAsiaTheme="minorEastAsia"/>
          <w:sz w:val="24"/>
        </w:rPr>
        <w:t>夹具结构要求：</w:t>
      </w:r>
    </w:p>
    <w:p w14:paraId="0DEFD46C">
      <w:pPr>
        <w:pStyle w:val="19"/>
        <w:numPr>
          <w:ilvl w:val="0"/>
          <w:numId w:val="2"/>
        </w:numPr>
        <w:ind w:firstLineChars="0"/>
        <w:rPr>
          <w:rFonts w:asciiTheme="minorEastAsia" w:hAnsiTheme="minorEastAsia" w:eastAsiaTheme="minorEastAsia"/>
          <w:vanish/>
          <w:sz w:val="24"/>
        </w:rPr>
      </w:pPr>
    </w:p>
    <w:p w14:paraId="13CC2FE7">
      <w:pPr>
        <w:pStyle w:val="19"/>
        <w:numPr>
          <w:ilvl w:val="1"/>
          <w:numId w:val="2"/>
        </w:numPr>
        <w:ind w:firstLineChars="0"/>
        <w:rPr>
          <w:rFonts w:asciiTheme="minorEastAsia" w:hAnsiTheme="minorEastAsia" w:eastAsiaTheme="minorEastAsia"/>
          <w:sz w:val="24"/>
        </w:rPr>
      </w:pPr>
      <w:r>
        <w:rPr>
          <w:rFonts w:hint="eastAsia" w:asciiTheme="minorEastAsia" w:hAnsiTheme="minorEastAsia" w:eastAsiaTheme="minorEastAsia"/>
          <w:sz w:val="24"/>
        </w:rPr>
        <w:t>所有平移滑轨需设置钣金防尘。滑轨需要定位销进行限位（滑轨一侧用定位销，另一侧采用偏心销的结构），保证滑轨的定位精度。</w:t>
      </w:r>
    </w:p>
    <w:p w14:paraId="41925490">
      <w:pPr>
        <w:pStyle w:val="19"/>
        <w:numPr>
          <w:ilvl w:val="1"/>
          <w:numId w:val="2"/>
        </w:numPr>
        <w:ind w:firstLineChars="0"/>
        <w:rPr>
          <w:rFonts w:asciiTheme="minorEastAsia" w:hAnsiTheme="minorEastAsia" w:eastAsiaTheme="minorEastAsia"/>
          <w:sz w:val="24"/>
        </w:rPr>
      </w:pPr>
      <w:r>
        <w:rPr>
          <w:rFonts w:hint="eastAsia" w:asciiTheme="minorEastAsia" w:hAnsiTheme="minorEastAsia" w:eastAsiaTheme="minorEastAsia"/>
          <w:sz w:val="24"/>
        </w:rPr>
        <w:t>夹具中定位销、基座、非加工件采用标准化和系列化的部件，要对其进行编号、标识，保证其有良好的互换性。</w:t>
      </w:r>
    </w:p>
    <w:p w14:paraId="646BD497">
      <w:pPr>
        <w:pStyle w:val="19"/>
        <w:numPr>
          <w:ilvl w:val="1"/>
          <w:numId w:val="2"/>
        </w:numPr>
        <w:ind w:firstLineChars="0"/>
        <w:rPr>
          <w:rFonts w:asciiTheme="minorEastAsia" w:hAnsiTheme="minorEastAsia" w:eastAsiaTheme="minorEastAsia"/>
          <w:sz w:val="24"/>
        </w:rPr>
      </w:pPr>
      <w:r>
        <w:rPr>
          <w:rFonts w:hint="eastAsia" w:asciiTheme="minorEastAsia" w:hAnsiTheme="minorEastAsia" w:eastAsiaTheme="minorEastAsia"/>
          <w:sz w:val="24"/>
        </w:rPr>
        <w:t>支撑面、压紧面和基准面全部为机加工面，不允许手工修磨。</w:t>
      </w:r>
    </w:p>
    <w:p w14:paraId="5A5B85E1">
      <w:pPr>
        <w:pStyle w:val="19"/>
        <w:numPr>
          <w:ilvl w:val="1"/>
          <w:numId w:val="2"/>
        </w:numPr>
        <w:ind w:firstLineChars="0"/>
        <w:rPr>
          <w:rFonts w:asciiTheme="minorEastAsia" w:hAnsiTheme="minorEastAsia" w:eastAsiaTheme="minorEastAsia"/>
          <w:sz w:val="24"/>
        </w:rPr>
      </w:pPr>
      <w:r>
        <w:rPr>
          <w:rFonts w:hint="eastAsia" w:asciiTheme="minorEastAsia" w:hAnsiTheme="minorEastAsia" w:eastAsiaTheme="minorEastAsia"/>
          <w:sz w:val="24"/>
        </w:rPr>
        <w:t>在保证定位稳定与定位精度的前提下，夹具结构要尽量简洁，保证有良好的操作性。</w:t>
      </w:r>
    </w:p>
    <w:p w14:paraId="290F082A">
      <w:pPr>
        <w:pStyle w:val="19"/>
        <w:numPr>
          <w:ilvl w:val="0"/>
          <w:numId w:val="2"/>
        </w:numPr>
        <w:ind w:firstLineChars="0"/>
        <w:outlineLvl w:val="0"/>
        <w:rPr>
          <w:rFonts w:asciiTheme="minorEastAsia" w:hAnsiTheme="minorEastAsia" w:eastAsiaTheme="minorEastAsia"/>
          <w:sz w:val="24"/>
        </w:rPr>
      </w:pPr>
      <w:r>
        <w:rPr>
          <w:rFonts w:hint="eastAsia" w:asciiTheme="minorEastAsia" w:hAnsiTheme="minorEastAsia" w:eastAsiaTheme="minorEastAsia"/>
          <w:sz w:val="24"/>
        </w:rPr>
        <w:t>夹具设计规范及要求：</w:t>
      </w:r>
    </w:p>
    <w:p w14:paraId="1ED0C0D7">
      <w:pPr>
        <w:pStyle w:val="19"/>
        <w:numPr>
          <w:ilvl w:val="1"/>
          <w:numId w:val="2"/>
        </w:numPr>
        <w:ind w:firstLineChars="0"/>
        <w:outlineLvl w:val="1"/>
        <w:rPr>
          <w:rFonts w:asciiTheme="minorEastAsia" w:hAnsiTheme="minorEastAsia" w:eastAsiaTheme="minorEastAsia"/>
          <w:sz w:val="24"/>
        </w:rPr>
      </w:pPr>
      <w:r>
        <w:rPr>
          <w:rFonts w:hint="eastAsia" w:asciiTheme="minorEastAsia" w:hAnsiTheme="minorEastAsia" w:eastAsiaTheme="minorEastAsia"/>
          <w:sz w:val="24"/>
        </w:rPr>
        <w:t>图纸设计要求：</w:t>
      </w:r>
    </w:p>
    <w:p w14:paraId="287CC91D">
      <w:pPr>
        <w:pStyle w:val="19"/>
        <w:numPr>
          <w:ilvl w:val="2"/>
          <w:numId w:val="2"/>
        </w:numPr>
        <w:ind w:firstLineChars="0"/>
        <w:rPr>
          <w:rFonts w:asciiTheme="minorEastAsia" w:hAnsiTheme="minorEastAsia" w:eastAsiaTheme="minorEastAsia"/>
          <w:sz w:val="24"/>
        </w:rPr>
      </w:pPr>
      <w:r>
        <w:rPr>
          <w:rFonts w:hint="eastAsia" w:asciiTheme="minorEastAsia" w:hAnsiTheme="minorEastAsia" w:eastAsiaTheme="minorEastAsia"/>
          <w:sz w:val="24"/>
        </w:rPr>
        <w:t>总图应为三视图（</w:t>
      </w:r>
      <w:r>
        <w:rPr>
          <w:rStyle w:val="14"/>
          <w:rFonts w:cs="Arial" w:asciiTheme="minorEastAsia" w:hAnsiTheme="minorEastAsia" w:eastAsiaTheme="minorEastAsia"/>
          <w:shd w:val="clear" w:color="auto" w:fill="FFFFFF"/>
        </w:rPr>
        <w:t>采用第</w:t>
      </w:r>
      <w:r>
        <w:rPr>
          <w:rFonts w:cs="Arial" w:asciiTheme="minorEastAsia" w:hAnsiTheme="minorEastAsia" w:eastAsiaTheme="minorEastAsia"/>
          <w:i/>
          <w:shd w:val="clear" w:color="auto" w:fill="FFFFFF"/>
        </w:rPr>
        <w:t>一</w:t>
      </w:r>
      <w:r>
        <w:rPr>
          <w:rStyle w:val="14"/>
          <w:rFonts w:cs="Arial" w:asciiTheme="minorEastAsia" w:hAnsiTheme="minorEastAsia" w:eastAsiaTheme="minorEastAsia"/>
          <w:shd w:val="clear" w:color="auto" w:fill="FFFFFF"/>
        </w:rPr>
        <w:t>视角</w:t>
      </w:r>
      <w:r>
        <w:rPr>
          <w:rFonts w:hint="eastAsia" w:asciiTheme="minorEastAsia" w:hAnsiTheme="minorEastAsia" w:eastAsiaTheme="minorEastAsia"/>
          <w:sz w:val="24"/>
        </w:rPr>
        <w:t>），并标注：夹具轮廓尺寸、平均作业高度、坐标线（原则上与车身坐标线统一，若夹具坐标系有旋转需在图上标注出与车身坐标的旋转点坐标与旋转角度）、夹具检测基准（X，Y，Z）、BASE厚度、BASE底面与地面的高度；各定位单元（POST）应按顺序进行编号。</w:t>
      </w:r>
    </w:p>
    <w:p w14:paraId="5E57609E">
      <w:pPr>
        <w:pStyle w:val="19"/>
        <w:numPr>
          <w:ilvl w:val="2"/>
          <w:numId w:val="2"/>
        </w:numPr>
        <w:ind w:firstLineChars="0"/>
        <w:rPr>
          <w:rFonts w:asciiTheme="minorEastAsia" w:hAnsiTheme="minorEastAsia" w:eastAsiaTheme="minorEastAsia"/>
          <w:sz w:val="24"/>
        </w:rPr>
      </w:pPr>
      <w:r>
        <w:rPr>
          <w:rFonts w:hint="eastAsia" w:asciiTheme="minorEastAsia" w:hAnsiTheme="minorEastAsia" w:eastAsiaTheme="minorEastAsia"/>
          <w:sz w:val="24"/>
        </w:rPr>
        <w:t>各定位单元组立图应为三视图（</w:t>
      </w:r>
      <w:r>
        <w:rPr>
          <w:rStyle w:val="14"/>
          <w:rFonts w:cs="Arial" w:asciiTheme="minorEastAsia" w:hAnsiTheme="minorEastAsia" w:eastAsiaTheme="minorEastAsia"/>
          <w:shd w:val="clear" w:color="auto" w:fill="FFFFFF"/>
        </w:rPr>
        <w:t>采用第</w:t>
      </w:r>
      <w:r>
        <w:rPr>
          <w:rFonts w:cs="Arial" w:asciiTheme="minorEastAsia" w:hAnsiTheme="minorEastAsia" w:eastAsiaTheme="minorEastAsia"/>
          <w:shd w:val="clear" w:color="auto" w:fill="FFFFFF"/>
        </w:rPr>
        <w:t>一</w:t>
      </w:r>
      <w:r>
        <w:rPr>
          <w:rStyle w:val="14"/>
          <w:rFonts w:cs="Arial" w:asciiTheme="minorEastAsia" w:hAnsiTheme="minorEastAsia" w:eastAsiaTheme="minorEastAsia"/>
          <w:shd w:val="clear" w:color="auto" w:fill="FFFFFF"/>
        </w:rPr>
        <w:t>视角</w:t>
      </w:r>
      <w:r>
        <w:rPr>
          <w:rFonts w:hint="eastAsia" w:asciiTheme="minorEastAsia" w:hAnsiTheme="minorEastAsia" w:eastAsiaTheme="minorEastAsia"/>
          <w:sz w:val="24"/>
        </w:rPr>
        <w:t>），并标注：坐标线、角座定位销的位置尺寸、定位销的直径和位置尺寸。</w:t>
      </w:r>
    </w:p>
    <w:p w14:paraId="6EA985F9">
      <w:pPr>
        <w:pStyle w:val="19"/>
        <w:numPr>
          <w:ilvl w:val="1"/>
          <w:numId w:val="2"/>
        </w:numPr>
        <w:ind w:firstLineChars="0"/>
        <w:outlineLvl w:val="1"/>
        <w:rPr>
          <w:rFonts w:asciiTheme="minorEastAsia" w:hAnsiTheme="minorEastAsia" w:eastAsiaTheme="minorEastAsia"/>
          <w:sz w:val="24"/>
        </w:rPr>
      </w:pPr>
      <w:r>
        <w:rPr>
          <w:rFonts w:hint="eastAsia" w:asciiTheme="minorEastAsia" w:hAnsiTheme="minorEastAsia" w:eastAsiaTheme="minorEastAsia"/>
          <w:sz w:val="24"/>
        </w:rPr>
        <w:t>规制块设计要求：</w:t>
      </w:r>
    </w:p>
    <w:p w14:paraId="3816FB9A">
      <w:pPr>
        <w:pStyle w:val="19"/>
        <w:numPr>
          <w:ilvl w:val="2"/>
          <w:numId w:val="2"/>
        </w:numPr>
        <w:ind w:firstLineChars="0"/>
        <w:rPr>
          <w:rFonts w:asciiTheme="minorEastAsia" w:hAnsiTheme="minorEastAsia" w:eastAsiaTheme="minorEastAsia"/>
          <w:sz w:val="24"/>
        </w:rPr>
      </w:pPr>
      <w:r>
        <w:rPr>
          <w:rFonts w:hint="eastAsia" w:asciiTheme="minorEastAsia" w:hAnsiTheme="minorEastAsia" w:eastAsiaTheme="minorEastAsia"/>
        </w:rPr>
        <w:drawing>
          <wp:anchor distT="0" distB="0" distL="114300" distR="114300" simplePos="0" relativeHeight="251662336" behindDoc="0" locked="0" layoutInCell="1" allowOverlap="1">
            <wp:simplePos x="0" y="0"/>
            <wp:positionH relativeFrom="column">
              <wp:posOffset>2679700</wp:posOffset>
            </wp:positionH>
            <wp:positionV relativeFrom="paragraph">
              <wp:posOffset>1737360</wp:posOffset>
            </wp:positionV>
            <wp:extent cx="2446655" cy="1103630"/>
            <wp:effectExtent l="19050" t="0" r="0" b="0"/>
            <wp:wrapTopAndBottom/>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noChangeArrowheads="1"/>
                    </pic:cNvPicPr>
                  </pic:nvPicPr>
                  <pic:blipFill>
                    <a:blip r:embed="rId12"/>
                    <a:srcRect l="28471" t="51666" r="45836" b="28842"/>
                    <a:stretch>
                      <a:fillRect/>
                    </a:stretch>
                  </pic:blipFill>
                  <pic:spPr>
                    <a:xfrm>
                      <a:off x="0" y="0"/>
                      <a:ext cx="2446655" cy="1103630"/>
                    </a:xfrm>
                    <a:prstGeom prst="rect">
                      <a:avLst/>
                    </a:prstGeom>
                    <a:noFill/>
                    <a:ln w="9525">
                      <a:noFill/>
                      <a:miter lim="800000"/>
                      <a:headEnd/>
                      <a:tailEnd/>
                    </a:ln>
                  </pic:spPr>
                </pic:pic>
              </a:graphicData>
            </a:graphic>
          </wp:anchor>
        </w:drawing>
      </w:r>
      <w:r>
        <w:rPr>
          <w:rFonts w:hint="eastAsia" w:asciiTheme="minorEastAsia" w:hAnsiTheme="minorEastAsia" w:eastAsiaTheme="minorEastAsia"/>
        </w:rPr>
        <w:drawing>
          <wp:anchor distT="0" distB="0" distL="114300" distR="114300" simplePos="0" relativeHeight="251660288" behindDoc="0" locked="0" layoutInCell="1" allowOverlap="1">
            <wp:simplePos x="0" y="0"/>
            <wp:positionH relativeFrom="column">
              <wp:posOffset>204470</wp:posOffset>
            </wp:positionH>
            <wp:positionV relativeFrom="paragraph">
              <wp:posOffset>1626870</wp:posOffset>
            </wp:positionV>
            <wp:extent cx="908685" cy="1216025"/>
            <wp:effectExtent l="19050" t="0" r="5715" b="0"/>
            <wp:wrapNone/>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noChangeArrowheads="1"/>
                    </pic:cNvPicPr>
                  </pic:nvPicPr>
                  <pic:blipFill>
                    <a:blip r:embed="rId13"/>
                    <a:srcRect/>
                    <a:stretch>
                      <a:fillRect/>
                    </a:stretch>
                  </pic:blipFill>
                  <pic:spPr>
                    <a:xfrm>
                      <a:off x="0" y="0"/>
                      <a:ext cx="908685" cy="1216025"/>
                    </a:xfrm>
                    <a:prstGeom prst="rect">
                      <a:avLst/>
                    </a:prstGeom>
                    <a:noFill/>
                    <a:ln w="9525">
                      <a:noFill/>
                      <a:miter lim="800000"/>
                      <a:headEnd/>
                      <a:tailEnd/>
                    </a:ln>
                  </pic:spPr>
                </pic:pic>
              </a:graphicData>
            </a:graphic>
          </wp:anchor>
        </w:drawing>
      </w:r>
      <w:r>
        <w:rPr>
          <w:rFonts w:hint="eastAsia" w:asciiTheme="minorEastAsia" w:hAnsiTheme="minorEastAsia" w:eastAsiaTheme="minorEastAsia"/>
        </w:rPr>
        <w:drawing>
          <wp:anchor distT="0" distB="0" distL="114300" distR="114300" simplePos="0" relativeHeight="251661312" behindDoc="0" locked="0" layoutInCell="1" allowOverlap="1">
            <wp:simplePos x="0" y="0"/>
            <wp:positionH relativeFrom="column">
              <wp:posOffset>1411605</wp:posOffset>
            </wp:positionH>
            <wp:positionV relativeFrom="paragraph">
              <wp:posOffset>1650365</wp:posOffset>
            </wp:positionV>
            <wp:extent cx="955675" cy="1189990"/>
            <wp:effectExtent l="19050" t="0" r="0" b="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4"/>
                    <a:srcRect/>
                    <a:stretch>
                      <a:fillRect/>
                    </a:stretch>
                  </pic:blipFill>
                  <pic:spPr>
                    <a:xfrm>
                      <a:off x="0" y="0"/>
                      <a:ext cx="955675" cy="1189990"/>
                    </a:xfrm>
                    <a:prstGeom prst="rect">
                      <a:avLst/>
                    </a:prstGeom>
                    <a:noFill/>
                    <a:ln w="9525">
                      <a:noFill/>
                      <a:miter lim="800000"/>
                      <a:headEnd/>
                      <a:tailEnd/>
                    </a:ln>
                  </pic:spPr>
                </pic:pic>
              </a:graphicData>
            </a:graphic>
          </wp:anchor>
        </w:drawing>
      </w:r>
      <w:r>
        <w:rPr>
          <w:rFonts w:hint="eastAsia" w:asciiTheme="minorEastAsia" w:hAnsiTheme="minorEastAsia" w:eastAsiaTheme="minorEastAsia"/>
          <w:sz w:val="24"/>
        </w:rPr>
        <w:t>规制块的设计采用两销一螺或两销两螺的结构（螺栓在规制块上采用沉头避让形式，并用塑料盖将规制块上的沉头过孔盖上，防止焊接飞溅堵住内六角螺栓），长为50mm和65mm两种系列，定位面宽度不小于15mm，厚度为19 mm，若个别因设计空间限制需采用其它结构的，在3D会签时进行确认。加工粗糙度与公差按下图（左）要求，会签时甲方确认：</w:t>
      </w:r>
    </w:p>
    <w:p w14:paraId="122AD76B">
      <w:pPr>
        <w:ind w:firstLine="1320" w:firstLineChars="550"/>
        <w:rPr>
          <w:rFonts w:asciiTheme="minorEastAsia" w:hAnsiTheme="minorEastAsia" w:eastAsiaTheme="minorEastAsia"/>
          <w:sz w:val="24"/>
        </w:rPr>
      </w:pPr>
    </w:p>
    <w:p w14:paraId="3A503EB2">
      <w:pPr>
        <w:pStyle w:val="19"/>
        <w:numPr>
          <w:ilvl w:val="2"/>
          <w:numId w:val="2"/>
        </w:numPr>
        <w:ind w:firstLineChars="0"/>
        <w:rPr>
          <w:rFonts w:asciiTheme="minorEastAsia" w:hAnsiTheme="minorEastAsia" w:eastAsiaTheme="minorEastAsia"/>
          <w:sz w:val="24"/>
        </w:rPr>
      </w:pPr>
      <w:r>
        <w:rPr>
          <w:rFonts w:hint="eastAsia" w:asciiTheme="minorEastAsia" w:hAnsiTheme="minorEastAsia" w:eastAsiaTheme="minorEastAsia"/>
          <w:sz w:val="24"/>
        </w:rPr>
        <w:t>如上图（右）所示的定位形式，要求每个支承面分别采用一个规制块来支撑，并每个规制块都单独可调整，如果空间限制无法实现可采取定位面错位19mm的形式设计。</w:t>
      </w:r>
    </w:p>
    <w:p w14:paraId="5DC21F6B">
      <w:pPr>
        <w:pStyle w:val="19"/>
        <w:numPr>
          <w:ilvl w:val="1"/>
          <w:numId w:val="2"/>
        </w:numPr>
        <w:ind w:firstLineChars="0"/>
        <w:outlineLvl w:val="1"/>
        <w:rPr>
          <w:rFonts w:asciiTheme="minorEastAsia" w:hAnsiTheme="minorEastAsia" w:eastAsiaTheme="minorEastAsia"/>
          <w:sz w:val="24"/>
        </w:rPr>
      </w:pPr>
      <w:r>
        <w:rPr>
          <w:rFonts w:hint="eastAsia" w:asciiTheme="minorEastAsia" w:hAnsiTheme="minorEastAsia" w:eastAsiaTheme="minorEastAsia"/>
          <w:sz w:val="24"/>
        </w:rPr>
        <w:t>定位销的设计要求：</w:t>
      </w:r>
    </w:p>
    <w:p w14:paraId="61A299B5">
      <w:pPr>
        <w:pStyle w:val="19"/>
        <w:numPr>
          <w:ilvl w:val="2"/>
          <w:numId w:val="2"/>
        </w:numPr>
        <w:ind w:firstLineChars="0"/>
        <w:rPr>
          <w:rFonts w:asciiTheme="minorEastAsia" w:hAnsiTheme="minorEastAsia" w:eastAsiaTheme="minorEastAsia"/>
          <w:sz w:val="24"/>
        </w:rPr>
      </w:pPr>
      <w:r>
        <w:rPr>
          <w:rFonts w:hint="eastAsia" w:asciiTheme="minorEastAsia" w:hAnsiTheme="minorEastAsia" w:eastAsiaTheme="minorEastAsia"/>
          <w:sz w:val="24"/>
        </w:rPr>
        <w:t>定位销应穿出定位钣件5～7mm，直径为：钣件孔的直径φ-0.1mm</w:t>
      </w:r>
      <w:r>
        <w:rPr>
          <w:rFonts w:hint="eastAsia" w:asciiTheme="minorEastAsia" w:hAnsiTheme="minorEastAsia" w:eastAsiaTheme="minorEastAsia"/>
          <w:b/>
          <w:sz w:val="24"/>
        </w:rPr>
        <w:t>。</w:t>
      </w:r>
    </w:p>
    <w:p w14:paraId="0BF9AA39">
      <w:pPr>
        <w:pStyle w:val="19"/>
        <w:numPr>
          <w:ilvl w:val="2"/>
          <w:numId w:val="2"/>
        </w:numPr>
        <w:ind w:firstLineChars="0"/>
        <w:rPr>
          <w:rFonts w:asciiTheme="minorEastAsia" w:hAnsiTheme="minorEastAsia" w:eastAsiaTheme="minorEastAsia"/>
          <w:sz w:val="24"/>
        </w:rPr>
      </w:pPr>
      <w:r>
        <w:rPr>
          <w:rFonts w:hint="eastAsia" w:asciiTheme="minorEastAsia" w:hAnsiTheme="minorEastAsia" w:eastAsiaTheme="minorEastAsia"/>
          <w:sz w:val="24"/>
        </w:rPr>
        <w:t>定位销与连接板的固定方式原则上不允许采用顶丝机构，而应采用螺母锁紧机构，特殊部位会签时确认。</w:t>
      </w:r>
    </w:p>
    <w:p w14:paraId="45064A03">
      <w:pPr>
        <w:pStyle w:val="19"/>
        <w:numPr>
          <w:ilvl w:val="2"/>
          <w:numId w:val="2"/>
        </w:numPr>
        <w:ind w:firstLineChars="0"/>
        <w:rPr>
          <w:rFonts w:asciiTheme="minorEastAsia" w:hAnsiTheme="minorEastAsia" w:eastAsiaTheme="minorEastAsia"/>
          <w:sz w:val="24"/>
        </w:rPr>
      </w:pPr>
      <w:r>
        <w:rPr>
          <w:rFonts w:asciiTheme="minorEastAsia" w:hAnsiTheme="minorEastAsia" w:eastAsiaTheme="minorEastAsia"/>
          <w:sz w:val="24"/>
        </w:rPr>
        <w:t>工件上主定位孔是圆孔，次定位孔是条孔时，主次定位销都采用圆销；工件上主次定位孔都是圆孔时，主定位销采用圆销，次定位销采用菱销。</w:t>
      </w:r>
    </w:p>
    <w:p w14:paraId="65299F38">
      <w:pPr>
        <w:pStyle w:val="19"/>
        <w:numPr>
          <w:ilvl w:val="2"/>
          <w:numId w:val="2"/>
        </w:numPr>
        <w:ind w:firstLineChars="0"/>
        <w:rPr>
          <w:rFonts w:asciiTheme="minorEastAsia" w:hAnsiTheme="minorEastAsia" w:eastAsiaTheme="minorEastAsia"/>
          <w:sz w:val="24"/>
        </w:rPr>
      </w:pPr>
      <w:r>
        <w:rPr>
          <w:rFonts w:asciiTheme="minorEastAsia" w:hAnsiTheme="minorEastAsia" w:eastAsiaTheme="minorEastAsia"/>
          <w:sz w:val="24"/>
        </w:rPr>
        <w:t>定位销可调整的两个方向均能独立且平行于车身坐标方向调整。</w:t>
      </w:r>
    </w:p>
    <w:p w14:paraId="7F5C7762">
      <w:pPr>
        <w:pStyle w:val="19"/>
        <w:numPr>
          <w:ilvl w:val="2"/>
          <w:numId w:val="2"/>
        </w:numPr>
        <w:ind w:firstLineChars="0"/>
        <w:rPr>
          <w:rFonts w:asciiTheme="minorEastAsia" w:hAnsiTheme="minorEastAsia" w:eastAsiaTheme="minorEastAsia"/>
          <w:sz w:val="24"/>
        </w:rPr>
      </w:pPr>
      <w:r>
        <w:rPr>
          <w:rFonts w:asciiTheme="minorEastAsia" w:hAnsiTheme="minorEastAsia" w:eastAsiaTheme="minorEastAsia"/>
          <w:sz w:val="24"/>
        </w:rPr>
        <w:t>定位销上必须设计出防转台阶，其规格与销座相匹配。</w:t>
      </w:r>
    </w:p>
    <w:p w14:paraId="7C654E16">
      <w:pPr>
        <w:pStyle w:val="19"/>
        <w:numPr>
          <w:ilvl w:val="1"/>
          <w:numId w:val="2"/>
        </w:numPr>
        <w:ind w:firstLineChars="0"/>
        <w:outlineLvl w:val="1"/>
        <w:rPr>
          <w:rFonts w:asciiTheme="minorEastAsia" w:hAnsiTheme="minorEastAsia" w:eastAsiaTheme="minorEastAsia"/>
          <w:sz w:val="24"/>
        </w:rPr>
      </w:pPr>
      <w:r>
        <w:rPr>
          <w:rFonts w:hint="eastAsia" w:asciiTheme="minorEastAsia" w:hAnsiTheme="minorEastAsia" w:eastAsiaTheme="minorEastAsia"/>
          <w:sz w:val="24"/>
        </w:rPr>
        <w:t>调整垫片设计要求：</w:t>
      </w:r>
    </w:p>
    <w:p w14:paraId="6941B581">
      <w:pPr>
        <w:pStyle w:val="19"/>
        <w:numPr>
          <w:ilvl w:val="2"/>
          <w:numId w:val="2"/>
        </w:numPr>
        <w:ind w:firstLineChars="0"/>
        <w:rPr>
          <w:rFonts w:asciiTheme="minorEastAsia" w:hAnsiTheme="minorEastAsia" w:eastAsiaTheme="minorEastAsia"/>
          <w:sz w:val="24"/>
        </w:rPr>
      </w:pPr>
      <w:r>
        <w:rPr>
          <w:rFonts w:hint="eastAsia" w:asciiTheme="minorEastAsia" w:hAnsiTheme="minorEastAsia" w:eastAsiaTheme="minorEastAsia"/>
          <w:sz w:val="24"/>
        </w:rPr>
        <w:t>规制块的调整垫片规格尽可能为19</w:t>
      </w:r>
      <w:r>
        <w:rPr>
          <w:rFonts w:hint="eastAsia" w:asciiTheme="minorEastAsia" w:hAnsiTheme="minorEastAsia" w:eastAsiaTheme="minorEastAsia"/>
          <w:sz w:val="22"/>
        </w:rPr>
        <w:t>×</w:t>
      </w:r>
      <w:r>
        <w:rPr>
          <w:rFonts w:hint="eastAsia" w:asciiTheme="minorEastAsia" w:hAnsiTheme="minorEastAsia" w:eastAsiaTheme="minorEastAsia"/>
          <w:sz w:val="24"/>
        </w:rPr>
        <w:t>70mm、19</w:t>
      </w:r>
      <w:r>
        <w:rPr>
          <w:rFonts w:hint="eastAsia" w:asciiTheme="minorEastAsia" w:hAnsiTheme="minorEastAsia" w:eastAsiaTheme="minorEastAsia"/>
          <w:sz w:val="22"/>
        </w:rPr>
        <w:t>×</w:t>
      </w:r>
      <w:r>
        <w:rPr>
          <w:rFonts w:hint="eastAsia" w:asciiTheme="minorEastAsia" w:hAnsiTheme="minorEastAsia" w:eastAsiaTheme="minorEastAsia"/>
          <w:sz w:val="24"/>
        </w:rPr>
        <w:t>50mm、19</w:t>
      </w:r>
      <w:r>
        <w:rPr>
          <w:rFonts w:hint="eastAsia" w:asciiTheme="minorEastAsia" w:hAnsiTheme="minorEastAsia" w:eastAsiaTheme="minorEastAsia"/>
          <w:sz w:val="22"/>
        </w:rPr>
        <w:t>×</w:t>
      </w:r>
      <w:r>
        <w:rPr>
          <w:rFonts w:hint="eastAsia" w:asciiTheme="minorEastAsia" w:hAnsiTheme="minorEastAsia" w:eastAsiaTheme="minorEastAsia"/>
          <w:sz w:val="24"/>
        </w:rPr>
        <w:t>19mm，调整垫片厚度为3 mm，1mm</w:t>
      </w:r>
      <w:r>
        <w:rPr>
          <w:rFonts w:hint="eastAsia" w:asciiTheme="minorEastAsia" w:hAnsiTheme="minorEastAsia" w:eastAsiaTheme="minorEastAsia"/>
          <w:sz w:val="22"/>
        </w:rPr>
        <w:t>×</w:t>
      </w:r>
      <w:r>
        <w:rPr>
          <w:rFonts w:hint="eastAsia" w:asciiTheme="minorEastAsia" w:hAnsiTheme="minorEastAsia" w:eastAsiaTheme="minorEastAsia"/>
          <w:sz w:val="24"/>
        </w:rPr>
        <w:t>2片，0.5mm</w:t>
      </w:r>
      <w:r>
        <w:rPr>
          <w:rFonts w:hint="eastAsia" w:asciiTheme="minorEastAsia" w:hAnsiTheme="minorEastAsia" w:eastAsiaTheme="minorEastAsia"/>
          <w:sz w:val="22"/>
        </w:rPr>
        <w:t>×</w:t>
      </w:r>
      <w:r>
        <w:rPr>
          <w:rFonts w:hint="eastAsia" w:asciiTheme="minorEastAsia" w:hAnsiTheme="minorEastAsia" w:eastAsiaTheme="minorEastAsia"/>
          <w:sz w:val="24"/>
        </w:rPr>
        <w:t>1片, 0.3mm</w:t>
      </w:r>
      <w:r>
        <w:rPr>
          <w:rFonts w:hint="eastAsia" w:asciiTheme="minorEastAsia" w:hAnsiTheme="minorEastAsia" w:eastAsiaTheme="minorEastAsia"/>
          <w:sz w:val="22"/>
        </w:rPr>
        <w:t>×</w:t>
      </w:r>
      <w:r>
        <w:rPr>
          <w:rFonts w:hint="eastAsia" w:asciiTheme="minorEastAsia" w:hAnsiTheme="minorEastAsia" w:eastAsiaTheme="minorEastAsia"/>
          <w:sz w:val="24"/>
        </w:rPr>
        <w:t>1片, 0.2mm</w:t>
      </w:r>
      <w:r>
        <w:rPr>
          <w:rFonts w:hint="eastAsia" w:asciiTheme="minorEastAsia" w:hAnsiTheme="minorEastAsia" w:eastAsiaTheme="minorEastAsia"/>
          <w:sz w:val="22"/>
        </w:rPr>
        <w:t>×</w:t>
      </w:r>
      <w:r>
        <w:rPr>
          <w:rFonts w:hint="eastAsia" w:asciiTheme="minorEastAsia" w:hAnsiTheme="minorEastAsia" w:eastAsiaTheme="minorEastAsia"/>
          <w:sz w:val="24"/>
        </w:rPr>
        <w:t>1片，定位方向单向调整；</w:t>
      </w:r>
    </w:p>
    <w:p w14:paraId="246C845E">
      <w:pPr>
        <w:pStyle w:val="19"/>
        <w:numPr>
          <w:ilvl w:val="2"/>
          <w:numId w:val="2"/>
        </w:numPr>
        <w:ind w:firstLineChars="0"/>
        <w:rPr>
          <w:rFonts w:asciiTheme="minorEastAsia" w:hAnsiTheme="minorEastAsia" w:eastAsiaTheme="minorEastAsia"/>
          <w:sz w:val="24"/>
        </w:rPr>
      </w:pPr>
      <w:r>
        <w:rPr>
          <w:rFonts w:hint="eastAsia" w:asciiTheme="minorEastAsia" w:hAnsiTheme="minorEastAsia" w:eastAsiaTheme="minorEastAsia"/>
          <w:sz w:val="24"/>
        </w:rPr>
        <w:t>定位销的调整垫片规格尽可能为19</w:t>
      </w:r>
      <w:r>
        <w:rPr>
          <w:rFonts w:hint="eastAsia" w:asciiTheme="minorEastAsia" w:hAnsiTheme="minorEastAsia" w:eastAsiaTheme="minorEastAsia"/>
          <w:sz w:val="22"/>
        </w:rPr>
        <w:t>×</w:t>
      </w:r>
      <w:r>
        <w:rPr>
          <w:rFonts w:hint="eastAsia" w:asciiTheme="minorEastAsia" w:hAnsiTheme="minorEastAsia" w:eastAsiaTheme="minorEastAsia"/>
          <w:sz w:val="24"/>
        </w:rPr>
        <w:t>70mm、19</w:t>
      </w:r>
      <w:r>
        <w:rPr>
          <w:rFonts w:hint="eastAsia" w:asciiTheme="minorEastAsia" w:hAnsiTheme="minorEastAsia" w:eastAsiaTheme="minorEastAsia"/>
          <w:sz w:val="22"/>
        </w:rPr>
        <w:t>×</w:t>
      </w:r>
      <w:r>
        <w:rPr>
          <w:rFonts w:hint="eastAsia" w:asciiTheme="minorEastAsia" w:hAnsiTheme="minorEastAsia" w:eastAsiaTheme="minorEastAsia"/>
          <w:sz w:val="24"/>
        </w:rPr>
        <w:t>50mm、19</w:t>
      </w:r>
      <w:r>
        <w:rPr>
          <w:rFonts w:hint="eastAsia" w:asciiTheme="minorEastAsia" w:hAnsiTheme="minorEastAsia" w:eastAsiaTheme="minorEastAsia"/>
          <w:sz w:val="22"/>
        </w:rPr>
        <w:t>×</w:t>
      </w:r>
      <w:r>
        <w:rPr>
          <w:rFonts w:hint="eastAsia" w:asciiTheme="minorEastAsia" w:hAnsiTheme="minorEastAsia" w:eastAsiaTheme="minorEastAsia"/>
          <w:sz w:val="24"/>
        </w:rPr>
        <w:t>19mm，如有其他规格图纸会签时提出、确认，调整垫片厚度为3mm，2mm</w:t>
      </w:r>
      <w:r>
        <w:rPr>
          <w:rFonts w:hint="eastAsia" w:asciiTheme="minorEastAsia" w:hAnsiTheme="minorEastAsia" w:eastAsiaTheme="minorEastAsia"/>
          <w:sz w:val="22"/>
        </w:rPr>
        <w:t>×</w:t>
      </w:r>
      <w:r>
        <w:rPr>
          <w:rFonts w:hint="eastAsia" w:asciiTheme="minorEastAsia" w:hAnsiTheme="minorEastAsia" w:eastAsiaTheme="minorEastAsia"/>
          <w:sz w:val="24"/>
        </w:rPr>
        <w:t>1片，0.5mm</w:t>
      </w:r>
      <w:r>
        <w:rPr>
          <w:rFonts w:hint="eastAsia" w:asciiTheme="minorEastAsia" w:hAnsiTheme="minorEastAsia" w:eastAsiaTheme="minorEastAsia"/>
          <w:sz w:val="22"/>
        </w:rPr>
        <w:t>×</w:t>
      </w:r>
      <w:r>
        <w:rPr>
          <w:rFonts w:hint="eastAsia" w:asciiTheme="minorEastAsia" w:hAnsiTheme="minorEastAsia" w:eastAsiaTheme="minorEastAsia"/>
          <w:sz w:val="24"/>
        </w:rPr>
        <w:t>1片，0.3mm</w:t>
      </w:r>
      <w:r>
        <w:rPr>
          <w:rFonts w:hint="eastAsia" w:asciiTheme="minorEastAsia" w:hAnsiTheme="minorEastAsia" w:eastAsiaTheme="minorEastAsia"/>
          <w:sz w:val="22"/>
        </w:rPr>
        <w:t>×</w:t>
      </w:r>
      <w:r>
        <w:rPr>
          <w:rFonts w:hint="eastAsia" w:asciiTheme="minorEastAsia" w:hAnsiTheme="minorEastAsia" w:eastAsiaTheme="minorEastAsia"/>
          <w:sz w:val="24"/>
        </w:rPr>
        <w:t>1片，0.2mm</w:t>
      </w:r>
      <w:r>
        <w:rPr>
          <w:rFonts w:hint="eastAsia" w:asciiTheme="minorEastAsia" w:hAnsiTheme="minorEastAsia" w:eastAsiaTheme="minorEastAsia"/>
          <w:sz w:val="22"/>
        </w:rPr>
        <w:t>×</w:t>
      </w:r>
      <w:r>
        <w:rPr>
          <w:rFonts w:hint="eastAsia" w:asciiTheme="minorEastAsia" w:hAnsiTheme="minorEastAsia" w:eastAsiaTheme="minorEastAsia"/>
          <w:sz w:val="24"/>
        </w:rPr>
        <w:t>1片，需双向可调；</w:t>
      </w:r>
    </w:p>
    <w:p w14:paraId="1FBB64AD">
      <w:pPr>
        <w:pStyle w:val="19"/>
        <w:numPr>
          <w:ilvl w:val="2"/>
          <w:numId w:val="2"/>
        </w:numPr>
        <w:ind w:firstLineChars="0"/>
        <w:rPr>
          <w:rFonts w:asciiTheme="minorEastAsia" w:hAnsiTheme="minorEastAsia" w:eastAsiaTheme="minorEastAsia"/>
          <w:sz w:val="24"/>
        </w:rPr>
      </w:pPr>
      <w:r>
        <w:rPr>
          <w:rFonts w:hint="eastAsia" w:asciiTheme="minorEastAsia" w:hAnsiTheme="minorEastAsia" w:eastAsiaTheme="minorEastAsia"/>
          <w:sz w:val="24"/>
        </w:rPr>
        <w:t>乙方精度检测完毕后必须保证垫片的调整间隙是3mm，误差范围：-1 mm～1 mm。如在调整过程中有在超出此范围的情况，应采用零件重新加工或采用精加工的固定垫板为一整块，并固定不可调整，便于夹具调试过程中的精度分析。</w:t>
      </w:r>
    </w:p>
    <w:p w14:paraId="21146D89">
      <w:pPr>
        <w:pStyle w:val="19"/>
        <w:numPr>
          <w:ilvl w:val="1"/>
          <w:numId w:val="2"/>
        </w:numPr>
        <w:ind w:firstLineChars="0"/>
        <w:outlineLvl w:val="1"/>
        <w:rPr>
          <w:rFonts w:asciiTheme="minorEastAsia" w:hAnsiTheme="minorEastAsia" w:eastAsiaTheme="minorEastAsia"/>
          <w:sz w:val="24"/>
        </w:rPr>
      </w:pPr>
      <w:r>
        <w:rPr>
          <w:rFonts w:hint="eastAsia" w:asciiTheme="minorEastAsia" w:hAnsiTheme="minorEastAsia" w:eastAsiaTheme="minorEastAsia"/>
          <w:sz w:val="24"/>
        </w:rPr>
        <w:t>夹具BASE板的设计：</w:t>
      </w:r>
    </w:p>
    <w:p w14:paraId="46648127">
      <w:pPr>
        <w:pStyle w:val="19"/>
        <w:numPr>
          <w:ilvl w:val="2"/>
          <w:numId w:val="2"/>
        </w:numPr>
        <w:ind w:firstLineChars="0"/>
        <w:rPr>
          <w:rFonts w:asciiTheme="minorEastAsia" w:hAnsiTheme="minorEastAsia" w:eastAsiaTheme="minorEastAsia"/>
          <w:sz w:val="24"/>
        </w:rPr>
      </w:pPr>
      <w:r>
        <w:rPr>
          <w:rFonts w:hint="eastAsia" w:asciiTheme="minorEastAsia" w:hAnsiTheme="minorEastAsia" w:eastAsiaTheme="minorEastAsia"/>
          <w:sz w:val="24"/>
        </w:rPr>
        <w:t>BASE板</w:t>
      </w:r>
      <w:r>
        <w:rPr>
          <w:rFonts w:asciiTheme="minorEastAsia" w:hAnsiTheme="minorEastAsia" w:eastAsiaTheme="minorEastAsia"/>
          <w:sz w:val="24"/>
        </w:rPr>
        <w:t>应采用整体式（不允许开减重孔）。</w:t>
      </w:r>
    </w:p>
    <w:p w14:paraId="59EB0F35">
      <w:pPr>
        <w:pStyle w:val="19"/>
        <w:numPr>
          <w:ilvl w:val="2"/>
          <w:numId w:val="2"/>
        </w:numPr>
        <w:ind w:firstLineChars="0"/>
        <w:rPr>
          <w:rFonts w:asciiTheme="minorEastAsia" w:hAnsiTheme="minorEastAsia" w:eastAsiaTheme="minorEastAsia"/>
          <w:sz w:val="24"/>
        </w:rPr>
      </w:pPr>
      <w:r>
        <w:rPr>
          <w:rFonts w:hint="eastAsia" w:asciiTheme="minorEastAsia" w:hAnsiTheme="minorEastAsia" w:eastAsiaTheme="minorEastAsia"/>
          <w:sz w:val="24"/>
        </w:rPr>
        <w:t>BASE板</w:t>
      </w:r>
      <w:r>
        <w:rPr>
          <w:rFonts w:asciiTheme="minorEastAsia" w:hAnsiTheme="minorEastAsia" w:eastAsiaTheme="minorEastAsia"/>
          <w:sz w:val="24"/>
        </w:rPr>
        <w:t>的内部可采用条状或网状的焊接支撑框架结构，支撑框架结构焊缝应尽量连续，并要求牢固、光滑平整、无缺陷。</w:t>
      </w:r>
    </w:p>
    <w:p w14:paraId="562FC89C">
      <w:pPr>
        <w:pStyle w:val="19"/>
        <w:numPr>
          <w:ilvl w:val="2"/>
          <w:numId w:val="2"/>
        </w:numPr>
        <w:ind w:firstLineChars="0"/>
        <w:rPr>
          <w:rFonts w:asciiTheme="minorEastAsia" w:hAnsiTheme="minorEastAsia" w:eastAsiaTheme="minorEastAsia"/>
          <w:sz w:val="24"/>
        </w:rPr>
      </w:pPr>
      <w:r>
        <w:rPr>
          <w:rFonts w:hint="eastAsia" w:asciiTheme="minorEastAsia" w:hAnsiTheme="minorEastAsia" w:eastAsiaTheme="minorEastAsia"/>
          <w:sz w:val="24"/>
        </w:rPr>
        <w:t>BASE上安装基准面原则上为一整板，BASE下平面所有槽钢交错焊接处必须进行贴板，并且所有槽钢布置间距不得大于450 mm。上安装基准面铁板加工完厚度要求按照下表执行。</w:t>
      </w:r>
    </w:p>
    <w:p w14:paraId="3DF7ADCA">
      <w:pPr>
        <w:pStyle w:val="19"/>
        <w:ind w:left="425"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BASE板技术要求</w:t>
      </w:r>
    </w:p>
    <w:tbl>
      <w:tblPr>
        <w:tblStyle w:val="11"/>
        <w:tblW w:w="485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093"/>
        <w:gridCol w:w="2462"/>
        <w:gridCol w:w="2185"/>
        <w:gridCol w:w="1937"/>
      </w:tblGrid>
      <w:tr w14:paraId="6CA2D9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jc w:val="center"/>
        </w:trPr>
        <w:tc>
          <w:tcPr>
            <w:tcW w:w="1598" w:type="pct"/>
          </w:tcPr>
          <w:p w14:paraId="0A4DA8DB">
            <w:pPr>
              <w:jc w:val="center"/>
              <w:rPr>
                <w:rFonts w:asciiTheme="minorEastAsia" w:hAnsiTheme="minorEastAsia" w:eastAsiaTheme="minorEastAsia"/>
                <w:szCs w:val="21"/>
              </w:rPr>
            </w:pPr>
            <w:r>
              <w:rPr>
                <w:rFonts w:hint="eastAsia" w:asciiTheme="minorEastAsia" w:hAnsiTheme="minorEastAsia" w:eastAsiaTheme="minorEastAsia"/>
                <w:szCs w:val="21"/>
              </w:rPr>
              <w:t>BASE长度L</w:t>
            </w:r>
          </w:p>
        </w:tc>
        <w:tc>
          <w:tcPr>
            <w:tcW w:w="1272" w:type="pct"/>
          </w:tcPr>
          <w:p w14:paraId="4EB82A21">
            <w:pPr>
              <w:jc w:val="center"/>
              <w:rPr>
                <w:rFonts w:asciiTheme="minorEastAsia" w:hAnsiTheme="minorEastAsia" w:eastAsiaTheme="minorEastAsia"/>
                <w:szCs w:val="21"/>
              </w:rPr>
            </w:pPr>
            <w:r>
              <w:rPr>
                <w:rFonts w:hint="eastAsia" w:asciiTheme="minorEastAsia" w:hAnsiTheme="minorEastAsia" w:eastAsiaTheme="minorEastAsia"/>
                <w:szCs w:val="21"/>
              </w:rPr>
              <w:t>L＜1.5m</w:t>
            </w:r>
          </w:p>
        </w:tc>
        <w:tc>
          <w:tcPr>
            <w:tcW w:w="1129" w:type="pct"/>
          </w:tcPr>
          <w:p w14:paraId="72BAAB9A">
            <w:pPr>
              <w:jc w:val="center"/>
              <w:rPr>
                <w:rFonts w:asciiTheme="minorEastAsia" w:hAnsiTheme="minorEastAsia" w:eastAsiaTheme="minorEastAsia"/>
                <w:szCs w:val="21"/>
              </w:rPr>
            </w:pPr>
            <w:r>
              <w:rPr>
                <w:rFonts w:hint="eastAsia" w:asciiTheme="minorEastAsia" w:hAnsiTheme="minorEastAsia" w:eastAsiaTheme="minorEastAsia"/>
                <w:szCs w:val="21"/>
              </w:rPr>
              <w:t>L=1.5～2.5m</w:t>
            </w:r>
          </w:p>
        </w:tc>
        <w:tc>
          <w:tcPr>
            <w:tcW w:w="1001" w:type="pct"/>
          </w:tcPr>
          <w:p w14:paraId="7C3A0051">
            <w:pPr>
              <w:jc w:val="center"/>
              <w:rPr>
                <w:rFonts w:asciiTheme="minorEastAsia" w:hAnsiTheme="minorEastAsia" w:eastAsiaTheme="minorEastAsia"/>
                <w:szCs w:val="21"/>
              </w:rPr>
            </w:pPr>
            <w:r>
              <w:rPr>
                <w:rFonts w:hint="eastAsia" w:asciiTheme="minorEastAsia" w:hAnsiTheme="minorEastAsia" w:eastAsiaTheme="minorEastAsia"/>
                <w:szCs w:val="21"/>
              </w:rPr>
              <w:t>L＞2.5m</w:t>
            </w:r>
          </w:p>
        </w:tc>
      </w:tr>
      <w:tr w14:paraId="77AF65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jc w:val="center"/>
        </w:trPr>
        <w:tc>
          <w:tcPr>
            <w:tcW w:w="1598" w:type="pct"/>
          </w:tcPr>
          <w:p w14:paraId="0F0585D5">
            <w:pPr>
              <w:jc w:val="center"/>
              <w:rPr>
                <w:rFonts w:asciiTheme="minorEastAsia" w:hAnsiTheme="minorEastAsia" w:eastAsiaTheme="minorEastAsia"/>
                <w:szCs w:val="21"/>
              </w:rPr>
            </w:pPr>
            <w:r>
              <w:rPr>
                <w:rFonts w:hint="eastAsia" w:asciiTheme="minorEastAsia" w:hAnsiTheme="minorEastAsia" w:eastAsiaTheme="minorEastAsia"/>
                <w:szCs w:val="21"/>
              </w:rPr>
              <w:t>基面板厚</w:t>
            </w:r>
          </w:p>
        </w:tc>
        <w:tc>
          <w:tcPr>
            <w:tcW w:w="1272" w:type="pct"/>
          </w:tcPr>
          <w:p w14:paraId="51E81377">
            <w:pPr>
              <w:jc w:val="center"/>
              <w:rPr>
                <w:rFonts w:asciiTheme="minorEastAsia" w:hAnsiTheme="minorEastAsia" w:eastAsiaTheme="minorEastAsia"/>
                <w:szCs w:val="21"/>
              </w:rPr>
            </w:pPr>
            <w:r>
              <w:rPr>
                <w:rFonts w:hint="eastAsia" w:asciiTheme="minorEastAsia" w:hAnsiTheme="minorEastAsia" w:eastAsiaTheme="minorEastAsia"/>
                <w:szCs w:val="21"/>
              </w:rPr>
              <w:t>20mm</w:t>
            </w:r>
          </w:p>
        </w:tc>
        <w:tc>
          <w:tcPr>
            <w:tcW w:w="1129" w:type="pct"/>
          </w:tcPr>
          <w:p w14:paraId="4D6DC915">
            <w:pPr>
              <w:jc w:val="center"/>
              <w:rPr>
                <w:rFonts w:asciiTheme="minorEastAsia" w:hAnsiTheme="minorEastAsia" w:eastAsiaTheme="minorEastAsia"/>
                <w:szCs w:val="21"/>
              </w:rPr>
            </w:pPr>
            <w:r>
              <w:rPr>
                <w:rFonts w:hint="eastAsia" w:asciiTheme="minorEastAsia" w:hAnsiTheme="minorEastAsia" w:eastAsiaTheme="minorEastAsia"/>
                <w:szCs w:val="21"/>
              </w:rPr>
              <w:t>25mm</w:t>
            </w:r>
          </w:p>
        </w:tc>
        <w:tc>
          <w:tcPr>
            <w:tcW w:w="1001" w:type="pct"/>
          </w:tcPr>
          <w:p w14:paraId="2CF24202">
            <w:pPr>
              <w:jc w:val="center"/>
              <w:rPr>
                <w:rFonts w:asciiTheme="minorEastAsia" w:hAnsiTheme="minorEastAsia" w:eastAsiaTheme="minorEastAsia"/>
                <w:szCs w:val="21"/>
              </w:rPr>
            </w:pPr>
            <w:r>
              <w:rPr>
                <w:rFonts w:hint="eastAsia" w:asciiTheme="minorEastAsia" w:hAnsiTheme="minorEastAsia" w:eastAsiaTheme="minorEastAsia"/>
                <w:szCs w:val="21"/>
              </w:rPr>
              <w:t>30mm</w:t>
            </w:r>
          </w:p>
        </w:tc>
      </w:tr>
      <w:tr w14:paraId="4ED2CD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7" w:hRule="atLeast"/>
          <w:jc w:val="center"/>
        </w:trPr>
        <w:tc>
          <w:tcPr>
            <w:tcW w:w="1598" w:type="pct"/>
          </w:tcPr>
          <w:p w14:paraId="1783DF9F">
            <w:pPr>
              <w:jc w:val="center"/>
              <w:rPr>
                <w:rFonts w:asciiTheme="minorEastAsia" w:hAnsiTheme="minorEastAsia" w:eastAsiaTheme="minorEastAsia"/>
                <w:szCs w:val="21"/>
              </w:rPr>
            </w:pPr>
            <w:r>
              <w:rPr>
                <w:rFonts w:hint="eastAsia" w:asciiTheme="minorEastAsia" w:hAnsiTheme="minorEastAsia" w:eastAsiaTheme="minorEastAsia"/>
                <w:szCs w:val="21"/>
              </w:rPr>
              <w:t>槽钢规格</w:t>
            </w:r>
          </w:p>
        </w:tc>
        <w:tc>
          <w:tcPr>
            <w:tcW w:w="1272" w:type="pct"/>
          </w:tcPr>
          <w:p w14:paraId="142D5A4C">
            <w:pPr>
              <w:jc w:val="center"/>
              <w:rPr>
                <w:rFonts w:asciiTheme="minorEastAsia" w:hAnsiTheme="minorEastAsia" w:eastAsiaTheme="minorEastAsia"/>
                <w:szCs w:val="21"/>
              </w:rPr>
            </w:pPr>
            <w:r>
              <w:rPr>
                <w:rFonts w:hint="eastAsia" w:asciiTheme="minorEastAsia" w:hAnsiTheme="minorEastAsia" w:eastAsiaTheme="minorEastAsia"/>
                <w:szCs w:val="21"/>
              </w:rPr>
              <w:t>10#</w:t>
            </w:r>
          </w:p>
        </w:tc>
        <w:tc>
          <w:tcPr>
            <w:tcW w:w="1129" w:type="pct"/>
          </w:tcPr>
          <w:p w14:paraId="77A7C4BE">
            <w:pPr>
              <w:jc w:val="center"/>
              <w:rPr>
                <w:rFonts w:asciiTheme="minorEastAsia" w:hAnsiTheme="minorEastAsia" w:eastAsiaTheme="minorEastAsia"/>
                <w:szCs w:val="21"/>
              </w:rPr>
            </w:pPr>
            <w:r>
              <w:rPr>
                <w:rFonts w:hint="eastAsia" w:asciiTheme="minorEastAsia" w:hAnsiTheme="minorEastAsia" w:eastAsiaTheme="minorEastAsia"/>
                <w:szCs w:val="21"/>
              </w:rPr>
              <w:t>16#</w:t>
            </w:r>
          </w:p>
        </w:tc>
        <w:tc>
          <w:tcPr>
            <w:tcW w:w="1001" w:type="pct"/>
          </w:tcPr>
          <w:p w14:paraId="0ACA414A">
            <w:pPr>
              <w:jc w:val="center"/>
              <w:rPr>
                <w:rFonts w:asciiTheme="minorEastAsia" w:hAnsiTheme="minorEastAsia" w:eastAsiaTheme="minorEastAsia"/>
                <w:szCs w:val="21"/>
              </w:rPr>
            </w:pPr>
            <w:r>
              <w:rPr>
                <w:rFonts w:hint="eastAsia" w:asciiTheme="minorEastAsia" w:hAnsiTheme="minorEastAsia" w:eastAsiaTheme="minorEastAsia"/>
                <w:szCs w:val="21"/>
              </w:rPr>
              <w:t>20#及以上</w:t>
            </w:r>
          </w:p>
        </w:tc>
      </w:tr>
    </w:tbl>
    <w:p w14:paraId="6F5DD55F">
      <w:pPr>
        <w:pStyle w:val="19"/>
        <w:ind w:firstLine="0" w:firstLineChars="0"/>
        <w:rPr>
          <w:rFonts w:asciiTheme="minorEastAsia" w:hAnsiTheme="minorEastAsia" w:eastAsiaTheme="minorEastAsia"/>
          <w:sz w:val="24"/>
        </w:rPr>
      </w:pPr>
    </w:p>
    <w:p w14:paraId="66099660">
      <w:pPr>
        <w:pStyle w:val="19"/>
        <w:numPr>
          <w:ilvl w:val="2"/>
          <w:numId w:val="2"/>
        </w:numPr>
        <w:ind w:firstLineChars="0"/>
        <w:rPr>
          <w:rFonts w:asciiTheme="minorEastAsia" w:hAnsiTheme="minorEastAsia" w:eastAsiaTheme="minorEastAsia"/>
          <w:sz w:val="24"/>
        </w:rPr>
      </w:pPr>
      <w:r>
        <w:rPr>
          <w:rFonts w:hint="eastAsia" w:asciiTheme="minorEastAsia" w:hAnsiTheme="minorEastAsia" w:eastAsiaTheme="minorEastAsia"/>
          <w:sz w:val="24"/>
        </w:rPr>
        <w:t>夹具BASE板面上的检测基准孔（不得采用基准沟）的坐标值应设定为一车身坐标的100、50、10整数值；基准孔孔径要求为φ10H7，并要加盖板保护；基准孔坐标值直接在BASE面上打钢印，并要加盖板保护，钢印要清晰，深度为0.2～0.3mm；坐标已旋转的夹具，基准孔空间分布要合理（一组至少3个，间距要大于BASE长、宽的3/4以上，对于大型夹具要考虑适当增加检测基准孔的组数）；BASE板面上要预留便携式三座标摆放位置（旋转夹具必须有），便于便携式三座标进行现场夹具精度的测量，对于无法增加的夹具，乙方需在图纸会签时提出甲方进行确认。</w:t>
      </w:r>
    </w:p>
    <w:p w14:paraId="5AD7F371">
      <w:pPr>
        <w:pStyle w:val="19"/>
        <w:numPr>
          <w:ilvl w:val="2"/>
          <w:numId w:val="2"/>
        </w:numPr>
        <w:ind w:firstLineChars="0"/>
        <w:rPr>
          <w:rFonts w:asciiTheme="minorEastAsia" w:hAnsiTheme="minorEastAsia" w:eastAsiaTheme="minorEastAsia"/>
          <w:sz w:val="24"/>
        </w:rPr>
      </w:pPr>
      <w:r>
        <w:rPr>
          <w:rFonts w:hint="eastAsia" w:asciiTheme="minorEastAsia" w:hAnsiTheme="minorEastAsia" w:eastAsiaTheme="minorEastAsia"/>
          <w:sz w:val="24"/>
        </w:rPr>
        <w:t>安装基准面上还应刻坐标网格线，坐标网格线的深度为0.2～0.3mm，线距为100～200mm，坐标网格线的平行度误差：相邻单一间隔距0.1/100mm，累计间隔距0.3/全长；并在刻线的两端刻上坐标号，坐标号应与汽车产品图上的坐标号相一致。</w:t>
      </w:r>
    </w:p>
    <w:p w14:paraId="43354240">
      <w:pPr>
        <w:pStyle w:val="19"/>
        <w:numPr>
          <w:ilvl w:val="1"/>
          <w:numId w:val="2"/>
        </w:numPr>
        <w:ind w:firstLineChars="0"/>
        <w:outlineLvl w:val="1"/>
        <w:rPr>
          <w:rFonts w:asciiTheme="minorEastAsia" w:hAnsiTheme="minorEastAsia" w:eastAsiaTheme="minorEastAsia"/>
          <w:bCs/>
          <w:sz w:val="24"/>
        </w:rPr>
      </w:pPr>
      <w:r>
        <w:rPr>
          <w:rFonts w:hint="eastAsia" w:asciiTheme="minorEastAsia" w:hAnsiTheme="minorEastAsia" w:eastAsiaTheme="minorEastAsia"/>
          <w:bCs/>
          <w:sz w:val="24"/>
        </w:rPr>
        <w:t>夹具旋转台及风车技术要求：</w:t>
      </w:r>
    </w:p>
    <w:p w14:paraId="33888C57">
      <w:pPr>
        <w:pStyle w:val="19"/>
        <w:numPr>
          <w:ilvl w:val="2"/>
          <w:numId w:val="2"/>
        </w:numPr>
        <w:ind w:firstLineChars="0"/>
        <w:outlineLvl w:val="1"/>
        <w:rPr>
          <w:rFonts w:asciiTheme="minorEastAsia" w:hAnsiTheme="minorEastAsia" w:eastAsiaTheme="minorEastAsia"/>
          <w:sz w:val="24"/>
        </w:rPr>
      </w:pPr>
      <w:r>
        <w:rPr>
          <w:rFonts w:hint="eastAsia" w:asciiTheme="minorEastAsia" w:hAnsiTheme="minorEastAsia" w:eastAsiaTheme="minorEastAsia"/>
          <w:sz w:val="24"/>
        </w:rPr>
        <w:t>旋转台</w:t>
      </w:r>
    </w:p>
    <w:p w14:paraId="7B50BB1D">
      <w:pPr>
        <w:pStyle w:val="19"/>
        <w:numPr>
          <w:ilvl w:val="2"/>
          <w:numId w:val="10"/>
        </w:numPr>
        <w:ind w:firstLineChars="0"/>
        <w:outlineLvl w:val="1"/>
        <w:rPr>
          <w:rFonts w:asciiTheme="minorEastAsia" w:hAnsiTheme="minorEastAsia" w:eastAsiaTheme="minorEastAsia"/>
          <w:sz w:val="24"/>
        </w:rPr>
      </w:pPr>
      <w:r>
        <w:rPr>
          <w:rFonts w:hint="eastAsia" w:asciiTheme="minorEastAsia" w:hAnsiTheme="minorEastAsia" w:eastAsiaTheme="minorEastAsia"/>
          <w:sz w:val="24"/>
        </w:rPr>
        <w:t>旋转台设计要求：</w:t>
      </w:r>
    </w:p>
    <w:p w14:paraId="159F63E6">
      <w:pPr>
        <w:pStyle w:val="19"/>
        <w:numPr>
          <w:ilvl w:val="0"/>
          <w:numId w:val="11"/>
        </w:numPr>
        <w:ind w:left="1276" w:hanging="425" w:firstLineChars="0"/>
        <w:rPr>
          <w:rFonts w:asciiTheme="minorEastAsia" w:hAnsiTheme="minorEastAsia" w:eastAsiaTheme="minorEastAsia"/>
          <w:sz w:val="24"/>
        </w:rPr>
      </w:pPr>
      <w:r>
        <w:rPr>
          <w:rFonts w:asciiTheme="minorEastAsia" w:hAnsiTheme="minorEastAsia" w:eastAsiaTheme="minorEastAsia"/>
          <w:sz w:val="24"/>
        </w:rPr>
        <w:t>转</w:t>
      </w:r>
      <w:r>
        <w:rPr>
          <w:rFonts w:hint="eastAsia" w:asciiTheme="minorEastAsia" w:hAnsiTheme="minorEastAsia" w:eastAsiaTheme="minorEastAsia"/>
          <w:sz w:val="24"/>
        </w:rPr>
        <w:t>台</w:t>
      </w:r>
      <w:r>
        <w:rPr>
          <w:rFonts w:asciiTheme="minorEastAsia" w:hAnsiTheme="minorEastAsia" w:eastAsiaTheme="minorEastAsia"/>
          <w:sz w:val="24"/>
        </w:rPr>
        <w:t>采用</w:t>
      </w:r>
      <w:r>
        <w:rPr>
          <w:rFonts w:hint="eastAsia" w:asciiTheme="minorEastAsia" w:hAnsiTheme="minorEastAsia" w:eastAsiaTheme="minorEastAsia"/>
          <w:sz w:val="24"/>
        </w:rPr>
        <w:t>随机</w:t>
      </w:r>
      <w:r>
        <w:rPr>
          <w:rFonts w:asciiTheme="minorEastAsia" w:hAnsiTheme="minorEastAsia" w:eastAsiaTheme="minorEastAsia"/>
          <w:sz w:val="24"/>
        </w:rPr>
        <w:t>往复式运动方式，</w:t>
      </w:r>
      <w:r>
        <w:rPr>
          <w:rFonts w:hint="eastAsia" w:asciiTheme="minorEastAsia" w:hAnsiTheme="minorEastAsia" w:eastAsiaTheme="minorEastAsia"/>
          <w:sz w:val="24"/>
        </w:rPr>
        <w:t>采用伺服切换方式应用各</w:t>
      </w:r>
      <w:r>
        <w:rPr>
          <w:rFonts w:asciiTheme="minorEastAsia" w:hAnsiTheme="minorEastAsia" w:eastAsiaTheme="minorEastAsia"/>
          <w:sz w:val="24"/>
        </w:rPr>
        <w:t>种不同安装位置。不同车型夹具切换时间，旋转180度不超过6秒，旋转90度不超过4秒。转</w:t>
      </w:r>
      <w:r>
        <w:rPr>
          <w:rFonts w:hint="eastAsia" w:asciiTheme="minorEastAsia" w:hAnsiTheme="minorEastAsia" w:eastAsiaTheme="minorEastAsia"/>
          <w:sz w:val="24"/>
        </w:rPr>
        <w:t>台</w:t>
      </w:r>
      <w:r>
        <w:rPr>
          <w:rFonts w:asciiTheme="minorEastAsia" w:hAnsiTheme="minorEastAsia" w:eastAsiaTheme="minorEastAsia"/>
          <w:sz w:val="24"/>
        </w:rPr>
        <w:t>旋转时夹具气路电路等管线不能发生缠绕。</w:t>
      </w:r>
    </w:p>
    <w:p w14:paraId="25CC0CD3">
      <w:pPr>
        <w:pStyle w:val="19"/>
        <w:numPr>
          <w:ilvl w:val="0"/>
          <w:numId w:val="11"/>
        </w:numPr>
        <w:ind w:left="1276" w:hanging="425" w:firstLineChars="0"/>
        <w:rPr>
          <w:rFonts w:asciiTheme="minorEastAsia" w:hAnsiTheme="minorEastAsia" w:eastAsiaTheme="minorEastAsia"/>
          <w:sz w:val="24"/>
        </w:rPr>
      </w:pPr>
      <w:r>
        <w:rPr>
          <w:rFonts w:hint="eastAsia" w:asciiTheme="minorEastAsia" w:hAnsiTheme="minorEastAsia" w:eastAsiaTheme="minorEastAsia"/>
          <w:sz w:val="24"/>
        </w:rPr>
        <w:t>转台</w:t>
      </w:r>
      <w:r>
        <w:rPr>
          <w:rFonts w:asciiTheme="minorEastAsia" w:hAnsiTheme="minorEastAsia" w:eastAsiaTheme="minorEastAsia"/>
          <w:sz w:val="24"/>
        </w:rPr>
        <w:t>采用伺服电机</w:t>
      </w:r>
      <w:r>
        <w:rPr>
          <w:rFonts w:hint="eastAsia" w:asciiTheme="minorEastAsia" w:hAnsiTheme="minorEastAsia" w:eastAsiaTheme="minorEastAsia"/>
          <w:sz w:val="24"/>
        </w:rPr>
        <w:t>驱动</w:t>
      </w:r>
      <w:r>
        <w:rPr>
          <w:rFonts w:asciiTheme="minorEastAsia" w:hAnsiTheme="minorEastAsia" w:eastAsiaTheme="minorEastAsia"/>
          <w:sz w:val="24"/>
        </w:rPr>
        <w:t>。</w:t>
      </w:r>
    </w:p>
    <w:p w14:paraId="5633917A">
      <w:pPr>
        <w:pStyle w:val="19"/>
        <w:numPr>
          <w:ilvl w:val="0"/>
          <w:numId w:val="11"/>
        </w:numPr>
        <w:ind w:left="1276" w:hanging="425" w:firstLineChars="0"/>
        <w:rPr>
          <w:rFonts w:asciiTheme="minorEastAsia" w:hAnsiTheme="minorEastAsia" w:eastAsiaTheme="minorEastAsia"/>
          <w:sz w:val="24"/>
        </w:rPr>
      </w:pPr>
      <w:r>
        <w:rPr>
          <w:rFonts w:hint="eastAsia" w:asciiTheme="minorEastAsia" w:hAnsiTheme="minorEastAsia" w:eastAsiaTheme="minorEastAsia"/>
          <w:sz w:val="24"/>
        </w:rPr>
        <w:t>转台需提供标准的气动锁紧安全插销及手动维护插销</w:t>
      </w:r>
      <w:r>
        <w:rPr>
          <w:rFonts w:asciiTheme="minorEastAsia" w:hAnsiTheme="minorEastAsia" w:eastAsiaTheme="minorEastAsia"/>
          <w:sz w:val="24"/>
        </w:rPr>
        <w:t>。</w:t>
      </w:r>
    </w:p>
    <w:p w14:paraId="2E0E1EAD">
      <w:pPr>
        <w:pStyle w:val="19"/>
        <w:numPr>
          <w:ilvl w:val="0"/>
          <w:numId w:val="11"/>
        </w:numPr>
        <w:ind w:left="1276" w:hanging="425" w:firstLineChars="0"/>
        <w:rPr>
          <w:rFonts w:asciiTheme="minorEastAsia" w:hAnsiTheme="minorEastAsia" w:eastAsiaTheme="minorEastAsia"/>
          <w:sz w:val="24"/>
        </w:rPr>
      </w:pPr>
      <w:r>
        <w:rPr>
          <w:rFonts w:hint="eastAsia" w:asciiTheme="minorEastAsia" w:hAnsiTheme="minorEastAsia" w:eastAsiaTheme="minorEastAsia"/>
          <w:sz w:val="24"/>
        </w:rPr>
        <w:t>转台需具备自润滑系统</w:t>
      </w:r>
      <w:r>
        <w:rPr>
          <w:rFonts w:asciiTheme="minorEastAsia" w:hAnsiTheme="minorEastAsia" w:eastAsiaTheme="minorEastAsia"/>
          <w:sz w:val="24"/>
        </w:rPr>
        <w:t>。</w:t>
      </w:r>
    </w:p>
    <w:p w14:paraId="21B04CDA">
      <w:pPr>
        <w:ind w:left="0" w:firstLine="0"/>
        <w:outlineLvl w:val="1"/>
        <w:rPr>
          <w:rFonts w:asciiTheme="minorEastAsia" w:hAnsiTheme="minorEastAsia" w:eastAsiaTheme="minorEastAsia"/>
          <w:sz w:val="24"/>
        </w:rPr>
      </w:pPr>
      <w:bookmarkStart w:id="24" w:name="_Hlk95761263"/>
      <w:r>
        <w:rPr>
          <w:rFonts w:hint="eastAsia" w:asciiTheme="minorEastAsia" w:hAnsiTheme="minorEastAsia" w:eastAsiaTheme="minorEastAsia"/>
          <w:sz w:val="24"/>
        </w:rPr>
        <w:t>6</w:t>
      </w:r>
      <w:r>
        <w:rPr>
          <w:rFonts w:asciiTheme="minorEastAsia" w:hAnsiTheme="minorEastAsia" w:eastAsiaTheme="minorEastAsia"/>
          <w:sz w:val="24"/>
        </w:rPr>
        <w:t xml:space="preserve">.1.2 </w:t>
      </w:r>
      <w:r>
        <w:rPr>
          <w:rFonts w:hint="eastAsia" w:asciiTheme="minorEastAsia" w:hAnsiTheme="minorEastAsia" w:eastAsiaTheme="minorEastAsia"/>
          <w:sz w:val="24"/>
        </w:rPr>
        <w:t>旋转台制造要求</w:t>
      </w:r>
    </w:p>
    <w:bookmarkEnd w:id="24"/>
    <w:p w14:paraId="29514906">
      <w:pPr>
        <w:adjustRightInd w:val="0"/>
        <w:snapToGrid w:val="0"/>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在焊装车间,转台是用于多车型工装夹具切换或车身拼装的转动工具;其中,台面平行于地面的称为转台,垂直于地面的称为转毂。</w:t>
      </w:r>
    </w:p>
    <w:p w14:paraId="7A9EC867">
      <w:pPr>
        <w:pStyle w:val="19"/>
        <w:ind w:left="425" w:firstLine="0" w:firstLineChars="0"/>
        <w:rPr>
          <w:rFonts w:asciiTheme="minorEastAsia" w:hAnsiTheme="minorEastAsia" w:eastAsiaTheme="minorEastAsia"/>
          <w:sz w:val="24"/>
        </w:rPr>
      </w:pPr>
      <w:r>
        <w:rPr>
          <w:rFonts w:asciiTheme="minorEastAsia" w:hAnsiTheme="minorEastAsia" w:eastAsiaTheme="minorEastAsia"/>
          <w:sz w:val="24"/>
        </w:rPr>
        <w:drawing>
          <wp:inline distT="0" distB="0" distL="0" distR="0">
            <wp:extent cx="5434330" cy="1483995"/>
            <wp:effectExtent l="0" t="0" r="0" b="19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434330" cy="1483995"/>
                    </a:xfrm>
                    <a:prstGeom prst="rect">
                      <a:avLst/>
                    </a:prstGeom>
                    <a:noFill/>
                    <a:ln>
                      <a:noFill/>
                    </a:ln>
                  </pic:spPr>
                </pic:pic>
              </a:graphicData>
            </a:graphic>
          </wp:inline>
        </w:drawing>
      </w:r>
    </w:p>
    <w:p w14:paraId="17B63403">
      <w:pPr>
        <w:pStyle w:val="19"/>
        <w:numPr>
          <w:ilvl w:val="0"/>
          <w:numId w:val="12"/>
        </w:numPr>
        <w:adjustRightInd w:val="0"/>
        <w:snapToGrid w:val="0"/>
        <w:ind w:firstLineChars="0"/>
        <w:rPr>
          <w:rFonts w:asciiTheme="minorEastAsia" w:hAnsiTheme="minorEastAsia" w:eastAsiaTheme="minorEastAsia"/>
          <w:sz w:val="24"/>
        </w:rPr>
      </w:pPr>
      <w:r>
        <w:rPr>
          <w:rFonts w:hint="eastAsia" w:asciiTheme="minorEastAsia" w:hAnsiTheme="minorEastAsia" w:eastAsiaTheme="minorEastAsia"/>
          <w:sz w:val="24"/>
        </w:rPr>
        <w:t>所有元器件或设备必须满足EN60204-1标准规定之要求或者国家相应机械及电气规范要求。</w:t>
      </w:r>
    </w:p>
    <w:p w14:paraId="70735258">
      <w:pPr>
        <w:pStyle w:val="19"/>
        <w:numPr>
          <w:ilvl w:val="0"/>
          <w:numId w:val="12"/>
        </w:numPr>
        <w:adjustRightInd w:val="0"/>
        <w:snapToGrid w:val="0"/>
        <w:ind w:firstLineChars="0"/>
        <w:rPr>
          <w:rFonts w:asciiTheme="minorEastAsia" w:hAnsiTheme="minorEastAsia" w:eastAsiaTheme="minorEastAsia"/>
          <w:sz w:val="24"/>
        </w:rPr>
      </w:pPr>
      <w:r>
        <w:rPr>
          <w:rFonts w:hint="eastAsia" w:asciiTheme="minorEastAsia" w:hAnsiTheme="minorEastAsia" w:eastAsiaTheme="minorEastAsia"/>
          <w:sz w:val="24"/>
        </w:rPr>
        <w:t>转台为可编程高精度转台，实现多面柔性高速切换。</w:t>
      </w:r>
    </w:p>
    <w:p w14:paraId="3D6AC0DE">
      <w:pPr>
        <w:pStyle w:val="19"/>
        <w:numPr>
          <w:ilvl w:val="0"/>
          <w:numId w:val="2"/>
        </w:numPr>
        <w:adjustRightInd w:val="0"/>
        <w:snapToGrid w:val="0"/>
        <w:ind w:firstLineChars="0"/>
        <w:rPr>
          <w:rFonts w:asciiTheme="minorEastAsia" w:hAnsiTheme="minorEastAsia" w:eastAsiaTheme="minorEastAsia"/>
          <w:sz w:val="24"/>
        </w:rPr>
      </w:pPr>
      <w:r>
        <w:rPr>
          <w:rFonts w:hint="eastAsia" w:asciiTheme="minorEastAsia" w:hAnsiTheme="minorEastAsia" w:eastAsiaTheme="minorEastAsia"/>
          <w:sz w:val="24"/>
        </w:rPr>
        <w:t>凸轮定位采用凸轮结构进行分度，凸轮轴承和凸轮之间为相对滚动运动，增加传动效率及减少机械磨损。伺服定位采用编码器进行分度，以编码器数值与位置传感器共同定位。</w:t>
      </w:r>
    </w:p>
    <w:p w14:paraId="6C7995D2">
      <w:pPr>
        <w:pStyle w:val="19"/>
        <w:numPr>
          <w:ilvl w:val="0"/>
          <w:numId w:val="2"/>
        </w:numPr>
        <w:adjustRightInd w:val="0"/>
        <w:snapToGrid w:val="0"/>
        <w:ind w:firstLineChars="0"/>
        <w:rPr>
          <w:rFonts w:asciiTheme="minorEastAsia" w:hAnsiTheme="minorEastAsia" w:eastAsiaTheme="minorEastAsia"/>
          <w:sz w:val="24"/>
        </w:rPr>
      </w:pPr>
      <w:r>
        <w:rPr>
          <w:rFonts w:hint="eastAsia" w:asciiTheme="minorEastAsia" w:hAnsiTheme="minorEastAsia" w:eastAsiaTheme="minorEastAsia"/>
          <w:sz w:val="24"/>
        </w:rPr>
        <w:t>转台采用凸轮结构辅以滚柱（滚针）轴承增强承载力和增长寿命。</w:t>
      </w:r>
    </w:p>
    <w:p w14:paraId="02438E38">
      <w:pPr>
        <w:pStyle w:val="19"/>
        <w:numPr>
          <w:ilvl w:val="0"/>
          <w:numId w:val="2"/>
        </w:numPr>
        <w:adjustRightInd w:val="0"/>
        <w:snapToGrid w:val="0"/>
        <w:ind w:firstLineChars="0"/>
        <w:rPr>
          <w:rFonts w:asciiTheme="minorEastAsia" w:hAnsiTheme="minorEastAsia" w:eastAsiaTheme="minorEastAsia"/>
          <w:sz w:val="24"/>
        </w:rPr>
      </w:pPr>
      <w:r>
        <w:rPr>
          <w:rFonts w:hint="eastAsia" w:asciiTheme="minorEastAsia" w:hAnsiTheme="minorEastAsia" w:eastAsiaTheme="minorEastAsia"/>
          <w:sz w:val="24"/>
        </w:rPr>
        <w:t>转台与减速机一体化平滑设计，结构紧凑，外形尺寸小。</w:t>
      </w:r>
    </w:p>
    <w:p w14:paraId="050F24BC">
      <w:pPr>
        <w:pStyle w:val="19"/>
        <w:numPr>
          <w:ilvl w:val="0"/>
          <w:numId w:val="2"/>
        </w:numPr>
        <w:adjustRightInd w:val="0"/>
        <w:snapToGrid w:val="0"/>
        <w:ind w:firstLineChars="0"/>
        <w:rPr>
          <w:rFonts w:asciiTheme="minorEastAsia" w:hAnsiTheme="minorEastAsia" w:eastAsiaTheme="minorEastAsia"/>
          <w:sz w:val="24"/>
        </w:rPr>
      </w:pPr>
      <w:r>
        <w:rPr>
          <w:rFonts w:hint="eastAsia" w:asciiTheme="minorEastAsia" w:hAnsiTheme="minorEastAsia" w:eastAsiaTheme="minorEastAsia"/>
          <w:sz w:val="24"/>
        </w:rPr>
        <w:t>转台机械本体和电机直接连接，中间不设减速机。电机在转台侧面安装。便于维护及拆卸。</w:t>
      </w:r>
    </w:p>
    <w:p w14:paraId="3B1005D4">
      <w:pPr>
        <w:pStyle w:val="19"/>
        <w:numPr>
          <w:ilvl w:val="0"/>
          <w:numId w:val="2"/>
        </w:numPr>
        <w:adjustRightInd w:val="0"/>
        <w:snapToGrid w:val="0"/>
        <w:ind w:firstLineChars="0"/>
        <w:rPr>
          <w:rFonts w:asciiTheme="minorEastAsia" w:hAnsiTheme="minorEastAsia" w:eastAsiaTheme="minorEastAsia"/>
          <w:sz w:val="24"/>
        </w:rPr>
      </w:pPr>
      <w:r>
        <w:rPr>
          <w:rFonts w:hint="eastAsia" w:asciiTheme="minorEastAsia" w:hAnsiTheme="minorEastAsia" w:eastAsiaTheme="minorEastAsia"/>
          <w:sz w:val="24"/>
        </w:rPr>
        <w:t>转台侧面有电缆线、气管开口、便于走线。</w:t>
      </w:r>
    </w:p>
    <w:p w14:paraId="6A7D39B7">
      <w:pPr>
        <w:pStyle w:val="19"/>
        <w:numPr>
          <w:ilvl w:val="0"/>
          <w:numId w:val="2"/>
        </w:numPr>
        <w:adjustRightInd w:val="0"/>
        <w:snapToGrid w:val="0"/>
        <w:ind w:firstLineChars="0"/>
        <w:rPr>
          <w:rFonts w:asciiTheme="minorEastAsia" w:hAnsiTheme="minorEastAsia" w:eastAsiaTheme="minorEastAsia"/>
          <w:sz w:val="24"/>
        </w:rPr>
      </w:pPr>
      <w:r>
        <w:rPr>
          <w:rFonts w:hint="eastAsia" w:asciiTheme="minorEastAsia" w:hAnsiTheme="minorEastAsia" w:eastAsiaTheme="minorEastAsia"/>
          <w:sz w:val="24"/>
        </w:rPr>
        <w:t>涉及到人工上下料或者人工维修等，转台不宜过高。</w:t>
      </w:r>
    </w:p>
    <w:p w14:paraId="4ABA5078">
      <w:pPr>
        <w:pStyle w:val="19"/>
        <w:numPr>
          <w:ilvl w:val="0"/>
          <w:numId w:val="2"/>
        </w:numPr>
        <w:adjustRightInd w:val="0"/>
        <w:snapToGrid w:val="0"/>
        <w:ind w:firstLineChars="0"/>
        <w:rPr>
          <w:rFonts w:asciiTheme="minorEastAsia" w:hAnsiTheme="minorEastAsia" w:eastAsiaTheme="minorEastAsia"/>
          <w:sz w:val="24"/>
        </w:rPr>
      </w:pPr>
      <w:r>
        <w:rPr>
          <w:rFonts w:hint="eastAsia" w:asciiTheme="minorEastAsia" w:hAnsiTheme="minorEastAsia" w:eastAsiaTheme="minorEastAsia"/>
          <w:sz w:val="24"/>
        </w:rPr>
        <w:t>需有手摇曲柄调节功能（断电情况下，可手动转动转台；或者调试时使用）。</w:t>
      </w:r>
    </w:p>
    <w:p w14:paraId="6CB61C45">
      <w:pPr>
        <w:pStyle w:val="19"/>
        <w:numPr>
          <w:ilvl w:val="0"/>
          <w:numId w:val="2"/>
        </w:numPr>
        <w:ind w:firstLineChars="0"/>
        <w:rPr>
          <w:rFonts w:asciiTheme="minorEastAsia" w:hAnsiTheme="minorEastAsia" w:eastAsiaTheme="minorEastAsia"/>
          <w:sz w:val="24"/>
        </w:rPr>
      </w:pPr>
      <w:r>
        <w:rPr>
          <w:rFonts w:hint="eastAsia" w:asciiTheme="minorEastAsia" w:hAnsiTheme="minorEastAsia" w:eastAsiaTheme="minorEastAsia"/>
          <w:sz w:val="24"/>
        </w:rPr>
        <w:t>机械设计要求：</w:t>
      </w:r>
    </w:p>
    <w:p w14:paraId="3FD41837">
      <w:pPr>
        <w:pStyle w:val="19"/>
        <w:numPr>
          <w:ilvl w:val="0"/>
          <w:numId w:val="2"/>
        </w:numPr>
        <w:adjustRightInd w:val="0"/>
        <w:snapToGrid w:val="0"/>
        <w:ind w:firstLineChars="0"/>
        <w:rPr>
          <w:rFonts w:asciiTheme="minorEastAsia" w:hAnsiTheme="minorEastAsia" w:eastAsiaTheme="minorEastAsia"/>
          <w:sz w:val="24"/>
        </w:rPr>
      </w:pPr>
      <w:r>
        <w:rPr>
          <w:rFonts w:hint="eastAsia" w:asciiTheme="minorEastAsia" w:hAnsiTheme="minorEastAsia" w:eastAsiaTheme="minorEastAsia"/>
          <w:sz w:val="24"/>
        </w:rPr>
        <w:t>对于盘面直径≤1000mm的转台，定位精度±15”，重复精度±10”。</w:t>
      </w:r>
    </w:p>
    <w:p w14:paraId="5C34DC45">
      <w:pPr>
        <w:pStyle w:val="19"/>
        <w:numPr>
          <w:ilvl w:val="0"/>
          <w:numId w:val="2"/>
        </w:numPr>
        <w:adjustRightInd w:val="0"/>
        <w:snapToGrid w:val="0"/>
        <w:ind w:firstLineChars="0"/>
        <w:rPr>
          <w:rFonts w:asciiTheme="minorEastAsia" w:hAnsiTheme="minorEastAsia" w:eastAsiaTheme="minorEastAsia"/>
          <w:sz w:val="24"/>
        </w:rPr>
      </w:pPr>
      <w:r>
        <w:rPr>
          <w:rFonts w:hint="eastAsia" w:asciiTheme="minorEastAsia" w:hAnsiTheme="minorEastAsia" w:eastAsiaTheme="minorEastAsia"/>
          <w:sz w:val="24"/>
        </w:rPr>
        <w:t>对于盘面直径&gt;1000mm的转台，定位精度±10”，重复精度±5”。</w:t>
      </w:r>
    </w:p>
    <w:p w14:paraId="317F1A7B">
      <w:pPr>
        <w:pStyle w:val="19"/>
        <w:numPr>
          <w:ilvl w:val="0"/>
          <w:numId w:val="2"/>
        </w:numPr>
        <w:adjustRightInd w:val="0"/>
        <w:snapToGrid w:val="0"/>
        <w:ind w:firstLineChars="0"/>
        <w:rPr>
          <w:rFonts w:asciiTheme="minorEastAsia" w:hAnsiTheme="minorEastAsia" w:eastAsiaTheme="minorEastAsia"/>
          <w:sz w:val="24"/>
        </w:rPr>
      </w:pPr>
      <w:r>
        <w:rPr>
          <w:rFonts w:hint="eastAsia" w:asciiTheme="minorEastAsia" w:hAnsiTheme="minorEastAsia" w:eastAsiaTheme="minorEastAsia"/>
          <w:sz w:val="24"/>
        </w:rPr>
        <w:t>转台上工装定位精度满足±0.1mm。</w:t>
      </w:r>
    </w:p>
    <w:p w14:paraId="77592DF5">
      <w:pPr>
        <w:pStyle w:val="19"/>
        <w:numPr>
          <w:ilvl w:val="0"/>
          <w:numId w:val="2"/>
        </w:numPr>
        <w:adjustRightInd w:val="0"/>
        <w:snapToGrid w:val="0"/>
        <w:ind w:firstLineChars="0"/>
        <w:rPr>
          <w:rFonts w:asciiTheme="minorEastAsia" w:hAnsiTheme="minorEastAsia" w:eastAsiaTheme="minorEastAsia"/>
          <w:sz w:val="24"/>
        </w:rPr>
      </w:pPr>
      <w:r>
        <w:rPr>
          <w:rFonts w:hint="eastAsia" w:asciiTheme="minorEastAsia" w:hAnsiTheme="minorEastAsia" w:eastAsiaTheme="minorEastAsia"/>
          <w:sz w:val="24"/>
        </w:rPr>
        <w:t>具有超程限位功能（双重限位：硬限位+软限位）。</w:t>
      </w:r>
    </w:p>
    <w:p w14:paraId="63166EFC">
      <w:pPr>
        <w:pStyle w:val="19"/>
        <w:numPr>
          <w:ilvl w:val="0"/>
          <w:numId w:val="2"/>
        </w:numPr>
        <w:adjustRightInd w:val="0"/>
        <w:snapToGrid w:val="0"/>
        <w:ind w:firstLineChars="0"/>
        <w:rPr>
          <w:rFonts w:asciiTheme="minorEastAsia" w:hAnsiTheme="minorEastAsia" w:eastAsiaTheme="minorEastAsia"/>
          <w:sz w:val="24"/>
        </w:rPr>
      </w:pPr>
      <w:r>
        <w:rPr>
          <w:rFonts w:hint="eastAsia" w:asciiTheme="minorEastAsia" w:hAnsiTheme="minorEastAsia" w:eastAsiaTheme="minorEastAsia"/>
          <w:sz w:val="24"/>
        </w:rPr>
        <w:t>维护简单，维护频次低。</w:t>
      </w:r>
    </w:p>
    <w:p w14:paraId="5554899F">
      <w:pPr>
        <w:pStyle w:val="19"/>
        <w:numPr>
          <w:ilvl w:val="0"/>
          <w:numId w:val="2"/>
        </w:numPr>
        <w:adjustRightInd w:val="0"/>
        <w:snapToGrid w:val="0"/>
        <w:ind w:firstLineChars="0"/>
        <w:rPr>
          <w:rFonts w:asciiTheme="minorEastAsia" w:hAnsiTheme="minorEastAsia" w:eastAsiaTheme="minorEastAsia"/>
          <w:sz w:val="24"/>
        </w:rPr>
      </w:pPr>
      <w:r>
        <w:rPr>
          <w:rFonts w:hint="eastAsia" w:asciiTheme="minorEastAsia" w:hAnsiTheme="minorEastAsia" w:eastAsiaTheme="minorEastAsia"/>
          <w:sz w:val="24"/>
        </w:rPr>
        <w:t>转台为自润滑免维护产品，无需更换润滑油，设计使用寿命&gt;20年。</w:t>
      </w:r>
    </w:p>
    <w:p w14:paraId="1F246279">
      <w:pPr>
        <w:pStyle w:val="19"/>
        <w:numPr>
          <w:ilvl w:val="0"/>
          <w:numId w:val="2"/>
        </w:numPr>
        <w:adjustRightInd w:val="0"/>
        <w:snapToGrid w:val="0"/>
        <w:ind w:firstLineChars="0"/>
        <w:rPr>
          <w:rFonts w:asciiTheme="minorEastAsia" w:hAnsiTheme="minorEastAsia" w:eastAsiaTheme="minorEastAsia"/>
          <w:sz w:val="24"/>
        </w:rPr>
      </w:pPr>
      <w:r>
        <w:rPr>
          <w:rFonts w:hint="eastAsia" w:asciiTheme="minorEastAsia" w:hAnsiTheme="minorEastAsia" w:eastAsiaTheme="minorEastAsia"/>
          <w:sz w:val="24"/>
        </w:rPr>
        <w:t>凸轮、凸轮从动件及其他关键部件要易于维护。在维护凸轮从动件时，要求无需移动台面夹具，无需排油、无需打开转台内部即可进行维护工作。</w:t>
      </w:r>
    </w:p>
    <w:p w14:paraId="4BF3BE9C">
      <w:pPr>
        <w:pStyle w:val="19"/>
        <w:numPr>
          <w:ilvl w:val="0"/>
          <w:numId w:val="2"/>
        </w:numPr>
        <w:ind w:firstLineChars="0"/>
        <w:rPr>
          <w:rFonts w:asciiTheme="minorEastAsia" w:hAnsiTheme="minorEastAsia" w:eastAsiaTheme="minorEastAsia"/>
          <w:b/>
          <w:sz w:val="24"/>
          <w:szCs w:val="28"/>
        </w:rPr>
      </w:pPr>
      <w:r>
        <w:rPr>
          <w:rFonts w:hint="eastAsia" w:asciiTheme="minorEastAsia" w:hAnsiTheme="minorEastAsia" w:eastAsiaTheme="minorEastAsia"/>
          <w:b/>
          <w:sz w:val="24"/>
          <w:szCs w:val="28"/>
        </w:rPr>
        <w:t>电气设计要求：</w:t>
      </w:r>
    </w:p>
    <w:p w14:paraId="180D520F">
      <w:pPr>
        <w:pStyle w:val="19"/>
        <w:numPr>
          <w:ilvl w:val="0"/>
          <w:numId w:val="2"/>
        </w:numPr>
        <w:adjustRightInd w:val="0"/>
        <w:snapToGrid w:val="0"/>
        <w:ind w:firstLineChars="0"/>
        <w:rPr>
          <w:rFonts w:asciiTheme="minorEastAsia" w:hAnsiTheme="minorEastAsia" w:eastAsiaTheme="minorEastAsia"/>
          <w:sz w:val="24"/>
        </w:rPr>
      </w:pPr>
      <w:r>
        <w:rPr>
          <w:rFonts w:hint="eastAsia" w:asciiTheme="minorEastAsia" w:hAnsiTheme="minorEastAsia" w:eastAsiaTheme="minorEastAsia"/>
          <w:sz w:val="24"/>
        </w:rPr>
        <w:t>中小型转台5s/180°；大型转台6-8s/180°。</w:t>
      </w:r>
    </w:p>
    <w:p w14:paraId="0368821E">
      <w:pPr>
        <w:pStyle w:val="19"/>
        <w:numPr>
          <w:ilvl w:val="0"/>
          <w:numId w:val="2"/>
        </w:numPr>
        <w:adjustRightInd w:val="0"/>
        <w:snapToGrid w:val="0"/>
        <w:ind w:firstLineChars="0"/>
        <w:rPr>
          <w:rFonts w:asciiTheme="minorEastAsia" w:hAnsiTheme="minorEastAsia" w:eastAsiaTheme="minorEastAsia"/>
          <w:sz w:val="24"/>
        </w:rPr>
      </w:pPr>
      <w:r>
        <w:rPr>
          <w:rFonts w:hint="eastAsia" w:asciiTheme="minorEastAsia" w:hAnsiTheme="minorEastAsia" w:eastAsiaTheme="minorEastAsia"/>
          <w:sz w:val="24"/>
        </w:rPr>
        <w:t>驱动方式：伺服方式采用变频器驱动电机控制，电机编码器定位，转台定位可由编程自由设定，提高转台柔性化。</w:t>
      </w:r>
    </w:p>
    <w:p w14:paraId="6859E99D">
      <w:pPr>
        <w:pStyle w:val="19"/>
        <w:numPr>
          <w:ilvl w:val="0"/>
          <w:numId w:val="2"/>
        </w:numPr>
        <w:adjustRightInd w:val="0"/>
        <w:snapToGrid w:val="0"/>
        <w:ind w:firstLineChars="0"/>
        <w:rPr>
          <w:rFonts w:asciiTheme="minorEastAsia" w:hAnsiTheme="minorEastAsia" w:eastAsiaTheme="minorEastAsia"/>
          <w:sz w:val="24"/>
        </w:rPr>
      </w:pPr>
      <w:r>
        <w:rPr>
          <w:rFonts w:hint="eastAsia" w:asciiTheme="minorEastAsia" w:hAnsiTheme="minorEastAsia" w:eastAsiaTheme="minorEastAsia"/>
          <w:sz w:val="24"/>
        </w:rPr>
        <w:t>在满足工艺要求情况下，采用伺服方式控制，以提高柔性化生产。</w:t>
      </w:r>
    </w:p>
    <w:p w14:paraId="2A8EF1AE">
      <w:pPr>
        <w:pStyle w:val="19"/>
        <w:numPr>
          <w:ilvl w:val="0"/>
          <w:numId w:val="2"/>
        </w:numPr>
        <w:adjustRightInd w:val="0"/>
        <w:snapToGrid w:val="0"/>
        <w:ind w:firstLineChars="0"/>
        <w:rPr>
          <w:rFonts w:asciiTheme="minorEastAsia" w:hAnsiTheme="minorEastAsia" w:eastAsiaTheme="minorEastAsia"/>
          <w:sz w:val="24"/>
        </w:rPr>
      </w:pPr>
      <w:r>
        <w:rPr>
          <w:rFonts w:hint="eastAsia" w:asciiTheme="minorEastAsia" w:hAnsiTheme="minorEastAsia" w:eastAsiaTheme="minorEastAsia"/>
          <w:sz w:val="24"/>
        </w:rPr>
        <w:t>伺服定位系统使用分辨率至少4096的编码器，伺服定位精度小于50个脉冲。</w:t>
      </w:r>
    </w:p>
    <w:p w14:paraId="343FFEFC">
      <w:pPr>
        <w:pStyle w:val="19"/>
        <w:numPr>
          <w:ilvl w:val="0"/>
          <w:numId w:val="2"/>
        </w:numPr>
        <w:adjustRightInd w:val="0"/>
        <w:snapToGrid w:val="0"/>
        <w:ind w:firstLineChars="0"/>
        <w:rPr>
          <w:rFonts w:asciiTheme="minorEastAsia" w:hAnsiTheme="minorEastAsia" w:eastAsiaTheme="minorEastAsia"/>
          <w:sz w:val="24"/>
        </w:rPr>
      </w:pPr>
      <w:r>
        <w:rPr>
          <w:rFonts w:hint="eastAsia" w:asciiTheme="minorEastAsia" w:hAnsiTheme="minorEastAsia" w:eastAsiaTheme="minorEastAsia"/>
          <w:sz w:val="24"/>
        </w:rPr>
        <w:t>转台供应商提供转台本体及电机、电机配套公母快插接头、编码器（可拆卸且带预铸接头）、编码器电缆、以及伺服控制其部分。</w:t>
      </w:r>
    </w:p>
    <w:p w14:paraId="515C916D">
      <w:pPr>
        <w:pStyle w:val="19"/>
        <w:numPr>
          <w:ilvl w:val="0"/>
          <w:numId w:val="2"/>
        </w:numPr>
        <w:adjustRightInd w:val="0"/>
        <w:snapToGrid w:val="0"/>
        <w:ind w:firstLineChars="0"/>
        <w:rPr>
          <w:rFonts w:asciiTheme="minorEastAsia" w:hAnsiTheme="minorEastAsia" w:eastAsiaTheme="minorEastAsia"/>
          <w:sz w:val="24"/>
        </w:rPr>
      </w:pPr>
      <w:r>
        <w:rPr>
          <w:rFonts w:hint="eastAsia" w:asciiTheme="minorEastAsia" w:hAnsiTheme="minorEastAsia" w:eastAsiaTheme="minorEastAsia"/>
          <w:sz w:val="24"/>
        </w:rPr>
        <w:t>转台本身的控制系统，软件硬件设计制作安装，由供应商完成。</w:t>
      </w:r>
    </w:p>
    <w:p w14:paraId="79D125B7">
      <w:pPr>
        <w:pStyle w:val="19"/>
        <w:numPr>
          <w:ilvl w:val="0"/>
          <w:numId w:val="2"/>
        </w:numPr>
        <w:adjustRightInd w:val="0"/>
        <w:snapToGrid w:val="0"/>
        <w:ind w:firstLineChars="0"/>
        <w:rPr>
          <w:rFonts w:asciiTheme="minorEastAsia" w:hAnsiTheme="minorEastAsia" w:eastAsiaTheme="minorEastAsia"/>
          <w:sz w:val="24"/>
        </w:rPr>
      </w:pPr>
      <w:r>
        <w:rPr>
          <w:rFonts w:hint="eastAsia" w:asciiTheme="minorEastAsia" w:hAnsiTheme="minorEastAsia" w:eastAsiaTheme="minorEastAsia"/>
          <w:sz w:val="24"/>
        </w:rPr>
        <w:t>转台电机必须具备快速抱闸功能、热保护功能，满足急停时间要求。电机抱闸应当配备外部手柄，且安装方向便于使用。</w:t>
      </w:r>
    </w:p>
    <w:p w14:paraId="4DB3F9BB">
      <w:pPr>
        <w:pStyle w:val="19"/>
        <w:numPr>
          <w:ilvl w:val="0"/>
          <w:numId w:val="2"/>
        </w:numPr>
        <w:ind w:firstLineChars="0"/>
        <w:rPr>
          <w:rFonts w:asciiTheme="minorEastAsia" w:hAnsiTheme="minorEastAsia" w:eastAsiaTheme="minorEastAsia"/>
          <w:bCs/>
          <w:sz w:val="24"/>
          <w:szCs w:val="28"/>
        </w:rPr>
      </w:pPr>
      <w:r>
        <w:rPr>
          <w:rFonts w:hint="eastAsia" w:asciiTheme="minorEastAsia" w:hAnsiTheme="minorEastAsia" w:eastAsiaTheme="minorEastAsia"/>
          <w:bCs/>
          <w:sz w:val="24"/>
          <w:szCs w:val="28"/>
        </w:rPr>
        <w:t>设备需符合国家安全标准要求。</w:t>
      </w:r>
    </w:p>
    <w:p w14:paraId="62305628">
      <w:pPr>
        <w:pStyle w:val="19"/>
        <w:numPr>
          <w:ilvl w:val="0"/>
          <w:numId w:val="2"/>
        </w:numPr>
        <w:ind w:firstLineChars="0"/>
        <w:rPr>
          <w:rFonts w:asciiTheme="minorEastAsia" w:hAnsiTheme="minorEastAsia" w:eastAsiaTheme="minorEastAsia"/>
          <w:sz w:val="24"/>
        </w:rPr>
      </w:pPr>
      <w:r>
        <w:rPr>
          <w:rFonts w:hint="eastAsia" w:asciiTheme="minorEastAsia" w:hAnsiTheme="minorEastAsia" w:eastAsiaTheme="minorEastAsia"/>
          <w:sz w:val="24"/>
        </w:rPr>
        <w:t>转台设备所有部件都需要满足国家的安全标准要求。</w:t>
      </w:r>
    </w:p>
    <w:p w14:paraId="3E3816A0">
      <w:pPr>
        <w:pStyle w:val="19"/>
        <w:numPr>
          <w:ilvl w:val="0"/>
          <w:numId w:val="2"/>
        </w:numPr>
        <w:ind w:firstLineChars="0"/>
        <w:rPr>
          <w:rFonts w:asciiTheme="minorEastAsia" w:hAnsiTheme="minorEastAsia" w:eastAsiaTheme="minorEastAsia"/>
          <w:b/>
          <w:bCs/>
          <w:sz w:val="24"/>
        </w:rPr>
      </w:pPr>
      <w:r>
        <w:rPr>
          <w:rFonts w:hint="eastAsia" w:asciiTheme="minorEastAsia" w:hAnsiTheme="minorEastAsia" w:eastAsiaTheme="minorEastAsia"/>
          <w:b/>
          <w:bCs/>
          <w:sz w:val="24"/>
        </w:rPr>
        <w:t>6</w:t>
      </w:r>
      <w:r>
        <w:rPr>
          <w:rFonts w:asciiTheme="minorEastAsia" w:hAnsiTheme="minorEastAsia" w:eastAsiaTheme="minorEastAsia"/>
          <w:b/>
          <w:bCs/>
          <w:sz w:val="24"/>
        </w:rPr>
        <w:t>.2</w:t>
      </w:r>
      <w:r>
        <w:rPr>
          <w:rFonts w:hint="eastAsia" w:asciiTheme="minorEastAsia" w:hAnsiTheme="minorEastAsia" w:eastAsiaTheme="minorEastAsia"/>
          <w:b/>
          <w:bCs/>
          <w:sz w:val="24"/>
        </w:rPr>
        <w:t>风车系统（柔性定位系统）</w:t>
      </w:r>
    </w:p>
    <w:p w14:paraId="1C8F42E6">
      <w:pPr>
        <w:pStyle w:val="19"/>
        <w:numPr>
          <w:ilvl w:val="0"/>
          <w:numId w:val="2"/>
        </w:numPr>
        <w:ind w:firstLineChars="0"/>
        <w:rPr>
          <w:rFonts w:asciiTheme="minorEastAsia" w:hAnsiTheme="minorEastAsia" w:eastAsiaTheme="minorEastAsia"/>
          <w:bCs/>
          <w:sz w:val="24"/>
          <w:szCs w:val="28"/>
        </w:rPr>
      </w:pPr>
      <w:r>
        <w:rPr>
          <w:rFonts w:hint="eastAsia" w:asciiTheme="minorEastAsia" w:hAnsiTheme="minorEastAsia" w:eastAsiaTheme="minorEastAsia"/>
          <w:bCs/>
          <w:sz w:val="24"/>
          <w:szCs w:val="28"/>
        </w:rPr>
        <w:t>6</w:t>
      </w:r>
      <w:r>
        <w:rPr>
          <w:rFonts w:asciiTheme="minorEastAsia" w:hAnsiTheme="minorEastAsia" w:eastAsiaTheme="minorEastAsia"/>
          <w:bCs/>
          <w:sz w:val="24"/>
          <w:szCs w:val="28"/>
        </w:rPr>
        <w:t xml:space="preserve">.2.1 </w:t>
      </w:r>
      <w:r>
        <w:rPr>
          <w:rFonts w:hint="eastAsia" w:asciiTheme="minorEastAsia" w:hAnsiTheme="minorEastAsia" w:eastAsiaTheme="minorEastAsia"/>
          <w:bCs/>
          <w:sz w:val="24"/>
          <w:szCs w:val="28"/>
        </w:rPr>
        <w:t>柔性定位系统由柔性定位单元或柔性升降单元组成，可满足四车型任意切换，可根据每个工位的需求配置相应的数量，其中柔性定位单元没有升降功能，柔性升降单元有独立升降功能。</w:t>
      </w:r>
    </w:p>
    <w:p w14:paraId="610FC4A8">
      <w:pPr>
        <w:pStyle w:val="19"/>
        <w:numPr>
          <w:ilvl w:val="0"/>
          <w:numId w:val="2"/>
        </w:numPr>
        <w:ind w:firstLineChars="0"/>
        <w:rPr>
          <w:rFonts w:asciiTheme="minorEastAsia" w:hAnsiTheme="minorEastAsia" w:eastAsiaTheme="minorEastAsia"/>
          <w:sz w:val="24"/>
        </w:rPr>
      </w:pPr>
      <w:r>
        <w:rPr>
          <w:rFonts w:hint="eastAsia" w:asciiTheme="minorEastAsia" w:hAnsiTheme="minorEastAsia" w:eastAsiaTheme="minorEastAsia"/>
          <w:sz w:val="24"/>
        </w:rPr>
        <w:t>6</w:t>
      </w:r>
      <w:r>
        <w:rPr>
          <w:rFonts w:asciiTheme="minorEastAsia" w:hAnsiTheme="minorEastAsia" w:eastAsiaTheme="minorEastAsia"/>
          <w:sz w:val="24"/>
        </w:rPr>
        <w:t xml:space="preserve">.2.2 </w:t>
      </w:r>
      <w:r>
        <w:rPr>
          <w:rFonts w:hint="eastAsia" w:asciiTheme="minorEastAsia" w:hAnsiTheme="minorEastAsia" w:eastAsiaTheme="minorEastAsia"/>
          <w:sz w:val="24"/>
        </w:rPr>
        <w:t>风车系统（柔性定位系统）</w:t>
      </w:r>
      <w:r>
        <w:rPr>
          <w:rFonts w:asciiTheme="minorEastAsia" w:hAnsiTheme="minorEastAsia" w:eastAsiaTheme="minorEastAsia"/>
          <w:sz w:val="24"/>
        </w:rPr>
        <w:t>采用电机</w:t>
      </w:r>
      <w:r>
        <w:rPr>
          <w:rFonts w:hint="eastAsia" w:asciiTheme="minorEastAsia" w:hAnsiTheme="minorEastAsia" w:eastAsiaTheme="minorEastAsia"/>
          <w:sz w:val="24"/>
        </w:rPr>
        <w:t>驱动,连接结构为一体式减速电机形式，无易损件。</w:t>
      </w:r>
    </w:p>
    <w:p w14:paraId="6466922C">
      <w:pPr>
        <w:pStyle w:val="19"/>
        <w:numPr>
          <w:ilvl w:val="0"/>
          <w:numId w:val="2"/>
        </w:numPr>
        <w:ind w:firstLineChars="0"/>
        <w:rPr>
          <w:rFonts w:asciiTheme="minorEastAsia" w:hAnsiTheme="minorEastAsia" w:eastAsiaTheme="minorEastAsia"/>
          <w:sz w:val="24"/>
        </w:rPr>
      </w:pPr>
      <w:r>
        <w:rPr>
          <w:rFonts w:hint="eastAsia" w:asciiTheme="minorEastAsia" w:hAnsiTheme="minorEastAsia" w:eastAsiaTheme="minorEastAsia"/>
          <w:sz w:val="24"/>
        </w:rPr>
        <w:t>6</w:t>
      </w:r>
      <w:r>
        <w:rPr>
          <w:rFonts w:asciiTheme="minorEastAsia" w:hAnsiTheme="minorEastAsia" w:eastAsiaTheme="minorEastAsia"/>
          <w:sz w:val="24"/>
        </w:rPr>
        <w:t xml:space="preserve">.2.3 </w:t>
      </w:r>
      <w:r>
        <w:rPr>
          <w:rFonts w:hint="eastAsia" w:asciiTheme="minorEastAsia" w:hAnsiTheme="minorEastAsia" w:eastAsiaTheme="minorEastAsia"/>
          <w:sz w:val="24"/>
        </w:rPr>
        <w:t>单套结构示意图如下：</w:t>
      </w:r>
    </w:p>
    <w:p w14:paraId="23B45454">
      <w:pPr>
        <w:pStyle w:val="19"/>
        <w:numPr>
          <w:ilvl w:val="0"/>
          <w:numId w:val="2"/>
        </w:numPr>
        <w:ind w:firstLineChars="0"/>
        <w:rPr>
          <w:rFonts w:asciiTheme="minorEastAsia" w:hAnsiTheme="minorEastAsia" w:eastAsiaTheme="minorEastAsia"/>
          <w:bCs/>
          <w:sz w:val="24"/>
          <w:szCs w:val="28"/>
        </w:rPr>
      </w:pPr>
      <w:r>
        <w:drawing>
          <wp:inline distT="0" distB="0" distL="0" distR="0">
            <wp:extent cx="5274310" cy="2649855"/>
            <wp:effectExtent l="0" t="0" r="254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6"/>
                    <a:stretch>
                      <a:fillRect/>
                    </a:stretch>
                  </pic:blipFill>
                  <pic:spPr>
                    <a:xfrm>
                      <a:off x="0" y="0"/>
                      <a:ext cx="5274310" cy="2649855"/>
                    </a:xfrm>
                    <a:prstGeom prst="rect">
                      <a:avLst/>
                    </a:prstGeom>
                  </pic:spPr>
                </pic:pic>
              </a:graphicData>
            </a:graphic>
          </wp:inline>
        </w:drawing>
      </w:r>
    </w:p>
    <w:p w14:paraId="3C28322D">
      <w:pPr>
        <w:pStyle w:val="19"/>
        <w:numPr>
          <w:ilvl w:val="0"/>
          <w:numId w:val="2"/>
        </w:numPr>
        <w:ind w:firstLineChars="0"/>
        <w:jc w:val="left"/>
        <w:rPr>
          <w:rFonts w:asciiTheme="minorEastAsia" w:hAnsiTheme="minorEastAsia" w:eastAsiaTheme="minorEastAsia"/>
          <w:bCs/>
          <w:sz w:val="24"/>
          <w:szCs w:val="28"/>
        </w:rPr>
      </w:pPr>
      <w:r>
        <w:rPr>
          <w:rFonts w:asciiTheme="minorEastAsia" w:hAnsiTheme="minorEastAsia" w:eastAsiaTheme="minorEastAsia"/>
          <w:bCs/>
          <w:sz w:val="24"/>
          <w:szCs w:val="28"/>
        </w:rPr>
        <w:t xml:space="preserve">6.2.4 </w:t>
      </w:r>
      <w:r>
        <w:rPr>
          <w:rFonts w:hint="eastAsia" w:asciiTheme="minorEastAsia" w:hAnsiTheme="minorEastAsia" w:eastAsiaTheme="minorEastAsia"/>
          <w:bCs/>
          <w:sz w:val="24"/>
          <w:szCs w:val="28"/>
        </w:rPr>
        <w:t>技术参数（外形</w:t>
      </w:r>
      <w:r>
        <w:rPr>
          <w:rFonts w:asciiTheme="minorEastAsia" w:hAnsiTheme="minorEastAsia" w:eastAsiaTheme="minorEastAsia"/>
          <w:bCs/>
          <w:sz w:val="24"/>
          <w:szCs w:val="28"/>
        </w:rPr>
        <w:t>尺寸</w:t>
      </w:r>
      <w:r>
        <w:rPr>
          <w:rFonts w:hint="eastAsia" w:asciiTheme="minorEastAsia" w:hAnsiTheme="minorEastAsia" w:eastAsiaTheme="minorEastAsia"/>
          <w:bCs/>
          <w:sz w:val="24"/>
          <w:szCs w:val="28"/>
        </w:rPr>
        <w:t>、工装</w:t>
      </w:r>
      <w:r>
        <w:rPr>
          <w:rFonts w:asciiTheme="minorEastAsia" w:hAnsiTheme="minorEastAsia" w:eastAsiaTheme="minorEastAsia"/>
          <w:bCs/>
          <w:sz w:val="24"/>
          <w:szCs w:val="28"/>
        </w:rPr>
        <w:t>盘</w:t>
      </w:r>
      <w:r>
        <w:rPr>
          <w:rFonts w:hint="eastAsia" w:asciiTheme="minorEastAsia" w:hAnsiTheme="minorEastAsia" w:eastAsiaTheme="minorEastAsia"/>
          <w:bCs/>
          <w:sz w:val="24"/>
          <w:szCs w:val="28"/>
        </w:rPr>
        <w:t>、转台</w:t>
      </w:r>
      <w:r>
        <w:rPr>
          <w:rFonts w:asciiTheme="minorEastAsia" w:hAnsiTheme="minorEastAsia" w:eastAsiaTheme="minorEastAsia"/>
          <w:bCs/>
          <w:sz w:val="24"/>
          <w:szCs w:val="28"/>
        </w:rPr>
        <w:t>、控制单元等</w:t>
      </w:r>
      <w:r>
        <w:rPr>
          <w:rFonts w:hint="eastAsia" w:asciiTheme="minorEastAsia" w:hAnsiTheme="minorEastAsia" w:eastAsiaTheme="minorEastAsia"/>
          <w:bCs/>
          <w:sz w:val="24"/>
          <w:szCs w:val="28"/>
        </w:rPr>
        <w:t>根据最终设计为准）</w:t>
      </w:r>
    </w:p>
    <w:p w14:paraId="04601989">
      <w:pPr>
        <w:pStyle w:val="19"/>
        <w:numPr>
          <w:ilvl w:val="0"/>
          <w:numId w:val="2"/>
        </w:numPr>
        <w:ind w:firstLineChars="0"/>
        <w:jc w:val="left"/>
        <w:rPr>
          <w:rFonts w:asciiTheme="minorEastAsia" w:hAnsiTheme="minorEastAsia" w:eastAsiaTheme="minorEastAsia"/>
          <w:bCs/>
          <w:sz w:val="24"/>
          <w:szCs w:val="28"/>
        </w:rPr>
      </w:pPr>
      <w:r>
        <w:rPr>
          <w:rFonts w:hint="eastAsia" w:asciiTheme="minorEastAsia" w:hAnsiTheme="minorEastAsia" w:eastAsiaTheme="minorEastAsia"/>
          <w:bCs/>
          <w:sz w:val="24"/>
          <w:szCs w:val="28"/>
        </w:rPr>
        <w:t>旋转方向：</w:t>
      </w:r>
      <w:r>
        <w:rPr>
          <w:rFonts w:asciiTheme="minorEastAsia" w:hAnsiTheme="minorEastAsia" w:eastAsiaTheme="minorEastAsia"/>
          <w:bCs/>
          <w:sz w:val="24"/>
          <w:szCs w:val="28"/>
        </w:rPr>
        <w:t xml:space="preserve"> </w:t>
      </w:r>
      <w:r>
        <w:rPr>
          <w:rFonts w:hint="eastAsia" w:asciiTheme="minorEastAsia" w:hAnsiTheme="minorEastAsia" w:eastAsiaTheme="minorEastAsia"/>
          <w:bCs/>
          <w:sz w:val="24"/>
          <w:szCs w:val="28"/>
        </w:rPr>
        <w:t>顺时针</w:t>
      </w:r>
      <w:r>
        <w:rPr>
          <w:rFonts w:asciiTheme="minorEastAsia" w:hAnsiTheme="minorEastAsia" w:eastAsiaTheme="minorEastAsia"/>
          <w:bCs/>
          <w:sz w:val="24"/>
          <w:szCs w:val="28"/>
        </w:rPr>
        <w:t>-</w:t>
      </w:r>
      <w:r>
        <w:rPr>
          <w:rFonts w:hint="eastAsia" w:asciiTheme="minorEastAsia" w:hAnsiTheme="minorEastAsia" w:eastAsiaTheme="minorEastAsia"/>
          <w:bCs/>
          <w:sz w:val="24"/>
          <w:szCs w:val="28"/>
        </w:rPr>
        <w:t>逆时针往复式</w:t>
      </w:r>
    </w:p>
    <w:p w14:paraId="295C0028">
      <w:pPr>
        <w:pStyle w:val="19"/>
        <w:numPr>
          <w:ilvl w:val="0"/>
          <w:numId w:val="2"/>
        </w:numPr>
        <w:ind w:firstLineChars="0"/>
        <w:jc w:val="left"/>
        <w:rPr>
          <w:rFonts w:asciiTheme="minorEastAsia" w:hAnsiTheme="minorEastAsia" w:eastAsiaTheme="minorEastAsia"/>
          <w:bCs/>
          <w:sz w:val="24"/>
          <w:szCs w:val="28"/>
        </w:rPr>
      </w:pPr>
      <w:r>
        <w:rPr>
          <w:rFonts w:hint="eastAsia" w:asciiTheme="minorEastAsia" w:hAnsiTheme="minorEastAsia" w:eastAsiaTheme="minorEastAsia"/>
          <w:bCs/>
          <w:sz w:val="24"/>
          <w:szCs w:val="28"/>
        </w:rPr>
        <w:t>分度角度：</w:t>
      </w:r>
      <w:r>
        <w:rPr>
          <w:rFonts w:asciiTheme="minorEastAsia" w:hAnsiTheme="minorEastAsia" w:eastAsiaTheme="minorEastAsia"/>
          <w:bCs/>
          <w:sz w:val="24"/>
          <w:szCs w:val="28"/>
        </w:rPr>
        <w:t xml:space="preserve"> </w:t>
      </w:r>
      <w:r>
        <w:rPr>
          <w:rFonts w:hint="eastAsia" w:asciiTheme="minorEastAsia" w:hAnsiTheme="minorEastAsia" w:eastAsiaTheme="minorEastAsia"/>
          <w:bCs/>
          <w:sz w:val="24"/>
          <w:szCs w:val="28"/>
        </w:rPr>
        <w:t>9</w:t>
      </w:r>
      <w:r>
        <w:rPr>
          <w:rFonts w:asciiTheme="minorEastAsia" w:hAnsiTheme="minorEastAsia" w:eastAsiaTheme="minorEastAsia"/>
          <w:bCs/>
          <w:sz w:val="24"/>
          <w:szCs w:val="28"/>
        </w:rPr>
        <w:t>0</w:t>
      </w:r>
      <w:r>
        <w:rPr>
          <w:rFonts w:hint="eastAsia" w:asciiTheme="minorEastAsia" w:hAnsiTheme="minorEastAsia" w:eastAsiaTheme="minorEastAsia"/>
          <w:bCs/>
          <w:sz w:val="24"/>
          <w:szCs w:val="28"/>
        </w:rPr>
        <w:t>°或者</w:t>
      </w:r>
      <w:r>
        <w:rPr>
          <w:rFonts w:asciiTheme="minorEastAsia" w:hAnsiTheme="minorEastAsia" w:eastAsiaTheme="minorEastAsia"/>
          <w:bCs/>
          <w:sz w:val="24"/>
          <w:szCs w:val="28"/>
        </w:rPr>
        <w:t>180</w:t>
      </w:r>
      <w:r>
        <w:rPr>
          <w:rFonts w:hint="eastAsia" w:asciiTheme="minorEastAsia" w:hAnsiTheme="minorEastAsia" w:eastAsiaTheme="minorEastAsia"/>
          <w:bCs/>
          <w:sz w:val="24"/>
          <w:szCs w:val="28"/>
        </w:rPr>
        <w:t>°，2</w:t>
      </w:r>
      <w:r>
        <w:rPr>
          <w:rFonts w:asciiTheme="minorEastAsia" w:hAnsiTheme="minorEastAsia" w:eastAsiaTheme="minorEastAsia"/>
          <w:bCs/>
          <w:sz w:val="24"/>
          <w:szCs w:val="28"/>
        </w:rPr>
        <w:t>70</w:t>
      </w:r>
      <w:r>
        <w:rPr>
          <w:rFonts w:hint="eastAsia" w:asciiTheme="minorEastAsia" w:hAnsiTheme="minorEastAsia" w:eastAsiaTheme="minorEastAsia"/>
          <w:bCs/>
          <w:sz w:val="24"/>
          <w:szCs w:val="28"/>
        </w:rPr>
        <w:t>°，旋转±3</w:t>
      </w:r>
      <w:r>
        <w:rPr>
          <w:rFonts w:asciiTheme="minorEastAsia" w:hAnsiTheme="minorEastAsia" w:eastAsiaTheme="minorEastAsia"/>
          <w:bCs/>
          <w:sz w:val="24"/>
          <w:szCs w:val="28"/>
        </w:rPr>
        <w:t>00</w:t>
      </w:r>
      <w:r>
        <w:rPr>
          <w:rFonts w:hint="eastAsia" w:asciiTheme="minorEastAsia" w:hAnsiTheme="minorEastAsia" w:eastAsiaTheme="minorEastAsia"/>
          <w:bCs/>
          <w:sz w:val="24"/>
          <w:szCs w:val="28"/>
        </w:rPr>
        <w:t>°；</w:t>
      </w:r>
    </w:p>
    <w:p w14:paraId="4E2AF2D0">
      <w:pPr>
        <w:pStyle w:val="19"/>
        <w:numPr>
          <w:ilvl w:val="0"/>
          <w:numId w:val="2"/>
        </w:numPr>
        <w:ind w:firstLineChars="0"/>
        <w:jc w:val="left"/>
        <w:rPr>
          <w:rFonts w:asciiTheme="minorEastAsia" w:hAnsiTheme="minorEastAsia" w:eastAsiaTheme="minorEastAsia"/>
          <w:bCs/>
          <w:sz w:val="24"/>
          <w:szCs w:val="28"/>
        </w:rPr>
      </w:pPr>
      <w:r>
        <w:rPr>
          <w:rFonts w:hint="eastAsia" w:asciiTheme="minorEastAsia" w:hAnsiTheme="minorEastAsia" w:eastAsiaTheme="minorEastAsia"/>
          <w:bCs/>
          <w:sz w:val="24"/>
          <w:szCs w:val="28"/>
        </w:rPr>
        <w:t>分度时间：</w:t>
      </w:r>
      <w:r>
        <w:rPr>
          <w:rFonts w:asciiTheme="minorEastAsia" w:hAnsiTheme="minorEastAsia" w:eastAsiaTheme="minorEastAsia"/>
          <w:bCs/>
          <w:sz w:val="24"/>
          <w:szCs w:val="28"/>
        </w:rPr>
        <w:t xml:space="preserve"> T =~2</w:t>
      </w:r>
      <w:r>
        <w:rPr>
          <w:rFonts w:hint="eastAsia" w:asciiTheme="minorEastAsia" w:hAnsiTheme="minorEastAsia" w:eastAsiaTheme="minorEastAsia"/>
          <w:bCs/>
          <w:sz w:val="24"/>
          <w:szCs w:val="28"/>
        </w:rPr>
        <w:t>.</w:t>
      </w:r>
      <w:r>
        <w:rPr>
          <w:rFonts w:asciiTheme="minorEastAsia" w:hAnsiTheme="minorEastAsia" w:eastAsiaTheme="minorEastAsia"/>
          <w:bCs/>
          <w:sz w:val="24"/>
          <w:szCs w:val="28"/>
        </w:rPr>
        <w:t>5</w:t>
      </w:r>
      <w:r>
        <w:rPr>
          <w:rFonts w:hint="eastAsia" w:asciiTheme="minorEastAsia" w:hAnsiTheme="minorEastAsia" w:eastAsiaTheme="minorEastAsia"/>
          <w:bCs/>
          <w:sz w:val="24"/>
          <w:szCs w:val="28"/>
        </w:rPr>
        <w:t>s秒</w:t>
      </w:r>
      <w:r>
        <w:rPr>
          <w:rFonts w:asciiTheme="minorEastAsia" w:hAnsiTheme="minorEastAsia" w:eastAsiaTheme="minorEastAsia"/>
          <w:bCs/>
          <w:sz w:val="24"/>
          <w:szCs w:val="28"/>
        </w:rPr>
        <w:t>/90</w:t>
      </w:r>
      <w:r>
        <w:rPr>
          <w:rFonts w:hint="eastAsia" w:asciiTheme="minorEastAsia" w:hAnsiTheme="minorEastAsia" w:eastAsiaTheme="minorEastAsia"/>
          <w:bCs/>
          <w:sz w:val="24"/>
          <w:szCs w:val="28"/>
        </w:rPr>
        <w:t>°</w:t>
      </w:r>
      <w:r>
        <w:rPr>
          <w:rFonts w:asciiTheme="minorEastAsia" w:hAnsiTheme="minorEastAsia" w:eastAsiaTheme="minorEastAsia"/>
          <w:bCs/>
          <w:sz w:val="24"/>
          <w:szCs w:val="28"/>
        </w:rPr>
        <w:t>;</w:t>
      </w:r>
    </w:p>
    <w:p w14:paraId="2788D696">
      <w:pPr>
        <w:pStyle w:val="19"/>
        <w:numPr>
          <w:ilvl w:val="0"/>
          <w:numId w:val="2"/>
        </w:numPr>
        <w:ind w:firstLineChars="0"/>
        <w:jc w:val="left"/>
        <w:rPr>
          <w:rFonts w:asciiTheme="minorEastAsia" w:hAnsiTheme="minorEastAsia" w:eastAsiaTheme="minorEastAsia"/>
          <w:bCs/>
          <w:sz w:val="24"/>
          <w:szCs w:val="28"/>
        </w:rPr>
      </w:pPr>
      <w:r>
        <w:rPr>
          <w:rFonts w:hint="eastAsia" w:asciiTheme="minorEastAsia" w:hAnsiTheme="minorEastAsia" w:eastAsiaTheme="minorEastAsia"/>
          <w:bCs/>
          <w:sz w:val="24"/>
          <w:szCs w:val="28"/>
        </w:rPr>
        <w:t>中心开孔直径：</w:t>
      </w:r>
      <w:r>
        <w:rPr>
          <w:rFonts w:asciiTheme="minorEastAsia" w:hAnsiTheme="minorEastAsia" w:eastAsiaTheme="minorEastAsia"/>
          <w:bCs/>
          <w:sz w:val="24"/>
          <w:szCs w:val="28"/>
        </w:rPr>
        <w:t xml:space="preserve"> </w:t>
      </w:r>
      <w:r>
        <w:rPr>
          <w:rFonts w:hint="eastAsia" w:asciiTheme="minorEastAsia" w:hAnsiTheme="minorEastAsia" w:eastAsiaTheme="minorEastAsia"/>
          <w:sz w:val="24"/>
        </w:rPr>
        <w:t>≥4</w:t>
      </w:r>
      <w:r>
        <w:rPr>
          <w:rFonts w:asciiTheme="minorEastAsia" w:hAnsiTheme="minorEastAsia" w:eastAsiaTheme="minorEastAsia"/>
          <w:sz w:val="24"/>
        </w:rPr>
        <w:t>5 mm</w:t>
      </w:r>
      <w:r>
        <w:rPr>
          <w:rFonts w:hint="eastAsia" w:asciiTheme="minorEastAsia" w:hAnsiTheme="minorEastAsia" w:eastAsiaTheme="minorEastAsia"/>
          <w:sz w:val="24"/>
        </w:rPr>
        <w:t>；</w:t>
      </w:r>
    </w:p>
    <w:p w14:paraId="2C963E4D">
      <w:pPr>
        <w:pStyle w:val="19"/>
        <w:numPr>
          <w:ilvl w:val="0"/>
          <w:numId w:val="2"/>
        </w:numPr>
        <w:ind w:firstLineChars="0"/>
        <w:jc w:val="left"/>
        <w:rPr>
          <w:rFonts w:asciiTheme="minorEastAsia" w:hAnsiTheme="minorEastAsia" w:eastAsiaTheme="minorEastAsia"/>
          <w:bCs/>
          <w:sz w:val="24"/>
          <w:szCs w:val="28"/>
        </w:rPr>
      </w:pPr>
      <w:r>
        <w:rPr>
          <w:rFonts w:hint="eastAsia" w:asciiTheme="minorEastAsia" w:hAnsiTheme="minorEastAsia" w:eastAsiaTheme="minorEastAsia"/>
          <w:bCs/>
          <w:sz w:val="24"/>
          <w:szCs w:val="28"/>
        </w:rPr>
        <w:t>电机型号：</w:t>
      </w:r>
      <w:r>
        <w:rPr>
          <w:rFonts w:asciiTheme="minorEastAsia" w:hAnsiTheme="minorEastAsia" w:eastAsiaTheme="minorEastAsia"/>
          <w:bCs/>
          <w:sz w:val="24"/>
          <w:szCs w:val="28"/>
        </w:rPr>
        <w:t xml:space="preserve"> ABB/SEW/SIMENS/OMRON</w:t>
      </w:r>
      <w:r>
        <w:rPr>
          <w:rFonts w:hint="eastAsia" w:asciiTheme="minorEastAsia" w:hAnsiTheme="minorEastAsia" w:eastAsiaTheme="minorEastAsia"/>
          <w:bCs/>
          <w:sz w:val="24"/>
          <w:szCs w:val="28"/>
        </w:rPr>
        <w:t>/</w:t>
      </w:r>
      <w:r>
        <w:rPr>
          <w:rFonts w:asciiTheme="minorEastAsia" w:hAnsiTheme="minorEastAsia" w:eastAsiaTheme="minorEastAsia"/>
          <w:bCs/>
          <w:sz w:val="24"/>
          <w:szCs w:val="28"/>
        </w:rPr>
        <w:t>YASIKAWA</w:t>
      </w:r>
      <w:r>
        <w:rPr>
          <w:rFonts w:hint="eastAsia" w:asciiTheme="minorEastAsia" w:hAnsiTheme="minorEastAsia" w:eastAsiaTheme="minorEastAsia"/>
          <w:bCs/>
          <w:sz w:val="24"/>
          <w:szCs w:val="28"/>
        </w:rPr>
        <w:t>等国外品牌；</w:t>
      </w:r>
    </w:p>
    <w:p w14:paraId="593AFD3F">
      <w:pPr>
        <w:pStyle w:val="19"/>
        <w:numPr>
          <w:ilvl w:val="0"/>
          <w:numId w:val="2"/>
        </w:numPr>
        <w:ind w:firstLineChars="0"/>
        <w:jc w:val="left"/>
        <w:rPr>
          <w:rFonts w:asciiTheme="minorEastAsia" w:hAnsiTheme="minorEastAsia" w:eastAsiaTheme="minorEastAsia"/>
          <w:bCs/>
          <w:sz w:val="24"/>
          <w:szCs w:val="28"/>
        </w:rPr>
      </w:pPr>
      <w:r>
        <w:rPr>
          <w:rFonts w:hint="eastAsia" w:asciiTheme="minorEastAsia" w:hAnsiTheme="minorEastAsia" w:eastAsiaTheme="minorEastAsia"/>
          <w:bCs/>
          <w:sz w:val="24"/>
          <w:szCs w:val="28"/>
        </w:rPr>
        <w:t>电机电压：</w:t>
      </w:r>
      <w:r>
        <w:rPr>
          <w:rFonts w:asciiTheme="minorEastAsia" w:hAnsiTheme="minorEastAsia" w:eastAsiaTheme="minorEastAsia"/>
          <w:bCs/>
          <w:sz w:val="24"/>
          <w:szCs w:val="28"/>
        </w:rPr>
        <w:t xml:space="preserve"> 380 V</w:t>
      </w:r>
      <w:r>
        <w:rPr>
          <w:rFonts w:hint="eastAsia" w:asciiTheme="minorEastAsia" w:hAnsiTheme="minorEastAsia" w:eastAsiaTheme="minorEastAsia"/>
          <w:bCs/>
          <w:sz w:val="24"/>
          <w:szCs w:val="28"/>
        </w:rPr>
        <w:t>/</w:t>
      </w:r>
      <w:r>
        <w:rPr>
          <w:rFonts w:asciiTheme="minorEastAsia" w:hAnsiTheme="minorEastAsia" w:eastAsiaTheme="minorEastAsia"/>
          <w:bCs/>
          <w:sz w:val="24"/>
          <w:szCs w:val="28"/>
        </w:rPr>
        <w:t>50H</w:t>
      </w:r>
      <w:r>
        <w:rPr>
          <w:rFonts w:hint="eastAsia" w:asciiTheme="minorEastAsia" w:hAnsiTheme="minorEastAsia" w:eastAsiaTheme="minorEastAsia"/>
          <w:bCs/>
          <w:sz w:val="24"/>
          <w:szCs w:val="28"/>
        </w:rPr>
        <w:t>z；</w:t>
      </w:r>
    </w:p>
    <w:p w14:paraId="2388F5F6">
      <w:pPr>
        <w:pStyle w:val="19"/>
        <w:numPr>
          <w:ilvl w:val="0"/>
          <w:numId w:val="2"/>
        </w:numPr>
        <w:ind w:firstLineChars="0"/>
        <w:jc w:val="left"/>
        <w:rPr>
          <w:rFonts w:asciiTheme="minorEastAsia" w:hAnsiTheme="minorEastAsia" w:eastAsiaTheme="minorEastAsia"/>
          <w:bCs/>
          <w:sz w:val="24"/>
          <w:szCs w:val="28"/>
        </w:rPr>
      </w:pPr>
      <w:r>
        <w:rPr>
          <w:rFonts w:hint="eastAsia" w:asciiTheme="minorEastAsia" w:hAnsiTheme="minorEastAsia" w:eastAsiaTheme="minorEastAsia"/>
          <w:bCs/>
          <w:sz w:val="24"/>
          <w:szCs w:val="28"/>
        </w:rPr>
        <w:t>输出轴方向：</w:t>
      </w:r>
      <w:r>
        <w:rPr>
          <w:rFonts w:asciiTheme="minorEastAsia" w:hAnsiTheme="minorEastAsia" w:eastAsiaTheme="minorEastAsia"/>
          <w:bCs/>
          <w:sz w:val="24"/>
          <w:szCs w:val="28"/>
        </w:rPr>
        <w:t xml:space="preserve"> </w:t>
      </w:r>
      <w:r>
        <w:rPr>
          <w:rFonts w:hint="eastAsia" w:asciiTheme="minorEastAsia" w:hAnsiTheme="minorEastAsia" w:eastAsiaTheme="minorEastAsia"/>
          <w:bCs/>
          <w:sz w:val="24"/>
          <w:szCs w:val="28"/>
        </w:rPr>
        <w:t>水平；</w:t>
      </w:r>
    </w:p>
    <w:p w14:paraId="5C3345D8">
      <w:pPr>
        <w:pStyle w:val="19"/>
        <w:numPr>
          <w:ilvl w:val="0"/>
          <w:numId w:val="2"/>
        </w:numPr>
        <w:ind w:firstLineChars="0"/>
        <w:jc w:val="left"/>
        <w:rPr>
          <w:rFonts w:asciiTheme="minorEastAsia" w:hAnsiTheme="minorEastAsia" w:eastAsiaTheme="minorEastAsia"/>
          <w:bCs/>
          <w:sz w:val="24"/>
          <w:szCs w:val="28"/>
        </w:rPr>
      </w:pPr>
      <w:r>
        <w:rPr>
          <w:rFonts w:hint="eastAsia" w:asciiTheme="minorEastAsia" w:hAnsiTheme="minorEastAsia" w:eastAsiaTheme="minorEastAsia"/>
          <w:bCs/>
          <w:sz w:val="24"/>
          <w:szCs w:val="28"/>
        </w:rPr>
        <w:t>电机安装方式：</w:t>
      </w:r>
      <w:r>
        <w:rPr>
          <w:rFonts w:asciiTheme="minorEastAsia" w:hAnsiTheme="minorEastAsia" w:eastAsiaTheme="minorEastAsia"/>
          <w:bCs/>
          <w:sz w:val="24"/>
          <w:szCs w:val="28"/>
        </w:rPr>
        <w:t xml:space="preserve"> </w:t>
      </w:r>
      <w:r>
        <w:rPr>
          <w:rFonts w:hint="eastAsia" w:asciiTheme="minorEastAsia" w:hAnsiTheme="minorEastAsia" w:eastAsiaTheme="minorEastAsia"/>
          <w:bCs/>
          <w:sz w:val="24"/>
          <w:szCs w:val="28"/>
        </w:rPr>
        <w:t>水平安装（以</w:t>
      </w:r>
      <w:r>
        <w:rPr>
          <w:rFonts w:asciiTheme="minorEastAsia" w:hAnsiTheme="minorEastAsia" w:eastAsiaTheme="minorEastAsia"/>
          <w:bCs/>
          <w:sz w:val="24"/>
          <w:szCs w:val="28"/>
        </w:rPr>
        <w:t>图纸为准</w:t>
      </w:r>
      <w:r>
        <w:rPr>
          <w:rFonts w:hint="eastAsia" w:asciiTheme="minorEastAsia" w:hAnsiTheme="minorEastAsia" w:eastAsiaTheme="minorEastAsia"/>
          <w:bCs/>
          <w:sz w:val="24"/>
          <w:szCs w:val="28"/>
        </w:rPr>
        <w:t>）；</w:t>
      </w:r>
    </w:p>
    <w:p w14:paraId="26EBD09E">
      <w:pPr>
        <w:pStyle w:val="19"/>
        <w:numPr>
          <w:ilvl w:val="0"/>
          <w:numId w:val="2"/>
        </w:numPr>
        <w:ind w:firstLineChars="0"/>
        <w:jc w:val="left"/>
        <w:rPr>
          <w:rFonts w:asciiTheme="minorEastAsia" w:hAnsiTheme="minorEastAsia" w:eastAsiaTheme="minorEastAsia"/>
          <w:bCs/>
          <w:sz w:val="24"/>
          <w:szCs w:val="28"/>
        </w:rPr>
      </w:pPr>
      <w:r>
        <w:rPr>
          <w:rFonts w:hint="eastAsia" w:asciiTheme="minorEastAsia" w:hAnsiTheme="minorEastAsia" w:eastAsiaTheme="minorEastAsia"/>
          <w:bCs/>
          <w:sz w:val="24"/>
          <w:szCs w:val="28"/>
        </w:rPr>
        <w:t>转台满足负载要求：（以最终确认为准）；</w:t>
      </w:r>
    </w:p>
    <w:tbl>
      <w:tblPr>
        <w:tblStyle w:val="11"/>
        <w:tblW w:w="0" w:type="auto"/>
        <w:jc w:val="center"/>
        <w:tblLayout w:type="autofit"/>
        <w:tblCellMar>
          <w:top w:w="0" w:type="dxa"/>
          <w:left w:w="108" w:type="dxa"/>
          <w:bottom w:w="0" w:type="dxa"/>
          <w:right w:w="108" w:type="dxa"/>
        </w:tblCellMar>
      </w:tblPr>
      <w:tblGrid>
        <w:gridCol w:w="1105"/>
        <w:gridCol w:w="2404"/>
        <w:gridCol w:w="1105"/>
        <w:gridCol w:w="1873"/>
      </w:tblGrid>
      <w:tr w14:paraId="7AECFCD4">
        <w:trPr>
          <w:jc w:val="center"/>
        </w:trPr>
        <w:tc>
          <w:tcPr>
            <w:tcW w:w="0" w:type="auto"/>
            <w:gridSpan w:val="4"/>
            <w:tcBorders>
              <w:top w:val="nil"/>
              <w:left w:val="single" w:color="auto" w:sz="4" w:space="0"/>
              <w:bottom w:val="single" w:color="auto" w:sz="4" w:space="0"/>
              <w:right w:val="single" w:color="auto" w:sz="4" w:space="0"/>
            </w:tcBorders>
            <w:shd w:val="clear" w:color="000000" w:fill="D0CECE"/>
            <w:noWrap/>
            <w:vAlign w:val="bottom"/>
          </w:tcPr>
          <w:p w14:paraId="095EA4BD">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应用输入参数</w:t>
            </w:r>
          </w:p>
        </w:tc>
      </w:tr>
      <w:tr w14:paraId="026341A0">
        <w:tblPrEx>
          <w:tblCellMar>
            <w:top w:w="0" w:type="dxa"/>
            <w:left w:w="108" w:type="dxa"/>
            <w:bottom w:w="0" w:type="dxa"/>
            <w:right w:w="108" w:type="dxa"/>
          </w:tblCellMar>
        </w:tblPrEx>
        <w:trPr>
          <w:trHeight w:val="289" w:hRule="atLeast"/>
          <w:jc w:val="center"/>
        </w:trPr>
        <w:tc>
          <w:tcPr>
            <w:tcW w:w="0" w:type="auto"/>
            <w:tcBorders>
              <w:top w:val="nil"/>
              <w:left w:val="single" w:color="auto" w:sz="4" w:space="0"/>
              <w:bottom w:val="single" w:color="auto" w:sz="4" w:space="0"/>
              <w:right w:val="single" w:color="auto" w:sz="4" w:space="0"/>
            </w:tcBorders>
            <w:shd w:val="clear" w:color="000000" w:fill="D0CECE"/>
            <w:noWrap/>
            <w:vAlign w:val="bottom"/>
          </w:tcPr>
          <w:p w14:paraId="017128B2">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序号</w:t>
            </w:r>
          </w:p>
        </w:tc>
        <w:tc>
          <w:tcPr>
            <w:tcW w:w="0" w:type="auto"/>
            <w:tcBorders>
              <w:top w:val="nil"/>
              <w:left w:val="nil"/>
              <w:bottom w:val="single" w:color="auto" w:sz="4" w:space="0"/>
              <w:right w:val="single" w:color="auto" w:sz="4" w:space="0"/>
            </w:tcBorders>
            <w:shd w:val="clear" w:color="000000" w:fill="D0CECE"/>
            <w:noWrap/>
            <w:vAlign w:val="bottom"/>
          </w:tcPr>
          <w:p w14:paraId="6AA2F38C">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名称</w:t>
            </w:r>
          </w:p>
        </w:tc>
        <w:tc>
          <w:tcPr>
            <w:tcW w:w="0" w:type="auto"/>
            <w:tcBorders>
              <w:top w:val="nil"/>
              <w:left w:val="nil"/>
              <w:bottom w:val="single" w:color="auto" w:sz="4" w:space="0"/>
              <w:right w:val="single" w:color="auto" w:sz="4" w:space="0"/>
            </w:tcBorders>
            <w:shd w:val="clear" w:color="000000" w:fill="D0CECE"/>
            <w:noWrap/>
            <w:vAlign w:val="bottom"/>
          </w:tcPr>
          <w:p w14:paraId="3CBAC6EE">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单位</w:t>
            </w:r>
          </w:p>
        </w:tc>
        <w:tc>
          <w:tcPr>
            <w:tcW w:w="0" w:type="auto"/>
            <w:tcBorders>
              <w:top w:val="nil"/>
              <w:left w:val="nil"/>
              <w:bottom w:val="single" w:color="auto" w:sz="4" w:space="0"/>
              <w:right w:val="single" w:color="auto" w:sz="4" w:space="0"/>
            </w:tcBorders>
            <w:shd w:val="clear" w:color="000000" w:fill="D0CECE"/>
            <w:noWrap/>
            <w:vAlign w:val="bottom"/>
          </w:tcPr>
          <w:p w14:paraId="0CC1EFF0">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数值</w:t>
            </w:r>
          </w:p>
        </w:tc>
      </w:tr>
      <w:tr w14:paraId="6E3F80FD">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bottom"/>
          </w:tcPr>
          <w:p w14:paraId="485BABE8">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1</w:t>
            </w:r>
          </w:p>
        </w:tc>
        <w:tc>
          <w:tcPr>
            <w:tcW w:w="0" w:type="auto"/>
            <w:tcBorders>
              <w:top w:val="nil"/>
              <w:left w:val="nil"/>
              <w:bottom w:val="single" w:color="auto" w:sz="4" w:space="0"/>
              <w:right w:val="single" w:color="auto" w:sz="4" w:space="0"/>
            </w:tcBorders>
            <w:shd w:val="clear" w:color="auto" w:fill="auto"/>
            <w:noWrap/>
            <w:vAlign w:val="bottom"/>
          </w:tcPr>
          <w:p w14:paraId="7985D1B2">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车身长度L</w:t>
            </w:r>
          </w:p>
        </w:tc>
        <w:tc>
          <w:tcPr>
            <w:tcW w:w="0" w:type="auto"/>
            <w:tcBorders>
              <w:top w:val="nil"/>
              <w:left w:val="nil"/>
              <w:bottom w:val="single" w:color="auto" w:sz="4" w:space="0"/>
              <w:right w:val="single" w:color="auto" w:sz="4" w:space="0"/>
            </w:tcBorders>
            <w:shd w:val="clear" w:color="auto" w:fill="auto"/>
            <w:noWrap/>
            <w:vAlign w:val="bottom"/>
          </w:tcPr>
          <w:p w14:paraId="3793C6C3">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mm</w:t>
            </w:r>
          </w:p>
        </w:tc>
        <w:tc>
          <w:tcPr>
            <w:tcW w:w="0" w:type="auto"/>
            <w:tcBorders>
              <w:top w:val="nil"/>
              <w:left w:val="nil"/>
              <w:bottom w:val="single" w:color="auto" w:sz="4" w:space="0"/>
              <w:right w:val="single" w:color="auto" w:sz="4" w:space="0"/>
            </w:tcBorders>
            <w:shd w:val="clear" w:color="auto" w:fill="auto"/>
            <w:noWrap/>
            <w:vAlign w:val="bottom"/>
          </w:tcPr>
          <w:p w14:paraId="2BAFE025">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见输入</w:t>
            </w:r>
          </w:p>
        </w:tc>
      </w:tr>
      <w:tr w14:paraId="34317B27">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bottom"/>
          </w:tcPr>
          <w:p w14:paraId="70ECAABD">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2</w:t>
            </w:r>
          </w:p>
        </w:tc>
        <w:tc>
          <w:tcPr>
            <w:tcW w:w="0" w:type="auto"/>
            <w:tcBorders>
              <w:top w:val="nil"/>
              <w:left w:val="nil"/>
              <w:bottom w:val="single" w:color="auto" w:sz="4" w:space="0"/>
              <w:right w:val="single" w:color="auto" w:sz="4" w:space="0"/>
            </w:tcBorders>
            <w:shd w:val="clear" w:color="auto" w:fill="auto"/>
            <w:noWrap/>
            <w:vAlign w:val="bottom"/>
          </w:tcPr>
          <w:p w14:paraId="38C6A1F4">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车身宽度W</w:t>
            </w:r>
          </w:p>
        </w:tc>
        <w:tc>
          <w:tcPr>
            <w:tcW w:w="0" w:type="auto"/>
            <w:tcBorders>
              <w:top w:val="nil"/>
              <w:left w:val="nil"/>
              <w:bottom w:val="single" w:color="auto" w:sz="4" w:space="0"/>
              <w:right w:val="single" w:color="auto" w:sz="4" w:space="0"/>
            </w:tcBorders>
            <w:shd w:val="clear" w:color="auto" w:fill="auto"/>
            <w:noWrap/>
            <w:vAlign w:val="bottom"/>
          </w:tcPr>
          <w:p w14:paraId="3635BF2C">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mm</w:t>
            </w:r>
          </w:p>
        </w:tc>
        <w:tc>
          <w:tcPr>
            <w:tcW w:w="0" w:type="auto"/>
            <w:tcBorders>
              <w:top w:val="nil"/>
              <w:left w:val="nil"/>
              <w:bottom w:val="single" w:color="auto" w:sz="4" w:space="0"/>
              <w:right w:val="single" w:color="auto" w:sz="4" w:space="0"/>
            </w:tcBorders>
            <w:shd w:val="clear" w:color="auto" w:fill="auto"/>
            <w:noWrap/>
            <w:vAlign w:val="bottom"/>
          </w:tcPr>
          <w:p w14:paraId="7A0A292B">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见输入</w:t>
            </w:r>
          </w:p>
        </w:tc>
      </w:tr>
      <w:tr w14:paraId="3DCF3DBC">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bottom"/>
          </w:tcPr>
          <w:p w14:paraId="2B4B0A18">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3</w:t>
            </w:r>
          </w:p>
        </w:tc>
        <w:tc>
          <w:tcPr>
            <w:tcW w:w="0" w:type="auto"/>
            <w:tcBorders>
              <w:top w:val="nil"/>
              <w:left w:val="nil"/>
              <w:bottom w:val="single" w:color="auto" w:sz="4" w:space="0"/>
              <w:right w:val="single" w:color="auto" w:sz="4" w:space="0"/>
            </w:tcBorders>
            <w:shd w:val="clear" w:color="auto" w:fill="auto"/>
            <w:noWrap/>
            <w:vAlign w:val="bottom"/>
          </w:tcPr>
          <w:p w14:paraId="70E5ABCC">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车身重量</w:t>
            </w:r>
          </w:p>
        </w:tc>
        <w:tc>
          <w:tcPr>
            <w:tcW w:w="0" w:type="auto"/>
            <w:tcBorders>
              <w:top w:val="nil"/>
              <w:left w:val="nil"/>
              <w:bottom w:val="single" w:color="auto" w:sz="4" w:space="0"/>
              <w:right w:val="single" w:color="auto" w:sz="4" w:space="0"/>
            </w:tcBorders>
            <w:shd w:val="clear" w:color="auto" w:fill="auto"/>
            <w:noWrap/>
            <w:vAlign w:val="bottom"/>
          </w:tcPr>
          <w:p w14:paraId="4EB1BD8D">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kg</w:t>
            </w:r>
          </w:p>
        </w:tc>
        <w:tc>
          <w:tcPr>
            <w:tcW w:w="0" w:type="auto"/>
            <w:tcBorders>
              <w:top w:val="nil"/>
              <w:left w:val="nil"/>
              <w:bottom w:val="single" w:color="auto" w:sz="4" w:space="0"/>
              <w:right w:val="single" w:color="auto" w:sz="4" w:space="0"/>
            </w:tcBorders>
            <w:shd w:val="clear" w:color="auto" w:fill="auto"/>
            <w:noWrap/>
            <w:vAlign w:val="bottom"/>
          </w:tcPr>
          <w:p w14:paraId="005CDBF7">
            <w:pPr>
              <w:widowControl/>
              <w:jc w:val="left"/>
              <w:rPr>
                <w:rFonts w:ascii="等线" w:hAnsi="等线" w:eastAsia="等线" w:cs="宋体"/>
                <w:kern w:val="0"/>
                <w:sz w:val="18"/>
                <w:szCs w:val="18"/>
              </w:rPr>
            </w:pPr>
            <w:r>
              <w:rPr>
                <w:rFonts w:hint="eastAsia" w:ascii="等线" w:hAnsi="等线" w:eastAsia="等线" w:cs="宋体"/>
                <w:color w:val="000000"/>
                <w:kern w:val="0"/>
                <w:sz w:val="18"/>
                <w:szCs w:val="18"/>
              </w:rPr>
              <w:t>见输入</w:t>
            </w:r>
          </w:p>
        </w:tc>
      </w:tr>
      <w:tr w14:paraId="720B1A94">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bottom"/>
          </w:tcPr>
          <w:p w14:paraId="35827EBB">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4</w:t>
            </w:r>
          </w:p>
        </w:tc>
        <w:tc>
          <w:tcPr>
            <w:tcW w:w="0" w:type="auto"/>
            <w:tcBorders>
              <w:top w:val="nil"/>
              <w:left w:val="nil"/>
              <w:bottom w:val="single" w:color="auto" w:sz="4" w:space="0"/>
              <w:right w:val="single" w:color="auto" w:sz="4" w:space="0"/>
            </w:tcBorders>
            <w:shd w:val="clear" w:color="auto" w:fill="auto"/>
            <w:noWrap/>
            <w:vAlign w:val="bottom"/>
          </w:tcPr>
          <w:p w14:paraId="2BDA5BFA">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定位数量</w:t>
            </w:r>
          </w:p>
        </w:tc>
        <w:tc>
          <w:tcPr>
            <w:tcW w:w="0" w:type="auto"/>
            <w:tcBorders>
              <w:top w:val="nil"/>
              <w:left w:val="nil"/>
              <w:bottom w:val="single" w:color="auto" w:sz="4" w:space="0"/>
              <w:right w:val="single" w:color="auto" w:sz="4" w:space="0"/>
            </w:tcBorders>
            <w:shd w:val="clear" w:color="auto" w:fill="auto"/>
            <w:noWrap/>
            <w:vAlign w:val="bottom"/>
          </w:tcPr>
          <w:p w14:paraId="12AB3150">
            <w:pPr>
              <w:widowControl/>
              <w:jc w:val="left"/>
              <w:rPr>
                <w:rFonts w:ascii="等线" w:hAnsi="等线" w:eastAsia="等线" w:cs="宋体"/>
                <w:color w:val="000000"/>
                <w:kern w:val="0"/>
                <w:sz w:val="18"/>
                <w:szCs w:val="18"/>
              </w:rPr>
            </w:pPr>
            <w:r>
              <w:rPr>
                <w:rFonts w:ascii="等线" w:hAnsi="等线" w:eastAsia="等线" w:cs="宋体"/>
                <w:color w:val="000000"/>
                <w:kern w:val="0"/>
                <w:sz w:val="18"/>
                <w:szCs w:val="18"/>
              </w:rPr>
              <w:t>P</w:t>
            </w:r>
            <w:r>
              <w:rPr>
                <w:rFonts w:hint="eastAsia" w:ascii="等线" w:hAnsi="等线" w:eastAsia="等线" w:cs="宋体"/>
                <w:color w:val="000000"/>
                <w:kern w:val="0"/>
                <w:sz w:val="18"/>
                <w:szCs w:val="18"/>
              </w:rPr>
              <w:t>cs</w:t>
            </w:r>
          </w:p>
        </w:tc>
        <w:tc>
          <w:tcPr>
            <w:tcW w:w="0" w:type="auto"/>
            <w:tcBorders>
              <w:top w:val="nil"/>
              <w:left w:val="nil"/>
              <w:bottom w:val="single" w:color="auto" w:sz="4" w:space="0"/>
              <w:right w:val="single" w:color="auto" w:sz="4" w:space="0"/>
            </w:tcBorders>
            <w:shd w:val="clear" w:color="auto" w:fill="auto"/>
            <w:noWrap/>
            <w:vAlign w:val="bottom"/>
          </w:tcPr>
          <w:p w14:paraId="7607DD2C">
            <w:pPr>
              <w:widowControl/>
              <w:jc w:val="left"/>
              <w:rPr>
                <w:rFonts w:ascii="等线" w:hAnsi="等线" w:eastAsia="等线" w:cs="宋体"/>
                <w:kern w:val="0"/>
                <w:sz w:val="18"/>
                <w:szCs w:val="18"/>
              </w:rPr>
            </w:pPr>
            <w:r>
              <w:rPr>
                <w:rFonts w:ascii="等线" w:hAnsi="等线" w:eastAsia="等线" w:cs="宋体"/>
                <w:color w:val="000000"/>
                <w:kern w:val="0"/>
                <w:sz w:val="18"/>
                <w:szCs w:val="18"/>
              </w:rPr>
              <w:t>8</w:t>
            </w:r>
          </w:p>
        </w:tc>
      </w:tr>
      <w:tr w14:paraId="29086718">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bottom"/>
          </w:tcPr>
          <w:p w14:paraId="1DF59F26">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5</w:t>
            </w:r>
          </w:p>
        </w:tc>
        <w:tc>
          <w:tcPr>
            <w:tcW w:w="0" w:type="auto"/>
            <w:tcBorders>
              <w:top w:val="nil"/>
              <w:left w:val="nil"/>
              <w:bottom w:val="single" w:color="auto" w:sz="4" w:space="0"/>
              <w:right w:val="single" w:color="auto" w:sz="4" w:space="0"/>
            </w:tcBorders>
            <w:shd w:val="clear" w:color="auto" w:fill="auto"/>
            <w:noWrap/>
            <w:vAlign w:val="bottom"/>
          </w:tcPr>
          <w:p w14:paraId="4AD70DFF">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定位精度</w:t>
            </w:r>
          </w:p>
        </w:tc>
        <w:tc>
          <w:tcPr>
            <w:tcW w:w="0" w:type="auto"/>
            <w:tcBorders>
              <w:top w:val="nil"/>
              <w:left w:val="nil"/>
              <w:bottom w:val="single" w:color="auto" w:sz="4" w:space="0"/>
              <w:right w:val="single" w:color="auto" w:sz="4" w:space="0"/>
            </w:tcBorders>
            <w:shd w:val="clear" w:color="auto" w:fill="auto"/>
            <w:noWrap/>
            <w:vAlign w:val="bottom"/>
          </w:tcPr>
          <w:p w14:paraId="1BB25576">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mm</w:t>
            </w:r>
          </w:p>
        </w:tc>
        <w:tc>
          <w:tcPr>
            <w:tcW w:w="0" w:type="auto"/>
            <w:tcBorders>
              <w:top w:val="nil"/>
              <w:left w:val="nil"/>
              <w:bottom w:val="single" w:color="auto" w:sz="4" w:space="0"/>
              <w:right w:val="single" w:color="auto" w:sz="4" w:space="0"/>
            </w:tcBorders>
            <w:shd w:val="clear" w:color="auto" w:fill="auto"/>
            <w:noWrap/>
            <w:vAlign w:val="bottom"/>
          </w:tcPr>
          <w:p w14:paraId="75B965BF">
            <w:pPr>
              <w:widowControl/>
              <w:jc w:val="left"/>
              <w:rPr>
                <w:rFonts w:ascii="等线" w:hAnsi="等线" w:eastAsia="等线" w:cs="宋体"/>
                <w:kern w:val="0"/>
                <w:sz w:val="18"/>
                <w:szCs w:val="18"/>
              </w:rPr>
            </w:pPr>
            <w:r>
              <w:rPr>
                <w:rFonts w:hint="eastAsia" w:ascii="等线" w:hAnsi="等线" w:eastAsia="等线" w:cs="宋体"/>
                <w:kern w:val="0"/>
                <w:sz w:val="18"/>
                <w:szCs w:val="18"/>
              </w:rPr>
              <w:t>0.1</w:t>
            </w:r>
          </w:p>
        </w:tc>
      </w:tr>
      <w:tr w14:paraId="1FEB5847">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bottom"/>
          </w:tcPr>
          <w:p w14:paraId="2CF8197F">
            <w:pPr>
              <w:widowControl/>
              <w:jc w:val="left"/>
              <w:rPr>
                <w:rFonts w:ascii="等线" w:hAnsi="等线" w:eastAsia="等线" w:cs="宋体"/>
                <w:color w:val="000000"/>
                <w:kern w:val="0"/>
                <w:sz w:val="18"/>
                <w:szCs w:val="18"/>
              </w:rPr>
            </w:pPr>
            <w:r>
              <w:rPr>
                <w:rFonts w:ascii="等线" w:hAnsi="等线" w:eastAsia="等线" w:cs="宋体"/>
                <w:color w:val="000000"/>
                <w:kern w:val="0"/>
                <w:sz w:val="18"/>
                <w:szCs w:val="18"/>
              </w:rPr>
              <w:t>6</w:t>
            </w:r>
          </w:p>
        </w:tc>
        <w:tc>
          <w:tcPr>
            <w:tcW w:w="0" w:type="auto"/>
            <w:tcBorders>
              <w:top w:val="nil"/>
              <w:left w:val="nil"/>
              <w:bottom w:val="single" w:color="auto" w:sz="4" w:space="0"/>
              <w:right w:val="single" w:color="auto" w:sz="4" w:space="0"/>
            </w:tcBorders>
            <w:shd w:val="clear" w:color="auto" w:fill="auto"/>
            <w:noWrap/>
            <w:vAlign w:val="bottom"/>
          </w:tcPr>
          <w:p w14:paraId="1A9CD6AD">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分度时间</w:t>
            </w:r>
          </w:p>
        </w:tc>
        <w:tc>
          <w:tcPr>
            <w:tcW w:w="0" w:type="auto"/>
            <w:tcBorders>
              <w:top w:val="nil"/>
              <w:left w:val="nil"/>
              <w:bottom w:val="single" w:color="auto" w:sz="4" w:space="0"/>
              <w:right w:val="single" w:color="auto" w:sz="4" w:space="0"/>
            </w:tcBorders>
            <w:shd w:val="clear" w:color="auto" w:fill="auto"/>
            <w:noWrap/>
            <w:vAlign w:val="bottom"/>
          </w:tcPr>
          <w:p w14:paraId="7F213781">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sec</w:t>
            </w:r>
          </w:p>
        </w:tc>
        <w:tc>
          <w:tcPr>
            <w:tcW w:w="0" w:type="auto"/>
            <w:tcBorders>
              <w:top w:val="nil"/>
              <w:left w:val="nil"/>
              <w:bottom w:val="single" w:color="auto" w:sz="4" w:space="0"/>
              <w:right w:val="single" w:color="auto" w:sz="4" w:space="0"/>
            </w:tcBorders>
            <w:shd w:val="clear" w:color="auto" w:fill="auto"/>
            <w:noWrap/>
            <w:vAlign w:val="bottom"/>
          </w:tcPr>
          <w:p w14:paraId="352375B9">
            <w:pPr>
              <w:widowControl/>
              <w:jc w:val="left"/>
              <w:rPr>
                <w:rFonts w:ascii="等线" w:hAnsi="等线" w:eastAsia="等线" w:cs="宋体"/>
                <w:kern w:val="0"/>
                <w:sz w:val="18"/>
                <w:szCs w:val="18"/>
              </w:rPr>
            </w:pPr>
            <w:r>
              <w:rPr>
                <w:rFonts w:ascii="等线" w:hAnsi="等线" w:eastAsia="等线" w:cs="宋体"/>
                <w:kern w:val="0"/>
                <w:sz w:val="18"/>
                <w:szCs w:val="18"/>
              </w:rPr>
              <w:t>2.5</w:t>
            </w:r>
            <w:r>
              <w:rPr>
                <w:rFonts w:hint="eastAsia" w:ascii="等线" w:hAnsi="等线" w:eastAsia="等线" w:cs="宋体"/>
                <w:kern w:val="0"/>
                <w:sz w:val="18"/>
                <w:szCs w:val="18"/>
              </w:rPr>
              <w:t>sec/</w:t>
            </w:r>
            <w:r>
              <w:rPr>
                <w:rFonts w:ascii="等线" w:hAnsi="等线" w:eastAsia="等线" w:cs="宋体"/>
                <w:kern w:val="0"/>
                <w:sz w:val="18"/>
                <w:szCs w:val="18"/>
              </w:rPr>
              <w:t>9</w:t>
            </w:r>
            <w:r>
              <w:rPr>
                <w:rFonts w:hint="eastAsia" w:ascii="等线" w:hAnsi="等线" w:eastAsia="等线" w:cs="宋体"/>
                <w:kern w:val="0"/>
                <w:sz w:val="18"/>
                <w:szCs w:val="18"/>
              </w:rPr>
              <w:t>0°</w:t>
            </w:r>
          </w:p>
        </w:tc>
      </w:tr>
      <w:tr w14:paraId="127EE7D3">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bottom"/>
          </w:tcPr>
          <w:p w14:paraId="2DCB45DC">
            <w:pPr>
              <w:widowControl/>
              <w:jc w:val="left"/>
              <w:rPr>
                <w:rFonts w:ascii="等线" w:hAnsi="等线" w:eastAsia="等线" w:cs="宋体"/>
                <w:color w:val="000000"/>
                <w:kern w:val="0"/>
                <w:sz w:val="18"/>
                <w:szCs w:val="18"/>
              </w:rPr>
            </w:pPr>
            <w:r>
              <w:rPr>
                <w:rFonts w:ascii="等线" w:hAnsi="等线" w:eastAsia="等线" w:cs="宋体"/>
                <w:color w:val="000000"/>
                <w:kern w:val="0"/>
                <w:sz w:val="18"/>
                <w:szCs w:val="18"/>
              </w:rPr>
              <w:t>7</w:t>
            </w:r>
          </w:p>
        </w:tc>
        <w:tc>
          <w:tcPr>
            <w:tcW w:w="0" w:type="auto"/>
            <w:tcBorders>
              <w:top w:val="nil"/>
              <w:left w:val="nil"/>
              <w:bottom w:val="single" w:color="auto" w:sz="4" w:space="0"/>
              <w:right w:val="single" w:color="auto" w:sz="4" w:space="0"/>
            </w:tcBorders>
            <w:shd w:val="clear" w:color="auto" w:fill="auto"/>
            <w:noWrap/>
            <w:vAlign w:val="bottom"/>
          </w:tcPr>
          <w:p w14:paraId="124F8413">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承重要求</w:t>
            </w:r>
          </w:p>
        </w:tc>
        <w:tc>
          <w:tcPr>
            <w:tcW w:w="0" w:type="auto"/>
            <w:tcBorders>
              <w:top w:val="nil"/>
              <w:left w:val="nil"/>
              <w:bottom w:val="single" w:color="auto" w:sz="4" w:space="0"/>
              <w:right w:val="single" w:color="auto" w:sz="4" w:space="0"/>
            </w:tcBorders>
            <w:shd w:val="clear" w:color="auto" w:fill="auto"/>
            <w:noWrap/>
            <w:vAlign w:val="bottom"/>
          </w:tcPr>
          <w:p w14:paraId="53883A26">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kg</w:t>
            </w:r>
          </w:p>
        </w:tc>
        <w:tc>
          <w:tcPr>
            <w:tcW w:w="0" w:type="auto"/>
            <w:tcBorders>
              <w:top w:val="nil"/>
              <w:left w:val="nil"/>
              <w:bottom w:val="single" w:color="auto" w:sz="4" w:space="0"/>
              <w:right w:val="single" w:color="auto" w:sz="4" w:space="0"/>
            </w:tcBorders>
            <w:shd w:val="clear" w:color="auto" w:fill="auto"/>
            <w:noWrap/>
            <w:vAlign w:val="bottom"/>
          </w:tcPr>
          <w:p w14:paraId="726BF917">
            <w:pPr>
              <w:widowControl/>
              <w:jc w:val="left"/>
              <w:rPr>
                <w:rFonts w:ascii="等线" w:hAnsi="等线" w:eastAsia="等线" w:cs="宋体"/>
                <w:kern w:val="0"/>
                <w:sz w:val="18"/>
                <w:szCs w:val="18"/>
              </w:rPr>
            </w:pPr>
            <w:r>
              <w:rPr>
                <w:rFonts w:ascii="等线" w:hAnsi="等线" w:eastAsia="等线" w:cs="宋体"/>
                <w:kern w:val="0"/>
                <w:sz w:val="18"/>
                <w:szCs w:val="18"/>
              </w:rPr>
              <w:t>800</w:t>
            </w:r>
          </w:p>
        </w:tc>
      </w:tr>
      <w:tr w14:paraId="4D300F7D">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bottom"/>
          </w:tcPr>
          <w:p w14:paraId="32DF2D7A">
            <w:pPr>
              <w:widowControl/>
              <w:jc w:val="left"/>
              <w:rPr>
                <w:rFonts w:ascii="等线" w:hAnsi="等线" w:eastAsia="等线" w:cs="宋体"/>
                <w:color w:val="000000"/>
                <w:kern w:val="0"/>
                <w:sz w:val="18"/>
                <w:szCs w:val="18"/>
              </w:rPr>
            </w:pPr>
            <w:r>
              <w:rPr>
                <w:rFonts w:ascii="等线" w:hAnsi="等线" w:eastAsia="等线" w:cs="宋体"/>
                <w:color w:val="000000"/>
                <w:kern w:val="0"/>
                <w:sz w:val="18"/>
                <w:szCs w:val="18"/>
              </w:rPr>
              <w:t>8</w:t>
            </w:r>
          </w:p>
        </w:tc>
        <w:tc>
          <w:tcPr>
            <w:tcW w:w="0" w:type="auto"/>
            <w:tcBorders>
              <w:top w:val="nil"/>
              <w:left w:val="nil"/>
              <w:bottom w:val="single" w:color="auto" w:sz="4" w:space="0"/>
              <w:right w:val="single" w:color="auto" w:sz="4" w:space="0"/>
            </w:tcBorders>
            <w:shd w:val="clear" w:color="auto" w:fill="auto"/>
            <w:noWrap/>
            <w:vAlign w:val="bottom"/>
          </w:tcPr>
          <w:p w14:paraId="1587DBC5">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切向力矩</w:t>
            </w:r>
          </w:p>
        </w:tc>
        <w:tc>
          <w:tcPr>
            <w:tcW w:w="0" w:type="auto"/>
            <w:tcBorders>
              <w:top w:val="nil"/>
              <w:left w:val="nil"/>
              <w:bottom w:val="single" w:color="auto" w:sz="4" w:space="0"/>
              <w:right w:val="single" w:color="auto" w:sz="4" w:space="0"/>
            </w:tcBorders>
            <w:shd w:val="clear" w:color="auto" w:fill="auto"/>
            <w:noWrap/>
            <w:vAlign w:val="bottom"/>
          </w:tcPr>
          <w:p w14:paraId="1468E00A">
            <w:pPr>
              <w:widowControl/>
              <w:jc w:val="left"/>
              <w:rPr>
                <w:rFonts w:ascii="等线" w:hAnsi="等线" w:eastAsia="等线" w:cs="宋体"/>
                <w:color w:val="000000"/>
                <w:kern w:val="0"/>
                <w:sz w:val="18"/>
                <w:szCs w:val="18"/>
              </w:rPr>
            </w:pPr>
            <w:r>
              <w:rPr>
                <w:rFonts w:ascii="等线" w:hAnsi="等线" w:eastAsia="等线" w:cs="宋体"/>
                <w:color w:val="000000"/>
                <w:kern w:val="0"/>
                <w:sz w:val="18"/>
                <w:szCs w:val="18"/>
              </w:rPr>
              <w:t>N</w:t>
            </w:r>
            <w:r>
              <w:rPr>
                <w:rFonts w:hint="eastAsia" w:ascii="等线" w:hAnsi="等线" w:eastAsia="等线" w:cs="宋体"/>
                <w:color w:val="000000"/>
                <w:kern w:val="0"/>
                <w:sz w:val="18"/>
                <w:szCs w:val="18"/>
              </w:rPr>
              <w:t>m</w:t>
            </w:r>
          </w:p>
        </w:tc>
        <w:tc>
          <w:tcPr>
            <w:tcW w:w="0" w:type="auto"/>
            <w:tcBorders>
              <w:top w:val="nil"/>
              <w:left w:val="nil"/>
              <w:bottom w:val="single" w:color="auto" w:sz="4" w:space="0"/>
              <w:right w:val="single" w:color="auto" w:sz="4" w:space="0"/>
            </w:tcBorders>
            <w:shd w:val="clear" w:color="auto" w:fill="auto"/>
            <w:noWrap/>
            <w:vAlign w:val="bottom"/>
          </w:tcPr>
          <w:p w14:paraId="459CD65E">
            <w:pPr>
              <w:widowControl/>
              <w:jc w:val="left"/>
              <w:rPr>
                <w:rFonts w:ascii="等线" w:hAnsi="等线" w:eastAsia="等线" w:cs="宋体"/>
                <w:kern w:val="0"/>
                <w:sz w:val="18"/>
                <w:szCs w:val="18"/>
              </w:rPr>
            </w:pPr>
            <w:r>
              <w:rPr>
                <w:rFonts w:hint="eastAsia" w:ascii="等线" w:hAnsi="等线" w:eastAsia="等线" w:cs="宋体"/>
                <w:kern w:val="0"/>
                <w:sz w:val="18"/>
                <w:szCs w:val="18"/>
              </w:rPr>
              <w:t>500</w:t>
            </w:r>
          </w:p>
        </w:tc>
      </w:tr>
      <w:tr w14:paraId="2961AAF9">
        <w:tblPrEx>
          <w:tblCellMar>
            <w:top w:w="0" w:type="dxa"/>
            <w:left w:w="108" w:type="dxa"/>
            <w:bottom w:w="0" w:type="dxa"/>
            <w:right w:w="108" w:type="dxa"/>
          </w:tblCellMar>
        </w:tblPrEx>
        <w:trPr>
          <w:jc w:val="center"/>
        </w:trPr>
        <w:tc>
          <w:tcPr>
            <w:tcW w:w="0" w:type="auto"/>
            <w:gridSpan w:val="4"/>
            <w:tcBorders>
              <w:top w:val="single" w:color="auto" w:sz="4" w:space="0"/>
              <w:left w:val="single" w:color="auto" w:sz="4" w:space="0"/>
              <w:bottom w:val="single" w:color="auto" w:sz="4" w:space="0"/>
              <w:right w:val="single" w:color="auto" w:sz="4" w:space="0"/>
            </w:tcBorders>
            <w:shd w:val="clear" w:color="000000" w:fill="D0CECE"/>
            <w:noWrap/>
            <w:vAlign w:val="bottom"/>
          </w:tcPr>
          <w:p w14:paraId="0F6AC28E">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1</w:t>
            </w:r>
            <w:r>
              <w:rPr>
                <w:rFonts w:ascii="等线" w:hAnsi="等线" w:eastAsia="等线" w:cs="宋体"/>
                <w:color w:val="000000"/>
                <w:kern w:val="0"/>
                <w:sz w:val="18"/>
                <w:szCs w:val="18"/>
              </w:rPr>
              <w:t xml:space="preserve">.2 </w:t>
            </w:r>
            <w:r>
              <w:rPr>
                <w:rFonts w:hint="eastAsia" w:ascii="等线" w:hAnsi="等线" w:eastAsia="等线" w:cs="宋体"/>
                <w:color w:val="000000"/>
                <w:kern w:val="0"/>
                <w:sz w:val="18"/>
                <w:szCs w:val="18"/>
              </w:rPr>
              <w:t>转台负载参数</w:t>
            </w:r>
          </w:p>
        </w:tc>
      </w:tr>
      <w:tr w14:paraId="2C71D2C5">
        <w:tblPrEx>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000000" w:fill="D0CECE"/>
            <w:noWrap/>
            <w:vAlign w:val="bottom"/>
          </w:tcPr>
          <w:p w14:paraId="5A1F3EF3">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序号</w:t>
            </w:r>
          </w:p>
        </w:tc>
        <w:tc>
          <w:tcPr>
            <w:tcW w:w="0" w:type="auto"/>
            <w:tcBorders>
              <w:top w:val="single" w:color="auto" w:sz="4" w:space="0"/>
              <w:left w:val="nil"/>
              <w:bottom w:val="single" w:color="auto" w:sz="4" w:space="0"/>
              <w:right w:val="single" w:color="auto" w:sz="4" w:space="0"/>
            </w:tcBorders>
            <w:shd w:val="clear" w:color="000000" w:fill="D0CECE"/>
            <w:noWrap/>
            <w:vAlign w:val="bottom"/>
          </w:tcPr>
          <w:p w14:paraId="4A27A703">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名称</w:t>
            </w:r>
          </w:p>
        </w:tc>
        <w:tc>
          <w:tcPr>
            <w:tcW w:w="0" w:type="auto"/>
            <w:tcBorders>
              <w:top w:val="single" w:color="auto" w:sz="4" w:space="0"/>
              <w:left w:val="nil"/>
              <w:bottom w:val="single" w:color="auto" w:sz="4" w:space="0"/>
              <w:right w:val="single" w:color="auto" w:sz="4" w:space="0"/>
            </w:tcBorders>
            <w:shd w:val="clear" w:color="000000" w:fill="D0CECE"/>
            <w:noWrap/>
            <w:vAlign w:val="bottom"/>
          </w:tcPr>
          <w:p w14:paraId="45EFCCF8">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单位</w:t>
            </w:r>
          </w:p>
        </w:tc>
        <w:tc>
          <w:tcPr>
            <w:tcW w:w="0" w:type="auto"/>
            <w:tcBorders>
              <w:top w:val="single" w:color="auto" w:sz="4" w:space="0"/>
              <w:left w:val="nil"/>
              <w:bottom w:val="single" w:color="auto" w:sz="4" w:space="0"/>
              <w:right w:val="single" w:color="auto" w:sz="4" w:space="0"/>
            </w:tcBorders>
            <w:shd w:val="clear" w:color="000000" w:fill="D0CECE"/>
            <w:noWrap/>
            <w:vAlign w:val="bottom"/>
          </w:tcPr>
          <w:p w14:paraId="36E75CA7">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数值</w:t>
            </w:r>
          </w:p>
        </w:tc>
      </w:tr>
      <w:tr w14:paraId="1C2C3798">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bottom"/>
          </w:tcPr>
          <w:p w14:paraId="6DE24A9C">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1</w:t>
            </w:r>
          </w:p>
        </w:tc>
        <w:tc>
          <w:tcPr>
            <w:tcW w:w="0" w:type="auto"/>
            <w:tcBorders>
              <w:top w:val="nil"/>
              <w:left w:val="nil"/>
              <w:bottom w:val="single" w:color="auto" w:sz="4" w:space="0"/>
              <w:right w:val="single" w:color="auto" w:sz="4" w:space="0"/>
            </w:tcBorders>
            <w:shd w:val="clear" w:color="auto" w:fill="auto"/>
            <w:noWrap/>
            <w:vAlign w:val="bottom"/>
          </w:tcPr>
          <w:p w14:paraId="131D4769">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型号</w:t>
            </w:r>
          </w:p>
        </w:tc>
        <w:tc>
          <w:tcPr>
            <w:tcW w:w="0" w:type="auto"/>
            <w:tcBorders>
              <w:top w:val="nil"/>
              <w:left w:val="nil"/>
              <w:bottom w:val="single" w:color="auto" w:sz="4" w:space="0"/>
              <w:right w:val="single" w:color="auto" w:sz="4" w:space="0"/>
            </w:tcBorders>
            <w:shd w:val="clear" w:color="auto" w:fill="auto"/>
            <w:noWrap/>
            <w:vAlign w:val="bottom"/>
          </w:tcPr>
          <w:p w14:paraId="68A2E412">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0" w:type="auto"/>
            <w:tcBorders>
              <w:top w:val="nil"/>
              <w:left w:val="nil"/>
              <w:bottom w:val="single" w:color="auto" w:sz="4" w:space="0"/>
              <w:right w:val="single" w:color="auto" w:sz="4" w:space="0"/>
            </w:tcBorders>
            <w:shd w:val="clear" w:color="auto" w:fill="auto"/>
            <w:noWrap/>
            <w:vAlign w:val="bottom"/>
          </w:tcPr>
          <w:p w14:paraId="12B5C021">
            <w:pPr>
              <w:widowControl/>
              <w:jc w:val="left"/>
              <w:rPr>
                <w:rFonts w:ascii="等线" w:hAnsi="等线" w:eastAsia="等线" w:cs="宋体"/>
                <w:color w:val="000000"/>
                <w:kern w:val="0"/>
                <w:sz w:val="18"/>
                <w:szCs w:val="18"/>
              </w:rPr>
            </w:pPr>
            <w:r>
              <w:rPr>
                <w:rFonts w:ascii="等线" w:hAnsi="等线" w:eastAsia="等线" w:cs="宋体"/>
                <w:color w:val="000000"/>
                <w:kern w:val="0"/>
                <w:sz w:val="18"/>
                <w:szCs w:val="18"/>
              </w:rPr>
              <w:t>PID110</w:t>
            </w:r>
          </w:p>
        </w:tc>
      </w:tr>
      <w:tr w14:paraId="51DAD4D9">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bottom"/>
          </w:tcPr>
          <w:p w14:paraId="3DD2B879">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2</w:t>
            </w:r>
          </w:p>
        </w:tc>
        <w:tc>
          <w:tcPr>
            <w:tcW w:w="0" w:type="auto"/>
            <w:tcBorders>
              <w:top w:val="nil"/>
              <w:left w:val="nil"/>
              <w:bottom w:val="single" w:color="auto" w:sz="4" w:space="0"/>
              <w:right w:val="single" w:color="auto" w:sz="4" w:space="0"/>
            </w:tcBorders>
            <w:shd w:val="clear" w:color="auto" w:fill="auto"/>
            <w:noWrap/>
            <w:vAlign w:val="bottom"/>
          </w:tcPr>
          <w:p w14:paraId="3D437976">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分度数</w:t>
            </w:r>
          </w:p>
        </w:tc>
        <w:tc>
          <w:tcPr>
            <w:tcW w:w="0" w:type="auto"/>
            <w:tcBorders>
              <w:top w:val="nil"/>
              <w:left w:val="nil"/>
              <w:bottom w:val="single" w:color="auto" w:sz="4" w:space="0"/>
              <w:right w:val="single" w:color="auto" w:sz="4" w:space="0"/>
            </w:tcBorders>
            <w:shd w:val="clear" w:color="auto" w:fill="auto"/>
            <w:noWrap/>
            <w:vAlign w:val="bottom"/>
          </w:tcPr>
          <w:p w14:paraId="0A248FC7">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p</w:t>
            </w:r>
            <w:r>
              <w:rPr>
                <w:rFonts w:ascii="等线" w:hAnsi="等线" w:eastAsia="等线" w:cs="宋体"/>
                <w:color w:val="000000"/>
                <w:kern w:val="0"/>
                <w:sz w:val="18"/>
                <w:szCs w:val="18"/>
              </w:rPr>
              <w:t>cs</w:t>
            </w:r>
          </w:p>
        </w:tc>
        <w:tc>
          <w:tcPr>
            <w:tcW w:w="0" w:type="auto"/>
            <w:tcBorders>
              <w:top w:val="nil"/>
              <w:left w:val="nil"/>
              <w:bottom w:val="single" w:color="auto" w:sz="4" w:space="0"/>
              <w:right w:val="single" w:color="auto" w:sz="4" w:space="0"/>
            </w:tcBorders>
            <w:shd w:val="clear" w:color="auto" w:fill="auto"/>
            <w:noWrap/>
            <w:vAlign w:val="bottom"/>
          </w:tcPr>
          <w:p w14:paraId="3FA284B2">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4</w:t>
            </w:r>
          </w:p>
        </w:tc>
      </w:tr>
      <w:tr w14:paraId="050CB544">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bottom"/>
          </w:tcPr>
          <w:p w14:paraId="6603AA22">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3</w:t>
            </w:r>
          </w:p>
        </w:tc>
        <w:tc>
          <w:tcPr>
            <w:tcW w:w="0" w:type="auto"/>
            <w:tcBorders>
              <w:top w:val="nil"/>
              <w:left w:val="nil"/>
              <w:bottom w:val="single" w:color="auto" w:sz="4" w:space="0"/>
              <w:right w:val="single" w:color="auto" w:sz="4" w:space="0"/>
            </w:tcBorders>
            <w:shd w:val="clear" w:color="auto" w:fill="auto"/>
            <w:noWrap/>
            <w:vAlign w:val="bottom"/>
          </w:tcPr>
          <w:p w14:paraId="6649A26B">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输出法兰直径</w:t>
            </w:r>
          </w:p>
        </w:tc>
        <w:tc>
          <w:tcPr>
            <w:tcW w:w="0" w:type="auto"/>
            <w:tcBorders>
              <w:top w:val="nil"/>
              <w:left w:val="nil"/>
              <w:bottom w:val="single" w:color="auto" w:sz="4" w:space="0"/>
              <w:right w:val="single" w:color="auto" w:sz="4" w:space="0"/>
            </w:tcBorders>
            <w:shd w:val="clear" w:color="auto" w:fill="auto"/>
            <w:noWrap/>
            <w:vAlign w:val="bottom"/>
          </w:tcPr>
          <w:p w14:paraId="33D5E92D">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mm</w:t>
            </w:r>
          </w:p>
        </w:tc>
        <w:tc>
          <w:tcPr>
            <w:tcW w:w="0" w:type="auto"/>
            <w:tcBorders>
              <w:top w:val="nil"/>
              <w:left w:val="nil"/>
              <w:bottom w:val="single" w:color="auto" w:sz="4" w:space="0"/>
              <w:right w:val="single" w:color="auto" w:sz="4" w:space="0"/>
            </w:tcBorders>
            <w:shd w:val="clear" w:color="auto" w:fill="auto"/>
            <w:noWrap/>
            <w:vAlign w:val="bottom"/>
          </w:tcPr>
          <w:p w14:paraId="63AA0FB3">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待定</w:t>
            </w:r>
          </w:p>
        </w:tc>
      </w:tr>
      <w:tr w14:paraId="2374081F">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bottom"/>
          </w:tcPr>
          <w:p w14:paraId="21D03027">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4</w:t>
            </w:r>
          </w:p>
        </w:tc>
        <w:tc>
          <w:tcPr>
            <w:tcW w:w="0" w:type="auto"/>
            <w:tcBorders>
              <w:top w:val="nil"/>
              <w:left w:val="nil"/>
              <w:bottom w:val="single" w:color="auto" w:sz="4" w:space="0"/>
              <w:right w:val="single" w:color="auto" w:sz="4" w:space="0"/>
            </w:tcBorders>
            <w:shd w:val="clear" w:color="auto" w:fill="auto"/>
            <w:noWrap/>
            <w:vAlign w:val="bottom"/>
          </w:tcPr>
          <w:p w14:paraId="62E90528">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产品重量</w:t>
            </w:r>
          </w:p>
        </w:tc>
        <w:tc>
          <w:tcPr>
            <w:tcW w:w="0" w:type="auto"/>
            <w:tcBorders>
              <w:top w:val="nil"/>
              <w:left w:val="nil"/>
              <w:bottom w:val="single" w:color="auto" w:sz="4" w:space="0"/>
              <w:right w:val="single" w:color="auto" w:sz="4" w:space="0"/>
            </w:tcBorders>
            <w:shd w:val="clear" w:color="auto" w:fill="auto"/>
            <w:noWrap/>
            <w:vAlign w:val="bottom"/>
          </w:tcPr>
          <w:p w14:paraId="10EF3E66">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kg</w:t>
            </w:r>
          </w:p>
        </w:tc>
        <w:tc>
          <w:tcPr>
            <w:tcW w:w="0" w:type="auto"/>
            <w:tcBorders>
              <w:top w:val="nil"/>
              <w:left w:val="nil"/>
              <w:bottom w:val="single" w:color="auto" w:sz="4" w:space="0"/>
              <w:right w:val="single" w:color="auto" w:sz="4" w:space="0"/>
            </w:tcBorders>
            <w:shd w:val="clear" w:color="auto" w:fill="auto"/>
            <w:noWrap/>
            <w:vAlign w:val="bottom"/>
          </w:tcPr>
          <w:p w14:paraId="75B9D216">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待定</w:t>
            </w:r>
          </w:p>
        </w:tc>
      </w:tr>
      <w:tr w14:paraId="0A8B2D99">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bottom"/>
          </w:tcPr>
          <w:p w14:paraId="0595BF76">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5</w:t>
            </w:r>
          </w:p>
        </w:tc>
        <w:tc>
          <w:tcPr>
            <w:tcW w:w="0" w:type="auto"/>
            <w:tcBorders>
              <w:top w:val="nil"/>
              <w:left w:val="nil"/>
              <w:bottom w:val="single" w:color="auto" w:sz="4" w:space="0"/>
              <w:right w:val="single" w:color="auto" w:sz="4" w:space="0"/>
            </w:tcBorders>
            <w:shd w:val="clear" w:color="auto" w:fill="auto"/>
            <w:noWrap/>
            <w:vAlign w:val="bottom"/>
          </w:tcPr>
          <w:p w14:paraId="3B529763">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最大轴向负载</w:t>
            </w:r>
          </w:p>
        </w:tc>
        <w:tc>
          <w:tcPr>
            <w:tcW w:w="0" w:type="auto"/>
            <w:tcBorders>
              <w:top w:val="nil"/>
              <w:left w:val="nil"/>
              <w:bottom w:val="single" w:color="auto" w:sz="4" w:space="0"/>
              <w:right w:val="single" w:color="auto" w:sz="4" w:space="0"/>
            </w:tcBorders>
            <w:shd w:val="clear" w:color="auto" w:fill="auto"/>
            <w:noWrap/>
            <w:vAlign w:val="bottom"/>
          </w:tcPr>
          <w:p w14:paraId="273FD439">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N</w:t>
            </w:r>
          </w:p>
        </w:tc>
        <w:tc>
          <w:tcPr>
            <w:tcW w:w="0" w:type="auto"/>
            <w:tcBorders>
              <w:top w:val="nil"/>
              <w:left w:val="nil"/>
              <w:bottom w:val="single" w:color="auto" w:sz="4" w:space="0"/>
              <w:right w:val="single" w:color="auto" w:sz="4" w:space="0"/>
            </w:tcBorders>
            <w:shd w:val="clear" w:color="auto" w:fill="auto"/>
            <w:noWrap/>
            <w:vAlign w:val="bottom"/>
          </w:tcPr>
          <w:p w14:paraId="12C9394F">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＞6</w:t>
            </w:r>
            <w:r>
              <w:rPr>
                <w:rFonts w:ascii="等线" w:hAnsi="等线" w:eastAsia="等线" w:cs="宋体"/>
                <w:color w:val="000000"/>
                <w:kern w:val="0"/>
                <w:sz w:val="18"/>
                <w:szCs w:val="18"/>
              </w:rPr>
              <w:t>000</w:t>
            </w:r>
          </w:p>
        </w:tc>
      </w:tr>
      <w:tr w14:paraId="5A92D851">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bottom"/>
          </w:tcPr>
          <w:p w14:paraId="1843D45C">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6</w:t>
            </w:r>
          </w:p>
        </w:tc>
        <w:tc>
          <w:tcPr>
            <w:tcW w:w="0" w:type="auto"/>
            <w:tcBorders>
              <w:top w:val="nil"/>
              <w:left w:val="nil"/>
              <w:bottom w:val="single" w:color="auto" w:sz="4" w:space="0"/>
              <w:right w:val="single" w:color="auto" w:sz="4" w:space="0"/>
            </w:tcBorders>
            <w:shd w:val="clear" w:color="auto" w:fill="auto"/>
            <w:noWrap/>
            <w:vAlign w:val="bottom"/>
          </w:tcPr>
          <w:p w14:paraId="61E799BB">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最大径向负载</w:t>
            </w:r>
          </w:p>
        </w:tc>
        <w:tc>
          <w:tcPr>
            <w:tcW w:w="0" w:type="auto"/>
            <w:tcBorders>
              <w:top w:val="nil"/>
              <w:left w:val="nil"/>
              <w:bottom w:val="single" w:color="auto" w:sz="4" w:space="0"/>
              <w:right w:val="single" w:color="auto" w:sz="4" w:space="0"/>
            </w:tcBorders>
            <w:shd w:val="clear" w:color="auto" w:fill="auto"/>
            <w:noWrap/>
            <w:vAlign w:val="bottom"/>
          </w:tcPr>
          <w:p w14:paraId="433B5F71">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N</w:t>
            </w:r>
          </w:p>
        </w:tc>
        <w:tc>
          <w:tcPr>
            <w:tcW w:w="0" w:type="auto"/>
            <w:tcBorders>
              <w:top w:val="nil"/>
              <w:left w:val="nil"/>
              <w:bottom w:val="single" w:color="auto" w:sz="4" w:space="0"/>
              <w:right w:val="single" w:color="auto" w:sz="4" w:space="0"/>
            </w:tcBorders>
            <w:shd w:val="clear" w:color="auto" w:fill="auto"/>
            <w:noWrap/>
            <w:vAlign w:val="bottom"/>
          </w:tcPr>
          <w:p w14:paraId="6CBE6E04">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w:t>
            </w:r>
            <w:r>
              <w:rPr>
                <w:rFonts w:ascii="等线" w:hAnsi="等线" w:eastAsia="等线" w:cs="宋体"/>
                <w:color w:val="000000"/>
                <w:kern w:val="0"/>
                <w:sz w:val="18"/>
                <w:szCs w:val="18"/>
              </w:rPr>
              <w:t>3000</w:t>
            </w:r>
          </w:p>
        </w:tc>
      </w:tr>
      <w:tr w14:paraId="0B74D8CA">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bottom"/>
          </w:tcPr>
          <w:p w14:paraId="23F6BED6">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7</w:t>
            </w:r>
          </w:p>
        </w:tc>
        <w:tc>
          <w:tcPr>
            <w:tcW w:w="0" w:type="auto"/>
            <w:tcBorders>
              <w:top w:val="nil"/>
              <w:left w:val="nil"/>
              <w:bottom w:val="single" w:color="auto" w:sz="4" w:space="0"/>
              <w:right w:val="single" w:color="auto" w:sz="4" w:space="0"/>
            </w:tcBorders>
            <w:shd w:val="clear" w:color="auto" w:fill="auto"/>
            <w:noWrap/>
            <w:vAlign w:val="bottom"/>
          </w:tcPr>
          <w:p w14:paraId="7387F48C">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最大倾斜力矩</w:t>
            </w:r>
          </w:p>
        </w:tc>
        <w:tc>
          <w:tcPr>
            <w:tcW w:w="0" w:type="auto"/>
            <w:tcBorders>
              <w:top w:val="nil"/>
              <w:left w:val="nil"/>
              <w:bottom w:val="single" w:color="auto" w:sz="4" w:space="0"/>
              <w:right w:val="single" w:color="auto" w:sz="4" w:space="0"/>
            </w:tcBorders>
            <w:shd w:val="clear" w:color="auto" w:fill="auto"/>
            <w:noWrap/>
            <w:vAlign w:val="bottom"/>
          </w:tcPr>
          <w:p w14:paraId="00DB7CF4">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NM</w:t>
            </w:r>
          </w:p>
        </w:tc>
        <w:tc>
          <w:tcPr>
            <w:tcW w:w="0" w:type="auto"/>
            <w:tcBorders>
              <w:top w:val="nil"/>
              <w:left w:val="nil"/>
              <w:bottom w:val="single" w:color="auto" w:sz="4" w:space="0"/>
              <w:right w:val="single" w:color="auto" w:sz="4" w:space="0"/>
            </w:tcBorders>
            <w:shd w:val="clear" w:color="auto" w:fill="auto"/>
            <w:noWrap/>
            <w:vAlign w:val="bottom"/>
          </w:tcPr>
          <w:p w14:paraId="46C3EAB1">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w:t>
            </w:r>
            <w:r>
              <w:rPr>
                <w:rFonts w:ascii="等线" w:hAnsi="等线" w:eastAsia="等线" w:cs="宋体"/>
                <w:color w:val="000000"/>
                <w:kern w:val="0"/>
                <w:sz w:val="18"/>
                <w:szCs w:val="18"/>
              </w:rPr>
              <w:t>100</w:t>
            </w:r>
          </w:p>
        </w:tc>
      </w:tr>
      <w:tr w14:paraId="7160940B">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bottom"/>
          </w:tcPr>
          <w:p w14:paraId="681CBA37">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8</w:t>
            </w:r>
          </w:p>
        </w:tc>
        <w:tc>
          <w:tcPr>
            <w:tcW w:w="0" w:type="auto"/>
            <w:tcBorders>
              <w:top w:val="nil"/>
              <w:left w:val="nil"/>
              <w:bottom w:val="single" w:color="auto" w:sz="4" w:space="0"/>
              <w:right w:val="single" w:color="auto" w:sz="4" w:space="0"/>
            </w:tcBorders>
            <w:shd w:val="clear" w:color="auto" w:fill="auto"/>
            <w:noWrap/>
            <w:vAlign w:val="bottom"/>
          </w:tcPr>
          <w:p w14:paraId="7E774221">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最大切向力矩</w:t>
            </w:r>
          </w:p>
        </w:tc>
        <w:tc>
          <w:tcPr>
            <w:tcW w:w="0" w:type="auto"/>
            <w:tcBorders>
              <w:top w:val="nil"/>
              <w:left w:val="nil"/>
              <w:bottom w:val="single" w:color="auto" w:sz="4" w:space="0"/>
              <w:right w:val="single" w:color="auto" w:sz="4" w:space="0"/>
            </w:tcBorders>
            <w:shd w:val="clear" w:color="auto" w:fill="auto"/>
            <w:noWrap/>
            <w:vAlign w:val="bottom"/>
          </w:tcPr>
          <w:p w14:paraId="79F091AD">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NM</w:t>
            </w:r>
          </w:p>
        </w:tc>
        <w:tc>
          <w:tcPr>
            <w:tcW w:w="0" w:type="auto"/>
            <w:tcBorders>
              <w:top w:val="nil"/>
              <w:left w:val="nil"/>
              <w:bottom w:val="single" w:color="auto" w:sz="4" w:space="0"/>
              <w:right w:val="single" w:color="auto" w:sz="4" w:space="0"/>
            </w:tcBorders>
            <w:shd w:val="clear" w:color="auto" w:fill="auto"/>
            <w:noWrap/>
            <w:vAlign w:val="bottom"/>
          </w:tcPr>
          <w:p w14:paraId="322151CA">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w:t>
            </w:r>
            <w:r>
              <w:rPr>
                <w:rFonts w:ascii="等线" w:hAnsi="等线" w:eastAsia="等线" w:cs="宋体"/>
                <w:color w:val="000000"/>
                <w:kern w:val="0"/>
                <w:sz w:val="18"/>
                <w:szCs w:val="18"/>
              </w:rPr>
              <w:t>350</w:t>
            </w:r>
          </w:p>
        </w:tc>
      </w:tr>
      <w:tr w14:paraId="725807C3">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bottom"/>
          </w:tcPr>
          <w:p w14:paraId="3FAFB2C6">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9</w:t>
            </w:r>
          </w:p>
        </w:tc>
        <w:tc>
          <w:tcPr>
            <w:tcW w:w="0" w:type="auto"/>
            <w:tcBorders>
              <w:top w:val="nil"/>
              <w:left w:val="nil"/>
              <w:bottom w:val="single" w:color="auto" w:sz="4" w:space="0"/>
              <w:right w:val="single" w:color="auto" w:sz="4" w:space="0"/>
            </w:tcBorders>
            <w:shd w:val="clear" w:color="auto" w:fill="auto"/>
            <w:noWrap/>
            <w:vAlign w:val="bottom"/>
          </w:tcPr>
          <w:p w14:paraId="5E540BD1">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分度精度</w:t>
            </w:r>
          </w:p>
        </w:tc>
        <w:tc>
          <w:tcPr>
            <w:tcW w:w="0" w:type="auto"/>
            <w:tcBorders>
              <w:top w:val="nil"/>
              <w:left w:val="nil"/>
              <w:bottom w:val="single" w:color="auto" w:sz="4" w:space="0"/>
              <w:right w:val="single" w:color="auto" w:sz="4" w:space="0"/>
            </w:tcBorders>
            <w:shd w:val="clear" w:color="auto" w:fill="auto"/>
            <w:noWrap/>
            <w:vAlign w:val="bottom"/>
          </w:tcPr>
          <w:p w14:paraId="12E1D875">
            <w:pPr>
              <w:widowControl/>
              <w:jc w:val="left"/>
              <w:rPr>
                <w:rFonts w:ascii="等线" w:hAnsi="等线" w:eastAsia="等线" w:cs="宋体"/>
                <w:color w:val="000000"/>
                <w:kern w:val="0"/>
                <w:sz w:val="18"/>
                <w:szCs w:val="18"/>
              </w:rPr>
            </w:pPr>
            <w:r>
              <w:rPr>
                <w:rFonts w:ascii="等线" w:hAnsi="等线" w:eastAsia="等线" w:cs="宋体"/>
                <w:color w:val="000000"/>
                <w:kern w:val="0"/>
                <w:sz w:val="18"/>
                <w:szCs w:val="18"/>
              </w:rPr>
              <w:t>A</w:t>
            </w:r>
            <w:r>
              <w:rPr>
                <w:rFonts w:hint="eastAsia" w:ascii="等线" w:hAnsi="等线" w:eastAsia="等线" w:cs="宋体"/>
                <w:color w:val="000000"/>
                <w:kern w:val="0"/>
                <w:sz w:val="18"/>
                <w:szCs w:val="18"/>
              </w:rPr>
              <w:t>rcsec</w:t>
            </w:r>
          </w:p>
        </w:tc>
        <w:tc>
          <w:tcPr>
            <w:tcW w:w="0" w:type="auto"/>
            <w:tcBorders>
              <w:top w:val="nil"/>
              <w:left w:val="nil"/>
              <w:bottom w:val="single" w:color="auto" w:sz="4" w:space="0"/>
              <w:right w:val="single" w:color="auto" w:sz="4" w:space="0"/>
            </w:tcBorders>
            <w:shd w:val="clear" w:color="auto" w:fill="auto"/>
            <w:noWrap/>
            <w:vAlign w:val="bottom"/>
          </w:tcPr>
          <w:p w14:paraId="765BDA47">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w:t>
            </w:r>
            <w:r>
              <w:rPr>
                <w:rFonts w:ascii="等线" w:hAnsi="等线" w:eastAsia="等线" w:cs="宋体"/>
                <w:color w:val="000000"/>
                <w:kern w:val="0"/>
                <w:sz w:val="18"/>
                <w:szCs w:val="18"/>
              </w:rPr>
              <w:t>30</w:t>
            </w:r>
            <w:r>
              <w:rPr>
                <w:rFonts w:hint="eastAsia" w:ascii="等线" w:hAnsi="等线" w:eastAsia="等线" w:cs="宋体"/>
                <w:color w:val="000000"/>
                <w:kern w:val="0"/>
                <w:sz w:val="18"/>
                <w:szCs w:val="18"/>
              </w:rPr>
              <w:t>“</w:t>
            </w:r>
          </w:p>
        </w:tc>
      </w:tr>
      <w:tr w14:paraId="0C209FAD">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bottom"/>
          </w:tcPr>
          <w:p w14:paraId="7D1200F5">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10</w:t>
            </w:r>
          </w:p>
        </w:tc>
        <w:tc>
          <w:tcPr>
            <w:tcW w:w="0" w:type="auto"/>
            <w:tcBorders>
              <w:top w:val="nil"/>
              <w:left w:val="nil"/>
              <w:bottom w:val="single" w:color="auto" w:sz="4" w:space="0"/>
              <w:right w:val="single" w:color="auto" w:sz="4" w:space="0"/>
            </w:tcBorders>
            <w:shd w:val="clear" w:color="auto" w:fill="auto"/>
            <w:noWrap/>
            <w:vAlign w:val="bottom"/>
          </w:tcPr>
          <w:p w14:paraId="1BC971D1">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重复定位精度</w:t>
            </w:r>
          </w:p>
        </w:tc>
        <w:tc>
          <w:tcPr>
            <w:tcW w:w="0" w:type="auto"/>
            <w:tcBorders>
              <w:top w:val="nil"/>
              <w:left w:val="nil"/>
              <w:bottom w:val="single" w:color="auto" w:sz="4" w:space="0"/>
              <w:right w:val="single" w:color="auto" w:sz="4" w:space="0"/>
            </w:tcBorders>
            <w:shd w:val="clear" w:color="auto" w:fill="auto"/>
            <w:noWrap/>
            <w:vAlign w:val="bottom"/>
          </w:tcPr>
          <w:p w14:paraId="4DDD6352">
            <w:pPr>
              <w:widowControl/>
              <w:jc w:val="left"/>
              <w:rPr>
                <w:rFonts w:ascii="等线" w:hAnsi="等线" w:eastAsia="等线" w:cs="宋体"/>
                <w:color w:val="000000"/>
                <w:kern w:val="0"/>
                <w:sz w:val="18"/>
                <w:szCs w:val="18"/>
              </w:rPr>
            </w:pPr>
            <w:r>
              <w:rPr>
                <w:rFonts w:ascii="等线" w:hAnsi="等线" w:eastAsia="等线" w:cs="宋体"/>
                <w:color w:val="000000"/>
                <w:kern w:val="0"/>
                <w:sz w:val="18"/>
                <w:szCs w:val="18"/>
              </w:rPr>
              <w:t>A</w:t>
            </w:r>
            <w:r>
              <w:rPr>
                <w:rFonts w:hint="eastAsia" w:ascii="等线" w:hAnsi="等线" w:eastAsia="等线" w:cs="宋体"/>
                <w:color w:val="000000"/>
                <w:kern w:val="0"/>
                <w:sz w:val="18"/>
                <w:szCs w:val="18"/>
              </w:rPr>
              <w:t>rcsec</w:t>
            </w:r>
          </w:p>
        </w:tc>
        <w:tc>
          <w:tcPr>
            <w:tcW w:w="0" w:type="auto"/>
            <w:tcBorders>
              <w:top w:val="nil"/>
              <w:left w:val="nil"/>
              <w:bottom w:val="single" w:color="auto" w:sz="4" w:space="0"/>
              <w:right w:val="single" w:color="auto" w:sz="4" w:space="0"/>
            </w:tcBorders>
            <w:shd w:val="clear" w:color="auto" w:fill="auto"/>
            <w:noWrap/>
            <w:vAlign w:val="bottom"/>
          </w:tcPr>
          <w:p w14:paraId="73093D4E">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±2</w:t>
            </w:r>
            <w:r>
              <w:rPr>
                <w:rFonts w:ascii="等线" w:hAnsi="等线" w:eastAsia="等线" w:cs="宋体"/>
                <w:color w:val="000000"/>
                <w:kern w:val="0"/>
                <w:sz w:val="18"/>
                <w:szCs w:val="18"/>
              </w:rPr>
              <w:t>0</w:t>
            </w:r>
            <w:r>
              <w:rPr>
                <w:rFonts w:hint="eastAsia" w:ascii="等线" w:hAnsi="等线" w:eastAsia="等线" w:cs="宋体"/>
                <w:color w:val="000000"/>
                <w:kern w:val="0"/>
                <w:sz w:val="18"/>
                <w:szCs w:val="18"/>
              </w:rPr>
              <w:t>“</w:t>
            </w:r>
          </w:p>
        </w:tc>
      </w:tr>
      <w:tr w14:paraId="67B43B35">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bottom"/>
          </w:tcPr>
          <w:p w14:paraId="2BD76ADA">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11</w:t>
            </w:r>
          </w:p>
        </w:tc>
        <w:tc>
          <w:tcPr>
            <w:tcW w:w="0" w:type="auto"/>
            <w:tcBorders>
              <w:top w:val="nil"/>
              <w:left w:val="nil"/>
              <w:bottom w:val="single" w:color="auto" w:sz="4" w:space="0"/>
              <w:right w:val="single" w:color="auto" w:sz="4" w:space="0"/>
            </w:tcBorders>
            <w:shd w:val="clear" w:color="auto" w:fill="auto"/>
            <w:noWrap/>
            <w:vAlign w:val="bottom"/>
          </w:tcPr>
          <w:p w14:paraId="3534C1E3">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分度精度</w:t>
            </w:r>
          </w:p>
        </w:tc>
        <w:tc>
          <w:tcPr>
            <w:tcW w:w="0" w:type="auto"/>
            <w:tcBorders>
              <w:top w:val="nil"/>
              <w:left w:val="nil"/>
              <w:bottom w:val="single" w:color="auto" w:sz="4" w:space="0"/>
              <w:right w:val="single" w:color="auto" w:sz="4" w:space="0"/>
            </w:tcBorders>
            <w:shd w:val="clear" w:color="auto" w:fill="auto"/>
            <w:noWrap/>
            <w:vAlign w:val="bottom"/>
          </w:tcPr>
          <w:p w14:paraId="740A748C">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mm</w:t>
            </w:r>
          </w:p>
        </w:tc>
        <w:tc>
          <w:tcPr>
            <w:tcW w:w="0" w:type="auto"/>
            <w:tcBorders>
              <w:top w:val="nil"/>
              <w:left w:val="nil"/>
              <w:bottom w:val="single" w:color="auto" w:sz="4" w:space="0"/>
              <w:right w:val="single" w:color="auto" w:sz="4" w:space="0"/>
            </w:tcBorders>
            <w:shd w:val="clear" w:color="auto" w:fill="auto"/>
            <w:noWrap/>
            <w:vAlign w:val="bottom"/>
          </w:tcPr>
          <w:p w14:paraId="67946621">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±0.0</w:t>
            </w:r>
            <w:r>
              <w:rPr>
                <w:rFonts w:ascii="等线" w:hAnsi="等线" w:eastAsia="等线" w:cs="宋体"/>
                <w:color w:val="000000"/>
                <w:kern w:val="0"/>
                <w:sz w:val="18"/>
                <w:szCs w:val="18"/>
              </w:rPr>
              <w:t>2</w:t>
            </w:r>
            <w:r>
              <w:rPr>
                <w:rFonts w:hint="eastAsia" w:ascii="等线" w:hAnsi="等线" w:eastAsia="等线" w:cs="宋体"/>
                <w:color w:val="000000"/>
                <w:kern w:val="0"/>
                <w:sz w:val="18"/>
                <w:szCs w:val="18"/>
              </w:rPr>
              <w:t>（</w:t>
            </w:r>
            <w:r>
              <w:rPr>
                <w:rFonts w:ascii="等线" w:hAnsi="等线" w:eastAsia="等线" w:cs="宋体"/>
                <w:color w:val="000000"/>
                <w:kern w:val="0"/>
                <w:sz w:val="18"/>
                <w:szCs w:val="18"/>
              </w:rPr>
              <w:t>170</w:t>
            </w:r>
            <w:r>
              <w:rPr>
                <w:rFonts w:hint="eastAsia" w:ascii="等线" w:hAnsi="等线" w:eastAsia="等线" w:cs="宋体"/>
                <w:color w:val="000000"/>
                <w:kern w:val="0"/>
                <w:sz w:val="18"/>
                <w:szCs w:val="18"/>
              </w:rPr>
              <w:t>mm）</w:t>
            </w:r>
          </w:p>
        </w:tc>
      </w:tr>
      <w:tr w14:paraId="3A9D2955">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bottom"/>
          </w:tcPr>
          <w:p w14:paraId="4DC338F3">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12</w:t>
            </w:r>
          </w:p>
        </w:tc>
        <w:tc>
          <w:tcPr>
            <w:tcW w:w="0" w:type="auto"/>
            <w:tcBorders>
              <w:top w:val="nil"/>
              <w:left w:val="nil"/>
              <w:bottom w:val="single" w:color="auto" w:sz="4" w:space="0"/>
              <w:right w:val="single" w:color="auto" w:sz="4" w:space="0"/>
            </w:tcBorders>
            <w:shd w:val="clear" w:color="auto" w:fill="auto"/>
            <w:noWrap/>
            <w:vAlign w:val="bottom"/>
          </w:tcPr>
          <w:p w14:paraId="0D598CD1">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重复定位精度</w:t>
            </w:r>
          </w:p>
        </w:tc>
        <w:tc>
          <w:tcPr>
            <w:tcW w:w="0" w:type="auto"/>
            <w:tcBorders>
              <w:top w:val="nil"/>
              <w:left w:val="nil"/>
              <w:bottom w:val="single" w:color="auto" w:sz="4" w:space="0"/>
              <w:right w:val="single" w:color="auto" w:sz="4" w:space="0"/>
            </w:tcBorders>
            <w:shd w:val="clear" w:color="auto" w:fill="auto"/>
            <w:noWrap/>
            <w:vAlign w:val="bottom"/>
          </w:tcPr>
          <w:p w14:paraId="124F035A">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mm</w:t>
            </w:r>
          </w:p>
        </w:tc>
        <w:tc>
          <w:tcPr>
            <w:tcW w:w="0" w:type="auto"/>
            <w:tcBorders>
              <w:top w:val="nil"/>
              <w:left w:val="nil"/>
              <w:bottom w:val="single" w:color="auto" w:sz="4" w:space="0"/>
              <w:right w:val="single" w:color="auto" w:sz="4" w:space="0"/>
            </w:tcBorders>
            <w:shd w:val="clear" w:color="auto" w:fill="auto"/>
            <w:noWrap/>
            <w:vAlign w:val="bottom"/>
          </w:tcPr>
          <w:p w14:paraId="67212646">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±0.0</w:t>
            </w:r>
            <w:r>
              <w:rPr>
                <w:rFonts w:ascii="等线" w:hAnsi="等线" w:eastAsia="等线" w:cs="宋体"/>
                <w:color w:val="000000"/>
                <w:kern w:val="0"/>
                <w:sz w:val="18"/>
                <w:szCs w:val="18"/>
              </w:rPr>
              <w:t>15</w:t>
            </w:r>
          </w:p>
        </w:tc>
      </w:tr>
      <w:tr w14:paraId="3BEE0C5B">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bottom"/>
          </w:tcPr>
          <w:p w14:paraId="76A32184">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13</w:t>
            </w:r>
          </w:p>
        </w:tc>
        <w:tc>
          <w:tcPr>
            <w:tcW w:w="0" w:type="auto"/>
            <w:tcBorders>
              <w:top w:val="nil"/>
              <w:left w:val="nil"/>
              <w:bottom w:val="single" w:color="auto" w:sz="4" w:space="0"/>
              <w:right w:val="single" w:color="auto" w:sz="4" w:space="0"/>
            </w:tcBorders>
            <w:shd w:val="clear" w:color="auto" w:fill="auto"/>
            <w:noWrap/>
            <w:vAlign w:val="bottom"/>
          </w:tcPr>
          <w:p w14:paraId="26337560">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电机功率</w:t>
            </w:r>
          </w:p>
        </w:tc>
        <w:tc>
          <w:tcPr>
            <w:tcW w:w="0" w:type="auto"/>
            <w:tcBorders>
              <w:top w:val="nil"/>
              <w:left w:val="nil"/>
              <w:bottom w:val="single" w:color="auto" w:sz="4" w:space="0"/>
              <w:right w:val="single" w:color="auto" w:sz="4" w:space="0"/>
            </w:tcBorders>
            <w:shd w:val="clear" w:color="auto" w:fill="auto"/>
            <w:noWrap/>
            <w:vAlign w:val="bottom"/>
          </w:tcPr>
          <w:p w14:paraId="4B32D81B">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KW</w:t>
            </w:r>
          </w:p>
        </w:tc>
        <w:tc>
          <w:tcPr>
            <w:tcW w:w="0" w:type="auto"/>
            <w:tcBorders>
              <w:top w:val="nil"/>
              <w:left w:val="nil"/>
              <w:bottom w:val="single" w:color="auto" w:sz="4" w:space="0"/>
              <w:right w:val="single" w:color="auto" w:sz="4" w:space="0"/>
            </w:tcBorders>
            <w:shd w:val="clear" w:color="auto" w:fill="auto"/>
            <w:noWrap/>
            <w:vAlign w:val="bottom"/>
          </w:tcPr>
          <w:p w14:paraId="603593D3">
            <w:pPr>
              <w:widowControl/>
              <w:jc w:val="left"/>
              <w:rPr>
                <w:rFonts w:ascii="等线" w:hAnsi="等线" w:eastAsia="等线" w:cs="宋体"/>
                <w:color w:val="000000"/>
                <w:kern w:val="0"/>
                <w:sz w:val="18"/>
                <w:szCs w:val="18"/>
              </w:rPr>
            </w:pPr>
            <w:r>
              <w:rPr>
                <w:rFonts w:ascii="等线" w:hAnsi="等线" w:eastAsia="等线" w:cs="宋体"/>
                <w:color w:val="000000"/>
                <w:kern w:val="0"/>
                <w:sz w:val="18"/>
                <w:szCs w:val="18"/>
              </w:rPr>
              <w:t>1</w:t>
            </w:r>
            <w:r>
              <w:rPr>
                <w:rFonts w:hint="eastAsia" w:ascii="等线" w:hAnsi="等线" w:eastAsia="等线" w:cs="宋体"/>
                <w:color w:val="000000"/>
                <w:kern w:val="0"/>
                <w:sz w:val="18"/>
                <w:szCs w:val="18"/>
              </w:rPr>
              <w:t>.5</w:t>
            </w:r>
            <w:r>
              <w:rPr>
                <w:rFonts w:ascii="等线" w:hAnsi="等线" w:eastAsia="等线" w:cs="宋体"/>
                <w:color w:val="000000"/>
                <w:kern w:val="0"/>
                <w:sz w:val="18"/>
                <w:szCs w:val="18"/>
              </w:rPr>
              <w:t>(</w:t>
            </w:r>
            <w:r>
              <w:rPr>
                <w:rFonts w:hint="eastAsia" w:ascii="等线" w:hAnsi="等线" w:eastAsia="等线" w:cs="宋体"/>
                <w:color w:val="000000"/>
                <w:kern w:val="0"/>
                <w:sz w:val="18"/>
                <w:szCs w:val="18"/>
              </w:rPr>
              <w:t>待定</w:t>
            </w:r>
            <w:r>
              <w:rPr>
                <w:rFonts w:ascii="等线" w:hAnsi="等线" w:eastAsia="等线" w:cs="宋体"/>
                <w:color w:val="000000"/>
                <w:kern w:val="0"/>
                <w:sz w:val="18"/>
                <w:szCs w:val="18"/>
              </w:rPr>
              <w:t>)</w:t>
            </w:r>
          </w:p>
        </w:tc>
      </w:tr>
      <w:tr w14:paraId="5DAFDE1B">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bottom"/>
          </w:tcPr>
          <w:p w14:paraId="112FC517">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1</w:t>
            </w:r>
            <w:r>
              <w:rPr>
                <w:rFonts w:ascii="等线" w:hAnsi="等线" w:eastAsia="等线" w:cs="宋体"/>
                <w:color w:val="000000"/>
                <w:kern w:val="0"/>
                <w:sz w:val="18"/>
                <w:szCs w:val="18"/>
              </w:rPr>
              <w:t>4</w:t>
            </w:r>
          </w:p>
        </w:tc>
        <w:tc>
          <w:tcPr>
            <w:tcW w:w="0" w:type="auto"/>
            <w:tcBorders>
              <w:top w:val="nil"/>
              <w:left w:val="nil"/>
              <w:bottom w:val="single" w:color="auto" w:sz="4" w:space="0"/>
              <w:right w:val="single" w:color="auto" w:sz="4" w:space="0"/>
            </w:tcBorders>
            <w:shd w:val="clear" w:color="auto" w:fill="auto"/>
            <w:noWrap/>
            <w:vAlign w:val="bottom"/>
          </w:tcPr>
          <w:p w14:paraId="2C2FD8B6">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支撑销径向最大偏心距离Lx</w:t>
            </w:r>
          </w:p>
        </w:tc>
        <w:tc>
          <w:tcPr>
            <w:tcW w:w="0" w:type="auto"/>
            <w:tcBorders>
              <w:top w:val="nil"/>
              <w:left w:val="nil"/>
              <w:bottom w:val="single" w:color="auto" w:sz="4" w:space="0"/>
              <w:right w:val="single" w:color="auto" w:sz="4" w:space="0"/>
            </w:tcBorders>
            <w:shd w:val="clear" w:color="auto" w:fill="auto"/>
            <w:noWrap/>
            <w:vAlign w:val="bottom"/>
          </w:tcPr>
          <w:p w14:paraId="25C73CA3">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mm</w:t>
            </w:r>
          </w:p>
        </w:tc>
        <w:tc>
          <w:tcPr>
            <w:tcW w:w="0" w:type="auto"/>
            <w:tcBorders>
              <w:top w:val="nil"/>
              <w:left w:val="nil"/>
              <w:bottom w:val="single" w:color="auto" w:sz="4" w:space="0"/>
              <w:right w:val="single" w:color="auto" w:sz="4" w:space="0"/>
            </w:tcBorders>
            <w:shd w:val="clear" w:color="auto" w:fill="auto"/>
            <w:noWrap/>
            <w:vAlign w:val="bottom"/>
          </w:tcPr>
          <w:p w14:paraId="263ED7BB">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w:t>
            </w:r>
            <w:r>
              <w:rPr>
                <w:rFonts w:ascii="等线" w:hAnsi="等线" w:eastAsia="等线" w:cs="宋体"/>
                <w:color w:val="000000"/>
                <w:kern w:val="0"/>
                <w:sz w:val="18"/>
                <w:szCs w:val="18"/>
              </w:rPr>
              <w:t>310(8</w:t>
            </w:r>
            <w:r>
              <w:rPr>
                <w:rFonts w:hint="eastAsia" w:ascii="等线" w:hAnsi="等线" w:eastAsia="等线" w:cs="宋体"/>
                <w:color w:val="000000"/>
                <w:kern w:val="0"/>
                <w:sz w:val="18"/>
                <w:szCs w:val="18"/>
              </w:rPr>
              <w:t>点支撑)</w:t>
            </w:r>
          </w:p>
        </w:tc>
      </w:tr>
    </w:tbl>
    <w:p w14:paraId="07FE1EDD">
      <w:pPr>
        <w:ind w:left="0" w:firstLine="0"/>
        <w:rPr>
          <w:rFonts w:asciiTheme="minorEastAsia" w:hAnsiTheme="minorEastAsia" w:eastAsiaTheme="minorEastAsia"/>
          <w:b/>
          <w:bCs/>
          <w:color w:val="FF0000"/>
          <w:sz w:val="24"/>
        </w:rPr>
      </w:pPr>
    </w:p>
    <w:p w14:paraId="468EB3E5">
      <w:pPr>
        <w:pStyle w:val="19"/>
        <w:numPr>
          <w:ilvl w:val="1"/>
          <w:numId w:val="13"/>
        </w:numPr>
        <w:ind w:firstLineChars="0"/>
        <w:outlineLvl w:val="1"/>
        <w:rPr>
          <w:rFonts w:asciiTheme="minorEastAsia" w:hAnsiTheme="minorEastAsia" w:eastAsiaTheme="minorEastAsia"/>
          <w:sz w:val="24"/>
        </w:rPr>
      </w:pPr>
      <w:r>
        <w:rPr>
          <w:rFonts w:hint="eastAsia" w:asciiTheme="minorEastAsia" w:hAnsiTheme="minorEastAsia" w:eastAsiaTheme="minorEastAsia"/>
          <w:sz w:val="24"/>
        </w:rPr>
        <w:t>气压缸的设计要求：</w:t>
      </w:r>
    </w:p>
    <w:p w14:paraId="6F73C904">
      <w:pPr>
        <w:pStyle w:val="19"/>
        <w:numPr>
          <w:ilvl w:val="2"/>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在夹具设计时，需满足各压紧点的压紧力不小于30kgf,夹紧缸50以下缸径的一般不采用，其它气缸40以下缸径的一般不采用；对/空夹结构，基准夹紧侧（必须有定位挡块STOPPER）的气缸要大于仅夹紧侧的气缸；门盖夹具还需考虑后续车身精度匹配要求，适当增大气缸压紧力来控制反变形。</w:t>
      </w:r>
    </w:p>
    <w:p w14:paraId="529212CD">
      <w:pPr>
        <w:pStyle w:val="19"/>
        <w:numPr>
          <w:ilvl w:val="2"/>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在夹具设计时，气缸的行程选择必须在理论压紧点后还预留有5mm以上的运动行程，长行程气缸需预留10mm以上的行程，防止气缸运动到端点夹紧力不够的状况发生。</w:t>
      </w:r>
    </w:p>
    <w:p w14:paraId="0B5482B2">
      <w:pPr>
        <w:pStyle w:val="19"/>
        <w:numPr>
          <w:ilvl w:val="2"/>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在弧焊工位，在焊接区附近的气缸要采用耐焊渣型气缸或进行适当防护；所有工位的气缸需进行必要的焊钳撞击相应防护。</w:t>
      </w:r>
    </w:p>
    <w:p w14:paraId="5C5281AD">
      <w:pPr>
        <w:pStyle w:val="19"/>
        <w:numPr>
          <w:ilvl w:val="2"/>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每个压头需有模拟打开角度，判断是否方便钣件竖直取出，一般打开后压头离钣件的距离要大于25mm。</w:t>
      </w:r>
    </w:p>
    <w:p w14:paraId="15ABF73C">
      <w:pPr>
        <w:pStyle w:val="19"/>
        <w:numPr>
          <w:ilvl w:val="1"/>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夹紧力要求</w:t>
      </w:r>
    </w:p>
    <w:p w14:paraId="795FAC83">
      <w:pPr>
        <w:pStyle w:val="19"/>
        <w:numPr>
          <w:ilvl w:val="2"/>
          <w:numId w:val="13"/>
        </w:numPr>
        <w:ind w:firstLineChars="0"/>
        <w:rPr>
          <w:rFonts w:asciiTheme="minorEastAsia" w:hAnsiTheme="minorEastAsia" w:eastAsiaTheme="minorEastAsia"/>
          <w:sz w:val="24"/>
        </w:rPr>
      </w:pPr>
      <w:r>
        <w:rPr>
          <w:rFonts w:asciiTheme="minorEastAsia" w:hAnsiTheme="minorEastAsia" w:eastAsiaTheme="minorEastAsia"/>
          <w:sz w:val="24"/>
        </w:rPr>
        <w:t>夹紧力的大小：</w:t>
      </w:r>
    </w:p>
    <w:p w14:paraId="4534AA73">
      <w:pPr>
        <w:pStyle w:val="19"/>
        <w:numPr>
          <w:ilvl w:val="0"/>
          <w:numId w:val="14"/>
        </w:numPr>
        <w:ind w:firstLineChars="0"/>
        <w:rPr>
          <w:rFonts w:asciiTheme="minorEastAsia" w:hAnsiTheme="minorEastAsia" w:eastAsiaTheme="minorEastAsia"/>
          <w:sz w:val="24"/>
        </w:rPr>
      </w:pPr>
      <w:r>
        <w:rPr>
          <w:rFonts w:asciiTheme="minorEastAsia" w:hAnsiTheme="minorEastAsia" w:eastAsiaTheme="minorEastAsia"/>
          <w:sz w:val="24"/>
        </w:rPr>
        <w:t>能够克服工件上的局部变形；</w:t>
      </w:r>
    </w:p>
    <w:p w14:paraId="6A9CD467">
      <w:pPr>
        <w:pStyle w:val="19"/>
        <w:numPr>
          <w:ilvl w:val="0"/>
          <w:numId w:val="14"/>
        </w:numPr>
        <w:ind w:firstLineChars="0"/>
        <w:rPr>
          <w:rFonts w:asciiTheme="minorEastAsia" w:hAnsiTheme="minorEastAsia" w:eastAsiaTheme="minorEastAsia"/>
          <w:sz w:val="24"/>
        </w:rPr>
      </w:pPr>
      <w:r>
        <w:rPr>
          <w:rFonts w:asciiTheme="minorEastAsia" w:hAnsiTheme="minorEastAsia" w:eastAsiaTheme="minorEastAsia"/>
          <w:sz w:val="24"/>
        </w:rPr>
        <w:t>能够克服重力和惯性应力，将工件牢牢固定在夹具上；</w:t>
      </w:r>
    </w:p>
    <w:p w14:paraId="4FF13B10">
      <w:pPr>
        <w:pStyle w:val="19"/>
        <w:numPr>
          <w:ilvl w:val="0"/>
          <w:numId w:val="14"/>
        </w:numPr>
        <w:ind w:firstLineChars="0"/>
        <w:rPr>
          <w:rFonts w:asciiTheme="minorEastAsia" w:hAnsiTheme="minorEastAsia" w:eastAsiaTheme="minorEastAsia"/>
          <w:sz w:val="24"/>
        </w:rPr>
      </w:pPr>
      <w:r>
        <w:rPr>
          <w:rFonts w:asciiTheme="minorEastAsia" w:hAnsiTheme="minorEastAsia" w:eastAsiaTheme="minorEastAsia"/>
          <w:sz w:val="24"/>
        </w:rPr>
        <w:t>能够克服焊接过程中工件变形；</w:t>
      </w:r>
    </w:p>
    <w:p w14:paraId="232851F1">
      <w:pPr>
        <w:pStyle w:val="19"/>
        <w:numPr>
          <w:ilvl w:val="0"/>
          <w:numId w:val="14"/>
        </w:numPr>
        <w:ind w:firstLineChars="0"/>
        <w:rPr>
          <w:rFonts w:asciiTheme="minorEastAsia" w:hAnsiTheme="minorEastAsia" w:eastAsiaTheme="minorEastAsia"/>
          <w:sz w:val="24"/>
        </w:rPr>
      </w:pPr>
      <w:r>
        <w:rPr>
          <w:rFonts w:asciiTheme="minorEastAsia" w:hAnsiTheme="minorEastAsia" w:eastAsiaTheme="minorEastAsia"/>
          <w:sz w:val="24"/>
        </w:rPr>
        <w:t>能够克服焊接过程中热应力引起的约束应力；</w:t>
      </w:r>
    </w:p>
    <w:p w14:paraId="4CCC29BA">
      <w:pPr>
        <w:pStyle w:val="19"/>
        <w:numPr>
          <w:ilvl w:val="0"/>
          <w:numId w:val="14"/>
        </w:numPr>
        <w:ind w:firstLineChars="0"/>
        <w:rPr>
          <w:rFonts w:asciiTheme="minorEastAsia" w:hAnsiTheme="minorEastAsia" w:eastAsiaTheme="minorEastAsia"/>
          <w:sz w:val="24"/>
        </w:rPr>
      </w:pPr>
      <w:r>
        <w:rPr>
          <w:rFonts w:asciiTheme="minorEastAsia" w:hAnsiTheme="minorEastAsia" w:eastAsiaTheme="minorEastAsia"/>
          <w:sz w:val="24"/>
        </w:rPr>
        <w:t>能够克服夹紧机构本身的支反力作用，保证工件的可靠夹紧。</w:t>
      </w:r>
    </w:p>
    <w:p w14:paraId="306262CF">
      <w:pPr>
        <w:pStyle w:val="19"/>
        <w:numPr>
          <w:ilvl w:val="2"/>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夹紧力方向</w:t>
      </w:r>
    </w:p>
    <w:p w14:paraId="6DA53907">
      <w:pPr>
        <w:pStyle w:val="19"/>
        <w:numPr>
          <w:ilvl w:val="0"/>
          <w:numId w:val="15"/>
        </w:numPr>
        <w:ind w:firstLineChars="0"/>
        <w:rPr>
          <w:rFonts w:asciiTheme="minorEastAsia" w:hAnsiTheme="minorEastAsia" w:eastAsiaTheme="minorEastAsia"/>
          <w:sz w:val="24"/>
        </w:rPr>
      </w:pPr>
      <w:r>
        <w:rPr>
          <w:rFonts w:asciiTheme="minorEastAsia" w:hAnsiTheme="minorEastAsia" w:eastAsiaTheme="minorEastAsia"/>
          <w:sz w:val="24"/>
        </w:rPr>
        <w:t>一般应垂直于定位/支撑面；</w:t>
      </w:r>
    </w:p>
    <w:p w14:paraId="4A0E49AE">
      <w:pPr>
        <w:pStyle w:val="19"/>
        <w:numPr>
          <w:ilvl w:val="0"/>
          <w:numId w:val="15"/>
        </w:numPr>
        <w:ind w:firstLineChars="0"/>
        <w:rPr>
          <w:rFonts w:asciiTheme="minorEastAsia" w:hAnsiTheme="minorEastAsia" w:eastAsiaTheme="minorEastAsia"/>
          <w:sz w:val="24"/>
        </w:rPr>
      </w:pPr>
      <w:r>
        <w:rPr>
          <w:rFonts w:asciiTheme="minorEastAsia" w:hAnsiTheme="minorEastAsia" w:eastAsiaTheme="minorEastAsia"/>
          <w:sz w:val="24"/>
        </w:rPr>
        <w:t>使工件不易产生滑移；</w:t>
      </w:r>
    </w:p>
    <w:p w14:paraId="5C476E3A">
      <w:pPr>
        <w:pStyle w:val="19"/>
        <w:numPr>
          <w:ilvl w:val="2"/>
          <w:numId w:val="13"/>
        </w:numPr>
        <w:ind w:firstLineChars="0"/>
        <w:rPr>
          <w:rFonts w:asciiTheme="minorEastAsia" w:hAnsiTheme="minorEastAsia" w:eastAsiaTheme="minorEastAsia"/>
          <w:sz w:val="24"/>
        </w:rPr>
      </w:pPr>
      <w:r>
        <w:rPr>
          <w:rFonts w:asciiTheme="minorEastAsia" w:hAnsiTheme="minorEastAsia" w:eastAsiaTheme="minorEastAsia"/>
          <w:sz w:val="24"/>
        </w:rPr>
        <w:t>夹紧力作用点</w:t>
      </w:r>
    </w:p>
    <w:p w14:paraId="292FCA4C">
      <w:pPr>
        <w:pStyle w:val="5"/>
        <w:numPr>
          <w:ilvl w:val="0"/>
          <w:numId w:val="16"/>
        </w:numPr>
        <w:rPr>
          <w:rFonts w:asciiTheme="minorEastAsia" w:hAnsiTheme="minorEastAsia" w:eastAsiaTheme="minorEastAsia"/>
        </w:rPr>
      </w:pPr>
      <w:r>
        <w:rPr>
          <w:rFonts w:asciiTheme="minorEastAsia" w:hAnsiTheme="minorEastAsia" w:eastAsiaTheme="minorEastAsia"/>
        </w:rPr>
        <w:t>零件应完全固定在基准面上。</w:t>
      </w:r>
    </w:p>
    <w:p w14:paraId="4F7077F5">
      <w:pPr>
        <w:pStyle w:val="5"/>
        <w:numPr>
          <w:ilvl w:val="0"/>
          <w:numId w:val="16"/>
        </w:numPr>
        <w:rPr>
          <w:rFonts w:asciiTheme="minorEastAsia" w:hAnsiTheme="minorEastAsia" w:eastAsiaTheme="minorEastAsia"/>
        </w:rPr>
      </w:pPr>
      <w:r>
        <w:rPr>
          <w:rFonts w:asciiTheme="minorEastAsia" w:hAnsiTheme="minorEastAsia" w:eastAsiaTheme="minorEastAsia"/>
        </w:rPr>
        <w:t>夹紧的位置应为正基准面（接触面积应在70%以上）。</w:t>
      </w:r>
    </w:p>
    <w:p w14:paraId="1C5981C9">
      <w:pPr>
        <w:pStyle w:val="5"/>
        <w:numPr>
          <w:ilvl w:val="0"/>
          <w:numId w:val="17"/>
        </w:numPr>
        <w:rPr>
          <w:rFonts w:asciiTheme="minorEastAsia" w:hAnsiTheme="minorEastAsia" w:eastAsiaTheme="minorEastAsia"/>
          <w:sz w:val="20"/>
          <w:szCs w:val="20"/>
        </w:rPr>
      </w:pPr>
      <w:r>
        <w:rPr>
          <w:rFonts w:asciiTheme="minorEastAsia" w:hAnsiTheme="minorEastAsia" w:eastAsiaTheme="minorEastAsia"/>
        </w:rPr>
        <w:t>使用间接夹紧时，应设置限位和调整机构。</w:t>
      </w:r>
    </w:p>
    <w:p w14:paraId="1EED331B">
      <w:pPr>
        <w:pStyle w:val="5"/>
        <w:numPr>
          <w:ilvl w:val="0"/>
          <w:numId w:val="17"/>
        </w:numPr>
        <w:rPr>
          <w:rFonts w:asciiTheme="minorEastAsia" w:hAnsiTheme="minorEastAsia" w:eastAsiaTheme="minorEastAsia"/>
        </w:rPr>
      </w:pPr>
      <w:r>
        <w:rPr>
          <w:rFonts w:asciiTheme="minorEastAsia" w:hAnsiTheme="minorEastAsia" w:eastAsiaTheme="minorEastAsia"/>
        </w:rPr>
        <w:t>多个面同时夹紧，为了让所有的面都能有效夹紧，需要将</w:t>
      </w:r>
      <w:r>
        <w:rPr>
          <w:rFonts w:hint="eastAsia" w:asciiTheme="minorEastAsia" w:hAnsiTheme="minorEastAsia" w:eastAsiaTheme="minorEastAsia"/>
        </w:rPr>
        <w:t>所有</w:t>
      </w:r>
      <w:r>
        <w:rPr>
          <w:rFonts w:asciiTheme="minorEastAsia" w:hAnsiTheme="minorEastAsia" w:eastAsiaTheme="minorEastAsia"/>
        </w:rPr>
        <w:t>夹紧设计为</w:t>
      </w:r>
      <w:r>
        <w:rPr>
          <w:rFonts w:hint="eastAsia" w:asciiTheme="minorEastAsia" w:hAnsiTheme="minorEastAsia" w:eastAsiaTheme="minorEastAsia"/>
        </w:rPr>
        <w:t>分别</w:t>
      </w:r>
      <w:r>
        <w:rPr>
          <w:rFonts w:asciiTheme="minorEastAsia" w:hAnsiTheme="minorEastAsia" w:eastAsiaTheme="minorEastAsia"/>
        </w:rPr>
        <w:t>可调整式。</w:t>
      </w:r>
    </w:p>
    <w:p w14:paraId="78FFCB18">
      <w:pPr>
        <w:pStyle w:val="19"/>
        <w:numPr>
          <w:ilvl w:val="1"/>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气动回路设计要求：</w:t>
      </w:r>
    </w:p>
    <w:p w14:paraId="179BC351">
      <w:pPr>
        <w:pStyle w:val="19"/>
        <w:numPr>
          <w:ilvl w:val="2"/>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夹具每步动作的先后顺序必须有逻辑互锁，气控夹具为机械式，电控夹具为磁性开关，防止工作人员操作误动作。</w:t>
      </w:r>
    </w:p>
    <w:p w14:paraId="714AB92E">
      <w:pPr>
        <w:pStyle w:val="19"/>
        <w:numPr>
          <w:ilvl w:val="2"/>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多个气缸的同步动作可按5：1的比例安装行程开关，但同一打开动作的限位开关一般安装在有定位销的压头上，如有多个带有定位销的压头必须每个上都有限位开关；多个手动进的机构，必须每个都有限位开关；SWING机构的第一次动作的打开和前进必须每个气缸都有极限开关，第二次动作的打开和前进可按5：1的比例安装限位开关。</w:t>
      </w:r>
    </w:p>
    <w:p w14:paraId="1481DC93">
      <w:pPr>
        <w:pStyle w:val="19"/>
        <w:numPr>
          <w:ilvl w:val="2"/>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为了保证每个气缸的进行量，一个方向阀的气缸数量不得多于8个。</w:t>
      </w:r>
    </w:p>
    <w:p w14:paraId="2047B090">
      <w:pPr>
        <w:pStyle w:val="19"/>
        <w:numPr>
          <w:ilvl w:val="2"/>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每个气缸都需有调速阀，气缸本身不带调速的，必须在管路上追加进、出气调速阀。</w:t>
      </w:r>
    </w:p>
    <w:p w14:paraId="1FEA7647">
      <w:pPr>
        <w:pStyle w:val="19"/>
        <w:numPr>
          <w:ilvl w:val="2"/>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一套夹具上方向阀的数量多于两个的，必须用阀板进行排列安装。</w:t>
      </w:r>
    </w:p>
    <w:p w14:paraId="7BCFCD18">
      <w:pPr>
        <w:pStyle w:val="19"/>
        <w:numPr>
          <w:ilvl w:val="2"/>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操作台按钮标签要采用45×20大小，并且要求黑体，字体清晰，材料选用铝制。</w:t>
      </w:r>
    </w:p>
    <w:p w14:paraId="38C72E3B">
      <w:pPr>
        <w:pStyle w:val="19"/>
        <w:numPr>
          <w:ilvl w:val="2"/>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气路动作顺序要求：</w:t>
      </w:r>
    </w:p>
    <w:p w14:paraId="5698E300">
      <w:pPr>
        <w:ind w:left="708" w:leftChars="337" w:firstLine="1"/>
        <w:rPr>
          <w:rFonts w:asciiTheme="minorEastAsia" w:hAnsiTheme="minorEastAsia" w:eastAsiaTheme="minorEastAsia"/>
          <w:sz w:val="24"/>
        </w:rPr>
      </w:pPr>
      <w:r>
        <w:rPr>
          <w:rFonts w:hint="eastAsia" w:asciiTheme="minorEastAsia" w:hAnsiTheme="minorEastAsia" w:eastAsiaTheme="minorEastAsia"/>
          <w:sz w:val="24"/>
        </w:rPr>
        <w:t>①先定位定位销后再进行夹紧块压紧动作。</w:t>
      </w:r>
    </w:p>
    <w:p w14:paraId="03062C59">
      <w:pPr>
        <w:ind w:left="708" w:leftChars="337" w:firstLine="1"/>
        <w:rPr>
          <w:rFonts w:asciiTheme="minorEastAsia" w:hAnsiTheme="minorEastAsia" w:eastAsiaTheme="minorEastAsia"/>
          <w:sz w:val="24"/>
        </w:rPr>
      </w:pPr>
      <w:r>
        <w:rPr>
          <w:rFonts w:hint="eastAsia" w:asciiTheme="minorEastAsia" w:hAnsiTheme="minorEastAsia" w:eastAsiaTheme="minorEastAsia"/>
          <w:sz w:val="24"/>
        </w:rPr>
        <w:t>②夹紧动作满足先夹紧本体后再夹紧小件（小件在本体件下方的气路需满足小件夹紧后再放本体件）。</w:t>
      </w:r>
    </w:p>
    <w:p w14:paraId="2B740B28">
      <w:pPr>
        <w:ind w:left="708" w:leftChars="337" w:firstLine="1"/>
        <w:rPr>
          <w:rFonts w:asciiTheme="minorEastAsia" w:hAnsiTheme="minorEastAsia" w:eastAsiaTheme="minorEastAsia"/>
          <w:sz w:val="24"/>
        </w:rPr>
      </w:pPr>
      <w:r>
        <w:rPr>
          <w:rFonts w:hint="eastAsia" w:asciiTheme="minorEastAsia" w:hAnsiTheme="minorEastAsia" w:eastAsiaTheme="minorEastAsia"/>
          <w:sz w:val="24"/>
        </w:rPr>
        <w:t>③夹具打开顺序满足先打开定位销和翻转销后再打开压块，避免拉件的发生。</w:t>
      </w:r>
    </w:p>
    <w:p w14:paraId="32DD53DC">
      <w:pPr>
        <w:ind w:left="708" w:leftChars="337" w:firstLine="1"/>
        <w:rPr>
          <w:rFonts w:asciiTheme="minorEastAsia" w:hAnsiTheme="minorEastAsia" w:eastAsiaTheme="minorEastAsia"/>
          <w:sz w:val="24"/>
        </w:rPr>
      </w:pPr>
      <w:r>
        <w:rPr>
          <w:rFonts w:hint="eastAsia" w:asciiTheme="minorEastAsia" w:hAnsiTheme="minorEastAsia" w:eastAsiaTheme="minorEastAsia"/>
          <w:sz w:val="24"/>
        </w:rPr>
        <w:t>④手动气缸与自动气缸分开方向阀控制，避免自动压紧气缸泄气的状态发生。</w:t>
      </w:r>
    </w:p>
    <w:p w14:paraId="63DD952F">
      <w:pPr>
        <w:ind w:left="708" w:leftChars="337" w:firstLine="1"/>
        <w:rPr>
          <w:rFonts w:asciiTheme="minorEastAsia" w:hAnsiTheme="minorEastAsia" w:eastAsiaTheme="minorEastAsia"/>
          <w:sz w:val="24"/>
        </w:rPr>
      </w:pPr>
      <w:r>
        <w:rPr>
          <w:rFonts w:hint="eastAsia" w:asciiTheme="minorEastAsia" w:hAnsiTheme="minorEastAsia" w:eastAsiaTheme="minorEastAsia"/>
          <w:sz w:val="24"/>
        </w:rPr>
        <w:t>⑤夹具夹紧到任何一步时，气路都能满足按顺序进行夹具打开操作。</w:t>
      </w:r>
    </w:p>
    <w:p w14:paraId="368F6FFF">
      <w:pPr>
        <w:pStyle w:val="19"/>
        <w:numPr>
          <w:ilvl w:val="1"/>
          <w:numId w:val="13"/>
        </w:numPr>
        <w:ind w:firstLineChars="0"/>
        <w:outlineLvl w:val="1"/>
        <w:rPr>
          <w:rFonts w:asciiTheme="minorEastAsia" w:hAnsiTheme="minorEastAsia" w:eastAsiaTheme="minorEastAsia"/>
          <w:sz w:val="24"/>
        </w:rPr>
      </w:pPr>
      <w:r>
        <w:rPr>
          <w:rFonts w:hint="eastAsia" w:asciiTheme="minorEastAsia" w:hAnsiTheme="minorEastAsia" w:eastAsiaTheme="minorEastAsia"/>
          <w:sz w:val="24"/>
        </w:rPr>
        <w:t>其他要求：</w:t>
      </w:r>
    </w:p>
    <w:p w14:paraId="10B13791">
      <w:pPr>
        <w:pStyle w:val="19"/>
        <w:numPr>
          <w:ilvl w:val="2"/>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保护措施：①焊装夹具设计时应考虑汽车覆盖件的外表面，门盖可视部位的焊点应有防止出现焊点压痕的保护措施，保护板的材料选用CuCrZR（铬锆铜），其有效板厚10～12mm，而且应该为活动机构；在曲面或有角度的区域，例如轮鼓包型面，保护板不应做成一块，应分成小段，每段长度不超过150mm左右，与此相悖的情况都需要甲方的批准。②刚性较差的大型零件应考虑工作举升机构；③不便于施焊的焊点应设计焊钳导向机构，保证焊点的准确位置；④在作业时，有可能会对操作人员产生安全隐患的活动部件都须设置有安全防护罩。</w:t>
      </w:r>
    </w:p>
    <w:p w14:paraId="59DA0820">
      <w:pPr>
        <w:pStyle w:val="19"/>
        <w:numPr>
          <w:ilvl w:val="2"/>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其余部件设计要求结构简单可靠、维修方便，夹紧件、元器件的选择按选定标准设计，表面件的导向杆要求有塑料套，避免外表面件磕碰。</w:t>
      </w:r>
    </w:p>
    <w:p w14:paraId="73FD1C3E">
      <w:pPr>
        <w:pStyle w:val="19"/>
        <w:numPr>
          <w:ilvl w:val="2"/>
          <w:numId w:val="13"/>
        </w:numPr>
        <w:ind w:firstLineChars="0"/>
        <w:contextualSpacing/>
        <w:rPr>
          <w:rFonts w:asciiTheme="minorEastAsia" w:hAnsiTheme="minorEastAsia" w:eastAsiaTheme="minorEastAsia"/>
          <w:sz w:val="24"/>
        </w:rPr>
      </w:pPr>
      <w:r>
        <w:rPr>
          <w:rFonts w:hint="eastAsia" w:asciiTheme="minorEastAsia" w:hAnsiTheme="minorEastAsia" w:eastAsiaTheme="minorEastAsia"/>
          <w:sz w:val="24"/>
        </w:rPr>
        <w:t>所有焊装可移动夹具要求配装滚轮，两个万向，两个固定，万向滚轮要求带刹车，中、小型夹具用6英寸PU滚轮（不允许采用尼龙滚轮）。</w:t>
      </w:r>
    </w:p>
    <w:p w14:paraId="759CD689">
      <w:pPr>
        <w:pStyle w:val="19"/>
        <w:numPr>
          <w:ilvl w:val="2"/>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夹具上所有带导杆机构的导杆材质需采用40Cr，并进行相应的热处理，加强导杆耐磨性。</w:t>
      </w:r>
    </w:p>
    <w:p w14:paraId="7FF4CFA0">
      <w:pPr>
        <w:pStyle w:val="19"/>
        <w:numPr>
          <w:ilvl w:val="2"/>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夹具设计中需要增加磁铁的地方，磁铁需选用耐强磁性的，且必须充分考虑对相应工件的吸附力，原则上磁铁直径≥φ10mm，磁铁外侧应嵌入铜套，装磁铁的零件上应有方便磁铁更换的取出孔。</w:t>
      </w:r>
    </w:p>
    <w:p w14:paraId="7ABCA491">
      <w:pPr>
        <w:pStyle w:val="19"/>
        <w:numPr>
          <w:ilvl w:val="2"/>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夹具轴向翻转机构需采用气动齿轮齿条机构，以保证夹具整体翻转的平稳性，齿轮齿条需经相应热处理，保证耐磨性。</w:t>
      </w:r>
    </w:p>
    <w:p w14:paraId="5E43FBBB">
      <w:pPr>
        <w:pStyle w:val="19"/>
        <w:numPr>
          <w:ilvl w:val="2"/>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夹具需有叉车叉持区域的标识，便于叉运，标识在夹具侧面的槽钢上，标识宽度为40mm，颜色为工程黄，两标识的总宽度不得小于300mm。</w:t>
      </w:r>
    </w:p>
    <w:p w14:paraId="29EA7A1D">
      <w:pPr>
        <w:pStyle w:val="19"/>
        <w:numPr>
          <w:ilvl w:val="2"/>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乙方必须保证所有发黑处理零件的表面质量，充分保证零件的防锈性。</w:t>
      </w:r>
    </w:p>
    <w:p w14:paraId="48FFE5BC">
      <w:pPr>
        <w:pStyle w:val="6"/>
        <w:numPr>
          <w:ilvl w:val="2"/>
          <w:numId w:val="13"/>
        </w:numPr>
        <w:spacing w:line="480" w:lineRule="exact"/>
        <w:ind w:firstLineChars="0"/>
        <w:rPr>
          <w:rFonts w:asciiTheme="minorEastAsia" w:hAnsiTheme="minorEastAsia" w:eastAsiaTheme="minorEastAsia"/>
          <w:color w:val="auto"/>
          <w:kern w:val="2"/>
        </w:rPr>
      </w:pPr>
      <w:r>
        <w:rPr>
          <w:rFonts w:hint="eastAsia" w:asciiTheme="minorEastAsia" w:hAnsiTheme="minorEastAsia" w:eastAsiaTheme="minorEastAsia"/>
          <w:color w:val="auto"/>
          <w:kern w:val="2"/>
        </w:rPr>
        <w:t>气缸连接组件用连接销+螺母进行连接，不采用开口销连接。</w:t>
      </w:r>
    </w:p>
    <w:p w14:paraId="514F9CD2">
      <w:pPr>
        <w:pStyle w:val="19"/>
        <w:numPr>
          <w:ilvl w:val="1"/>
          <w:numId w:val="13"/>
        </w:numPr>
        <w:ind w:firstLineChars="0"/>
        <w:outlineLvl w:val="0"/>
        <w:rPr>
          <w:rFonts w:asciiTheme="minorEastAsia" w:hAnsiTheme="minorEastAsia" w:eastAsiaTheme="minorEastAsia"/>
          <w:sz w:val="24"/>
        </w:rPr>
      </w:pPr>
      <w:r>
        <w:rPr>
          <w:rFonts w:hint="eastAsia" w:asciiTheme="minorEastAsia" w:hAnsiTheme="minorEastAsia" w:eastAsiaTheme="minorEastAsia"/>
          <w:sz w:val="24"/>
        </w:rPr>
        <w:t>夹具各部件材质及热处理要求：</w:t>
      </w:r>
    </w:p>
    <w:p w14:paraId="04FF5ED2">
      <w:pPr>
        <w:pStyle w:val="19"/>
        <w:numPr>
          <w:ilvl w:val="2"/>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夹具底座BASE采用Q235A板材和槽钢焊接而成，槽钢规格要求按照附表一执行，焊后经热处理退火消除应力（不允许采用机械消除应力）并喷砂处理，对于以上要求必须提供充分证明。</w:t>
      </w:r>
    </w:p>
    <w:p w14:paraId="60386CB8">
      <w:pPr>
        <w:pStyle w:val="19"/>
        <w:numPr>
          <w:ilvl w:val="2"/>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规制块（基准块、压块）采用45#钢，并经淬火处理，硬度值为（HRC38～42），表面应进行发黑处理。</w:t>
      </w:r>
    </w:p>
    <w:p w14:paraId="4F10B8B5">
      <w:pPr>
        <w:pStyle w:val="19"/>
        <w:numPr>
          <w:ilvl w:val="2"/>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支撑座采用焊接结构（或采用铸钢件），支撑座板料厚应≥15mm，焊后应作退火处理（铸钢件除外），消除应力；焊缝要求牢固、光滑平整、无缺陷；一般高度为150、200、250、300、350，能充分满足互换性。一般高度350以上的L形支撑座不采用，应采用I形支撑座与L形支撑座相结合使用，以保证定位刚性。</w:t>
      </w:r>
    </w:p>
    <w:p w14:paraId="5DCDC5D0">
      <w:pPr>
        <w:pStyle w:val="19"/>
        <w:numPr>
          <w:ilvl w:val="2"/>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夹具连接板厚度19mm，表面应进行发黑处理。</w:t>
      </w:r>
    </w:p>
    <w:p w14:paraId="0CB688F5">
      <w:pPr>
        <w:pStyle w:val="19"/>
        <w:numPr>
          <w:ilvl w:val="2"/>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定位销采用40Cr，表面镀硬铬处理，定位销直径为Φ8以下时，硬度要求为：HRC45-HRC50，直径为Φ8以上时，硬度为：HRC50- HRC55。</w:t>
      </w:r>
    </w:p>
    <w:p w14:paraId="3A6C2C55">
      <w:pPr>
        <w:pStyle w:val="19"/>
        <w:numPr>
          <w:ilvl w:val="2"/>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弧焊有可能飞溅到和高温有可能产生粘接的夹具零件都需采用特殊材料（铬锆铜、不锈钢）或材料进行特殊处理，夹具BASE面需有相应的防护。</w:t>
      </w:r>
    </w:p>
    <w:p w14:paraId="6670C83D">
      <w:pPr>
        <w:pStyle w:val="19"/>
        <w:numPr>
          <w:ilvl w:val="2"/>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限位挡块STOPPER采用45#钢，表面淬火处理后硬度值达HRC40～45,表面应进行发黑处理。统一采用H型外侧配合限位挡块，上下挡块配合公差为H7/g6及有效配合长度大于5mm。</w:t>
      </w:r>
    </w:p>
    <w:p w14:paraId="73B9711E">
      <w:pPr>
        <w:pStyle w:val="19"/>
        <w:numPr>
          <w:ilvl w:val="2"/>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安装螺栓如无特殊要求均采用10.9级内六角螺栓，定位销如有用顶丝（M6）的采用内六角型，不允许使用“一”字型。</w:t>
      </w:r>
    </w:p>
    <w:p w14:paraId="1C34F1B0">
      <w:pPr>
        <w:pStyle w:val="19"/>
        <w:numPr>
          <w:ilvl w:val="2"/>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所有焊接件需保证焊缝牢固、光滑平整、无缺陷，并进行退火消除应力处理。</w:t>
      </w:r>
    </w:p>
    <w:p w14:paraId="79D19B92">
      <w:pPr>
        <w:pStyle w:val="19"/>
        <w:numPr>
          <w:ilvl w:val="2"/>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垫片要求材料为SPCC；表面发黑处理。</w:t>
      </w:r>
    </w:p>
    <w:p w14:paraId="761F4C80">
      <w:pPr>
        <w:pStyle w:val="19"/>
        <w:numPr>
          <w:ilvl w:val="0"/>
          <w:numId w:val="18"/>
        </w:numPr>
        <w:ind w:firstLineChars="0"/>
        <w:jc w:val="left"/>
        <w:outlineLvl w:val="0"/>
        <w:rPr>
          <w:rFonts w:asciiTheme="minorEastAsia" w:hAnsiTheme="minorEastAsia" w:eastAsiaTheme="minorEastAsia"/>
          <w:sz w:val="24"/>
        </w:rPr>
      </w:pPr>
      <w:r>
        <w:rPr>
          <w:rFonts w:hint="eastAsia" w:asciiTheme="minorEastAsia" w:hAnsiTheme="minorEastAsia" w:eastAsiaTheme="minorEastAsia"/>
          <w:sz w:val="24"/>
        </w:rPr>
        <w:t>夹具精度要求：</w:t>
      </w:r>
    </w:p>
    <w:p w14:paraId="5822AB8B">
      <w:pPr>
        <w:pStyle w:val="19"/>
        <w:numPr>
          <w:ilvl w:val="1"/>
          <w:numId w:val="13"/>
        </w:numPr>
        <w:ind w:firstLineChars="0"/>
        <w:jc w:val="left"/>
        <w:rPr>
          <w:rFonts w:asciiTheme="minorEastAsia" w:hAnsiTheme="minorEastAsia" w:eastAsiaTheme="minorEastAsia"/>
          <w:sz w:val="24"/>
        </w:rPr>
      </w:pPr>
      <w:r>
        <w:rPr>
          <w:rFonts w:hint="eastAsia" w:asciiTheme="minorEastAsia" w:hAnsiTheme="minorEastAsia" w:eastAsiaTheme="minorEastAsia"/>
          <w:sz w:val="24"/>
        </w:rPr>
        <w:t>定位基准块的组立精度控制在±0.2mm以内；定位销的组立位置精度控制在±0.1mm以内，主辅定位销的间距组立精度控制在±0.1mm以内，植钉套筒位置精度控制在±0.5mm，垂直度小于3度。</w:t>
      </w:r>
    </w:p>
    <w:p w14:paraId="12561CEE">
      <w:pPr>
        <w:pStyle w:val="19"/>
        <w:numPr>
          <w:ilvl w:val="1"/>
          <w:numId w:val="13"/>
        </w:numPr>
        <w:ind w:firstLineChars="0"/>
        <w:jc w:val="left"/>
        <w:rPr>
          <w:rFonts w:asciiTheme="minorEastAsia" w:hAnsiTheme="minorEastAsia" w:eastAsiaTheme="minorEastAsia"/>
          <w:sz w:val="24"/>
        </w:rPr>
      </w:pPr>
      <w:r>
        <w:rPr>
          <w:rFonts w:hint="eastAsia" w:asciiTheme="minorEastAsia" w:hAnsiTheme="minorEastAsia" w:eastAsiaTheme="minorEastAsia"/>
          <w:sz w:val="24"/>
        </w:rPr>
        <w:t>定位销的加工精度：有效定位部位的粗糙度为1.6 um，直径+0.00～-0.05mm，与安装连接板的配合公差为H7/g6。</w:t>
      </w:r>
    </w:p>
    <w:p w14:paraId="33E7407C">
      <w:pPr>
        <w:pStyle w:val="19"/>
        <w:numPr>
          <w:ilvl w:val="1"/>
          <w:numId w:val="13"/>
        </w:numPr>
        <w:ind w:firstLineChars="0"/>
        <w:jc w:val="left"/>
        <w:rPr>
          <w:rFonts w:asciiTheme="minorEastAsia" w:hAnsiTheme="minorEastAsia" w:eastAsiaTheme="minorEastAsia"/>
          <w:sz w:val="24"/>
        </w:rPr>
      </w:pPr>
      <w:r>
        <w:rPr>
          <w:rFonts w:hint="eastAsia" w:asciiTheme="minorEastAsia" w:hAnsiTheme="minorEastAsia" w:eastAsiaTheme="minorEastAsia"/>
          <w:sz w:val="24"/>
        </w:rPr>
        <w:t>所有零件的连接定位孔与基准面的公差为±0.05mm，同一组定位孔与定位孔之间的公差为±0.02mm，不同组定位孔公差±0.05mm基准面粗糙度为1.6um。BASE板上所有角座的连接定位孔机加工必须是要同一基准下一次加工完成，不得夹具组立好后现场配作销孔。</w:t>
      </w:r>
    </w:p>
    <w:p w14:paraId="02D64E60">
      <w:pPr>
        <w:pStyle w:val="19"/>
        <w:numPr>
          <w:ilvl w:val="1"/>
          <w:numId w:val="13"/>
        </w:numPr>
        <w:ind w:firstLineChars="0"/>
        <w:jc w:val="left"/>
        <w:rPr>
          <w:rFonts w:asciiTheme="minorEastAsia" w:hAnsiTheme="minorEastAsia" w:eastAsiaTheme="minorEastAsia"/>
          <w:sz w:val="24"/>
        </w:rPr>
      </w:pPr>
      <w:r>
        <w:rPr>
          <w:rFonts w:asciiTheme="minorEastAsia" w:hAnsiTheme="minorEastAsia" w:eastAsiaTheme="minorEastAsia"/>
        </w:rPr>
        <mc:AlternateContent>
          <mc:Choice Requires="wpg">
            <w:drawing>
              <wp:anchor distT="0" distB="0" distL="114300" distR="114300" simplePos="0" relativeHeight="251659264" behindDoc="0" locked="0" layoutInCell="1" allowOverlap="1">
                <wp:simplePos x="0" y="0"/>
                <wp:positionH relativeFrom="column">
                  <wp:posOffset>28575</wp:posOffset>
                </wp:positionH>
                <wp:positionV relativeFrom="paragraph">
                  <wp:posOffset>795655</wp:posOffset>
                </wp:positionV>
                <wp:extent cx="5314950" cy="2019300"/>
                <wp:effectExtent l="0" t="2540" r="0" b="0"/>
                <wp:wrapTopAndBottom/>
                <wp:docPr id="10" name="Group 2"/>
                <wp:cNvGraphicFramePr/>
                <a:graphic xmlns:a="http://schemas.openxmlformats.org/drawingml/2006/main">
                  <a:graphicData uri="http://schemas.microsoft.com/office/word/2010/wordprocessingGroup">
                    <wpg:wgp>
                      <wpg:cNvGrpSpPr/>
                      <wpg:grpSpPr>
                        <a:xfrm>
                          <a:off x="0" y="0"/>
                          <a:ext cx="5314950" cy="2019300"/>
                          <a:chOff x="1500" y="1434"/>
                          <a:chExt cx="9450" cy="4218"/>
                        </a:xfrm>
                      </wpg:grpSpPr>
                      <pic:pic xmlns:pic="http://schemas.openxmlformats.org/drawingml/2006/picture">
                        <pic:nvPicPr>
                          <pic:cNvPr id="13"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1500" y="1434"/>
                            <a:ext cx="4725" cy="4218"/>
                          </a:xfrm>
                          <a:prstGeom prst="rect">
                            <a:avLst/>
                          </a:prstGeom>
                          <a:noFill/>
                        </pic:spPr>
                      </pic:pic>
                      <pic:pic xmlns:pic="http://schemas.openxmlformats.org/drawingml/2006/picture">
                        <pic:nvPicPr>
                          <pic:cNvPr id="14"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6225" y="1469"/>
                            <a:ext cx="4725" cy="4183"/>
                          </a:xfrm>
                          <a:prstGeom prst="rect">
                            <a:avLst/>
                          </a:prstGeom>
                          <a:noFill/>
                        </pic:spPr>
                      </pic:pic>
                    </wpg:wgp>
                  </a:graphicData>
                </a:graphic>
              </wp:anchor>
            </w:drawing>
          </mc:Choice>
          <mc:Fallback>
            <w:pict>
              <v:group id="Group 2" o:spid="_x0000_s1026" o:spt="203" style="position:absolute;left:0pt;margin-left:2.25pt;margin-top:62.65pt;height:159pt;width:418.5pt;mso-wrap-distance-bottom:0pt;mso-wrap-distance-top:0pt;z-index:251659264;mso-width-relative:page;mso-height-relative:page;" coordorigin="1500,1434" coordsize="9450,4218" o:gfxdata="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">
                <o:lock v:ext="edit" aspectratio="f"/>
                <v:shape id="Picture 3" o:spid="_x0000_s1026" o:spt="75" type="#_x0000_t75" style="position:absolute;left:1500;top:1434;height:4218;width:4725;" filled="f" o:preferrelative="t" stroked="f" coordsize="21600,21600" o:gfxdata="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Yjcu2/&#10;AAAA2wAAAA8AAAAAAAAAAQAgAAAAIgAAAGRycy9kb3ducmV2LnhtbFBLAQIUABQAAAAIAIdO4kAz&#10;LwWeOwAAADkAAAAQAAAAAAAAAAEAIAAAAA4BAABkcnMvc2hhcGV4bWwueG1sUEsFBgAAAAAGAAYA&#10;WwEAALgDAAAAAA==&#10;">
                  <v:fill on="f" focussize="0,0"/>
                  <v:stroke on="f"/>
                  <v:imagedata r:id="rId17" o:title=""/>
                  <o:lock v:ext="edit" aspectratio="t"/>
                </v:shape>
                <v:shape id="Picture 4" o:spid="_x0000_s1026" o:spt="75" type="#_x0000_t75" style="position:absolute;left:6225;top:1469;height:4183;width:4725;" filled="f" o:preferrelative="t" stroked="f" coordsize="21600,21600" o:gfxdata="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DKZF3+2AAAA2wAAAA8A&#10;AAAAAAAAAQAgAAAAIgAAAGRycy9kb3ducmV2LnhtbFBLAQIUABQAAAAIAIdO4kAzLwWeOwAAADkA&#10;AAAQAAAAAAAAAAEAIAAAAAUBAABkcnMvc2hhcGV4bWwueG1sUEsFBgAAAAAGAAYAWwEAAK8DAAAA&#10;AA==&#10;">
                  <v:fill on="f" focussize="0,0"/>
                  <v:stroke on="f"/>
                  <v:imagedata r:id="rId18" o:title=""/>
                  <o:lock v:ext="edit" aspectratio="t"/>
                </v:shape>
                <w10:wrap type="topAndBottom"/>
              </v:group>
            </w:pict>
          </mc:Fallback>
        </mc:AlternateContent>
      </w:r>
      <w:r>
        <w:rPr>
          <w:rFonts w:hint="eastAsia" w:asciiTheme="minorEastAsia" w:hAnsiTheme="minorEastAsia" w:eastAsiaTheme="minorEastAsia"/>
          <w:sz w:val="24"/>
        </w:rPr>
        <w:t>L支座的垂直度精度误差按国标（GB1184-80）7级加工精度执行，垂直度误差国家7级精度取值如下表所示。</w:t>
      </w:r>
    </w:p>
    <w:p w14:paraId="1FF69415">
      <w:pPr>
        <w:jc w:val="left"/>
        <w:rPr>
          <w:rFonts w:asciiTheme="minorEastAsia" w:hAnsiTheme="minorEastAsia" w:eastAsiaTheme="minorEastAsia"/>
          <w:sz w:val="24"/>
        </w:rPr>
      </w:pPr>
    </w:p>
    <w:p w14:paraId="4543F126">
      <w:pPr>
        <w:pStyle w:val="19"/>
        <w:numPr>
          <w:ilvl w:val="1"/>
          <w:numId w:val="13"/>
        </w:numPr>
        <w:ind w:firstLineChars="0"/>
        <w:jc w:val="left"/>
        <w:rPr>
          <w:rFonts w:asciiTheme="minorEastAsia" w:hAnsiTheme="minorEastAsia" w:eastAsiaTheme="minorEastAsia"/>
          <w:sz w:val="24"/>
        </w:rPr>
      </w:pPr>
      <w:r>
        <w:rPr>
          <w:rFonts w:hint="eastAsia" w:asciiTheme="minorEastAsia" w:hAnsiTheme="minorEastAsia" w:eastAsiaTheme="minorEastAsia"/>
          <w:sz w:val="24"/>
        </w:rPr>
        <w:t>BASE板水平面上定位孔与定位孔间距间的公差为±0.02mm，基准面粗糙度为1.6um。</w:t>
      </w:r>
    </w:p>
    <w:p w14:paraId="79AA990B">
      <w:pPr>
        <w:jc w:val="left"/>
        <w:rPr>
          <w:rFonts w:asciiTheme="minorEastAsia" w:hAnsiTheme="minorEastAsia" w:eastAsiaTheme="minorEastAsia"/>
          <w:sz w:val="24"/>
        </w:rPr>
      </w:pPr>
      <w:r>
        <w:rPr>
          <w:rFonts w:hint="eastAsia" w:asciiTheme="minorEastAsia" w:hAnsiTheme="minorEastAsia" w:eastAsiaTheme="minorEastAsia"/>
          <w:sz w:val="24"/>
        </w:rPr>
        <w:t>BASE板水平面的平面度要求如下表：</w:t>
      </w:r>
    </w:p>
    <w:tbl>
      <w:tblPr>
        <w:tblStyle w:val="1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6"/>
        <w:gridCol w:w="1422"/>
        <w:gridCol w:w="1590"/>
        <w:gridCol w:w="1506"/>
        <w:gridCol w:w="1507"/>
        <w:gridCol w:w="1311"/>
      </w:tblGrid>
      <w:tr w14:paraId="11E983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6" w:hRule="atLeast"/>
          <w:jc w:val="center"/>
        </w:trPr>
        <w:tc>
          <w:tcPr>
            <w:tcW w:w="1506" w:type="dxa"/>
          </w:tcPr>
          <w:p w14:paraId="7020E38A">
            <w:pPr>
              <w:jc w:val="left"/>
              <w:rPr>
                <w:rFonts w:asciiTheme="minorEastAsia" w:hAnsiTheme="minorEastAsia" w:eastAsiaTheme="minorEastAsia"/>
                <w:szCs w:val="21"/>
              </w:rPr>
            </w:pPr>
            <w:r>
              <w:rPr>
                <w:rFonts w:hint="eastAsia" w:asciiTheme="minorEastAsia" w:hAnsiTheme="minorEastAsia" w:eastAsiaTheme="minorEastAsia"/>
                <w:szCs w:val="21"/>
              </w:rPr>
              <w:t>BASE长度L</w:t>
            </w:r>
          </w:p>
        </w:tc>
        <w:tc>
          <w:tcPr>
            <w:tcW w:w="1422" w:type="dxa"/>
          </w:tcPr>
          <w:p w14:paraId="7EA73864">
            <w:pPr>
              <w:jc w:val="center"/>
              <w:rPr>
                <w:rFonts w:asciiTheme="minorEastAsia" w:hAnsiTheme="minorEastAsia" w:eastAsiaTheme="minorEastAsia"/>
                <w:szCs w:val="21"/>
              </w:rPr>
            </w:pPr>
            <w:r>
              <w:rPr>
                <w:rFonts w:hint="eastAsia" w:asciiTheme="minorEastAsia" w:hAnsiTheme="minorEastAsia" w:eastAsiaTheme="minorEastAsia"/>
                <w:szCs w:val="21"/>
              </w:rPr>
              <w:t>L≤1m</w:t>
            </w:r>
          </w:p>
        </w:tc>
        <w:tc>
          <w:tcPr>
            <w:tcW w:w="1590" w:type="dxa"/>
          </w:tcPr>
          <w:p w14:paraId="15AFBDC4">
            <w:pPr>
              <w:jc w:val="center"/>
              <w:rPr>
                <w:rFonts w:asciiTheme="minorEastAsia" w:hAnsiTheme="minorEastAsia" w:eastAsiaTheme="minorEastAsia"/>
                <w:szCs w:val="21"/>
              </w:rPr>
            </w:pPr>
            <w:r>
              <w:rPr>
                <w:rFonts w:hint="eastAsia" w:asciiTheme="minorEastAsia" w:hAnsiTheme="minorEastAsia" w:eastAsiaTheme="minorEastAsia"/>
                <w:szCs w:val="21"/>
              </w:rPr>
              <w:t>L=1～2m</w:t>
            </w:r>
          </w:p>
        </w:tc>
        <w:tc>
          <w:tcPr>
            <w:tcW w:w="1506" w:type="dxa"/>
          </w:tcPr>
          <w:p w14:paraId="6B995C76">
            <w:pPr>
              <w:jc w:val="center"/>
              <w:rPr>
                <w:rFonts w:asciiTheme="minorEastAsia" w:hAnsiTheme="minorEastAsia" w:eastAsiaTheme="minorEastAsia"/>
                <w:szCs w:val="21"/>
              </w:rPr>
            </w:pPr>
            <w:r>
              <w:rPr>
                <w:rFonts w:hint="eastAsia" w:asciiTheme="minorEastAsia" w:hAnsiTheme="minorEastAsia" w:eastAsiaTheme="minorEastAsia"/>
                <w:szCs w:val="21"/>
              </w:rPr>
              <w:t>L=2～3m</w:t>
            </w:r>
          </w:p>
        </w:tc>
        <w:tc>
          <w:tcPr>
            <w:tcW w:w="1507" w:type="dxa"/>
          </w:tcPr>
          <w:p w14:paraId="071917CD">
            <w:pPr>
              <w:jc w:val="center"/>
              <w:rPr>
                <w:rFonts w:asciiTheme="minorEastAsia" w:hAnsiTheme="minorEastAsia" w:eastAsiaTheme="minorEastAsia"/>
                <w:szCs w:val="21"/>
              </w:rPr>
            </w:pPr>
            <w:r>
              <w:rPr>
                <w:rFonts w:hint="eastAsia" w:asciiTheme="minorEastAsia" w:hAnsiTheme="minorEastAsia" w:eastAsiaTheme="minorEastAsia"/>
                <w:szCs w:val="21"/>
              </w:rPr>
              <w:t>L=3～4m</w:t>
            </w:r>
          </w:p>
        </w:tc>
        <w:tc>
          <w:tcPr>
            <w:tcW w:w="1311" w:type="dxa"/>
          </w:tcPr>
          <w:p w14:paraId="0A5A81D7">
            <w:pPr>
              <w:jc w:val="center"/>
              <w:rPr>
                <w:rFonts w:asciiTheme="minorEastAsia" w:hAnsiTheme="minorEastAsia" w:eastAsiaTheme="minorEastAsia"/>
                <w:szCs w:val="21"/>
              </w:rPr>
            </w:pPr>
            <w:r>
              <w:rPr>
                <w:rFonts w:hint="eastAsia" w:asciiTheme="minorEastAsia" w:hAnsiTheme="minorEastAsia" w:eastAsiaTheme="minorEastAsia"/>
                <w:szCs w:val="21"/>
              </w:rPr>
              <w:t>L&gt;4m</w:t>
            </w:r>
          </w:p>
        </w:tc>
      </w:tr>
      <w:tr w14:paraId="6541BA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jc w:val="center"/>
        </w:trPr>
        <w:tc>
          <w:tcPr>
            <w:tcW w:w="1506" w:type="dxa"/>
          </w:tcPr>
          <w:p w14:paraId="036AEE2B">
            <w:pPr>
              <w:jc w:val="center"/>
              <w:rPr>
                <w:rFonts w:asciiTheme="minorEastAsia" w:hAnsiTheme="minorEastAsia" w:eastAsiaTheme="minorEastAsia"/>
                <w:szCs w:val="21"/>
              </w:rPr>
            </w:pPr>
            <w:r>
              <w:rPr>
                <w:rFonts w:hint="eastAsia" w:asciiTheme="minorEastAsia" w:hAnsiTheme="minorEastAsia" w:eastAsiaTheme="minorEastAsia"/>
                <w:szCs w:val="21"/>
              </w:rPr>
              <w:t>BASE平面度</w:t>
            </w:r>
          </w:p>
        </w:tc>
        <w:tc>
          <w:tcPr>
            <w:tcW w:w="1422" w:type="dxa"/>
          </w:tcPr>
          <w:p w14:paraId="640670B0">
            <w:pPr>
              <w:jc w:val="center"/>
              <w:rPr>
                <w:rFonts w:asciiTheme="minorEastAsia" w:hAnsiTheme="minorEastAsia" w:eastAsiaTheme="minorEastAsia"/>
                <w:szCs w:val="21"/>
              </w:rPr>
            </w:pPr>
            <w:r>
              <w:rPr>
                <w:rFonts w:hint="eastAsia" w:asciiTheme="minorEastAsia" w:hAnsiTheme="minorEastAsia" w:eastAsiaTheme="minorEastAsia"/>
                <w:szCs w:val="21"/>
              </w:rPr>
              <w:t>0.1mm</w:t>
            </w:r>
          </w:p>
        </w:tc>
        <w:tc>
          <w:tcPr>
            <w:tcW w:w="1590" w:type="dxa"/>
          </w:tcPr>
          <w:p w14:paraId="0F7B7F20">
            <w:pPr>
              <w:jc w:val="center"/>
              <w:rPr>
                <w:rFonts w:asciiTheme="minorEastAsia" w:hAnsiTheme="minorEastAsia" w:eastAsiaTheme="minorEastAsia"/>
                <w:szCs w:val="21"/>
              </w:rPr>
            </w:pPr>
            <w:r>
              <w:rPr>
                <w:rFonts w:hint="eastAsia" w:asciiTheme="minorEastAsia" w:hAnsiTheme="minorEastAsia" w:eastAsiaTheme="minorEastAsia"/>
                <w:szCs w:val="21"/>
              </w:rPr>
              <w:t>0.15mm</w:t>
            </w:r>
          </w:p>
        </w:tc>
        <w:tc>
          <w:tcPr>
            <w:tcW w:w="1506" w:type="dxa"/>
          </w:tcPr>
          <w:p w14:paraId="6771F3B3">
            <w:pPr>
              <w:jc w:val="center"/>
              <w:rPr>
                <w:rFonts w:asciiTheme="minorEastAsia" w:hAnsiTheme="minorEastAsia" w:eastAsiaTheme="minorEastAsia"/>
                <w:szCs w:val="21"/>
              </w:rPr>
            </w:pPr>
            <w:r>
              <w:rPr>
                <w:rFonts w:hint="eastAsia" w:asciiTheme="minorEastAsia" w:hAnsiTheme="minorEastAsia" w:eastAsiaTheme="minorEastAsia"/>
                <w:szCs w:val="21"/>
              </w:rPr>
              <w:t>0.2mm</w:t>
            </w:r>
          </w:p>
        </w:tc>
        <w:tc>
          <w:tcPr>
            <w:tcW w:w="1507" w:type="dxa"/>
          </w:tcPr>
          <w:p w14:paraId="6CA93247">
            <w:pPr>
              <w:jc w:val="center"/>
              <w:rPr>
                <w:rFonts w:asciiTheme="minorEastAsia" w:hAnsiTheme="minorEastAsia" w:eastAsiaTheme="minorEastAsia"/>
                <w:szCs w:val="21"/>
              </w:rPr>
            </w:pPr>
            <w:r>
              <w:rPr>
                <w:rFonts w:hint="eastAsia" w:asciiTheme="minorEastAsia" w:hAnsiTheme="minorEastAsia" w:eastAsiaTheme="minorEastAsia"/>
                <w:szCs w:val="21"/>
              </w:rPr>
              <w:t>0.25mm</w:t>
            </w:r>
          </w:p>
        </w:tc>
        <w:tc>
          <w:tcPr>
            <w:tcW w:w="1311" w:type="dxa"/>
          </w:tcPr>
          <w:p w14:paraId="33EB683C">
            <w:pPr>
              <w:jc w:val="center"/>
              <w:rPr>
                <w:rFonts w:asciiTheme="minorEastAsia" w:hAnsiTheme="minorEastAsia" w:eastAsiaTheme="minorEastAsia"/>
                <w:szCs w:val="21"/>
              </w:rPr>
            </w:pPr>
            <w:r>
              <w:rPr>
                <w:rFonts w:hint="eastAsia" w:asciiTheme="minorEastAsia" w:hAnsiTheme="minorEastAsia" w:eastAsiaTheme="minorEastAsia"/>
                <w:szCs w:val="21"/>
              </w:rPr>
              <w:t>0.3mm</w:t>
            </w:r>
          </w:p>
        </w:tc>
      </w:tr>
    </w:tbl>
    <w:p w14:paraId="4BD78378">
      <w:pPr>
        <w:ind w:left="0" w:firstLine="0"/>
        <w:outlineLvl w:val="0"/>
        <w:rPr>
          <w:rFonts w:asciiTheme="minorEastAsia" w:hAnsiTheme="minorEastAsia" w:eastAsiaTheme="minorEastAsia"/>
          <w:sz w:val="24"/>
        </w:rPr>
      </w:pPr>
      <w:r>
        <w:rPr>
          <w:rFonts w:hint="eastAsia" w:asciiTheme="minorEastAsia" w:hAnsiTheme="minorEastAsia" w:eastAsiaTheme="minorEastAsia"/>
          <w:sz w:val="24"/>
        </w:rPr>
        <w:t>气动元件的选用：</w:t>
      </w:r>
    </w:p>
    <w:p w14:paraId="7C9436A3">
      <w:pPr>
        <w:pStyle w:val="19"/>
        <w:numPr>
          <w:ilvl w:val="1"/>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在电控夹具上离焊钳操作较近的气缸需采用耐强磁性的气缸。</w:t>
      </w:r>
    </w:p>
    <w:p w14:paraId="0BDD5822">
      <w:pPr>
        <w:pStyle w:val="19"/>
        <w:numPr>
          <w:ilvl w:val="1"/>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对于容易引起碰撞位置的气缸要求有防护盖板，并且防护盖板要有一定强度要求。</w:t>
      </w:r>
    </w:p>
    <w:p w14:paraId="6CA37B40">
      <w:pPr>
        <w:pStyle w:val="19"/>
        <w:numPr>
          <w:ilvl w:val="1"/>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气动附件要求：气管为双层阻燃型；进出气管采用不同颜色区分，进气为蓝色，出气为黑色，管径为φ８，控制气路为红色，管径为φ6。</w:t>
      </w:r>
    </w:p>
    <w:p w14:paraId="1AD60933">
      <w:pPr>
        <w:pStyle w:val="19"/>
        <w:numPr>
          <w:ilvl w:val="1"/>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与动力主干管的接口：对应每套夹具乙方需提供配套的快速接头。</w:t>
      </w:r>
    </w:p>
    <w:p w14:paraId="5FC4843F">
      <w:pPr>
        <w:pStyle w:val="19"/>
        <w:numPr>
          <w:ilvl w:val="1"/>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夹具的气管要求沿BASE板周边的槽钢进行布置（不得在BASE板底部进行布置），回转夹具须从回转中心出管，不得从回转轴侧面出管；管路布置和装配要有序、美观，甲方在预验收时确认。</w:t>
      </w:r>
    </w:p>
    <w:p w14:paraId="02C97A36">
      <w:pPr>
        <w:pStyle w:val="19"/>
        <w:numPr>
          <w:ilvl w:val="1"/>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气动二连件、控制阀等应固定在夹具BASE板的侧面（不得在夹具推行方向的前方），并有保障罩，不得直接固定在夹具BASE板平面上。</w:t>
      </w:r>
    </w:p>
    <w:p w14:paraId="7C2FC242">
      <w:pPr>
        <w:pStyle w:val="19"/>
        <w:numPr>
          <w:ilvl w:val="1"/>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夹具主进气接口要采用如下图所示的连接形式：</w:t>
      </w:r>
    </w:p>
    <w:p w14:paraId="4ECED3C3">
      <w:pPr>
        <w:jc w:val="center"/>
        <w:rPr>
          <w:rFonts w:asciiTheme="minorEastAsia" w:hAnsiTheme="minorEastAsia" w:eastAsiaTheme="minorEastAsia"/>
          <w:sz w:val="24"/>
        </w:rPr>
      </w:pPr>
      <w:r>
        <w:rPr>
          <w:rFonts w:asciiTheme="minorEastAsia" w:hAnsiTheme="minorEastAsia" w:eastAsiaTheme="minorEastAsia"/>
          <w:sz w:val="24"/>
        </w:rPr>
        <w:drawing>
          <wp:inline distT="0" distB="0" distL="0" distR="0">
            <wp:extent cx="2863850" cy="116459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9" cstate="print"/>
                    <a:srcRect l="-90" t="12451"/>
                    <a:stretch>
                      <a:fillRect/>
                    </a:stretch>
                  </pic:blipFill>
                  <pic:spPr>
                    <a:xfrm>
                      <a:off x="0" y="0"/>
                      <a:ext cx="2863850" cy="1164590"/>
                    </a:xfrm>
                    <a:prstGeom prst="rect">
                      <a:avLst/>
                    </a:prstGeom>
                    <a:noFill/>
                    <a:ln w="9525">
                      <a:noFill/>
                      <a:miter lim="800000"/>
                      <a:headEnd/>
                      <a:tailEnd/>
                    </a:ln>
                  </pic:spPr>
                </pic:pic>
              </a:graphicData>
            </a:graphic>
          </wp:inline>
        </w:drawing>
      </w:r>
    </w:p>
    <w:p w14:paraId="02E636BC">
      <w:pPr>
        <w:ind w:left="0" w:firstLine="0"/>
        <w:outlineLvl w:val="0"/>
        <w:rPr>
          <w:rFonts w:asciiTheme="minorEastAsia" w:hAnsiTheme="minorEastAsia" w:eastAsiaTheme="minorEastAsia"/>
          <w:sz w:val="24"/>
        </w:rPr>
      </w:pPr>
      <w:r>
        <w:rPr>
          <w:rFonts w:hint="eastAsia" w:asciiTheme="minorEastAsia" w:hAnsiTheme="minorEastAsia" w:eastAsiaTheme="minorEastAsia"/>
          <w:sz w:val="24"/>
        </w:rPr>
        <w:t>夹具铭牌、颜色要求：</w:t>
      </w:r>
    </w:p>
    <w:p w14:paraId="557CAFA2">
      <w:pPr>
        <w:pStyle w:val="19"/>
        <w:numPr>
          <w:ilvl w:val="1"/>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drawing>
          <wp:anchor distT="0" distB="0" distL="114300" distR="114300" simplePos="0" relativeHeight="251663360" behindDoc="0" locked="0" layoutInCell="1" allowOverlap="1">
            <wp:simplePos x="0" y="0"/>
            <wp:positionH relativeFrom="column">
              <wp:posOffset>713105</wp:posOffset>
            </wp:positionH>
            <wp:positionV relativeFrom="paragraph">
              <wp:posOffset>1249045</wp:posOffset>
            </wp:positionV>
            <wp:extent cx="3723640" cy="2070100"/>
            <wp:effectExtent l="19050" t="0" r="0" b="0"/>
            <wp:wrapTopAndBottom/>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0">
                      <a:extLst>
                        <a:ext uri="{28A0092B-C50C-407E-A947-70E740481C1C}">
                          <a14:useLocalDpi xmlns:a14="http://schemas.microsoft.com/office/drawing/2010/main" val="0"/>
                        </a:ext>
                      </a:extLst>
                    </a:blip>
                    <a:srcRect l="2667" t="3226" r="1229"/>
                    <a:stretch>
                      <a:fillRect/>
                    </a:stretch>
                  </pic:blipFill>
                  <pic:spPr>
                    <a:xfrm>
                      <a:off x="0" y="0"/>
                      <a:ext cx="3723640" cy="2070100"/>
                    </a:xfrm>
                    <a:prstGeom prst="rect">
                      <a:avLst/>
                    </a:prstGeom>
                    <a:noFill/>
                    <a:ln>
                      <a:noFill/>
                    </a:ln>
                  </pic:spPr>
                </pic:pic>
              </a:graphicData>
            </a:graphic>
          </wp:anchor>
        </w:drawing>
      </w:r>
      <w:r>
        <w:rPr>
          <w:rFonts w:hint="eastAsia" w:asciiTheme="minorEastAsia" w:hAnsiTheme="minorEastAsia" w:eastAsiaTheme="minorEastAsia"/>
          <w:sz w:val="24"/>
        </w:rPr>
        <w:t>铭牌外形尺寸长125mm，宽63mm，夹具设计时应考虑预留安装空间。材料为1.0厚的铝板，采用防腐制造工艺，铭牌上汉字为3号黑色宋体，数字及英文字母为3号黑色Arial体，如下图，文字采用滚压或针刻工艺，不得采用印刷工艺。</w:t>
      </w:r>
    </w:p>
    <w:p w14:paraId="4B3CB325">
      <w:pPr>
        <w:ind w:firstLine="2205" w:firstLineChars="1050"/>
        <w:rPr>
          <w:rFonts w:asciiTheme="minorEastAsia" w:hAnsiTheme="minorEastAsia" w:eastAsiaTheme="minorEastAsia"/>
          <w:sz w:val="24"/>
        </w:rPr>
      </w:pPr>
      <w:r>
        <w:drawing>
          <wp:anchor distT="0" distB="0" distL="114300" distR="114300" simplePos="0" relativeHeight="251665408" behindDoc="0" locked="0" layoutInCell="1" allowOverlap="1">
            <wp:simplePos x="0" y="0"/>
            <wp:positionH relativeFrom="column">
              <wp:posOffset>1102995</wp:posOffset>
            </wp:positionH>
            <wp:positionV relativeFrom="paragraph">
              <wp:posOffset>1004570</wp:posOffset>
            </wp:positionV>
            <wp:extent cx="492760" cy="246380"/>
            <wp:effectExtent l="0" t="0" r="0" b="0"/>
            <wp:wrapNone/>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21"/>
                    <a:stretch>
                      <a:fillRect/>
                    </a:stretch>
                  </pic:blipFill>
                  <pic:spPr>
                    <a:xfrm>
                      <a:off x="0" y="0"/>
                      <a:ext cx="496919" cy="248417"/>
                    </a:xfrm>
                    <a:prstGeom prst="rect">
                      <a:avLst/>
                    </a:prstGeom>
                    <a:noFill/>
                    <a:ln>
                      <a:noFill/>
                    </a:ln>
                  </pic:spPr>
                </pic:pic>
              </a:graphicData>
            </a:graphic>
          </wp:anchor>
        </w:drawing>
      </w:r>
      <w:r>
        <w:drawing>
          <wp:anchor distT="0" distB="0" distL="114300" distR="114300" simplePos="0" relativeHeight="251664384" behindDoc="0" locked="0" layoutInCell="1" allowOverlap="1">
            <wp:simplePos x="0" y="0"/>
            <wp:positionH relativeFrom="column">
              <wp:posOffset>1898015</wp:posOffset>
            </wp:positionH>
            <wp:positionV relativeFrom="paragraph">
              <wp:posOffset>1066165</wp:posOffset>
            </wp:positionV>
            <wp:extent cx="1653540" cy="168910"/>
            <wp:effectExtent l="0" t="0" r="0" b="0"/>
            <wp:wrapNone/>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22"/>
                    <a:stretch>
                      <a:fillRect/>
                    </a:stretch>
                  </pic:blipFill>
                  <pic:spPr>
                    <a:xfrm>
                      <a:off x="0" y="0"/>
                      <a:ext cx="1720770" cy="175677"/>
                    </a:xfrm>
                    <a:prstGeom prst="rect">
                      <a:avLst/>
                    </a:prstGeom>
                  </pic:spPr>
                </pic:pic>
              </a:graphicData>
            </a:graphic>
          </wp:anchor>
        </w:drawing>
      </w:r>
    </w:p>
    <w:p w14:paraId="0168FAE2">
      <w:pPr>
        <w:pStyle w:val="19"/>
        <w:numPr>
          <w:ilvl w:val="1"/>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夹具操作台按钮样式如下图所示，标签要采用45×20大小，并且要求黑体，字体上凸，字体清晰，材料选用铝制。</w:t>
      </w:r>
    </w:p>
    <w:p w14:paraId="2BE2C08F">
      <w:pPr>
        <w:ind w:firstLine="480"/>
        <w:jc w:val="center"/>
        <w:rPr>
          <w:rFonts w:asciiTheme="minorEastAsia" w:hAnsiTheme="minorEastAsia" w:eastAsiaTheme="minorEastAsia"/>
          <w:sz w:val="24"/>
        </w:rPr>
      </w:pPr>
      <w:r>
        <w:rPr>
          <w:rFonts w:asciiTheme="minorEastAsia" w:hAnsiTheme="minorEastAsia" w:eastAsiaTheme="minorEastAsia"/>
          <w:sz w:val="24"/>
        </w:rPr>
        <w:drawing>
          <wp:inline distT="0" distB="0" distL="0" distR="0">
            <wp:extent cx="1944370" cy="1001395"/>
            <wp:effectExtent l="19050" t="0" r="0" b="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noChangeArrowheads="1"/>
                    </pic:cNvPicPr>
                  </pic:nvPicPr>
                  <pic:blipFill>
                    <a:blip r:embed="rId23"/>
                    <a:srcRect t="5263"/>
                    <a:stretch>
                      <a:fillRect/>
                    </a:stretch>
                  </pic:blipFill>
                  <pic:spPr>
                    <a:xfrm>
                      <a:off x="0" y="0"/>
                      <a:ext cx="1944922" cy="1001864"/>
                    </a:xfrm>
                    <a:prstGeom prst="rect">
                      <a:avLst/>
                    </a:prstGeom>
                    <a:noFill/>
                    <a:ln w="9525">
                      <a:noFill/>
                      <a:miter lim="800000"/>
                      <a:headEnd/>
                      <a:tailEnd/>
                    </a:ln>
                  </pic:spPr>
                </pic:pic>
              </a:graphicData>
            </a:graphic>
          </wp:inline>
        </w:drawing>
      </w:r>
      <w:r>
        <w:rPr>
          <w:rFonts w:asciiTheme="minorEastAsia" w:hAnsiTheme="minorEastAsia" w:eastAsiaTheme="minorEastAsia"/>
          <w:sz w:val="24"/>
        </w:rPr>
        <w:drawing>
          <wp:inline distT="0" distB="0" distL="0" distR="0">
            <wp:extent cx="1655445" cy="850265"/>
            <wp:effectExtent l="19050" t="0" r="185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noChangeArrowheads="1"/>
                    </pic:cNvPicPr>
                  </pic:nvPicPr>
                  <pic:blipFill>
                    <a:blip r:embed="rId24"/>
                    <a:srcRect t="8547"/>
                    <a:stretch>
                      <a:fillRect/>
                    </a:stretch>
                  </pic:blipFill>
                  <pic:spPr>
                    <a:xfrm>
                      <a:off x="0" y="0"/>
                      <a:ext cx="1655500" cy="850790"/>
                    </a:xfrm>
                    <a:prstGeom prst="rect">
                      <a:avLst/>
                    </a:prstGeom>
                    <a:noFill/>
                    <a:ln w="9525">
                      <a:noFill/>
                      <a:miter lim="800000"/>
                      <a:headEnd/>
                      <a:tailEnd/>
                    </a:ln>
                  </pic:spPr>
                </pic:pic>
              </a:graphicData>
            </a:graphic>
          </wp:inline>
        </w:drawing>
      </w:r>
    </w:p>
    <w:p w14:paraId="0AF67372">
      <w:pPr>
        <w:pStyle w:val="19"/>
        <w:numPr>
          <w:ilvl w:val="1"/>
          <w:numId w:val="13"/>
        </w:numPr>
        <w:ind w:firstLineChars="0"/>
        <w:rPr>
          <w:rFonts w:asciiTheme="minorEastAsia" w:hAnsiTheme="minorEastAsia" w:eastAsiaTheme="minorEastAsia"/>
          <w:sz w:val="24"/>
        </w:rPr>
      </w:pPr>
      <w:r>
        <w:rPr>
          <w:rFonts w:hint="eastAsia" w:asciiTheme="minorEastAsia" w:hAnsiTheme="minorEastAsia" w:eastAsiaTheme="minorEastAsia"/>
          <w:sz w:val="24"/>
        </w:rPr>
        <w:t>夹具交付前按照下表涂色方案统一着色。</w:t>
      </w:r>
    </w:p>
    <w:p w14:paraId="2B89AA8C">
      <w:pPr>
        <w:pStyle w:val="19"/>
        <w:ind w:left="425" w:firstLine="0" w:firstLineChars="0"/>
        <w:jc w:val="center"/>
        <w:rPr>
          <w:rFonts w:asciiTheme="minorEastAsia" w:hAnsiTheme="minorEastAsia" w:eastAsiaTheme="minorEastAsia"/>
          <w:szCs w:val="21"/>
        </w:rPr>
      </w:pPr>
      <w:r>
        <w:rPr>
          <w:rFonts w:hint="eastAsia" w:asciiTheme="minorEastAsia" w:hAnsiTheme="minorEastAsia" w:eastAsiaTheme="minorEastAsia"/>
          <w:sz w:val="24"/>
        </w:rPr>
        <w:t>夹具组合体涂色方案</w:t>
      </w:r>
    </w:p>
    <w:tbl>
      <w:tblPr>
        <w:tblStyle w:val="11"/>
        <w:tblW w:w="516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5"/>
        <w:gridCol w:w="1135"/>
        <w:gridCol w:w="1506"/>
        <w:gridCol w:w="1850"/>
        <w:gridCol w:w="1048"/>
        <w:gridCol w:w="1042"/>
        <w:gridCol w:w="925"/>
        <w:gridCol w:w="1646"/>
      </w:tblGrid>
      <w:tr w14:paraId="00BC1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45" w:type="pct"/>
            <w:vMerge w:val="restart"/>
            <w:vAlign w:val="center"/>
          </w:tcPr>
          <w:p w14:paraId="69DF9C3F">
            <w:pPr>
              <w:jc w:val="center"/>
              <w:rPr>
                <w:rFonts w:asciiTheme="minorEastAsia" w:hAnsiTheme="minorEastAsia" w:eastAsiaTheme="minorEastAsia"/>
              </w:rPr>
            </w:pPr>
            <w:r>
              <w:rPr>
                <w:rFonts w:hint="eastAsia" w:asciiTheme="minorEastAsia" w:hAnsiTheme="minorEastAsia" w:eastAsiaTheme="minorEastAsia"/>
              </w:rPr>
              <w:t>序号</w:t>
            </w:r>
          </w:p>
        </w:tc>
        <w:tc>
          <w:tcPr>
            <w:tcW w:w="566" w:type="pct"/>
            <w:vMerge w:val="restart"/>
            <w:tcBorders>
              <w:tl2br w:val="single" w:color="auto" w:sz="4" w:space="0"/>
            </w:tcBorders>
          </w:tcPr>
          <w:p w14:paraId="2DE4ED47">
            <w:pPr>
              <w:rPr>
                <w:rFonts w:asciiTheme="minorEastAsia" w:hAnsiTheme="minorEastAsia" w:eastAsiaTheme="minorEastAsia"/>
              </w:rPr>
            </w:pPr>
            <w:r>
              <w:rPr>
                <w:rFonts w:hint="eastAsia" w:asciiTheme="minorEastAsia" w:hAnsiTheme="minorEastAsia" w:eastAsiaTheme="minorEastAsia"/>
              </w:rPr>
              <w:t>具部位</w:t>
            </w:r>
          </w:p>
          <w:p w14:paraId="5180E2CD">
            <w:pPr>
              <w:rPr>
                <w:rFonts w:asciiTheme="minorEastAsia" w:hAnsiTheme="minorEastAsia" w:eastAsiaTheme="minorEastAsia"/>
              </w:rPr>
            </w:pPr>
            <w:r>
              <w:rPr>
                <w:rFonts w:hint="eastAsia" w:asciiTheme="minorEastAsia" w:hAnsiTheme="minorEastAsia" w:eastAsiaTheme="minorEastAsia"/>
              </w:rPr>
              <w:t>组号</w:t>
            </w:r>
          </w:p>
        </w:tc>
        <w:tc>
          <w:tcPr>
            <w:tcW w:w="4188" w:type="pct"/>
            <w:gridSpan w:val="6"/>
            <w:vAlign w:val="center"/>
          </w:tcPr>
          <w:p w14:paraId="0397AED7">
            <w:pPr>
              <w:ind w:left="604" w:leftChars="-50" w:right="-105" w:rightChars="-50"/>
              <w:jc w:val="center"/>
              <w:rPr>
                <w:rFonts w:asciiTheme="minorEastAsia" w:hAnsiTheme="minorEastAsia" w:eastAsiaTheme="minorEastAsia"/>
              </w:rPr>
            </w:pPr>
            <w:r>
              <w:rPr>
                <w:rFonts w:hint="eastAsia" w:asciiTheme="minorEastAsia" w:hAnsiTheme="minorEastAsia" w:eastAsiaTheme="minorEastAsia"/>
              </w:rPr>
              <w:t>涂 色   部   位</w:t>
            </w:r>
          </w:p>
        </w:tc>
      </w:tr>
      <w:tr w14:paraId="285FE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45" w:type="pct"/>
            <w:vMerge w:val="continue"/>
          </w:tcPr>
          <w:p w14:paraId="57B1318B">
            <w:pPr>
              <w:rPr>
                <w:rFonts w:asciiTheme="minorEastAsia" w:hAnsiTheme="minorEastAsia" w:eastAsiaTheme="minorEastAsia"/>
              </w:rPr>
            </w:pPr>
          </w:p>
        </w:tc>
        <w:tc>
          <w:tcPr>
            <w:tcW w:w="566" w:type="pct"/>
            <w:vMerge w:val="continue"/>
            <w:tcBorders>
              <w:tl2br w:val="single" w:color="auto" w:sz="4" w:space="0"/>
            </w:tcBorders>
          </w:tcPr>
          <w:p w14:paraId="323B4888">
            <w:pPr>
              <w:ind w:firstLine="420" w:firstLineChars="200"/>
              <w:rPr>
                <w:rFonts w:asciiTheme="minorEastAsia" w:hAnsiTheme="minorEastAsia" w:eastAsiaTheme="minorEastAsia"/>
              </w:rPr>
            </w:pPr>
          </w:p>
        </w:tc>
        <w:tc>
          <w:tcPr>
            <w:tcW w:w="806" w:type="pct"/>
            <w:vAlign w:val="center"/>
          </w:tcPr>
          <w:p w14:paraId="5A484886">
            <w:pPr>
              <w:ind w:left="604" w:leftChars="-50" w:right="-105" w:rightChars="-50"/>
              <w:jc w:val="center"/>
              <w:rPr>
                <w:rFonts w:asciiTheme="minorEastAsia" w:hAnsiTheme="minorEastAsia" w:eastAsiaTheme="minorEastAsia"/>
              </w:rPr>
            </w:pPr>
            <w:r>
              <w:rPr>
                <w:rFonts w:hint="eastAsia" w:asciiTheme="minorEastAsia" w:hAnsiTheme="minorEastAsia" w:eastAsiaTheme="minorEastAsia"/>
              </w:rPr>
              <w:t>夹具体</w:t>
            </w:r>
          </w:p>
        </w:tc>
        <w:tc>
          <w:tcPr>
            <w:tcW w:w="943" w:type="pct"/>
            <w:vAlign w:val="center"/>
          </w:tcPr>
          <w:p w14:paraId="706D7889">
            <w:pPr>
              <w:ind w:left="604" w:leftChars="-50" w:right="-105" w:rightChars="-50"/>
              <w:jc w:val="center"/>
              <w:rPr>
                <w:rFonts w:asciiTheme="minorEastAsia" w:hAnsiTheme="minorEastAsia" w:eastAsiaTheme="minorEastAsia"/>
              </w:rPr>
            </w:pPr>
            <w:r>
              <w:rPr>
                <w:rFonts w:hint="eastAsia" w:asciiTheme="minorEastAsia" w:hAnsiTheme="minorEastAsia" w:eastAsiaTheme="minorEastAsia"/>
              </w:rPr>
              <w:t>夹具体安装面</w:t>
            </w:r>
          </w:p>
        </w:tc>
        <w:tc>
          <w:tcPr>
            <w:tcW w:w="553" w:type="pct"/>
            <w:vAlign w:val="center"/>
          </w:tcPr>
          <w:p w14:paraId="697658DC">
            <w:pPr>
              <w:ind w:left="604" w:leftChars="-50" w:right="-105" w:rightChars="-50"/>
              <w:jc w:val="center"/>
              <w:rPr>
                <w:rFonts w:asciiTheme="minorEastAsia" w:hAnsiTheme="minorEastAsia" w:eastAsiaTheme="minorEastAsia"/>
              </w:rPr>
            </w:pPr>
            <w:r>
              <w:rPr>
                <w:rFonts w:hint="eastAsia" w:asciiTheme="minorEastAsia" w:hAnsiTheme="minorEastAsia" w:eastAsiaTheme="minorEastAsia"/>
              </w:rPr>
              <w:t>支承板</w:t>
            </w:r>
          </w:p>
        </w:tc>
        <w:tc>
          <w:tcPr>
            <w:tcW w:w="550" w:type="pct"/>
            <w:vAlign w:val="center"/>
          </w:tcPr>
          <w:p w14:paraId="58C5AFD0">
            <w:pPr>
              <w:ind w:left="604" w:leftChars="-50" w:right="-105" w:rightChars="-50"/>
              <w:jc w:val="center"/>
              <w:rPr>
                <w:rFonts w:asciiTheme="minorEastAsia" w:hAnsiTheme="minorEastAsia" w:eastAsiaTheme="minorEastAsia"/>
              </w:rPr>
            </w:pPr>
            <w:r>
              <w:rPr>
                <w:rFonts w:hint="eastAsia" w:asciiTheme="minorEastAsia" w:hAnsiTheme="minorEastAsia" w:eastAsiaTheme="minorEastAsia"/>
              </w:rPr>
              <w:t>夹紧部位</w:t>
            </w:r>
          </w:p>
        </w:tc>
        <w:tc>
          <w:tcPr>
            <w:tcW w:w="451" w:type="pct"/>
            <w:vAlign w:val="center"/>
          </w:tcPr>
          <w:p w14:paraId="5BAE0C4C">
            <w:pPr>
              <w:ind w:left="604" w:leftChars="-50" w:right="-105" w:rightChars="-50"/>
              <w:jc w:val="center"/>
              <w:rPr>
                <w:rFonts w:asciiTheme="minorEastAsia" w:hAnsiTheme="minorEastAsia" w:eastAsiaTheme="minorEastAsia"/>
              </w:rPr>
            </w:pPr>
            <w:r>
              <w:rPr>
                <w:rFonts w:hint="eastAsia" w:asciiTheme="minorEastAsia" w:hAnsiTheme="minorEastAsia" w:eastAsiaTheme="minorEastAsia"/>
              </w:rPr>
              <w:t>气缸</w:t>
            </w:r>
          </w:p>
        </w:tc>
        <w:tc>
          <w:tcPr>
            <w:tcW w:w="886" w:type="pct"/>
            <w:vAlign w:val="center"/>
          </w:tcPr>
          <w:p w14:paraId="1D47351D">
            <w:pPr>
              <w:ind w:left="604" w:leftChars="-50" w:right="-105" w:rightChars="-50"/>
              <w:jc w:val="center"/>
              <w:rPr>
                <w:rFonts w:asciiTheme="minorEastAsia" w:hAnsiTheme="minorEastAsia" w:eastAsiaTheme="minorEastAsia"/>
              </w:rPr>
            </w:pPr>
            <w:r>
              <w:rPr>
                <w:rFonts w:hint="eastAsia" w:asciiTheme="minorEastAsia" w:hAnsiTheme="minorEastAsia" w:eastAsiaTheme="minorEastAsia"/>
              </w:rPr>
              <w:t>夹具活动部件</w:t>
            </w:r>
          </w:p>
        </w:tc>
      </w:tr>
      <w:tr w14:paraId="696C6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45" w:type="pct"/>
            <w:vAlign w:val="center"/>
          </w:tcPr>
          <w:p w14:paraId="23D05573">
            <w:pPr>
              <w:jc w:val="center"/>
              <w:rPr>
                <w:rFonts w:asciiTheme="minorEastAsia" w:hAnsiTheme="minorEastAsia" w:eastAsiaTheme="minorEastAsia"/>
              </w:rPr>
            </w:pPr>
            <w:r>
              <w:rPr>
                <w:rFonts w:hint="eastAsia" w:asciiTheme="minorEastAsia" w:hAnsiTheme="minorEastAsia" w:eastAsiaTheme="minorEastAsia"/>
              </w:rPr>
              <w:t>1</w:t>
            </w:r>
          </w:p>
        </w:tc>
        <w:tc>
          <w:tcPr>
            <w:tcW w:w="566" w:type="pct"/>
            <w:vAlign w:val="center"/>
          </w:tcPr>
          <w:p w14:paraId="69ADC742">
            <w:pPr>
              <w:jc w:val="center"/>
              <w:rPr>
                <w:rFonts w:asciiTheme="minorEastAsia" w:hAnsiTheme="minorEastAsia" w:eastAsiaTheme="minorEastAsia"/>
              </w:rPr>
            </w:pPr>
            <w:r>
              <w:rPr>
                <w:rFonts w:hint="eastAsia" w:asciiTheme="minorEastAsia" w:hAnsiTheme="minorEastAsia" w:eastAsiaTheme="minorEastAsia"/>
              </w:rPr>
              <w:t>U60</w:t>
            </w:r>
          </w:p>
        </w:tc>
        <w:tc>
          <w:tcPr>
            <w:tcW w:w="806" w:type="pct"/>
            <w:vAlign w:val="center"/>
          </w:tcPr>
          <w:p w14:paraId="2AA1F31C">
            <w:pPr>
              <w:ind w:left="604" w:leftChars="-50" w:right="-105" w:rightChars="-50"/>
              <w:jc w:val="center"/>
              <w:rPr>
                <w:rFonts w:asciiTheme="minorEastAsia" w:hAnsiTheme="minorEastAsia" w:eastAsiaTheme="minorEastAsia"/>
              </w:rPr>
            </w:pPr>
            <w:r>
              <w:rPr>
                <w:rFonts w:hint="eastAsia" w:asciiTheme="minorEastAsia" w:hAnsiTheme="minorEastAsia" w:eastAsiaTheme="minorEastAsia"/>
              </w:rPr>
              <w:t>乳白Y11</w:t>
            </w:r>
          </w:p>
        </w:tc>
        <w:tc>
          <w:tcPr>
            <w:tcW w:w="943" w:type="pct"/>
            <w:vAlign w:val="center"/>
          </w:tcPr>
          <w:p w14:paraId="6F3C70B3">
            <w:pPr>
              <w:ind w:left="604" w:leftChars="-50" w:right="-105" w:rightChars="-50"/>
              <w:jc w:val="center"/>
              <w:rPr>
                <w:rFonts w:asciiTheme="minorEastAsia" w:hAnsiTheme="minorEastAsia" w:eastAsiaTheme="minorEastAsia"/>
              </w:rPr>
            </w:pPr>
            <w:r>
              <w:rPr>
                <w:rFonts w:hint="eastAsia" w:asciiTheme="minorEastAsia" w:hAnsiTheme="minorEastAsia" w:eastAsiaTheme="minorEastAsia"/>
              </w:rPr>
              <w:t>防锈清漆</w:t>
            </w:r>
          </w:p>
        </w:tc>
        <w:tc>
          <w:tcPr>
            <w:tcW w:w="553" w:type="pct"/>
            <w:vAlign w:val="center"/>
          </w:tcPr>
          <w:p w14:paraId="03EB72CF">
            <w:pPr>
              <w:ind w:left="604" w:leftChars="-50" w:right="-105" w:rightChars="-50"/>
              <w:jc w:val="center"/>
              <w:rPr>
                <w:rFonts w:asciiTheme="minorEastAsia" w:hAnsiTheme="minorEastAsia" w:eastAsiaTheme="minorEastAsia"/>
              </w:rPr>
            </w:pPr>
            <w:r>
              <w:rPr>
                <w:rFonts w:hint="eastAsia" w:asciiTheme="minorEastAsia" w:hAnsiTheme="minorEastAsia" w:eastAsiaTheme="minorEastAsia"/>
              </w:rPr>
              <w:t>乳白Y11</w:t>
            </w:r>
          </w:p>
        </w:tc>
        <w:tc>
          <w:tcPr>
            <w:tcW w:w="550" w:type="pct"/>
            <w:vAlign w:val="center"/>
          </w:tcPr>
          <w:p w14:paraId="4C06BE42">
            <w:pPr>
              <w:ind w:left="604" w:leftChars="-50" w:right="-105" w:rightChars="-50"/>
              <w:jc w:val="center"/>
              <w:rPr>
                <w:rFonts w:asciiTheme="minorEastAsia" w:hAnsiTheme="minorEastAsia" w:eastAsiaTheme="minorEastAsia"/>
              </w:rPr>
            </w:pPr>
            <w:r>
              <w:rPr>
                <w:rFonts w:hint="eastAsia" w:asciiTheme="minorEastAsia" w:hAnsiTheme="minorEastAsia" w:eastAsiaTheme="minorEastAsia"/>
              </w:rPr>
              <w:t>黑色</w:t>
            </w:r>
          </w:p>
        </w:tc>
        <w:tc>
          <w:tcPr>
            <w:tcW w:w="451" w:type="pct"/>
            <w:vAlign w:val="center"/>
          </w:tcPr>
          <w:p w14:paraId="05A1628B">
            <w:pPr>
              <w:ind w:left="604" w:leftChars="-50" w:right="-105" w:rightChars="-50"/>
              <w:jc w:val="center"/>
              <w:rPr>
                <w:rFonts w:asciiTheme="minorEastAsia" w:hAnsiTheme="minorEastAsia" w:eastAsiaTheme="minorEastAsia"/>
              </w:rPr>
            </w:pPr>
            <w:r>
              <w:rPr>
                <w:rFonts w:hint="eastAsia" w:asciiTheme="minorEastAsia" w:hAnsiTheme="minorEastAsia" w:eastAsiaTheme="minorEastAsia"/>
              </w:rPr>
              <w:t>本色</w:t>
            </w:r>
          </w:p>
        </w:tc>
        <w:tc>
          <w:tcPr>
            <w:tcW w:w="886" w:type="pct"/>
            <w:vAlign w:val="center"/>
          </w:tcPr>
          <w:p w14:paraId="4C604091">
            <w:pPr>
              <w:ind w:left="604" w:leftChars="-50" w:right="-105" w:rightChars="-50"/>
              <w:jc w:val="left"/>
              <w:rPr>
                <w:rFonts w:asciiTheme="minorEastAsia" w:hAnsiTheme="minorEastAsia" w:eastAsiaTheme="minorEastAsia"/>
              </w:rPr>
            </w:pPr>
            <w:r>
              <w:rPr>
                <w:rFonts w:hint="eastAsia" w:asciiTheme="minorEastAsia" w:hAnsiTheme="minorEastAsia" w:eastAsiaTheme="minorEastAsia"/>
              </w:rPr>
              <w:t>方案设计时确定</w:t>
            </w:r>
          </w:p>
        </w:tc>
      </w:tr>
    </w:tbl>
    <w:p w14:paraId="61AE4764">
      <w:pPr>
        <w:pStyle w:val="19"/>
        <w:numPr>
          <w:ilvl w:val="0"/>
          <w:numId w:val="19"/>
        </w:numPr>
        <w:adjustRightInd w:val="0"/>
        <w:snapToGrid w:val="0"/>
        <w:ind w:firstLineChars="0"/>
        <w:rPr>
          <w:rFonts w:asciiTheme="minorEastAsia" w:hAnsiTheme="minorEastAsia" w:eastAsiaTheme="minorEastAsia"/>
          <w:b/>
          <w:sz w:val="24"/>
        </w:rPr>
      </w:pPr>
      <w:r>
        <w:rPr>
          <w:rFonts w:hint="eastAsia" w:asciiTheme="minorEastAsia" w:hAnsiTheme="minorEastAsia" w:eastAsiaTheme="minorEastAsia"/>
          <w:b/>
          <w:sz w:val="24"/>
        </w:rPr>
        <w:t>自动组合板</w:t>
      </w:r>
      <w:r>
        <w:rPr>
          <w:rFonts w:asciiTheme="minorEastAsia" w:hAnsiTheme="minorEastAsia" w:eastAsiaTheme="minorEastAsia"/>
          <w:b/>
          <w:sz w:val="24"/>
        </w:rPr>
        <w:t>技术</w:t>
      </w:r>
      <w:r>
        <w:rPr>
          <w:rFonts w:hint="eastAsia" w:asciiTheme="minorEastAsia" w:hAnsiTheme="minorEastAsia" w:eastAsiaTheme="minorEastAsia"/>
          <w:b/>
          <w:sz w:val="24"/>
        </w:rPr>
        <w:t>要求</w:t>
      </w:r>
    </w:p>
    <w:p w14:paraId="197DF469">
      <w:pPr>
        <w:pStyle w:val="25"/>
        <w:adjustRightInd w:val="0"/>
        <w:snapToGrid w:val="0"/>
        <w:spacing w:after="0" w:line="360" w:lineRule="auto"/>
        <w:ind w:firstLine="0" w:firstLineChars="0"/>
        <w:rPr>
          <w:rFonts w:cs="Times New Roman" w:asciiTheme="minorEastAsia" w:hAnsiTheme="minorEastAsia"/>
          <w:sz w:val="24"/>
          <w:szCs w:val="24"/>
        </w:rPr>
      </w:pPr>
      <w:r>
        <w:rPr>
          <w:rFonts w:hint="eastAsia" w:cs="Times New Roman" w:asciiTheme="minorEastAsia" w:hAnsiTheme="minorEastAsia"/>
          <w:sz w:val="24"/>
          <w:szCs w:val="24"/>
        </w:rPr>
        <w:t>27.1自动对接，自动锁紧，不需要人工干预；</w:t>
      </w:r>
    </w:p>
    <w:p w14:paraId="72B02DAB">
      <w:pPr>
        <w:pStyle w:val="25"/>
        <w:adjustRightInd w:val="0"/>
        <w:snapToGrid w:val="0"/>
        <w:spacing w:after="0" w:line="360" w:lineRule="auto"/>
        <w:ind w:firstLine="0" w:firstLineChars="0"/>
        <w:rPr>
          <w:rFonts w:cs="Times New Roman" w:asciiTheme="minorEastAsia" w:hAnsiTheme="minorEastAsia"/>
          <w:sz w:val="24"/>
          <w:szCs w:val="24"/>
        </w:rPr>
      </w:pPr>
      <w:r>
        <w:rPr>
          <w:rFonts w:hint="eastAsia" w:cs="Times New Roman" w:asciiTheme="minorEastAsia" w:hAnsiTheme="minorEastAsia"/>
          <w:sz w:val="24"/>
          <w:szCs w:val="24"/>
        </w:rPr>
        <w:t>27.2一次性连接，即可接通所有回路，包括电、信号、气源、流体等；</w:t>
      </w:r>
    </w:p>
    <w:p w14:paraId="54EACAFF">
      <w:pPr>
        <w:pStyle w:val="25"/>
        <w:adjustRightInd w:val="0"/>
        <w:snapToGrid w:val="0"/>
        <w:spacing w:after="0" w:line="360" w:lineRule="auto"/>
        <w:ind w:firstLine="0" w:firstLineChars="0"/>
        <w:rPr>
          <w:rFonts w:cs="Times New Roman" w:asciiTheme="minorEastAsia" w:hAnsiTheme="minorEastAsia"/>
          <w:sz w:val="24"/>
          <w:szCs w:val="24"/>
        </w:rPr>
      </w:pPr>
      <w:r>
        <w:rPr>
          <w:rFonts w:hint="eastAsia" w:cs="Times New Roman" w:asciiTheme="minorEastAsia" w:hAnsiTheme="minorEastAsia"/>
          <w:sz w:val="24"/>
          <w:szCs w:val="24"/>
        </w:rPr>
        <w:t>27.3具有单独的锁紧装置，对接锁紧之后可承受一定震动；</w:t>
      </w:r>
    </w:p>
    <w:p w14:paraId="615FF2F3">
      <w:pPr>
        <w:pStyle w:val="25"/>
        <w:adjustRightInd w:val="0"/>
        <w:snapToGrid w:val="0"/>
        <w:spacing w:after="0" w:line="360" w:lineRule="auto"/>
        <w:ind w:firstLine="0" w:firstLineChars="0"/>
        <w:rPr>
          <w:rFonts w:cs="Times New Roman" w:asciiTheme="minorEastAsia" w:hAnsiTheme="minorEastAsia"/>
          <w:sz w:val="24"/>
          <w:szCs w:val="24"/>
        </w:rPr>
      </w:pPr>
      <w:r>
        <w:rPr>
          <w:rFonts w:hint="eastAsia" w:cs="Times New Roman" w:asciiTheme="minorEastAsia" w:hAnsiTheme="minorEastAsia"/>
          <w:sz w:val="24"/>
          <w:szCs w:val="24"/>
        </w:rPr>
        <w:t>27.4电接头采用插针采式并有</w:t>
      </w:r>
      <w:r>
        <w:rPr>
          <w:rFonts w:cs="Times New Roman" w:asciiTheme="minorEastAsia" w:hAnsiTheme="minorEastAsia"/>
          <w:sz w:val="24"/>
          <w:szCs w:val="24"/>
        </w:rPr>
        <w:t>表带</w:t>
      </w:r>
      <w:r>
        <w:rPr>
          <w:rFonts w:hint="eastAsia" w:cs="Times New Roman" w:asciiTheme="minorEastAsia" w:hAnsiTheme="minorEastAsia"/>
          <w:sz w:val="24"/>
          <w:szCs w:val="24"/>
        </w:rPr>
        <w:t>式</w:t>
      </w:r>
      <w:r>
        <w:rPr>
          <w:rFonts w:cs="Times New Roman" w:asciiTheme="minorEastAsia" w:hAnsiTheme="minorEastAsia"/>
          <w:sz w:val="24"/>
          <w:szCs w:val="24"/>
        </w:rPr>
        <w:t>触指</w:t>
      </w:r>
      <w:r>
        <w:rPr>
          <w:rFonts w:hint="eastAsia" w:cs="Times New Roman" w:asciiTheme="minorEastAsia" w:hAnsiTheme="minorEastAsia"/>
          <w:sz w:val="24"/>
          <w:szCs w:val="24"/>
        </w:rPr>
        <w:t>连接</w:t>
      </w:r>
      <w:r>
        <w:rPr>
          <w:rFonts w:cs="Times New Roman" w:asciiTheme="minorEastAsia" w:hAnsiTheme="minorEastAsia"/>
          <w:sz w:val="24"/>
          <w:szCs w:val="24"/>
        </w:rPr>
        <w:t>技术</w:t>
      </w:r>
      <w:r>
        <w:rPr>
          <w:rFonts w:hint="eastAsia" w:cs="Times New Roman" w:asciiTheme="minorEastAsia" w:hAnsiTheme="minorEastAsia"/>
          <w:sz w:val="24"/>
          <w:szCs w:val="24"/>
        </w:rPr>
        <w:t>， 镀金或者镀银，降低信号丢失故障，同时</w:t>
      </w:r>
      <w:r>
        <w:rPr>
          <w:rFonts w:cs="Times New Roman" w:asciiTheme="minorEastAsia" w:hAnsiTheme="minorEastAsia"/>
          <w:sz w:val="24"/>
          <w:szCs w:val="24"/>
        </w:rPr>
        <w:t>保证</w:t>
      </w:r>
      <w:r>
        <w:rPr>
          <w:rFonts w:hint="eastAsia" w:cs="Times New Roman" w:asciiTheme="minorEastAsia" w:hAnsiTheme="minorEastAsia"/>
          <w:sz w:val="24"/>
          <w:szCs w:val="24"/>
        </w:rPr>
        <w:t>有良好的接触面积；气接头、流体接头采用平面无泄漏接头，密封性高；</w:t>
      </w:r>
    </w:p>
    <w:p w14:paraId="5538E65C">
      <w:pPr>
        <w:pStyle w:val="25"/>
        <w:adjustRightInd w:val="0"/>
        <w:snapToGrid w:val="0"/>
        <w:spacing w:after="0" w:line="360" w:lineRule="auto"/>
        <w:ind w:firstLine="0" w:firstLineChars="0"/>
        <w:rPr>
          <w:rFonts w:cs="Times New Roman" w:asciiTheme="minorEastAsia" w:hAnsiTheme="minorEastAsia"/>
          <w:sz w:val="24"/>
          <w:szCs w:val="24"/>
        </w:rPr>
      </w:pPr>
      <w:r>
        <w:rPr>
          <w:rFonts w:hint="eastAsia" w:cs="Times New Roman" w:asciiTheme="minorEastAsia" w:hAnsiTheme="minorEastAsia"/>
          <w:sz w:val="24"/>
          <w:szCs w:val="24"/>
        </w:rPr>
        <w:t>27.5可靠性高，电接头、气接头、流体接头均能达到100万次的连接次数；</w:t>
      </w:r>
    </w:p>
    <w:p w14:paraId="5CE95E7B">
      <w:pPr>
        <w:pStyle w:val="25"/>
        <w:adjustRightInd w:val="0"/>
        <w:snapToGrid w:val="0"/>
        <w:spacing w:after="0" w:line="360" w:lineRule="auto"/>
        <w:ind w:firstLine="0" w:firstLineChars="0"/>
        <w:rPr>
          <w:rFonts w:cs="Times New Roman" w:asciiTheme="minorEastAsia" w:hAnsiTheme="minorEastAsia"/>
          <w:sz w:val="24"/>
          <w:szCs w:val="24"/>
        </w:rPr>
      </w:pPr>
      <w:r>
        <w:rPr>
          <w:rFonts w:hint="eastAsia" w:cs="Times New Roman" w:asciiTheme="minorEastAsia" w:hAnsiTheme="minorEastAsia"/>
          <w:sz w:val="24"/>
          <w:szCs w:val="24"/>
        </w:rPr>
        <w:t>27.6具有导向机构，在接头接通之前可进行精确导向，并纠正各种定位误差；</w:t>
      </w:r>
    </w:p>
    <w:p w14:paraId="23FF31F4">
      <w:pPr>
        <w:pStyle w:val="25"/>
        <w:adjustRightInd w:val="0"/>
        <w:snapToGrid w:val="0"/>
        <w:spacing w:after="0" w:line="360" w:lineRule="auto"/>
        <w:ind w:firstLine="0" w:firstLineChars="0"/>
        <w:rPr>
          <w:rFonts w:cs="Times New Roman" w:asciiTheme="minorEastAsia" w:hAnsiTheme="minorEastAsia"/>
          <w:sz w:val="24"/>
          <w:szCs w:val="24"/>
        </w:rPr>
      </w:pPr>
      <w:r>
        <w:rPr>
          <w:rFonts w:hint="eastAsia" w:cs="Times New Roman" w:asciiTheme="minorEastAsia" w:hAnsiTheme="minorEastAsia"/>
          <w:sz w:val="24"/>
          <w:szCs w:val="24"/>
        </w:rPr>
        <w:t>27.7具有浮动机构，包括X轴、Y轴、Z轴及角度方向的浮动，利用自身浮动弥补对准误差，避免由于对准误差而导致接头及插针损坏</w:t>
      </w:r>
      <w:r>
        <w:rPr>
          <w:rFonts w:cs="Times New Roman" w:asciiTheme="minorEastAsia" w:hAnsiTheme="minorEastAsia"/>
          <w:sz w:val="24"/>
          <w:szCs w:val="24"/>
        </w:rPr>
        <w:t>；</w:t>
      </w:r>
    </w:p>
    <w:p w14:paraId="520CCF98">
      <w:pPr>
        <w:pStyle w:val="25"/>
        <w:adjustRightInd w:val="0"/>
        <w:snapToGrid w:val="0"/>
        <w:spacing w:after="0" w:line="360" w:lineRule="auto"/>
        <w:ind w:firstLine="0" w:firstLineChars="0"/>
        <w:rPr>
          <w:rFonts w:cs="Times New Roman" w:asciiTheme="minorEastAsia" w:hAnsiTheme="minorEastAsia"/>
          <w:sz w:val="24"/>
          <w:szCs w:val="24"/>
        </w:rPr>
      </w:pPr>
      <w:r>
        <w:rPr>
          <w:rFonts w:hint="eastAsia" w:cs="Times New Roman" w:asciiTheme="minorEastAsia" w:hAnsiTheme="minorEastAsia"/>
          <w:sz w:val="24"/>
          <w:szCs w:val="24"/>
        </w:rPr>
        <w:t>27.8具有位置传感器，可检测是否对接到位，并给予反馈信号；</w:t>
      </w:r>
    </w:p>
    <w:p w14:paraId="5532B7BD">
      <w:pPr>
        <w:adjustRightInd w:val="0"/>
        <w:snapToGrid w:val="0"/>
        <w:ind w:left="0" w:firstLine="0"/>
        <w:rPr>
          <w:rFonts w:asciiTheme="minorEastAsia" w:hAnsiTheme="minorEastAsia" w:eastAsiaTheme="minorEastAsia"/>
          <w:b/>
          <w:sz w:val="24"/>
        </w:rPr>
      </w:pPr>
      <w:r>
        <w:rPr>
          <w:rFonts w:hint="eastAsia" w:asciiTheme="minorEastAsia" w:hAnsiTheme="minorEastAsia" w:eastAsiaTheme="minorEastAsia"/>
          <w:b/>
          <w:sz w:val="24"/>
        </w:rPr>
        <w:t>28. 夹具元件选型:电控夹具选择全封闭夹紧缸，特殊情况除外；气控夹具选择圆缸。</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05408763"/>
      <w:docPartObj>
        <w:docPartGallery w:val="autotext"/>
      </w:docPartObj>
    </w:sdtPr>
    <w:sdtContent>
      <w:sdt>
        <w:sdtPr>
          <w:id w:val="-1669238322"/>
          <w:docPartObj>
            <w:docPartGallery w:val="autotext"/>
          </w:docPartObj>
        </w:sdtPr>
        <w:sdtContent>
          <w:p w14:paraId="3DE78A92">
            <w:pPr>
              <w:pStyle w:val="8"/>
              <w:jc w:val="center"/>
            </w:pPr>
            <w:r>
              <w:rPr>
                <w:rFonts w:asciiTheme="minorHAnsi" w:hAnsiTheme="minorHAnsi"/>
                <w:b/>
                <w:bCs/>
                <w:sz w:val="24"/>
                <w:szCs w:val="24"/>
              </w:rPr>
              <w:fldChar w:fldCharType="begin"/>
            </w:r>
            <w:r>
              <w:rPr>
                <w:rFonts w:asciiTheme="minorHAnsi" w:hAnsiTheme="minorHAnsi"/>
                <w:b/>
                <w:bCs/>
              </w:rPr>
              <w:instrText xml:space="preserve">PAGE</w:instrText>
            </w:r>
            <w:r>
              <w:rPr>
                <w:rFonts w:asciiTheme="minorHAnsi" w:hAnsiTheme="minorHAnsi"/>
                <w:b/>
                <w:bCs/>
                <w:sz w:val="24"/>
                <w:szCs w:val="24"/>
              </w:rPr>
              <w:fldChar w:fldCharType="separate"/>
            </w:r>
            <w:r>
              <w:rPr>
                <w:rFonts w:asciiTheme="minorHAnsi" w:hAnsiTheme="minorHAnsi"/>
                <w:b/>
                <w:bCs/>
              </w:rPr>
              <w:t>9</w:t>
            </w:r>
            <w:r>
              <w:rPr>
                <w:rFonts w:asciiTheme="minorHAnsi" w:hAnsiTheme="minorHAnsi"/>
                <w:b/>
                <w:bCs/>
                <w:sz w:val="24"/>
                <w:szCs w:val="24"/>
              </w:rPr>
              <w:fldChar w:fldCharType="end"/>
            </w:r>
            <w:r>
              <w:rPr>
                <w:rFonts w:asciiTheme="minorHAnsi" w:hAnsiTheme="minorHAnsi"/>
                <w:lang w:val="zh-CN"/>
              </w:rPr>
              <w:t xml:space="preserve"> / </w:t>
            </w:r>
            <w:r>
              <w:rPr>
                <w:rFonts w:asciiTheme="minorHAnsi" w:hAnsiTheme="minorHAnsi"/>
                <w:b/>
                <w:bCs/>
                <w:sz w:val="24"/>
                <w:szCs w:val="24"/>
              </w:rPr>
              <w:fldChar w:fldCharType="begin"/>
            </w:r>
            <w:r>
              <w:rPr>
                <w:rFonts w:asciiTheme="minorHAnsi" w:hAnsiTheme="minorHAnsi"/>
                <w:b/>
                <w:bCs/>
              </w:rPr>
              <w:instrText xml:space="preserve">NUMPAGES</w:instrText>
            </w:r>
            <w:r>
              <w:rPr>
                <w:rFonts w:asciiTheme="minorHAnsi" w:hAnsiTheme="minorHAnsi"/>
                <w:b/>
                <w:bCs/>
                <w:sz w:val="24"/>
                <w:szCs w:val="24"/>
              </w:rPr>
              <w:fldChar w:fldCharType="separate"/>
            </w:r>
            <w:r>
              <w:rPr>
                <w:rFonts w:asciiTheme="minorHAnsi" w:hAnsiTheme="minorHAnsi"/>
                <w:b/>
                <w:bCs/>
              </w:rPr>
              <w:t>14</w:t>
            </w:r>
            <w:r>
              <w:rPr>
                <w:rFonts w:asciiTheme="minorHAnsi" w:hAnsiTheme="minorHAnsi"/>
                <w:b/>
                <w:bCs/>
                <w:sz w:val="24"/>
                <w:szCs w:val="24"/>
              </w:rPr>
              <w:fldChar w:fldCharType="end"/>
            </w:r>
          </w:p>
        </w:sdtContent>
      </w:sdt>
    </w:sdtContent>
  </w:sdt>
  <w:p w14:paraId="705C21C9">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E5A7A">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AAB04">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D1C6">
    <w:pPr>
      <w:pStyle w:val="9"/>
    </w:pPr>
    <w:r>
      <w:drawing>
        <wp:inline distT="0" distB="0" distL="114300" distR="114300">
          <wp:extent cx="1447165" cy="246380"/>
          <wp:effectExtent l="0" t="0" r="63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1447165" cy="246380"/>
                  </a:xfrm>
                  <a:prstGeom prst="rect">
                    <a:avLst/>
                  </a:prstGeom>
                  <a:noFill/>
                  <a:ln>
                    <a:noFill/>
                  </a:ln>
                </pic:spPr>
              </pic:pic>
            </a:graphicData>
          </a:graphic>
        </wp:inline>
      </w:drawing>
    </w:r>
    <w:r>
      <w:ptab w:relativeTo="margin" w:alignment="center" w:leader="none"/>
    </w: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B0A90">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815AE">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9D2F24"/>
    <w:multiLevelType w:val="multilevel"/>
    <w:tmpl w:val="009D2F24"/>
    <w:lvl w:ilvl="0" w:tentative="0">
      <w:start w:val="1"/>
      <w:numFmt w:val="bullet"/>
      <w:lvlText w:val=""/>
      <w:lvlJc w:val="left"/>
      <w:pPr>
        <w:ind w:left="844" w:hanging="420"/>
      </w:pPr>
      <w:rPr>
        <w:rFonts w:hint="default" w:ascii="Wingdings" w:hAnsi="Wingdings"/>
      </w:rPr>
    </w:lvl>
    <w:lvl w:ilvl="1" w:tentative="0">
      <w:start w:val="1"/>
      <w:numFmt w:val="bullet"/>
      <w:lvlText w:val=""/>
      <w:lvlJc w:val="left"/>
      <w:pPr>
        <w:ind w:left="1264" w:hanging="420"/>
      </w:pPr>
      <w:rPr>
        <w:rFonts w:hint="default" w:ascii="Wingdings" w:hAnsi="Wingdings"/>
      </w:rPr>
    </w:lvl>
    <w:lvl w:ilvl="2" w:tentative="0">
      <w:start w:val="1"/>
      <w:numFmt w:val="bullet"/>
      <w:lvlText w:val=""/>
      <w:lvlJc w:val="left"/>
      <w:pPr>
        <w:ind w:left="1684" w:hanging="420"/>
      </w:pPr>
      <w:rPr>
        <w:rFonts w:hint="default" w:ascii="Wingdings" w:hAnsi="Wingdings"/>
      </w:rPr>
    </w:lvl>
    <w:lvl w:ilvl="3" w:tentative="0">
      <w:start w:val="1"/>
      <w:numFmt w:val="bullet"/>
      <w:lvlText w:val=""/>
      <w:lvlJc w:val="left"/>
      <w:pPr>
        <w:ind w:left="2104" w:hanging="420"/>
      </w:pPr>
      <w:rPr>
        <w:rFonts w:hint="default" w:ascii="Wingdings" w:hAnsi="Wingdings"/>
      </w:rPr>
    </w:lvl>
    <w:lvl w:ilvl="4" w:tentative="0">
      <w:start w:val="1"/>
      <w:numFmt w:val="bullet"/>
      <w:lvlText w:val=""/>
      <w:lvlJc w:val="left"/>
      <w:pPr>
        <w:ind w:left="2524" w:hanging="420"/>
      </w:pPr>
      <w:rPr>
        <w:rFonts w:hint="default" w:ascii="Wingdings" w:hAnsi="Wingdings"/>
      </w:rPr>
    </w:lvl>
    <w:lvl w:ilvl="5" w:tentative="0">
      <w:start w:val="1"/>
      <w:numFmt w:val="bullet"/>
      <w:lvlText w:val=""/>
      <w:lvlJc w:val="left"/>
      <w:pPr>
        <w:ind w:left="2944" w:hanging="420"/>
      </w:pPr>
      <w:rPr>
        <w:rFonts w:hint="default" w:ascii="Wingdings" w:hAnsi="Wingdings"/>
      </w:rPr>
    </w:lvl>
    <w:lvl w:ilvl="6" w:tentative="0">
      <w:start w:val="1"/>
      <w:numFmt w:val="bullet"/>
      <w:lvlText w:val=""/>
      <w:lvlJc w:val="left"/>
      <w:pPr>
        <w:ind w:left="3364" w:hanging="420"/>
      </w:pPr>
      <w:rPr>
        <w:rFonts w:hint="default" w:ascii="Wingdings" w:hAnsi="Wingdings"/>
      </w:rPr>
    </w:lvl>
    <w:lvl w:ilvl="7" w:tentative="0">
      <w:start w:val="1"/>
      <w:numFmt w:val="bullet"/>
      <w:lvlText w:val=""/>
      <w:lvlJc w:val="left"/>
      <w:pPr>
        <w:ind w:left="3784" w:hanging="420"/>
      </w:pPr>
      <w:rPr>
        <w:rFonts w:hint="default" w:ascii="Wingdings" w:hAnsi="Wingdings"/>
      </w:rPr>
    </w:lvl>
    <w:lvl w:ilvl="8" w:tentative="0">
      <w:start w:val="1"/>
      <w:numFmt w:val="bullet"/>
      <w:lvlText w:val=""/>
      <w:lvlJc w:val="left"/>
      <w:pPr>
        <w:ind w:left="4204" w:hanging="420"/>
      </w:pPr>
      <w:rPr>
        <w:rFonts w:hint="default" w:ascii="Wingdings" w:hAnsi="Wingdings"/>
      </w:rPr>
    </w:lvl>
  </w:abstractNum>
  <w:abstractNum w:abstractNumId="1">
    <w:nsid w:val="042B0439"/>
    <w:multiLevelType w:val="multilevel"/>
    <w:tmpl w:val="042B0439"/>
    <w:lvl w:ilvl="0" w:tentative="0">
      <w:start w:val="1"/>
      <w:numFmt w:val="bullet"/>
      <w:lvlText w:val=""/>
      <w:lvlJc w:val="left"/>
      <w:pPr>
        <w:ind w:left="846" w:hanging="420"/>
      </w:pPr>
      <w:rPr>
        <w:rFonts w:hint="default" w:ascii="Wingdings" w:hAnsi="Wingdings"/>
      </w:rPr>
    </w:lvl>
    <w:lvl w:ilvl="1" w:tentative="0">
      <w:start w:val="1"/>
      <w:numFmt w:val="bullet"/>
      <w:lvlText w:val=""/>
      <w:lvlJc w:val="left"/>
      <w:pPr>
        <w:ind w:left="1266" w:hanging="420"/>
      </w:pPr>
      <w:rPr>
        <w:rFonts w:hint="default" w:ascii="Wingdings" w:hAnsi="Wingdings"/>
      </w:rPr>
    </w:lvl>
    <w:lvl w:ilvl="2" w:tentative="0">
      <w:start w:val="1"/>
      <w:numFmt w:val="bullet"/>
      <w:lvlText w:val=""/>
      <w:lvlJc w:val="left"/>
      <w:pPr>
        <w:ind w:left="1686" w:hanging="420"/>
      </w:pPr>
      <w:rPr>
        <w:rFonts w:hint="default" w:ascii="Wingdings" w:hAnsi="Wingdings"/>
      </w:rPr>
    </w:lvl>
    <w:lvl w:ilvl="3" w:tentative="0">
      <w:start w:val="1"/>
      <w:numFmt w:val="bullet"/>
      <w:lvlText w:val=""/>
      <w:lvlJc w:val="left"/>
      <w:pPr>
        <w:ind w:left="2106" w:hanging="420"/>
      </w:pPr>
      <w:rPr>
        <w:rFonts w:hint="default" w:ascii="Wingdings" w:hAnsi="Wingdings"/>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2">
    <w:nsid w:val="074B7518"/>
    <w:multiLevelType w:val="multilevel"/>
    <w:tmpl w:val="074B7518"/>
    <w:lvl w:ilvl="0" w:tentative="0">
      <w:start w:val="1"/>
      <w:numFmt w:val="bullet"/>
      <w:lvlText w:val=""/>
      <w:lvlJc w:val="left"/>
      <w:pPr>
        <w:ind w:left="425" w:hanging="425"/>
      </w:pPr>
      <w:rPr>
        <w:rFonts w:hint="default" w:ascii="Wingdings" w:hAnsi="Wingdings"/>
        <w:b/>
      </w:rPr>
    </w:lvl>
    <w:lvl w:ilvl="1" w:tentative="0">
      <w:start w:val="1"/>
      <w:numFmt w:val="decimal"/>
      <w:lvlText w:val="%1.%2."/>
      <w:lvlJc w:val="left"/>
      <w:pPr>
        <w:ind w:left="567" w:hanging="567"/>
      </w:pPr>
      <w:rPr>
        <w:rFonts w:hint="eastAsia"/>
        <w:b/>
      </w:rPr>
    </w:lvl>
    <w:lvl w:ilvl="2" w:tentative="0">
      <w:start w:val="1"/>
      <w:numFmt w:val="decimal"/>
      <w:lvlText w:val="%1.%2.%3."/>
      <w:lvlJc w:val="left"/>
      <w:pPr>
        <w:ind w:left="709" w:hanging="709"/>
      </w:pPr>
      <w:rPr>
        <w:rFonts w:hint="eastAsia"/>
        <w:b/>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3">
    <w:nsid w:val="0C3E523F"/>
    <w:multiLevelType w:val="multilevel"/>
    <w:tmpl w:val="0C3E523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61A29DB"/>
    <w:multiLevelType w:val="multilevel"/>
    <w:tmpl w:val="161A29DB"/>
    <w:lvl w:ilvl="0" w:tentative="0">
      <w:start w:val="6"/>
      <w:numFmt w:val="decimal"/>
      <w:lvlText w:val="%1"/>
      <w:lvlJc w:val="left"/>
      <w:pPr>
        <w:ind w:left="600" w:hanging="600"/>
      </w:pPr>
      <w:rPr>
        <w:rFonts w:hint="default"/>
      </w:rPr>
    </w:lvl>
    <w:lvl w:ilvl="1" w:tentative="0">
      <w:start w:val="1"/>
      <w:numFmt w:val="decimal"/>
      <w:lvlText w:val="%1.%2"/>
      <w:lvlJc w:val="left"/>
      <w:pPr>
        <w:ind w:left="600" w:hanging="60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5">
    <w:nsid w:val="16700DF0"/>
    <w:multiLevelType w:val="multilevel"/>
    <w:tmpl w:val="16700DF0"/>
    <w:lvl w:ilvl="0" w:tentative="0">
      <w:start w:val="1"/>
      <w:numFmt w:val="bullet"/>
      <w:lvlText w:val=""/>
      <w:lvlJc w:val="left"/>
      <w:pPr>
        <w:ind w:left="987" w:hanging="420"/>
      </w:pPr>
      <w:rPr>
        <w:rFonts w:hint="default" w:ascii="Wingdings" w:hAnsi="Wingdings"/>
        <w:color w:val="auto"/>
      </w:rPr>
    </w:lvl>
    <w:lvl w:ilvl="1" w:tentative="0">
      <w:start w:val="1"/>
      <w:numFmt w:val="bullet"/>
      <w:lvlText w:val=""/>
      <w:lvlJc w:val="left"/>
      <w:pPr>
        <w:ind w:left="1407" w:hanging="420"/>
      </w:pPr>
      <w:rPr>
        <w:rFonts w:hint="default" w:ascii="Wingdings" w:hAnsi="Wingdings"/>
      </w:rPr>
    </w:lvl>
    <w:lvl w:ilvl="2" w:tentative="0">
      <w:start w:val="1"/>
      <w:numFmt w:val="bullet"/>
      <w:lvlText w:val=""/>
      <w:lvlJc w:val="left"/>
      <w:pPr>
        <w:ind w:left="1827" w:hanging="420"/>
      </w:pPr>
      <w:rPr>
        <w:rFonts w:hint="default" w:ascii="Wingdings" w:hAnsi="Wingdings"/>
      </w:rPr>
    </w:lvl>
    <w:lvl w:ilvl="3" w:tentative="0">
      <w:start w:val="1"/>
      <w:numFmt w:val="bullet"/>
      <w:lvlText w:val=""/>
      <w:lvlJc w:val="left"/>
      <w:pPr>
        <w:ind w:left="2247" w:hanging="420"/>
      </w:pPr>
      <w:rPr>
        <w:rFonts w:hint="default" w:ascii="Wingdings" w:hAnsi="Wingdings"/>
      </w:rPr>
    </w:lvl>
    <w:lvl w:ilvl="4" w:tentative="0">
      <w:start w:val="1"/>
      <w:numFmt w:val="bullet"/>
      <w:lvlText w:val=""/>
      <w:lvlJc w:val="left"/>
      <w:pPr>
        <w:ind w:left="2667" w:hanging="420"/>
      </w:pPr>
      <w:rPr>
        <w:rFonts w:hint="default" w:ascii="Wingdings" w:hAnsi="Wingdings"/>
      </w:rPr>
    </w:lvl>
    <w:lvl w:ilvl="5" w:tentative="0">
      <w:start w:val="1"/>
      <w:numFmt w:val="bullet"/>
      <w:lvlText w:val=""/>
      <w:lvlJc w:val="left"/>
      <w:pPr>
        <w:ind w:left="3087" w:hanging="420"/>
      </w:pPr>
      <w:rPr>
        <w:rFonts w:hint="default" w:ascii="Wingdings" w:hAnsi="Wingdings"/>
      </w:rPr>
    </w:lvl>
    <w:lvl w:ilvl="6" w:tentative="0">
      <w:start w:val="1"/>
      <w:numFmt w:val="bullet"/>
      <w:lvlText w:val=""/>
      <w:lvlJc w:val="left"/>
      <w:pPr>
        <w:ind w:left="3507" w:hanging="420"/>
      </w:pPr>
      <w:rPr>
        <w:rFonts w:hint="default" w:ascii="Wingdings" w:hAnsi="Wingdings"/>
      </w:rPr>
    </w:lvl>
    <w:lvl w:ilvl="7" w:tentative="0">
      <w:start w:val="1"/>
      <w:numFmt w:val="bullet"/>
      <w:lvlText w:val=""/>
      <w:lvlJc w:val="left"/>
      <w:pPr>
        <w:ind w:left="3927" w:hanging="420"/>
      </w:pPr>
      <w:rPr>
        <w:rFonts w:hint="default" w:ascii="Wingdings" w:hAnsi="Wingdings"/>
      </w:rPr>
    </w:lvl>
    <w:lvl w:ilvl="8" w:tentative="0">
      <w:start w:val="1"/>
      <w:numFmt w:val="bullet"/>
      <w:lvlText w:val=""/>
      <w:lvlJc w:val="left"/>
      <w:pPr>
        <w:ind w:left="4347" w:hanging="420"/>
      </w:pPr>
      <w:rPr>
        <w:rFonts w:hint="default" w:ascii="Wingdings" w:hAnsi="Wingdings"/>
      </w:rPr>
    </w:lvl>
  </w:abstractNum>
  <w:abstractNum w:abstractNumId="6">
    <w:nsid w:val="1E1703B7"/>
    <w:multiLevelType w:val="multilevel"/>
    <w:tmpl w:val="1E1703B7"/>
    <w:lvl w:ilvl="0" w:tentative="0">
      <w:start w:val="1"/>
      <w:numFmt w:val="bullet"/>
      <w:lvlText w:val=""/>
      <w:lvlJc w:val="left"/>
      <w:pPr>
        <w:ind w:left="845" w:hanging="420"/>
      </w:pPr>
      <w:rPr>
        <w:rFonts w:hint="default" w:ascii="Wingdings" w:hAnsi="Wingdings"/>
      </w:rPr>
    </w:lvl>
    <w:lvl w:ilvl="1" w:tentative="0">
      <w:start w:val="1"/>
      <w:numFmt w:val="bullet"/>
      <w:lvlText w:val=""/>
      <w:lvlJc w:val="left"/>
      <w:pPr>
        <w:ind w:left="1265" w:hanging="420"/>
      </w:pPr>
      <w:rPr>
        <w:rFonts w:hint="default" w:ascii="Wingdings" w:hAnsi="Wingdings"/>
      </w:rPr>
    </w:lvl>
    <w:lvl w:ilvl="2" w:tentative="0">
      <w:start w:val="1"/>
      <w:numFmt w:val="bullet"/>
      <w:lvlText w:val=""/>
      <w:lvlJc w:val="left"/>
      <w:pPr>
        <w:ind w:left="1685" w:hanging="420"/>
      </w:pPr>
      <w:rPr>
        <w:rFonts w:hint="default" w:ascii="Wingdings" w:hAnsi="Wingdings"/>
      </w:rPr>
    </w:lvl>
    <w:lvl w:ilvl="3" w:tentative="0">
      <w:start w:val="1"/>
      <w:numFmt w:val="bullet"/>
      <w:lvlText w:val=""/>
      <w:lvlJc w:val="left"/>
      <w:pPr>
        <w:ind w:left="2105" w:hanging="420"/>
      </w:pPr>
      <w:rPr>
        <w:rFonts w:hint="default" w:ascii="Wingdings" w:hAnsi="Wingdings"/>
      </w:rPr>
    </w:lvl>
    <w:lvl w:ilvl="4" w:tentative="0">
      <w:start w:val="1"/>
      <w:numFmt w:val="bullet"/>
      <w:lvlText w:val=""/>
      <w:lvlJc w:val="left"/>
      <w:pPr>
        <w:ind w:left="2525" w:hanging="420"/>
      </w:pPr>
      <w:rPr>
        <w:rFonts w:hint="default" w:ascii="Wingdings" w:hAnsi="Wingdings"/>
      </w:rPr>
    </w:lvl>
    <w:lvl w:ilvl="5" w:tentative="0">
      <w:start w:val="1"/>
      <w:numFmt w:val="bullet"/>
      <w:lvlText w:val=""/>
      <w:lvlJc w:val="left"/>
      <w:pPr>
        <w:ind w:left="2945" w:hanging="420"/>
      </w:pPr>
      <w:rPr>
        <w:rFonts w:hint="default" w:ascii="Wingdings" w:hAnsi="Wingdings"/>
      </w:rPr>
    </w:lvl>
    <w:lvl w:ilvl="6" w:tentative="0">
      <w:start w:val="1"/>
      <w:numFmt w:val="bullet"/>
      <w:lvlText w:val=""/>
      <w:lvlJc w:val="left"/>
      <w:pPr>
        <w:ind w:left="3365" w:hanging="420"/>
      </w:pPr>
      <w:rPr>
        <w:rFonts w:hint="default" w:ascii="Wingdings" w:hAnsi="Wingdings"/>
      </w:rPr>
    </w:lvl>
    <w:lvl w:ilvl="7" w:tentative="0">
      <w:start w:val="1"/>
      <w:numFmt w:val="bullet"/>
      <w:lvlText w:val=""/>
      <w:lvlJc w:val="left"/>
      <w:pPr>
        <w:ind w:left="3785" w:hanging="420"/>
      </w:pPr>
      <w:rPr>
        <w:rFonts w:hint="default" w:ascii="Wingdings" w:hAnsi="Wingdings"/>
      </w:rPr>
    </w:lvl>
    <w:lvl w:ilvl="8" w:tentative="0">
      <w:start w:val="1"/>
      <w:numFmt w:val="bullet"/>
      <w:lvlText w:val=""/>
      <w:lvlJc w:val="left"/>
      <w:pPr>
        <w:ind w:left="4205" w:hanging="420"/>
      </w:pPr>
      <w:rPr>
        <w:rFonts w:hint="default" w:ascii="Wingdings" w:hAnsi="Wingdings"/>
      </w:rPr>
    </w:lvl>
  </w:abstractNum>
  <w:abstractNum w:abstractNumId="7">
    <w:nsid w:val="27A805FC"/>
    <w:multiLevelType w:val="multilevel"/>
    <w:tmpl w:val="27A805FC"/>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1"/>
      <w:numFmt w:val="decimal"/>
      <w:lvlText w:val="%1.%2.%3."/>
      <w:lvlJc w:val="left"/>
      <w:pPr>
        <w:ind w:left="851" w:hanging="851"/>
      </w:pPr>
      <w:rPr>
        <w:rFonts w:hint="eastAsia"/>
        <w:b/>
        <w:color w:val="auto"/>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8">
    <w:nsid w:val="34BE235D"/>
    <w:multiLevelType w:val="multilevel"/>
    <w:tmpl w:val="34BE235D"/>
    <w:lvl w:ilvl="0" w:tentative="0">
      <w:start w:val="1"/>
      <w:numFmt w:val="bullet"/>
      <w:lvlText w:val=""/>
      <w:lvlJc w:val="left"/>
      <w:pPr>
        <w:ind w:left="1129" w:hanging="420"/>
      </w:pPr>
      <w:rPr>
        <w:rFonts w:hint="default" w:ascii="Wingdings" w:hAnsi="Wingdings"/>
      </w:rPr>
    </w:lvl>
    <w:lvl w:ilvl="1" w:tentative="0">
      <w:start w:val="1"/>
      <w:numFmt w:val="bullet"/>
      <w:lvlText w:val=""/>
      <w:lvlJc w:val="left"/>
      <w:pPr>
        <w:ind w:left="1549" w:hanging="420"/>
      </w:pPr>
      <w:rPr>
        <w:rFonts w:hint="default" w:ascii="Wingdings" w:hAnsi="Wingdings"/>
      </w:rPr>
    </w:lvl>
    <w:lvl w:ilvl="2" w:tentative="0">
      <w:start w:val="1"/>
      <w:numFmt w:val="bullet"/>
      <w:lvlText w:val=""/>
      <w:lvlJc w:val="left"/>
      <w:pPr>
        <w:ind w:left="1969" w:hanging="420"/>
      </w:pPr>
      <w:rPr>
        <w:rFonts w:hint="default" w:ascii="Wingdings" w:hAnsi="Wingdings"/>
      </w:rPr>
    </w:lvl>
    <w:lvl w:ilvl="3" w:tentative="0">
      <w:start w:val="1"/>
      <w:numFmt w:val="bullet"/>
      <w:lvlText w:val=""/>
      <w:lvlJc w:val="left"/>
      <w:pPr>
        <w:ind w:left="2389" w:hanging="420"/>
      </w:pPr>
      <w:rPr>
        <w:rFonts w:hint="default" w:ascii="Wingdings" w:hAnsi="Wingdings"/>
      </w:rPr>
    </w:lvl>
    <w:lvl w:ilvl="4" w:tentative="0">
      <w:start w:val="1"/>
      <w:numFmt w:val="bullet"/>
      <w:lvlText w:val=""/>
      <w:lvlJc w:val="left"/>
      <w:pPr>
        <w:ind w:left="2809" w:hanging="420"/>
      </w:pPr>
      <w:rPr>
        <w:rFonts w:hint="default" w:ascii="Wingdings" w:hAnsi="Wingdings"/>
      </w:rPr>
    </w:lvl>
    <w:lvl w:ilvl="5" w:tentative="0">
      <w:start w:val="1"/>
      <w:numFmt w:val="bullet"/>
      <w:lvlText w:val=""/>
      <w:lvlJc w:val="left"/>
      <w:pPr>
        <w:ind w:left="3229" w:hanging="420"/>
      </w:pPr>
      <w:rPr>
        <w:rFonts w:hint="default" w:ascii="Wingdings" w:hAnsi="Wingdings"/>
      </w:rPr>
    </w:lvl>
    <w:lvl w:ilvl="6" w:tentative="0">
      <w:start w:val="1"/>
      <w:numFmt w:val="bullet"/>
      <w:lvlText w:val=""/>
      <w:lvlJc w:val="left"/>
      <w:pPr>
        <w:ind w:left="3649" w:hanging="420"/>
      </w:pPr>
      <w:rPr>
        <w:rFonts w:hint="default" w:ascii="Wingdings" w:hAnsi="Wingdings"/>
      </w:rPr>
    </w:lvl>
    <w:lvl w:ilvl="7" w:tentative="0">
      <w:start w:val="1"/>
      <w:numFmt w:val="bullet"/>
      <w:lvlText w:val=""/>
      <w:lvlJc w:val="left"/>
      <w:pPr>
        <w:ind w:left="4069" w:hanging="420"/>
      </w:pPr>
      <w:rPr>
        <w:rFonts w:hint="default" w:ascii="Wingdings" w:hAnsi="Wingdings"/>
      </w:rPr>
    </w:lvl>
    <w:lvl w:ilvl="8" w:tentative="0">
      <w:start w:val="1"/>
      <w:numFmt w:val="bullet"/>
      <w:lvlText w:val=""/>
      <w:lvlJc w:val="left"/>
      <w:pPr>
        <w:ind w:left="4489" w:hanging="420"/>
      </w:pPr>
      <w:rPr>
        <w:rFonts w:hint="default" w:ascii="Wingdings" w:hAnsi="Wingdings"/>
      </w:rPr>
    </w:lvl>
  </w:abstractNum>
  <w:abstractNum w:abstractNumId="9">
    <w:nsid w:val="4E8D2F20"/>
    <w:multiLevelType w:val="multilevel"/>
    <w:tmpl w:val="4E8D2F2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4F20365E"/>
    <w:multiLevelType w:val="multilevel"/>
    <w:tmpl w:val="4F20365E"/>
    <w:lvl w:ilvl="0" w:tentative="0">
      <w:start w:val="1"/>
      <w:numFmt w:val="decimal"/>
      <w:pStyle w:val="10"/>
      <w:lvlText w:val="1.23.%1"/>
      <w:lvlJc w:val="left"/>
      <w:pPr>
        <w:ind w:left="420" w:hanging="420"/>
      </w:pPr>
      <w:rPr>
        <w:rFonts w:hint="eastAsia"/>
        <w:b w:val="0"/>
        <w:i w:val="0"/>
        <w:iCs w:val="0"/>
        <w:caps w:val="0"/>
        <w:smallCaps w:val="0"/>
        <w:strike w:val="0"/>
        <w:dstrike w:val="0"/>
        <w:vanish w:val="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2C525EC"/>
    <w:multiLevelType w:val="multilevel"/>
    <w:tmpl w:val="52C525EC"/>
    <w:lvl w:ilvl="0" w:tentative="0">
      <w:start w:val="28"/>
      <w:numFmt w:val="bullet"/>
      <w:lvlText w:val=""/>
      <w:lvlJc w:val="left"/>
      <w:pPr>
        <w:ind w:left="425" w:hanging="425"/>
      </w:pPr>
      <w:rPr>
        <w:rFonts w:hint="default" w:ascii="Wingdings" w:hAnsi="Wingdings"/>
        <w:b/>
      </w:rPr>
    </w:lvl>
    <w:lvl w:ilvl="1" w:tentative="0">
      <w:start w:val="7"/>
      <w:numFmt w:val="decimal"/>
      <w:lvlText w:val="%1.%2."/>
      <w:lvlJc w:val="left"/>
      <w:pPr>
        <w:ind w:left="567" w:hanging="567"/>
      </w:pPr>
      <w:rPr>
        <w:rFonts w:hint="eastAsia"/>
        <w:b/>
      </w:rPr>
    </w:lvl>
    <w:lvl w:ilvl="2" w:tentative="0">
      <w:start w:val="1"/>
      <w:numFmt w:val="decimal"/>
      <w:lvlText w:val="%1.%2.%3."/>
      <w:lvlJc w:val="left"/>
      <w:pPr>
        <w:ind w:left="709" w:hanging="709"/>
      </w:pPr>
      <w:rPr>
        <w:rFonts w:hint="eastAsia"/>
        <w:b/>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2">
    <w:nsid w:val="556424D0"/>
    <w:multiLevelType w:val="multilevel"/>
    <w:tmpl w:val="556424D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580C05E5"/>
    <w:multiLevelType w:val="multilevel"/>
    <w:tmpl w:val="580C05E5"/>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rPr>
        <w:rFonts w:asciiTheme="minorEastAsia" w:hAnsiTheme="minorEastAsia" w:eastAsiaTheme="minorEastAsia"/>
        <w:b/>
        <w:color w:val="auto"/>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4">
    <w:nsid w:val="5EA531E2"/>
    <w:multiLevelType w:val="multilevel"/>
    <w:tmpl w:val="5EA531E2"/>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rPr>
        <w:rFonts w:asciiTheme="majorEastAsia" w:hAnsiTheme="majorEastAsia" w:eastAsiaTheme="majorEastAsia"/>
        <w:b/>
        <w:color w:val="auto"/>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5">
    <w:nsid w:val="63B85C3E"/>
    <w:multiLevelType w:val="multilevel"/>
    <w:tmpl w:val="63B85C3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719527E1"/>
    <w:multiLevelType w:val="multilevel"/>
    <w:tmpl w:val="719527E1"/>
    <w:lvl w:ilvl="0" w:tentative="0">
      <w:start w:val="2"/>
      <w:numFmt w:val="decimal"/>
      <w:lvlText w:val="%1."/>
      <w:lvlJc w:val="left"/>
      <w:pPr>
        <w:ind w:left="420" w:hanging="420"/>
      </w:pPr>
      <w:rPr>
        <w:rFonts w:hint="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B2756A2"/>
    <w:multiLevelType w:val="multilevel"/>
    <w:tmpl w:val="7B2756A2"/>
    <w:lvl w:ilvl="0" w:tentative="0">
      <w:start w:val="27"/>
      <w:numFmt w:val="decimal"/>
      <w:lvlText w:val="%1."/>
      <w:lvlJc w:val="left"/>
      <w:pPr>
        <w:ind w:left="420" w:hanging="420"/>
      </w:pPr>
      <w:rPr>
        <w:rFonts w:hint="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ED57416"/>
    <w:multiLevelType w:val="multilevel"/>
    <w:tmpl w:val="7ED5741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0"/>
  </w:num>
  <w:num w:numId="2">
    <w:abstractNumId w:val="2"/>
  </w:num>
  <w:num w:numId="3">
    <w:abstractNumId w:val="14"/>
  </w:num>
  <w:num w:numId="4">
    <w:abstractNumId w:val="12"/>
  </w:num>
  <w:num w:numId="5">
    <w:abstractNumId w:val="6"/>
  </w:num>
  <w:num w:numId="6">
    <w:abstractNumId w:val="0"/>
  </w:num>
  <w:num w:numId="7">
    <w:abstractNumId w:val="7"/>
  </w:num>
  <w:num w:numId="8">
    <w:abstractNumId w:val="13"/>
  </w:num>
  <w:num w:numId="9">
    <w:abstractNumId w:val="16"/>
  </w:num>
  <w:num w:numId="10">
    <w:abstractNumId w:val="4"/>
  </w:num>
  <w:num w:numId="11">
    <w:abstractNumId w:val="1"/>
  </w:num>
  <w:num w:numId="12">
    <w:abstractNumId w:val="9"/>
  </w:num>
  <w:num w:numId="13">
    <w:abstractNumId w:val="11"/>
  </w:num>
  <w:num w:numId="14">
    <w:abstractNumId w:val="5"/>
  </w:num>
  <w:num w:numId="15">
    <w:abstractNumId w:val="8"/>
  </w:num>
  <w:num w:numId="16">
    <w:abstractNumId w:val="3"/>
  </w:num>
  <w:num w:numId="17">
    <w:abstractNumId w:val="15"/>
  </w:num>
  <w:num w:numId="18">
    <w:abstractNumId w:val="18"/>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105"/>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UyOTU5MDI1NzdiZWQxMDVhYmE4MTIxMzkyNmVkZjQifQ=="/>
  </w:docVars>
  <w:rsids>
    <w:rsidRoot w:val="00132752"/>
    <w:rsid w:val="00040277"/>
    <w:rsid w:val="00065AAC"/>
    <w:rsid w:val="00073254"/>
    <w:rsid w:val="00077307"/>
    <w:rsid w:val="00081C93"/>
    <w:rsid w:val="00092227"/>
    <w:rsid w:val="00096DD9"/>
    <w:rsid w:val="000C529A"/>
    <w:rsid w:val="000F187F"/>
    <w:rsid w:val="00120FD3"/>
    <w:rsid w:val="00132752"/>
    <w:rsid w:val="00160742"/>
    <w:rsid w:val="00161541"/>
    <w:rsid w:val="00176E68"/>
    <w:rsid w:val="0018013E"/>
    <w:rsid w:val="00192A5B"/>
    <w:rsid w:val="001F34D5"/>
    <w:rsid w:val="001F5A35"/>
    <w:rsid w:val="00247E0D"/>
    <w:rsid w:val="0025377D"/>
    <w:rsid w:val="00263324"/>
    <w:rsid w:val="0028425A"/>
    <w:rsid w:val="002B3016"/>
    <w:rsid w:val="002D387A"/>
    <w:rsid w:val="002F6ED4"/>
    <w:rsid w:val="003044E0"/>
    <w:rsid w:val="00310459"/>
    <w:rsid w:val="00321FBF"/>
    <w:rsid w:val="0037760B"/>
    <w:rsid w:val="00386CE3"/>
    <w:rsid w:val="003A48CC"/>
    <w:rsid w:val="003E2536"/>
    <w:rsid w:val="0041641B"/>
    <w:rsid w:val="00431F56"/>
    <w:rsid w:val="00442085"/>
    <w:rsid w:val="0044727D"/>
    <w:rsid w:val="00457BBC"/>
    <w:rsid w:val="00482AF9"/>
    <w:rsid w:val="0049524D"/>
    <w:rsid w:val="004B1BBC"/>
    <w:rsid w:val="004C1D9B"/>
    <w:rsid w:val="00506C6A"/>
    <w:rsid w:val="005159DD"/>
    <w:rsid w:val="005262F8"/>
    <w:rsid w:val="005279DC"/>
    <w:rsid w:val="0053445F"/>
    <w:rsid w:val="00573F42"/>
    <w:rsid w:val="005937A5"/>
    <w:rsid w:val="005B5F9A"/>
    <w:rsid w:val="005C246E"/>
    <w:rsid w:val="006024FA"/>
    <w:rsid w:val="00611240"/>
    <w:rsid w:val="0064021D"/>
    <w:rsid w:val="006A54CB"/>
    <w:rsid w:val="006A6424"/>
    <w:rsid w:val="006C74A9"/>
    <w:rsid w:val="006C79D6"/>
    <w:rsid w:val="00704EFD"/>
    <w:rsid w:val="00726A3E"/>
    <w:rsid w:val="00765124"/>
    <w:rsid w:val="007938DD"/>
    <w:rsid w:val="007D0B0B"/>
    <w:rsid w:val="0081562D"/>
    <w:rsid w:val="008453CA"/>
    <w:rsid w:val="008457E0"/>
    <w:rsid w:val="00851F7B"/>
    <w:rsid w:val="0085429C"/>
    <w:rsid w:val="0085726E"/>
    <w:rsid w:val="008960D3"/>
    <w:rsid w:val="00896327"/>
    <w:rsid w:val="008A4670"/>
    <w:rsid w:val="008C3145"/>
    <w:rsid w:val="009051E7"/>
    <w:rsid w:val="009251D7"/>
    <w:rsid w:val="00961CF0"/>
    <w:rsid w:val="009A7334"/>
    <w:rsid w:val="009B16E4"/>
    <w:rsid w:val="009B18E4"/>
    <w:rsid w:val="00A256D5"/>
    <w:rsid w:val="00A33BE9"/>
    <w:rsid w:val="00A87B9D"/>
    <w:rsid w:val="00AA493B"/>
    <w:rsid w:val="00AA7EB6"/>
    <w:rsid w:val="00B70DDD"/>
    <w:rsid w:val="00B85793"/>
    <w:rsid w:val="00B92DBA"/>
    <w:rsid w:val="00BA6BE3"/>
    <w:rsid w:val="00BE23A6"/>
    <w:rsid w:val="00BE408E"/>
    <w:rsid w:val="00C12447"/>
    <w:rsid w:val="00C1562C"/>
    <w:rsid w:val="00C82058"/>
    <w:rsid w:val="00C85501"/>
    <w:rsid w:val="00C879E7"/>
    <w:rsid w:val="00C90004"/>
    <w:rsid w:val="00CA7826"/>
    <w:rsid w:val="00CB2752"/>
    <w:rsid w:val="00CD55A6"/>
    <w:rsid w:val="00CD63A2"/>
    <w:rsid w:val="00D1172E"/>
    <w:rsid w:val="00D23804"/>
    <w:rsid w:val="00D25B74"/>
    <w:rsid w:val="00D41602"/>
    <w:rsid w:val="00D609E3"/>
    <w:rsid w:val="00D76775"/>
    <w:rsid w:val="00D925A6"/>
    <w:rsid w:val="00D936FC"/>
    <w:rsid w:val="00DC2A08"/>
    <w:rsid w:val="00E2214A"/>
    <w:rsid w:val="00E24250"/>
    <w:rsid w:val="00E3433F"/>
    <w:rsid w:val="00E34CA2"/>
    <w:rsid w:val="00E438EC"/>
    <w:rsid w:val="00E765C3"/>
    <w:rsid w:val="00EA3774"/>
    <w:rsid w:val="00EF4353"/>
    <w:rsid w:val="00F1317C"/>
    <w:rsid w:val="00F24840"/>
    <w:rsid w:val="00F41896"/>
    <w:rsid w:val="00FE3DD9"/>
    <w:rsid w:val="00FF6072"/>
    <w:rsid w:val="0F712C22"/>
    <w:rsid w:val="1ACF3D61"/>
    <w:rsid w:val="4E3846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left="709" w:hanging="709"/>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0"/>
    <w:pPr>
      <w:pageBreakBefore/>
      <w:jc w:val="left"/>
      <w:outlineLvl w:val="0"/>
    </w:pPr>
    <w:rPr>
      <w:b/>
      <w:bCs/>
      <w:kern w:val="44"/>
      <w:sz w:val="24"/>
      <w:szCs w:val="44"/>
    </w:rPr>
  </w:style>
  <w:style w:type="paragraph" w:styleId="3">
    <w:name w:val="heading 2"/>
    <w:basedOn w:val="1"/>
    <w:next w:val="1"/>
    <w:link w:val="21"/>
    <w:unhideWhenUsed/>
    <w:qFormat/>
    <w:uiPriority w:val="0"/>
    <w:pPr>
      <w:outlineLvl w:val="1"/>
    </w:pPr>
    <w:rPr>
      <w:b/>
      <w:bCs/>
      <w:sz w:val="24"/>
      <w:szCs w:val="32"/>
    </w:rPr>
  </w:style>
  <w:style w:type="paragraph" w:styleId="4">
    <w:name w:val="heading 3"/>
    <w:basedOn w:val="1"/>
    <w:next w:val="1"/>
    <w:link w:val="22"/>
    <w:unhideWhenUsed/>
    <w:qFormat/>
    <w:uiPriority w:val="0"/>
    <w:pPr>
      <w:jc w:val="left"/>
      <w:outlineLvl w:val="2"/>
    </w:pPr>
    <w:rPr>
      <w:bCs/>
      <w:sz w:val="24"/>
    </w:rPr>
  </w:style>
  <w:style w:type="paragraph" w:styleId="5">
    <w:name w:val="heading 4"/>
    <w:basedOn w:val="1"/>
    <w:next w:val="1"/>
    <w:link w:val="23"/>
    <w:unhideWhenUsed/>
    <w:qFormat/>
    <w:uiPriority w:val="0"/>
    <w:pPr>
      <w:jc w:val="left"/>
      <w:outlineLvl w:val="3"/>
    </w:pPr>
    <w:rPr>
      <w:bCs/>
      <w:sz w:val="24"/>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Body Text Indent"/>
    <w:basedOn w:val="1"/>
    <w:link w:val="15"/>
    <w:uiPriority w:val="0"/>
    <w:pPr>
      <w:autoSpaceDE w:val="0"/>
      <w:autoSpaceDN w:val="0"/>
      <w:adjustRightInd w:val="0"/>
      <w:snapToGrid w:val="0"/>
      <w:ind w:firstLine="540" w:firstLineChars="225"/>
      <w:jc w:val="left"/>
    </w:pPr>
    <w:rPr>
      <w:rFonts w:ascii="宋体" w:hAnsi="宋体"/>
      <w:color w:val="000000"/>
      <w:kern w:val="0"/>
      <w:sz w:val="24"/>
    </w:rPr>
  </w:style>
  <w:style w:type="paragraph" w:styleId="7">
    <w:name w:val="Balloon Text"/>
    <w:basedOn w:val="1"/>
    <w:link w:val="16"/>
    <w:semiHidden/>
    <w:unhideWhenUsed/>
    <w:qFormat/>
    <w:uiPriority w:val="99"/>
    <w:rPr>
      <w:sz w:val="18"/>
      <w:szCs w:val="18"/>
    </w:rPr>
  </w:style>
  <w:style w:type="paragraph" w:styleId="8">
    <w:name w:val="footer"/>
    <w:basedOn w:val="1"/>
    <w:link w:val="18"/>
    <w:unhideWhenUsed/>
    <w:uiPriority w:val="99"/>
    <w:pPr>
      <w:tabs>
        <w:tab w:val="center" w:pos="4153"/>
        <w:tab w:val="right" w:pos="8306"/>
      </w:tabs>
      <w:snapToGrid w:val="0"/>
      <w:jc w:val="left"/>
    </w:pPr>
    <w:rPr>
      <w:sz w:val="18"/>
      <w:szCs w:val="18"/>
    </w:rPr>
  </w:style>
  <w:style w:type="paragraph" w:styleId="9">
    <w:name w:val="header"/>
    <w:basedOn w:val="1"/>
    <w:link w:val="17"/>
    <w:unhideWhenUsed/>
    <w:uiPriority w:val="99"/>
    <w:pPr>
      <w:pBdr>
        <w:bottom w:val="single" w:color="auto" w:sz="6" w:space="1"/>
      </w:pBdr>
      <w:tabs>
        <w:tab w:val="center" w:pos="4153"/>
        <w:tab w:val="right" w:pos="8306"/>
      </w:tabs>
      <w:snapToGrid w:val="0"/>
      <w:jc w:val="center"/>
    </w:pPr>
    <w:rPr>
      <w:sz w:val="18"/>
      <w:szCs w:val="18"/>
    </w:rPr>
  </w:style>
  <w:style w:type="paragraph" w:styleId="10">
    <w:name w:val="Title"/>
    <w:basedOn w:val="1"/>
    <w:next w:val="1"/>
    <w:link w:val="24"/>
    <w:qFormat/>
    <w:uiPriority w:val="0"/>
    <w:pPr>
      <w:numPr>
        <w:ilvl w:val="0"/>
        <w:numId w:val="1"/>
      </w:numPr>
      <w:spacing w:before="120" w:after="120"/>
      <w:jc w:val="left"/>
      <w:outlineLvl w:val="0"/>
    </w:pPr>
    <w:rPr>
      <w:rFonts w:ascii="Cambria" w:hAnsi="Cambria"/>
      <w:bCs/>
      <w:sz w:val="24"/>
      <w:szCs w:val="32"/>
    </w:rPr>
  </w:style>
  <w:style w:type="table" w:styleId="12">
    <w:name w:val="Table Grid"/>
    <w:basedOn w:val="11"/>
    <w:qFormat/>
    <w:uiPriority w:val="59"/>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Emphasis"/>
    <w:qFormat/>
    <w:uiPriority w:val="20"/>
    <w:rPr>
      <w:i/>
      <w:iCs/>
    </w:rPr>
  </w:style>
  <w:style w:type="character" w:customStyle="1" w:styleId="15">
    <w:name w:val="正文文本缩进 字符"/>
    <w:basedOn w:val="13"/>
    <w:link w:val="6"/>
    <w:qFormat/>
    <w:uiPriority w:val="0"/>
    <w:rPr>
      <w:rFonts w:ascii="宋体" w:hAnsi="宋体" w:eastAsia="宋体" w:cs="Times New Roman"/>
      <w:color w:val="000000"/>
      <w:kern w:val="0"/>
      <w:sz w:val="24"/>
      <w:szCs w:val="24"/>
    </w:rPr>
  </w:style>
  <w:style w:type="character" w:customStyle="1" w:styleId="16">
    <w:name w:val="批注框文本 字符"/>
    <w:basedOn w:val="13"/>
    <w:link w:val="7"/>
    <w:semiHidden/>
    <w:uiPriority w:val="99"/>
    <w:rPr>
      <w:rFonts w:ascii="Times New Roman" w:hAnsi="Times New Roman" w:eastAsia="宋体" w:cs="Times New Roman"/>
      <w:sz w:val="18"/>
      <w:szCs w:val="18"/>
    </w:rPr>
  </w:style>
  <w:style w:type="character" w:customStyle="1" w:styleId="17">
    <w:name w:val="页眉 字符"/>
    <w:basedOn w:val="13"/>
    <w:link w:val="9"/>
    <w:qFormat/>
    <w:uiPriority w:val="99"/>
    <w:rPr>
      <w:rFonts w:ascii="Times New Roman" w:hAnsi="Times New Roman" w:eastAsia="宋体" w:cs="Times New Roman"/>
      <w:sz w:val="18"/>
      <w:szCs w:val="18"/>
    </w:rPr>
  </w:style>
  <w:style w:type="character" w:customStyle="1" w:styleId="18">
    <w:name w:val="页脚 字符"/>
    <w:basedOn w:val="13"/>
    <w:link w:val="8"/>
    <w:uiPriority w:val="99"/>
    <w:rPr>
      <w:rFonts w:ascii="Times New Roman" w:hAnsi="Times New Roman" w:eastAsia="宋体" w:cs="Times New Roman"/>
      <w:sz w:val="18"/>
      <w:szCs w:val="18"/>
    </w:rPr>
  </w:style>
  <w:style w:type="paragraph" w:styleId="19">
    <w:name w:val="List Paragraph"/>
    <w:basedOn w:val="1"/>
    <w:qFormat/>
    <w:uiPriority w:val="0"/>
    <w:pPr>
      <w:ind w:firstLine="420" w:firstLineChars="200"/>
    </w:pPr>
  </w:style>
  <w:style w:type="character" w:customStyle="1" w:styleId="20">
    <w:name w:val="标题 1 字符"/>
    <w:basedOn w:val="13"/>
    <w:link w:val="2"/>
    <w:qFormat/>
    <w:uiPriority w:val="0"/>
    <w:rPr>
      <w:rFonts w:ascii="Times New Roman" w:hAnsi="Times New Roman" w:eastAsia="宋体" w:cs="Times New Roman"/>
      <w:b/>
      <w:bCs/>
      <w:kern w:val="44"/>
      <w:sz w:val="24"/>
      <w:szCs w:val="44"/>
    </w:rPr>
  </w:style>
  <w:style w:type="character" w:customStyle="1" w:styleId="21">
    <w:name w:val="标题 2 字符"/>
    <w:basedOn w:val="13"/>
    <w:link w:val="3"/>
    <w:uiPriority w:val="0"/>
    <w:rPr>
      <w:rFonts w:ascii="Times New Roman" w:hAnsi="Times New Roman" w:eastAsia="宋体" w:cs="Times New Roman"/>
      <w:b/>
      <w:bCs/>
      <w:sz w:val="24"/>
      <w:szCs w:val="32"/>
    </w:rPr>
  </w:style>
  <w:style w:type="character" w:customStyle="1" w:styleId="22">
    <w:name w:val="标题 3 字符"/>
    <w:basedOn w:val="13"/>
    <w:link w:val="4"/>
    <w:qFormat/>
    <w:uiPriority w:val="0"/>
    <w:rPr>
      <w:rFonts w:ascii="Times New Roman" w:hAnsi="Times New Roman" w:eastAsia="宋体" w:cs="Times New Roman"/>
      <w:bCs/>
      <w:sz w:val="24"/>
      <w:szCs w:val="24"/>
    </w:rPr>
  </w:style>
  <w:style w:type="character" w:customStyle="1" w:styleId="23">
    <w:name w:val="标题 4 字符"/>
    <w:basedOn w:val="13"/>
    <w:link w:val="5"/>
    <w:uiPriority w:val="0"/>
    <w:rPr>
      <w:rFonts w:ascii="Times New Roman" w:hAnsi="Times New Roman" w:eastAsia="宋体" w:cs="Times New Roman"/>
      <w:bCs/>
      <w:sz w:val="24"/>
      <w:szCs w:val="28"/>
    </w:rPr>
  </w:style>
  <w:style w:type="character" w:customStyle="1" w:styleId="24">
    <w:name w:val="标题 字符"/>
    <w:basedOn w:val="13"/>
    <w:link w:val="10"/>
    <w:uiPriority w:val="0"/>
    <w:rPr>
      <w:rFonts w:ascii="Cambria" w:hAnsi="Cambria" w:eastAsia="宋体" w:cs="Times New Roman"/>
      <w:bCs/>
      <w:sz w:val="24"/>
      <w:szCs w:val="32"/>
    </w:rPr>
  </w:style>
  <w:style w:type="paragraph" w:customStyle="1" w:styleId="25">
    <w:name w:val="列出段落1"/>
    <w:basedOn w:val="1"/>
    <w:qFormat/>
    <w:uiPriority w:val="34"/>
    <w:pPr>
      <w:spacing w:after="200" w:line="276" w:lineRule="auto"/>
      <w:ind w:left="0" w:firstLine="420" w:firstLineChars="200"/>
    </w:pPr>
    <w:rPr>
      <w:rFonts w:asciiTheme="minorHAnsi" w:hAnsiTheme="minorHAnsi" w:eastAsiaTheme="minorEastAsia" w:cstheme="minorBidi"/>
      <w:szCs w:val="22"/>
    </w:rPr>
  </w:style>
  <w:style w:type="character" w:customStyle="1" w:styleId="26">
    <w:name w:val="段落 Char Char"/>
    <w:link w:val="27"/>
    <w:qFormat/>
    <w:uiPriority w:val="0"/>
    <w:rPr>
      <w:rFonts w:ascii="宋体" w:hAnsi="宋体"/>
      <w:b/>
      <w:color w:val="000000"/>
      <w:sz w:val="28"/>
      <w:szCs w:val="28"/>
    </w:rPr>
  </w:style>
  <w:style w:type="paragraph" w:customStyle="1" w:styleId="27">
    <w:name w:val="段落"/>
    <w:basedOn w:val="1"/>
    <w:link w:val="26"/>
    <w:qFormat/>
    <w:uiPriority w:val="0"/>
    <w:pPr>
      <w:spacing w:line="240" w:lineRule="auto"/>
      <w:ind w:left="0" w:firstLine="0"/>
    </w:pPr>
    <w:rPr>
      <w:rFonts w:ascii="宋体" w:hAnsi="宋体" w:eastAsiaTheme="minorEastAsia" w:cstheme="minorBidi"/>
      <w:b/>
      <w:color w:val="00000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4.png"/><Relationship Id="rId23" Type="http://schemas.openxmlformats.org/officeDocument/2006/relationships/image" Target="media/image13.jpe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jpeg"/><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7156</Words>
  <Characters>7904</Characters>
  <Lines>64</Lines>
  <Paragraphs>18</Paragraphs>
  <TotalTime>215</TotalTime>
  <ScaleCrop>false</ScaleCrop>
  <LinksUpToDate>false</LinksUpToDate>
  <CharactersWithSpaces>7932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2022-02-14T12:01:00Z</dcterms:created>
  <dc:creator>谢昌文</dc:creator>
  <cp:lastModifiedBy>范声武</cp:lastModifiedBy>
  <cp:lastPrinted>2017-12-05T09:05:00Z</cp:lastPrinted>
  <dcterms:modified xsi:type="dcterms:W3CDTF">2025-07-07T00:59:08Z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6FE0A7137ECC45FA9EB21B3BB5CF38FC</vt:lpwstr>
  </property>
</Properties>
</file>