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B8F5B">
      <w:pPr>
        <w:jc w:val="center"/>
        <w:rPr>
          <w:rFonts w:hint="eastAsia" w:ascii="宋体" w:hAnsi="宋体" w:eastAsia="宋体"/>
          <w:sz w:val="44"/>
          <w:szCs w:val="44"/>
          <w:lang w:eastAsia="zh-CN"/>
        </w:rPr>
      </w:pPr>
      <w:r>
        <w:rPr>
          <w:rFonts w:hint="eastAsia" w:ascii="宋体" w:hAnsi="宋体"/>
          <w:sz w:val="44"/>
          <w:szCs w:val="44"/>
          <w:lang w:eastAsia="zh-CN"/>
        </w:rPr>
        <w:t>中国重汽集团</w:t>
      </w:r>
      <w:r>
        <w:rPr>
          <w:rFonts w:hint="eastAsia" w:ascii="宋体" w:hAnsi="宋体"/>
          <w:sz w:val="44"/>
          <w:szCs w:val="44"/>
        </w:rPr>
        <w:t>济南</w:t>
      </w:r>
      <w:r>
        <w:rPr>
          <w:rFonts w:hint="eastAsia" w:ascii="宋体" w:hAnsi="宋体"/>
          <w:sz w:val="44"/>
          <w:szCs w:val="44"/>
          <w:lang w:eastAsia="zh-CN"/>
        </w:rPr>
        <w:t>动力</w:t>
      </w:r>
      <w:r>
        <w:rPr>
          <w:rFonts w:hint="eastAsia" w:ascii="宋体" w:hAnsi="宋体"/>
          <w:sz w:val="44"/>
          <w:szCs w:val="44"/>
        </w:rPr>
        <w:t>有限公司</w:t>
      </w:r>
      <w:r>
        <w:rPr>
          <w:rFonts w:hint="eastAsia" w:ascii="宋体" w:hAnsi="宋体"/>
          <w:sz w:val="44"/>
          <w:szCs w:val="44"/>
          <w:lang w:eastAsia="zh-CN"/>
        </w:rPr>
        <w:t>成型厂</w:t>
      </w:r>
    </w:p>
    <w:p w14:paraId="2D25EE00">
      <w:pPr>
        <w:jc w:val="center"/>
        <w:rPr>
          <w:rFonts w:ascii="宋体" w:hAnsi="宋体"/>
          <w:sz w:val="44"/>
          <w:szCs w:val="44"/>
        </w:rPr>
      </w:pPr>
      <w:r>
        <w:rPr>
          <w:rFonts w:hint="eastAsia" w:ascii="宋体" w:hAnsi="宋体"/>
          <w:sz w:val="48"/>
          <w:szCs w:val="48"/>
        </w:rPr>
        <w:t xml:space="preserve"> </w:t>
      </w:r>
      <w:r>
        <w:rPr>
          <w:rFonts w:ascii="宋体" w:hAnsi="宋体"/>
          <w:sz w:val="48"/>
          <w:szCs w:val="48"/>
        </w:rPr>
        <w:t xml:space="preserve"> </w:t>
      </w:r>
      <w:r>
        <w:rPr>
          <w:rFonts w:ascii="宋体" w:hAnsi="宋体"/>
          <w:sz w:val="44"/>
          <w:szCs w:val="44"/>
        </w:rPr>
        <w:t>202</w:t>
      </w:r>
      <w:r>
        <w:rPr>
          <w:rFonts w:hint="eastAsia" w:ascii="宋体" w:hAnsi="宋体"/>
          <w:sz w:val="44"/>
          <w:szCs w:val="44"/>
          <w:lang w:val="en-US" w:eastAsia="zh-CN"/>
        </w:rPr>
        <w:t>5</w:t>
      </w:r>
      <w:r>
        <w:rPr>
          <w:rFonts w:hint="eastAsia" w:ascii="宋体" w:hAnsi="宋体"/>
          <w:sz w:val="44"/>
          <w:szCs w:val="44"/>
        </w:rPr>
        <w:t>年防暑降温物资采购项目</w:t>
      </w:r>
    </w:p>
    <w:p w14:paraId="75EE88F2">
      <w:pPr>
        <w:ind w:right="280"/>
        <w:jc w:val="right"/>
        <w:rPr>
          <w:sz w:val="28"/>
          <w:szCs w:val="28"/>
        </w:rPr>
      </w:pPr>
    </w:p>
    <w:p w14:paraId="292DDB42">
      <w:pPr>
        <w:jc w:val="right"/>
        <w:rPr>
          <w:sz w:val="28"/>
          <w:szCs w:val="28"/>
        </w:rPr>
      </w:pPr>
    </w:p>
    <w:p w14:paraId="34936D02">
      <w:pPr>
        <w:pStyle w:val="2"/>
      </w:pPr>
    </w:p>
    <w:p w14:paraId="5541BC94">
      <w:pPr>
        <w:jc w:val="center"/>
        <w:rPr>
          <w:rFonts w:ascii="黑体" w:hAnsi="宋体" w:eastAsia="黑体"/>
          <w:sz w:val="84"/>
          <w:szCs w:val="84"/>
        </w:rPr>
      </w:pPr>
      <w:r>
        <w:rPr>
          <w:rFonts w:hint="eastAsia" w:ascii="黑体" w:hAnsi="宋体" w:eastAsia="黑体"/>
          <w:sz w:val="84"/>
          <w:szCs w:val="84"/>
        </w:rPr>
        <w:t>招</w:t>
      </w:r>
    </w:p>
    <w:p w14:paraId="791FD563">
      <w:pPr>
        <w:jc w:val="center"/>
        <w:rPr>
          <w:rFonts w:ascii="黑体" w:hAnsi="宋体" w:eastAsia="黑体"/>
          <w:sz w:val="84"/>
          <w:szCs w:val="84"/>
        </w:rPr>
      </w:pPr>
    </w:p>
    <w:p w14:paraId="430D67FA">
      <w:pPr>
        <w:jc w:val="center"/>
        <w:rPr>
          <w:rFonts w:ascii="黑体" w:hAnsi="宋体" w:eastAsia="黑体"/>
          <w:sz w:val="84"/>
          <w:szCs w:val="84"/>
        </w:rPr>
      </w:pPr>
      <w:r>
        <w:rPr>
          <w:rFonts w:hint="eastAsia" w:ascii="黑体" w:hAnsi="宋体" w:eastAsia="黑体"/>
          <w:sz w:val="84"/>
          <w:szCs w:val="84"/>
        </w:rPr>
        <w:t>标</w:t>
      </w:r>
    </w:p>
    <w:p w14:paraId="4409773E">
      <w:pPr>
        <w:jc w:val="center"/>
        <w:rPr>
          <w:rFonts w:ascii="黑体" w:hAnsi="宋体" w:eastAsia="黑体"/>
          <w:sz w:val="84"/>
          <w:szCs w:val="84"/>
        </w:rPr>
      </w:pPr>
    </w:p>
    <w:p w14:paraId="260DE889">
      <w:pPr>
        <w:jc w:val="center"/>
        <w:rPr>
          <w:rFonts w:hint="eastAsia" w:ascii="黑体" w:hAnsi="宋体" w:eastAsia="黑体"/>
          <w:sz w:val="84"/>
          <w:szCs w:val="84"/>
          <w:lang w:eastAsia="zh-CN"/>
        </w:rPr>
      </w:pPr>
      <w:r>
        <w:rPr>
          <w:rFonts w:hint="eastAsia" w:ascii="黑体" w:hAnsi="宋体" w:eastAsia="黑体"/>
          <w:sz w:val="84"/>
          <w:szCs w:val="84"/>
          <w:lang w:val="en-US" w:eastAsia="zh-CN"/>
        </w:rPr>
        <w:t>公</w:t>
      </w:r>
    </w:p>
    <w:p w14:paraId="0F2CF641">
      <w:pPr>
        <w:jc w:val="center"/>
        <w:rPr>
          <w:rFonts w:ascii="黑体" w:hAnsi="宋体" w:eastAsia="黑体"/>
          <w:sz w:val="84"/>
          <w:szCs w:val="84"/>
        </w:rPr>
      </w:pPr>
    </w:p>
    <w:p w14:paraId="0722BCA7">
      <w:pPr>
        <w:jc w:val="center"/>
        <w:rPr>
          <w:rFonts w:hint="eastAsia" w:ascii="黑体" w:hAnsi="宋体" w:eastAsia="黑体"/>
          <w:sz w:val="84"/>
          <w:szCs w:val="84"/>
          <w:lang w:val="en-US" w:eastAsia="zh-CN"/>
        </w:rPr>
      </w:pPr>
      <w:r>
        <w:rPr>
          <w:rFonts w:hint="eastAsia" w:ascii="黑体" w:hAnsi="宋体" w:eastAsia="黑体"/>
          <w:sz w:val="84"/>
          <w:szCs w:val="84"/>
          <w:lang w:val="en-US" w:eastAsia="zh-CN"/>
        </w:rPr>
        <w:t>告</w:t>
      </w:r>
    </w:p>
    <w:p w14:paraId="45C71AA4">
      <w:pPr>
        <w:pStyle w:val="2"/>
        <w:rPr>
          <w:rFonts w:hint="eastAsia"/>
          <w:lang w:eastAsia="zh-CN"/>
        </w:rPr>
      </w:pPr>
    </w:p>
    <w:p w14:paraId="1AB3F078">
      <w:pPr>
        <w:jc w:val="center"/>
        <w:rPr>
          <w:rFonts w:hint="eastAsia" w:ascii="宋体" w:hAnsi="宋体" w:eastAsia="宋体"/>
          <w:sz w:val="28"/>
          <w:szCs w:val="28"/>
          <w:lang w:eastAsia="zh-CN"/>
        </w:rPr>
      </w:pPr>
      <w:r>
        <w:rPr>
          <w:rFonts w:hint="eastAsia" w:ascii="宋体" w:hAnsi="宋体"/>
          <w:sz w:val="28"/>
          <w:szCs w:val="28"/>
        </w:rPr>
        <w:t>招 标 人：中国重汽集团济南</w:t>
      </w:r>
      <w:r>
        <w:rPr>
          <w:rFonts w:hint="eastAsia" w:ascii="宋体" w:hAnsi="宋体"/>
          <w:sz w:val="28"/>
          <w:szCs w:val="28"/>
          <w:lang w:eastAsia="zh-CN"/>
        </w:rPr>
        <w:t>动力</w:t>
      </w:r>
      <w:r>
        <w:rPr>
          <w:rFonts w:hint="eastAsia" w:ascii="宋体" w:hAnsi="宋体"/>
          <w:sz w:val="28"/>
          <w:szCs w:val="28"/>
        </w:rPr>
        <w:t>有限公司</w:t>
      </w:r>
    </w:p>
    <w:p w14:paraId="0FC162C0">
      <w:pPr>
        <w:jc w:val="center"/>
        <w:rPr>
          <w:rFonts w:ascii="宋体" w:hAnsi="宋体"/>
          <w:sz w:val="28"/>
          <w:szCs w:val="28"/>
          <w:u w:val="single"/>
        </w:rPr>
      </w:pPr>
      <w:r>
        <w:rPr>
          <w:rFonts w:hint="eastAsia" w:ascii="宋体" w:hAnsi="宋体"/>
          <w:sz w:val="28"/>
          <w:szCs w:val="28"/>
          <w:u w:val="single"/>
        </w:rPr>
        <w:t>20</w:t>
      </w:r>
      <w:r>
        <w:rPr>
          <w:rFonts w:ascii="宋体" w:hAnsi="宋体"/>
          <w:sz w:val="28"/>
          <w:szCs w:val="28"/>
          <w:u w:val="single"/>
        </w:rPr>
        <w:t>2</w:t>
      </w:r>
      <w:r>
        <w:rPr>
          <w:rFonts w:hint="eastAsia" w:ascii="宋体" w:hAnsi="宋体"/>
          <w:sz w:val="28"/>
          <w:szCs w:val="28"/>
          <w:u w:val="single"/>
          <w:lang w:val="en-US" w:eastAsia="zh-CN"/>
        </w:rPr>
        <w:t>5</w:t>
      </w:r>
      <w:r>
        <w:rPr>
          <w:rFonts w:hint="eastAsia" w:ascii="宋体" w:hAnsi="宋体"/>
          <w:sz w:val="28"/>
          <w:szCs w:val="28"/>
          <w:u w:val="single"/>
        </w:rPr>
        <w:t>年</w:t>
      </w:r>
      <w:r>
        <w:rPr>
          <w:rFonts w:hint="eastAsia" w:ascii="宋体" w:hAnsi="宋体"/>
          <w:sz w:val="28"/>
          <w:szCs w:val="28"/>
          <w:u w:val="single"/>
          <w:lang w:val="en-US" w:eastAsia="zh-CN"/>
        </w:rPr>
        <w:t>4</w:t>
      </w:r>
      <w:r>
        <w:rPr>
          <w:rFonts w:hint="eastAsia" w:ascii="宋体" w:hAnsi="宋体"/>
          <w:sz w:val="28"/>
          <w:szCs w:val="28"/>
          <w:u w:val="single"/>
        </w:rPr>
        <w:t>月</w:t>
      </w:r>
    </w:p>
    <w:p w14:paraId="04ED7A9E"/>
    <w:p w14:paraId="60E35038">
      <w:pPr>
        <w:pStyle w:val="9"/>
        <w:spacing w:line="360" w:lineRule="auto"/>
        <w:rPr>
          <w:rFonts w:ascii="黑体" w:eastAsia="黑体"/>
          <w:b/>
          <w:bCs/>
          <w:sz w:val="24"/>
          <w:szCs w:val="24"/>
        </w:rPr>
      </w:pPr>
      <w:r>
        <w:rPr>
          <w:rFonts w:hint="eastAsia" w:ascii="黑体" w:eastAsia="黑体"/>
          <w:b/>
          <w:bCs/>
          <w:sz w:val="24"/>
          <w:szCs w:val="24"/>
        </w:rPr>
        <w:t>一、项目名称</w:t>
      </w:r>
    </w:p>
    <w:p w14:paraId="4C0A588C">
      <w:pPr>
        <w:spacing w:line="360" w:lineRule="auto"/>
        <w:ind w:firstLine="420" w:firstLineChars="200"/>
        <w:jc w:val="left"/>
        <w:rPr>
          <w:rFonts w:hint="eastAsia" w:ascii="宋体" w:hAnsi="Courier New"/>
          <w:szCs w:val="22"/>
        </w:rPr>
      </w:pPr>
      <w:r>
        <w:rPr>
          <w:rFonts w:hint="eastAsia" w:ascii="宋体" w:hAnsi="Courier New"/>
          <w:szCs w:val="22"/>
        </w:rPr>
        <w:t>项目名称：</w:t>
      </w:r>
      <w:bookmarkStart w:id="0" w:name="OLE_LINK1"/>
      <w:r>
        <w:rPr>
          <w:rFonts w:hint="eastAsia" w:ascii="宋体" w:hAnsi="Courier New"/>
          <w:szCs w:val="22"/>
        </w:rPr>
        <w:t>202</w:t>
      </w:r>
      <w:r>
        <w:rPr>
          <w:rFonts w:hint="eastAsia" w:ascii="宋体" w:hAnsi="Courier New"/>
          <w:szCs w:val="22"/>
          <w:lang w:val="en-US" w:eastAsia="zh-CN"/>
        </w:rPr>
        <w:t>5</w:t>
      </w:r>
      <w:r>
        <w:rPr>
          <w:rFonts w:hint="eastAsia" w:ascii="宋体" w:hAnsi="Courier New"/>
          <w:szCs w:val="22"/>
        </w:rPr>
        <w:t>年防暑降温物资采购项目</w:t>
      </w:r>
    </w:p>
    <w:p w14:paraId="0612B0C8">
      <w:pPr>
        <w:pStyle w:val="2"/>
        <w:ind w:left="0" w:leftChars="0" w:firstLine="420" w:firstLineChars="200"/>
        <w:rPr>
          <w:rFonts w:hint="eastAsia" w:ascii="宋体" w:hAnsi="Courier New"/>
          <w:szCs w:val="22"/>
          <w:lang w:eastAsia="zh-CN"/>
        </w:rPr>
      </w:pPr>
      <w:r>
        <w:rPr>
          <w:rFonts w:hint="eastAsia" w:ascii="宋体" w:hAnsi="Courier New"/>
          <w:szCs w:val="22"/>
          <w:lang w:eastAsia="zh-CN"/>
        </w:rPr>
        <w:t>项目编号：CGZX2025040183</w:t>
      </w:r>
    </w:p>
    <w:bookmarkEnd w:id="0"/>
    <w:p w14:paraId="53A30B69">
      <w:pPr>
        <w:pStyle w:val="9"/>
        <w:spacing w:line="360" w:lineRule="auto"/>
        <w:rPr>
          <w:rFonts w:ascii="黑体" w:eastAsia="黑体"/>
          <w:b/>
          <w:bCs/>
          <w:sz w:val="24"/>
          <w:szCs w:val="24"/>
        </w:rPr>
      </w:pPr>
      <w:r>
        <w:rPr>
          <w:rFonts w:hint="eastAsia" w:ascii="黑体" w:eastAsia="黑体"/>
          <w:b/>
          <w:bCs/>
          <w:sz w:val="24"/>
          <w:szCs w:val="24"/>
        </w:rPr>
        <w:t>二、招标内容</w:t>
      </w:r>
    </w:p>
    <w:p w14:paraId="08758B6D">
      <w:pPr>
        <w:pStyle w:val="9"/>
        <w:spacing w:line="360" w:lineRule="auto"/>
        <w:ind w:firstLine="420" w:firstLineChars="200"/>
        <w:rPr>
          <w:rFonts w:hint="eastAsia" w:ascii="宋体" w:hAnsi="Courier New" w:eastAsia="宋体" w:cs="Times New Roman"/>
          <w:kern w:val="2"/>
          <w:sz w:val="21"/>
          <w:szCs w:val="22"/>
          <w:lang w:val="en-US" w:eastAsia="zh-CN" w:bidi="ar-SA"/>
        </w:rPr>
      </w:pPr>
      <w:r>
        <w:rPr>
          <w:rFonts w:hint="eastAsia" w:ascii="宋体" w:hAnsi="Courier New" w:eastAsia="宋体" w:cs="Times New Roman"/>
          <w:kern w:val="2"/>
          <w:sz w:val="21"/>
          <w:szCs w:val="22"/>
          <w:lang w:val="en-US" w:eastAsia="zh-CN" w:bidi="ar-SA"/>
        </w:rPr>
        <w:t>1、招标内容：防暑降温物资</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030"/>
        <w:gridCol w:w="2413"/>
        <w:gridCol w:w="1273"/>
        <w:gridCol w:w="1275"/>
      </w:tblGrid>
      <w:tr w14:paraId="59F7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2" w:type="dxa"/>
            <w:vAlign w:val="center"/>
          </w:tcPr>
          <w:p w14:paraId="777B837D">
            <w:pPr>
              <w:spacing w:after="200" w:line="360" w:lineRule="auto"/>
              <w:jc w:val="center"/>
              <w:rPr>
                <w:rFonts w:ascii="宋体" w:hAnsi="Courier New"/>
                <w:kern w:val="2"/>
                <w:sz w:val="21"/>
                <w:szCs w:val="21"/>
              </w:rPr>
            </w:pPr>
            <w:r>
              <w:rPr>
                <w:rFonts w:hint="eastAsia" w:ascii="宋体" w:hAnsi="Courier New"/>
                <w:kern w:val="2"/>
                <w:sz w:val="21"/>
                <w:szCs w:val="21"/>
              </w:rPr>
              <w:t>序号</w:t>
            </w:r>
          </w:p>
        </w:tc>
        <w:tc>
          <w:tcPr>
            <w:tcW w:w="2030" w:type="dxa"/>
            <w:vAlign w:val="center"/>
          </w:tcPr>
          <w:p w14:paraId="4AF373BC">
            <w:pPr>
              <w:spacing w:after="200" w:line="360" w:lineRule="auto"/>
              <w:jc w:val="center"/>
              <w:rPr>
                <w:rFonts w:ascii="宋体" w:hAnsi="Courier New"/>
                <w:kern w:val="2"/>
                <w:sz w:val="21"/>
                <w:szCs w:val="21"/>
              </w:rPr>
            </w:pPr>
            <w:r>
              <w:rPr>
                <w:rFonts w:hint="eastAsia" w:ascii="宋体" w:hAnsi="Courier New"/>
                <w:kern w:val="2"/>
                <w:sz w:val="21"/>
                <w:szCs w:val="21"/>
              </w:rPr>
              <w:t>防暑降温物资名称</w:t>
            </w:r>
          </w:p>
        </w:tc>
        <w:tc>
          <w:tcPr>
            <w:tcW w:w="2413" w:type="dxa"/>
            <w:vAlign w:val="center"/>
          </w:tcPr>
          <w:p w14:paraId="6C7996D4">
            <w:pPr>
              <w:spacing w:after="200" w:line="360" w:lineRule="auto"/>
              <w:jc w:val="center"/>
              <w:rPr>
                <w:rFonts w:ascii="宋体" w:hAnsi="Courier New"/>
                <w:kern w:val="2"/>
                <w:sz w:val="21"/>
                <w:szCs w:val="21"/>
              </w:rPr>
            </w:pPr>
            <w:r>
              <w:rPr>
                <w:rFonts w:hint="eastAsia" w:ascii="宋体" w:hAnsi="Courier New"/>
                <w:kern w:val="2"/>
                <w:sz w:val="21"/>
                <w:szCs w:val="21"/>
              </w:rPr>
              <w:t>规格</w:t>
            </w:r>
          </w:p>
        </w:tc>
        <w:tc>
          <w:tcPr>
            <w:tcW w:w="1273" w:type="dxa"/>
            <w:vAlign w:val="center"/>
          </w:tcPr>
          <w:p w14:paraId="1A3F3E90">
            <w:pPr>
              <w:spacing w:after="200" w:line="360" w:lineRule="auto"/>
              <w:jc w:val="center"/>
              <w:rPr>
                <w:rFonts w:ascii="宋体" w:hAnsi="Courier New"/>
                <w:kern w:val="2"/>
                <w:sz w:val="21"/>
                <w:szCs w:val="21"/>
              </w:rPr>
            </w:pPr>
            <w:r>
              <w:rPr>
                <w:rFonts w:hint="eastAsia" w:ascii="宋体" w:hAnsi="Courier New"/>
                <w:kern w:val="2"/>
                <w:sz w:val="21"/>
                <w:szCs w:val="21"/>
              </w:rPr>
              <w:t>预计需求量</w:t>
            </w:r>
          </w:p>
        </w:tc>
        <w:tc>
          <w:tcPr>
            <w:tcW w:w="1275" w:type="dxa"/>
            <w:vAlign w:val="center"/>
          </w:tcPr>
          <w:p w14:paraId="4B72EEF7">
            <w:pPr>
              <w:spacing w:after="200" w:line="360" w:lineRule="auto"/>
              <w:jc w:val="center"/>
              <w:rPr>
                <w:rFonts w:ascii="宋体" w:hAnsi="Courier New"/>
                <w:kern w:val="2"/>
                <w:sz w:val="21"/>
                <w:szCs w:val="21"/>
              </w:rPr>
            </w:pPr>
            <w:r>
              <w:rPr>
                <w:rFonts w:hint="eastAsia" w:ascii="宋体" w:hAnsi="Courier New"/>
                <w:kern w:val="2"/>
                <w:sz w:val="21"/>
                <w:szCs w:val="21"/>
              </w:rPr>
              <w:t>备注</w:t>
            </w:r>
          </w:p>
        </w:tc>
      </w:tr>
      <w:tr w14:paraId="5465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42" w:type="dxa"/>
            <w:vAlign w:val="center"/>
          </w:tcPr>
          <w:p w14:paraId="2BDC0990">
            <w:pPr>
              <w:spacing w:after="200" w:line="360" w:lineRule="auto"/>
              <w:ind w:firstLine="420" w:firstLineChars="200"/>
              <w:rPr>
                <w:rFonts w:ascii="宋体" w:hAnsi="Courier New"/>
                <w:kern w:val="2"/>
                <w:sz w:val="21"/>
                <w:szCs w:val="21"/>
              </w:rPr>
            </w:pPr>
            <w:r>
              <w:rPr>
                <w:rFonts w:hint="eastAsia" w:ascii="宋体" w:hAnsi="Courier New"/>
                <w:kern w:val="2"/>
                <w:sz w:val="21"/>
                <w:szCs w:val="21"/>
              </w:rPr>
              <w:t>1</w:t>
            </w:r>
          </w:p>
        </w:tc>
        <w:tc>
          <w:tcPr>
            <w:tcW w:w="2030" w:type="dxa"/>
            <w:vAlign w:val="center"/>
          </w:tcPr>
          <w:p w14:paraId="07893D18">
            <w:pPr>
              <w:spacing w:after="200" w:line="360" w:lineRule="auto"/>
              <w:ind w:firstLine="420" w:firstLineChars="200"/>
              <w:rPr>
                <w:rFonts w:ascii="宋体" w:hAnsi="Courier New"/>
                <w:kern w:val="2"/>
                <w:sz w:val="21"/>
                <w:szCs w:val="21"/>
              </w:rPr>
            </w:pPr>
            <w:r>
              <w:rPr>
                <w:rFonts w:hint="eastAsia" w:ascii="宋体" w:hAnsi="Courier New"/>
                <w:kern w:val="2"/>
                <w:sz w:val="21"/>
                <w:szCs w:val="21"/>
              </w:rPr>
              <w:t>大冰块</w:t>
            </w:r>
          </w:p>
        </w:tc>
        <w:tc>
          <w:tcPr>
            <w:tcW w:w="2413" w:type="dxa"/>
            <w:vAlign w:val="center"/>
          </w:tcPr>
          <w:p w14:paraId="0CA1477B">
            <w:pPr>
              <w:spacing w:after="200" w:line="360" w:lineRule="auto"/>
              <w:rPr>
                <w:rFonts w:hint="eastAsia" w:ascii="宋体" w:hAnsi="Courier New" w:eastAsia="宋体"/>
                <w:kern w:val="2"/>
                <w:sz w:val="21"/>
                <w:szCs w:val="21"/>
                <w:lang w:eastAsia="zh-CN"/>
              </w:rPr>
            </w:pPr>
            <w:r>
              <w:rPr>
                <w:rFonts w:hint="eastAsia" w:ascii="宋体" w:hAnsi="Courier New"/>
                <w:kern w:val="2"/>
                <w:sz w:val="21"/>
                <w:szCs w:val="21"/>
                <w:lang w:val="en-US" w:eastAsia="zh-CN"/>
              </w:rPr>
              <w:t>63</w:t>
            </w:r>
            <w:r>
              <w:rPr>
                <w:rFonts w:hint="eastAsia" w:ascii="宋体" w:hAnsi="Courier New"/>
                <w:kern w:val="2"/>
                <w:sz w:val="21"/>
                <w:szCs w:val="21"/>
              </w:rPr>
              <w:t>㎝*</w:t>
            </w:r>
            <w:r>
              <w:rPr>
                <w:rFonts w:hint="eastAsia" w:ascii="宋体" w:hAnsi="Courier New"/>
                <w:kern w:val="2"/>
                <w:sz w:val="21"/>
                <w:szCs w:val="21"/>
                <w:lang w:val="en-US" w:eastAsia="zh-CN"/>
              </w:rPr>
              <w:t>27</w:t>
            </w:r>
            <w:r>
              <w:rPr>
                <w:rFonts w:hint="eastAsia" w:ascii="宋体" w:hAnsi="Courier New"/>
                <w:kern w:val="2"/>
                <w:sz w:val="21"/>
                <w:szCs w:val="21"/>
              </w:rPr>
              <w:t>㎝*</w:t>
            </w:r>
            <w:r>
              <w:rPr>
                <w:rFonts w:hint="eastAsia" w:ascii="宋体" w:hAnsi="Courier New"/>
                <w:kern w:val="2"/>
                <w:sz w:val="21"/>
                <w:szCs w:val="21"/>
                <w:lang w:val="en-US" w:eastAsia="zh-CN"/>
              </w:rPr>
              <w:t>12</w:t>
            </w:r>
            <w:r>
              <w:rPr>
                <w:rFonts w:hint="eastAsia" w:ascii="宋体" w:hAnsi="Courier New"/>
                <w:kern w:val="2"/>
                <w:sz w:val="21"/>
                <w:szCs w:val="21"/>
              </w:rPr>
              <w:t>㎝</w:t>
            </w:r>
            <w:r>
              <w:rPr>
                <w:rFonts w:hint="eastAsia" w:ascii="宋体" w:hAnsi="Courier New"/>
                <w:kern w:val="2"/>
                <w:sz w:val="21"/>
                <w:szCs w:val="21"/>
                <w:lang w:eastAsia="zh-CN"/>
              </w:rPr>
              <w:t>（</w:t>
            </w:r>
            <w:r>
              <w:rPr>
                <w:rFonts w:hint="eastAsia" w:ascii="宋体" w:hAnsi="Courier New"/>
                <w:kern w:val="2"/>
                <w:sz w:val="21"/>
                <w:szCs w:val="21"/>
                <w:lang w:val="en-US" w:eastAsia="zh-CN"/>
              </w:rPr>
              <w:t>17Kg</w:t>
            </w:r>
            <w:r>
              <w:rPr>
                <w:rFonts w:hint="eastAsia" w:ascii="宋体" w:hAnsi="Courier New"/>
                <w:kern w:val="2"/>
                <w:sz w:val="21"/>
                <w:szCs w:val="21"/>
                <w:lang w:eastAsia="zh-CN"/>
              </w:rPr>
              <w:t>）</w:t>
            </w:r>
          </w:p>
        </w:tc>
        <w:tc>
          <w:tcPr>
            <w:tcW w:w="1273" w:type="dxa"/>
            <w:vAlign w:val="center"/>
          </w:tcPr>
          <w:p w14:paraId="02FB511F">
            <w:pPr>
              <w:spacing w:after="200" w:line="360" w:lineRule="auto"/>
              <w:rPr>
                <w:rFonts w:ascii="宋体" w:hAnsi="Courier New"/>
                <w:kern w:val="2"/>
                <w:sz w:val="21"/>
                <w:szCs w:val="21"/>
              </w:rPr>
            </w:pPr>
            <w:r>
              <w:rPr>
                <w:rFonts w:hint="eastAsia" w:ascii="宋体" w:hAnsi="Courier New"/>
                <w:kern w:val="2"/>
                <w:sz w:val="21"/>
                <w:szCs w:val="21"/>
                <w:lang w:val="en-US" w:eastAsia="zh-CN"/>
              </w:rPr>
              <w:t>800</w:t>
            </w:r>
            <w:r>
              <w:rPr>
                <w:rFonts w:hint="eastAsia" w:ascii="宋体" w:hAnsi="Courier New"/>
                <w:kern w:val="2"/>
                <w:sz w:val="21"/>
                <w:szCs w:val="21"/>
              </w:rPr>
              <w:t>块</w:t>
            </w:r>
          </w:p>
        </w:tc>
        <w:tc>
          <w:tcPr>
            <w:tcW w:w="1275" w:type="dxa"/>
            <w:vAlign w:val="center"/>
          </w:tcPr>
          <w:p w14:paraId="52CB1240">
            <w:pPr>
              <w:spacing w:after="200" w:line="360" w:lineRule="auto"/>
              <w:rPr>
                <w:rFonts w:ascii="宋体" w:hAnsi="Courier New"/>
                <w:kern w:val="2"/>
                <w:sz w:val="21"/>
                <w:szCs w:val="21"/>
              </w:rPr>
            </w:pPr>
            <w:r>
              <w:rPr>
                <w:rFonts w:hint="eastAsia" w:ascii="宋体" w:hAnsi="Courier New"/>
                <w:kern w:val="2"/>
                <w:sz w:val="21"/>
                <w:szCs w:val="21"/>
              </w:rPr>
              <w:t>据实结算</w:t>
            </w:r>
          </w:p>
        </w:tc>
      </w:tr>
      <w:tr w14:paraId="72FC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42" w:type="dxa"/>
            <w:vAlign w:val="center"/>
          </w:tcPr>
          <w:p w14:paraId="60CA4D71">
            <w:pPr>
              <w:spacing w:after="200" w:line="360" w:lineRule="auto"/>
              <w:ind w:firstLine="420" w:firstLineChars="200"/>
              <w:rPr>
                <w:rFonts w:hint="eastAsia" w:ascii="宋体" w:hAnsi="Courier New" w:eastAsia="宋体"/>
                <w:kern w:val="2"/>
                <w:sz w:val="21"/>
                <w:szCs w:val="21"/>
                <w:lang w:val="en-US" w:eastAsia="zh-CN"/>
              </w:rPr>
            </w:pPr>
            <w:r>
              <w:rPr>
                <w:rFonts w:hint="eastAsia" w:ascii="宋体" w:hAnsi="Courier New"/>
                <w:kern w:val="2"/>
                <w:sz w:val="21"/>
                <w:szCs w:val="21"/>
                <w:lang w:val="en-US" w:eastAsia="zh-CN"/>
              </w:rPr>
              <w:t>2</w:t>
            </w:r>
          </w:p>
        </w:tc>
        <w:tc>
          <w:tcPr>
            <w:tcW w:w="2030" w:type="dxa"/>
            <w:vAlign w:val="center"/>
          </w:tcPr>
          <w:p w14:paraId="155CDD01">
            <w:pPr>
              <w:spacing w:after="200" w:line="360" w:lineRule="auto"/>
              <w:ind w:firstLine="420" w:firstLineChars="200"/>
              <w:rPr>
                <w:rFonts w:hint="eastAsia" w:ascii="宋体" w:hAnsi="Courier New" w:eastAsia="宋体"/>
                <w:kern w:val="2"/>
                <w:sz w:val="21"/>
                <w:szCs w:val="21"/>
                <w:lang w:eastAsia="zh-CN"/>
              </w:rPr>
            </w:pPr>
            <w:r>
              <w:rPr>
                <w:rFonts w:hint="eastAsia" w:ascii="宋体" w:hAnsi="Courier New"/>
                <w:kern w:val="2"/>
                <w:sz w:val="21"/>
                <w:szCs w:val="21"/>
                <w:lang w:eastAsia="zh-CN"/>
              </w:rPr>
              <w:t>矿泉水</w:t>
            </w:r>
          </w:p>
        </w:tc>
        <w:tc>
          <w:tcPr>
            <w:tcW w:w="2413" w:type="dxa"/>
            <w:vAlign w:val="center"/>
          </w:tcPr>
          <w:p w14:paraId="5AA1387F">
            <w:pPr>
              <w:spacing w:after="200" w:line="360" w:lineRule="auto"/>
              <w:ind w:firstLine="420" w:firstLineChars="200"/>
              <w:rPr>
                <w:rFonts w:hint="default" w:ascii="宋体" w:hAnsi="Courier New" w:eastAsia="宋体"/>
                <w:kern w:val="2"/>
                <w:sz w:val="21"/>
                <w:szCs w:val="21"/>
                <w:lang w:val="en-US" w:eastAsia="zh-CN"/>
              </w:rPr>
            </w:pPr>
            <w:r>
              <w:rPr>
                <w:rFonts w:hint="eastAsia" w:ascii="宋体" w:hAnsi="Courier New"/>
                <w:kern w:val="2"/>
                <w:sz w:val="21"/>
                <w:szCs w:val="21"/>
                <w:lang w:val="en-US" w:eastAsia="zh-CN"/>
              </w:rPr>
              <w:t>533ml（冰水）</w:t>
            </w:r>
          </w:p>
        </w:tc>
        <w:tc>
          <w:tcPr>
            <w:tcW w:w="1273" w:type="dxa"/>
            <w:vAlign w:val="center"/>
          </w:tcPr>
          <w:p w14:paraId="3EF1200C">
            <w:pPr>
              <w:spacing w:after="200" w:line="360" w:lineRule="auto"/>
              <w:rPr>
                <w:rFonts w:hint="default" w:ascii="宋体" w:hAnsi="Courier New" w:eastAsia="宋体"/>
                <w:kern w:val="2"/>
                <w:sz w:val="21"/>
                <w:szCs w:val="21"/>
                <w:lang w:val="en-US" w:eastAsia="zh-CN"/>
              </w:rPr>
            </w:pPr>
            <w:r>
              <w:rPr>
                <w:rFonts w:hint="eastAsia" w:ascii="宋体" w:hAnsi="Courier New"/>
                <w:kern w:val="2"/>
                <w:sz w:val="21"/>
                <w:szCs w:val="21"/>
                <w:lang w:val="en-US" w:eastAsia="zh-CN"/>
              </w:rPr>
              <w:t>80000瓶</w:t>
            </w:r>
          </w:p>
        </w:tc>
        <w:tc>
          <w:tcPr>
            <w:tcW w:w="1275" w:type="dxa"/>
            <w:vAlign w:val="center"/>
          </w:tcPr>
          <w:p w14:paraId="12F5BA7F">
            <w:pPr>
              <w:spacing w:after="200" w:line="360" w:lineRule="auto"/>
              <w:rPr>
                <w:rFonts w:hint="eastAsia" w:ascii="宋体" w:hAnsi="Courier New"/>
                <w:kern w:val="2"/>
                <w:sz w:val="21"/>
                <w:szCs w:val="21"/>
              </w:rPr>
            </w:pPr>
            <w:r>
              <w:rPr>
                <w:rFonts w:hint="eastAsia" w:ascii="宋体" w:hAnsi="Courier New"/>
                <w:kern w:val="2"/>
                <w:sz w:val="21"/>
                <w:szCs w:val="21"/>
              </w:rPr>
              <w:t>据实结算</w:t>
            </w:r>
          </w:p>
        </w:tc>
      </w:tr>
    </w:tbl>
    <w:p w14:paraId="75E05D96">
      <w:pPr>
        <w:spacing w:line="360" w:lineRule="auto"/>
        <w:ind w:firstLine="420" w:firstLineChars="200"/>
        <w:jc w:val="left"/>
        <w:rPr>
          <w:rFonts w:hint="eastAsia" w:ascii="宋体" w:hAnsi="Courier New" w:eastAsia="宋体"/>
          <w:szCs w:val="22"/>
          <w:lang w:eastAsia="zh-CN"/>
        </w:rPr>
      </w:pPr>
      <w:r>
        <w:rPr>
          <w:rFonts w:hint="eastAsia" w:ascii="宋体" w:hAnsi="Courier New"/>
          <w:szCs w:val="22"/>
        </w:rPr>
        <w:t>2、投标报价包括：人工费、成本费、运输费、利润、税费、与其他费用等所有费用的</w:t>
      </w:r>
      <w:r>
        <w:rPr>
          <w:rFonts w:hint="eastAsia" w:ascii="宋体" w:hAnsi="Courier New"/>
          <w:szCs w:val="22"/>
          <w:lang w:eastAsia="zh-CN"/>
        </w:rPr>
        <w:t>单价</w:t>
      </w:r>
      <w:r>
        <w:rPr>
          <w:rFonts w:hint="eastAsia" w:ascii="宋体" w:hAnsi="Courier New"/>
          <w:szCs w:val="22"/>
        </w:rPr>
        <w:t>。</w:t>
      </w:r>
      <w:r>
        <w:rPr>
          <w:rFonts w:hint="eastAsia" w:ascii="宋体" w:hAnsi="Courier New"/>
          <w:szCs w:val="22"/>
          <w:lang w:eastAsia="zh-CN"/>
        </w:rPr>
        <w:t>（运输费：能够按照招标方要求于</w:t>
      </w:r>
      <w:r>
        <w:rPr>
          <w:rFonts w:hint="eastAsia" w:ascii="宋体" w:hAnsi="Courier New"/>
          <w:szCs w:val="22"/>
          <w:lang w:val="en-US" w:eastAsia="zh-CN"/>
        </w:rPr>
        <w:t>2个工作日内完成</w:t>
      </w:r>
      <w:r>
        <w:rPr>
          <w:rFonts w:hint="eastAsia" w:ascii="宋体" w:hAnsi="Courier New"/>
          <w:szCs w:val="22"/>
          <w:lang w:eastAsia="zh-CN"/>
        </w:rPr>
        <w:t>送货所需的费用）</w:t>
      </w:r>
    </w:p>
    <w:p w14:paraId="7BCA24E8">
      <w:pPr>
        <w:spacing w:line="360" w:lineRule="auto"/>
        <w:ind w:firstLine="420" w:firstLineChars="200"/>
        <w:jc w:val="left"/>
        <w:rPr>
          <w:rFonts w:ascii="宋体" w:hAnsi="Courier New"/>
          <w:szCs w:val="22"/>
        </w:rPr>
      </w:pPr>
      <w:r>
        <w:rPr>
          <w:rFonts w:hint="eastAsia" w:ascii="宋体" w:hAnsi="Courier New"/>
          <w:szCs w:val="22"/>
        </w:rPr>
        <w:t>3、招标人向投标人提供相关防暑降温用品的质量要求，投标人根据要求进行项目投标报价。</w:t>
      </w:r>
    </w:p>
    <w:p w14:paraId="0CA088BA">
      <w:pPr>
        <w:pStyle w:val="9"/>
        <w:spacing w:line="360" w:lineRule="auto"/>
        <w:ind w:firstLine="420" w:firstLineChars="200"/>
        <w:rPr>
          <w:szCs w:val="22"/>
        </w:rPr>
      </w:pPr>
      <w:r>
        <w:rPr>
          <w:rFonts w:hint="eastAsia"/>
          <w:szCs w:val="22"/>
        </w:rPr>
        <w:t>4、所有投标均以人民币报价（包括不含税金额、税率、价税合计金额）。</w:t>
      </w:r>
    </w:p>
    <w:p w14:paraId="1ABC59D3">
      <w:pPr>
        <w:pStyle w:val="9"/>
        <w:spacing w:line="360" w:lineRule="auto"/>
        <w:rPr>
          <w:rFonts w:ascii="黑体" w:eastAsia="黑体"/>
          <w:b/>
          <w:bCs/>
          <w:sz w:val="24"/>
          <w:szCs w:val="24"/>
        </w:rPr>
      </w:pPr>
      <w:r>
        <w:rPr>
          <w:rFonts w:hint="eastAsia" w:ascii="黑体" w:eastAsia="黑体"/>
          <w:b/>
          <w:bCs/>
          <w:sz w:val="24"/>
          <w:szCs w:val="24"/>
        </w:rPr>
        <w:t>三、招标形式</w:t>
      </w:r>
    </w:p>
    <w:p w14:paraId="18017C35">
      <w:pPr>
        <w:pStyle w:val="9"/>
        <w:spacing w:line="360" w:lineRule="auto"/>
        <w:ind w:firstLine="420" w:firstLineChars="200"/>
        <w:rPr>
          <w:szCs w:val="22"/>
        </w:rPr>
      </w:pPr>
      <w:r>
        <w:rPr>
          <w:rFonts w:hint="eastAsia"/>
          <w:szCs w:val="22"/>
        </w:rPr>
        <w:t>招标形式：公开招标</w:t>
      </w:r>
    </w:p>
    <w:p w14:paraId="4E68D2D2">
      <w:pPr>
        <w:pStyle w:val="9"/>
        <w:spacing w:line="360" w:lineRule="auto"/>
        <w:rPr>
          <w:rFonts w:ascii="黑体" w:eastAsia="黑体"/>
          <w:b/>
          <w:bCs/>
          <w:sz w:val="24"/>
          <w:szCs w:val="24"/>
        </w:rPr>
      </w:pPr>
      <w:r>
        <w:rPr>
          <w:rFonts w:hint="eastAsia" w:ascii="黑体" w:eastAsia="黑体"/>
          <w:b/>
          <w:bCs/>
          <w:sz w:val="24"/>
          <w:szCs w:val="24"/>
        </w:rPr>
        <w:t>四、议程安排</w:t>
      </w:r>
    </w:p>
    <w:p w14:paraId="6AD08CE6">
      <w:pPr>
        <w:pStyle w:val="9"/>
        <w:spacing w:line="360" w:lineRule="auto"/>
        <w:ind w:firstLine="420" w:firstLineChars="200"/>
        <w:rPr>
          <w:szCs w:val="22"/>
        </w:rPr>
      </w:pPr>
      <w:r>
        <w:rPr>
          <w:rFonts w:hint="eastAsia"/>
          <w:szCs w:val="22"/>
        </w:rPr>
        <w:t>1.答疑时间：截止至</w:t>
      </w:r>
      <w:r>
        <w:rPr>
          <w:rFonts w:hint="eastAsia"/>
          <w:szCs w:val="22"/>
          <w:lang w:eastAsia="zh-CN"/>
        </w:rPr>
        <w:t>202</w:t>
      </w:r>
      <w:r>
        <w:rPr>
          <w:rFonts w:hint="eastAsia"/>
          <w:szCs w:val="22"/>
          <w:lang w:val="en-US" w:eastAsia="zh-CN"/>
        </w:rPr>
        <w:t>5</w:t>
      </w:r>
      <w:r>
        <w:rPr>
          <w:rFonts w:hint="eastAsia"/>
          <w:szCs w:val="22"/>
        </w:rPr>
        <w:t>年</w:t>
      </w:r>
      <w:r>
        <w:rPr>
          <w:rFonts w:hint="eastAsia"/>
          <w:szCs w:val="22"/>
          <w:lang w:val="en-US" w:eastAsia="zh-CN"/>
        </w:rPr>
        <w:t>5</w:t>
      </w:r>
      <w:r>
        <w:rPr>
          <w:rFonts w:hint="eastAsia"/>
          <w:szCs w:val="22"/>
        </w:rPr>
        <w:t>月</w:t>
      </w:r>
      <w:r>
        <w:rPr>
          <w:rFonts w:hint="eastAsia"/>
          <w:szCs w:val="22"/>
          <w:lang w:val="en-US" w:eastAsia="zh-CN"/>
        </w:rPr>
        <w:t>16</w:t>
      </w:r>
      <w:r>
        <w:rPr>
          <w:rFonts w:hint="eastAsia"/>
          <w:szCs w:val="22"/>
        </w:rPr>
        <w:t>日1</w:t>
      </w:r>
      <w:r>
        <w:rPr>
          <w:rFonts w:hint="eastAsia"/>
          <w:szCs w:val="22"/>
          <w:lang w:val="en-US" w:eastAsia="zh-CN"/>
        </w:rPr>
        <w:t>7</w:t>
      </w:r>
      <w:r>
        <w:rPr>
          <w:rFonts w:hint="eastAsia"/>
          <w:szCs w:val="22"/>
        </w:rPr>
        <w:t>点前。</w:t>
      </w:r>
    </w:p>
    <w:p w14:paraId="6135CDB2">
      <w:pPr>
        <w:pStyle w:val="9"/>
        <w:spacing w:line="360" w:lineRule="auto"/>
        <w:ind w:firstLine="630" w:firstLineChars="300"/>
        <w:rPr>
          <w:szCs w:val="22"/>
        </w:rPr>
      </w:pPr>
      <w:r>
        <w:rPr>
          <w:rFonts w:hint="eastAsia"/>
          <w:szCs w:val="22"/>
        </w:rPr>
        <w:t>答疑方式：书面（或电话）答疑。</w:t>
      </w:r>
    </w:p>
    <w:p w14:paraId="094A7314">
      <w:pPr>
        <w:pStyle w:val="9"/>
        <w:spacing w:line="360" w:lineRule="auto"/>
        <w:ind w:firstLine="630" w:firstLineChars="300"/>
        <w:rPr>
          <w:rFonts w:hint="eastAsia" w:eastAsia="宋体"/>
          <w:szCs w:val="22"/>
          <w:lang w:eastAsia="zh-CN"/>
        </w:rPr>
      </w:pPr>
      <w:r>
        <w:rPr>
          <w:rFonts w:hint="eastAsia"/>
          <w:szCs w:val="22"/>
        </w:rPr>
        <w:t>答疑联系人：</w:t>
      </w:r>
      <w:r>
        <w:rPr>
          <w:rFonts w:hint="eastAsia"/>
          <w:szCs w:val="22"/>
          <w:lang w:eastAsia="zh-CN"/>
        </w:rPr>
        <w:t>刘相路</w:t>
      </w:r>
    </w:p>
    <w:p w14:paraId="0A0FA98A">
      <w:pPr>
        <w:pStyle w:val="9"/>
        <w:spacing w:line="360" w:lineRule="auto"/>
        <w:ind w:firstLine="630" w:firstLineChars="300"/>
        <w:rPr>
          <w:szCs w:val="22"/>
        </w:rPr>
      </w:pPr>
      <w:r>
        <w:rPr>
          <w:rFonts w:hint="eastAsia"/>
          <w:szCs w:val="22"/>
        </w:rPr>
        <w:t>联系电话：</w:t>
      </w:r>
      <w:r>
        <w:rPr>
          <w:szCs w:val="22"/>
        </w:rPr>
        <w:t>5806</w:t>
      </w:r>
      <w:r>
        <w:rPr>
          <w:rFonts w:hint="eastAsia"/>
          <w:szCs w:val="22"/>
          <w:lang w:eastAsia="zh-CN"/>
        </w:rPr>
        <w:t>9927</w:t>
      </w:r>
    </w:p>
    <w:p w14:paraId="5A629E36">
      <w:pPr>
        <w:pStyle w:val="9"/>
        <w:spacing w:line="360" w:lineRule="auto"/>
        <w:ind w:firstLine="420" w:firstLineChars="200"/>
        <w:rPr>
          <w:szCs w:val="22"/>
        </w:rPr>
      </w:pPr>
      <w:r>
        <w:rPr>
          <w:rFonts w:hint="eastAsia"/>
          <w:szCs w:val="22"/>
        </w:rPr>
        <w:t>2.开标时间：20</w:t>
      </w:r>
      <w:r>
        <w:rPr>
          <w:szCs w:val="22"/>
        </w:rPr>
        <w:t>2</w:t>
      </w:r>
      <w:r>
        <w:rPr>
          <w:rFonts w:hint="eastAsia"/>
          <w:szCs w:val="22"/>
          <w:lang w:val="en-US" w:eastAsia="zh-CN"/>
        </w:rPr>
        <w:t>5</w:t>
      </w:r>
      <w:r>
        <w:rPr>
          <w:rFonts w:hint="eastAsia"/>
          <w:szCs w:val="22"/>
        </w:rPr>
        <w:t>年</w:t>
      </w:r>
      <w:r>
        <w:rPr>
          <w:rFonts w:hint="eastAsia"/>
          <w:szCs w:val="22"/>
          <w:lang w:val="en-US" w:eastAsia="zh-CN"/>
        </w:rPr>
        <w:t>5</w:t>
      </w:r>
      <w:r>
        <w:rPr>
          <w:rFonts w:hint="eastAsia"/>
          <w:szCs w:val="22"/>
        </w:rPr>
        <w:t>月</w:t>
      </w:r>
      <w:r>
        <w:rPr>
          <w:rFonts w:hint="eastAsia"/>
          <w:szCs w:val="22"/>
          <w:lang w:val="en-US" w:eastAsia="zh-CN"/>
        </w:rPr>
        <w:t>19</w:t>
      </w:r>
      <w:r>
        <w:rPr>
          <w:rFonts w:hint="eastAsia"/>
          <w:szCs w:val="22"/>
        </w:rPr>
        <w:t>日</w:t>
      </w:r>
      <w:r>
        <w:rPr>
          <w:rFonts w:hint="eastAsia"/>
          <w:szCs w:val="22"/>
          <w:lang w:val="en-US" w:eastAsia="zh-CN"/>
        </w:rPr>
        <w:t>9</w:t>
      </w:r>
      <w:r>
        <w:rPr>
          <w:rFonts w:hint="eastAsia"/>
          <w:szCs w:val="22"/>
        </w:rPr>
        <w:t>时（若有变动另行通知）。</w:t>
      </w:r>
    </w:p>
    <w:p w14:paraId="5F2F07CE">
      <w:pPr>
        <w:pStyle w:val="9"/>
        <w:spacing w:line="360" w:lineRule="auto"/>
        <w:ind w:firstLine="420" w:firstLineChars="200"/>
        <w:rPr>
          <w:szCs w:val="22"/>
          <w:highlight w:val="none"/>
        </w:rPr>
      </w:pPr>
      <w:r>
        <w:rPr>
          <w:rFonts w:hint="eastAsia"/>
          <w:szCs w:val="22"/>
        </w:rPr>
        <w:t>3.投标地点：</w:t>
      </w:r>
      <w:r>
        <w:rPr>
          <w:rFonts w:hint="eastAsia"/>
          <w:szCs w:val="22"/>
          <w:highlight w:val="none"/>
          <w:lang w:eastAsia="zh-CN"/>
        </w:rPr>
        <w:t>中国重汽集团济南动力</w:t>
      </w:r>
      <w:r>
        <w:rPr>
          <w:rFonts w:hint="eastAsia"/>
          <w:szCs w:val="22"/>
          <w:highlight w:val="none"/>
        </w:rPr>
        <w:t>有限公司</w:t>
      </w:r>
      <w:r>
        <w:rPr>
          <w:rFonts w:hint="eastAsia"/>
          <w:szCs w:val="22"/>
          <w:highlight w:val="none"/>
          <w:lang w:eastAsia="zh-CN"/>
        </w:rPr>
        <w:t>成型厂办公楼</w:t>
      </w:r>
      <w:r>
        <w:rPr>
          <w:rFonts w:hint="eastAsia"/>
          <w:szCs w:val="22"/>
          <w:highlight w:val="none"/>
          <w:lang w:val="en-US" w:eastAsia="zh-CN"/>
        </w:rPr>
        <w:t>312</w:t>
      </w:r>
      <w:r>
        <w:rPr>
          <w:rFonts w:hint="eastAsia"/>
          <w:szCs w:val="22"/>
          <w:highlight w:val="none"/>
        </w:rPr>
        <w:t>会议室</w:t>
      </w:r>
    </w:p>
    <w:p w14:paraId="2392513F">
      <w:pPr>
        <w:pStyle w:val="9"/>
        <w:spacing w:line="360" w:lineRule="auto"/>
        <w:ind w:firstLine="420" w:firstLineChars="200"/>
        <w:rPr>
          <w:szCs w:val="22"/>
        </w:rPr>
      </w:pPr>
      <w:r>
        <w:rPr>
          <w:rFonts w:hint="eastAsia"/>
          <w:szCs w:val="22"/>
        </w:rPr>
        <w:t>4.投标文件递交：</w:t>
      </w:r>
      <w:r>
        <w:rPr>
          <w:rFonts w:hint="eastAsia"/>
          <w:szCs w:val="22"/>
          <w:highlight w:val="none"/>
        </w:rPr>
        <w:t>于开标当日在投标地点现场递交。</w:t>
      </w:r>
    </w:p>
    <w:p w14:paraId="2CA735FC">
      <w:pPr>
        <w:pStyle w:val="9"/>
        <w:spacing w:line="360" w:lineRule="auto"/>
        <w:ind w:firstLine="420" w:firstLineChars="200"/>
        <w:rPr>
          <w:rFonts w:hint="eastAsia" w:eastAsia="宋体"/>
          <w:szCs w:val="22"/>
          <w:lang w:eastAsia="zh-CN"/>
        </w:rPr>
      </w:pPr>
      <w:r>
        <w:rPr>
          <w:rFonts w:hint="eastAsia"/>
          <w:szCs w:val="22"/>
        </w:rPr>
        <w:t>5.报名及商务事宜联系人：</w:t>
      </w:r>
      <w:r>
        <w:rPr>
          <w:rFonts w:hint="eastAsia"/>
          <w:szCs w:val="22"/>
          <w:lang w:eastAsia="zh-CN"/>
        </w:rPr>
        <w:t>刘相路</w:t>
      </w:r>
    </w:p>
    <w:p w14:paraId="1374E12A">
      <w:pPr>
        <w:pStyle w:val="9"/>
        <w:spacing w:line="360" w:lineRule="auto"/>
        <w:ind w:firstLine="420" w:firstLineChars="200"/>
        <w:rPr>
          <w:rFonts w:hint="default"/>
          <w:szCs w:val="22"/>
          <w:lang w:val="en-US"/>
        </w:rPr>
      </w:pPr>
      <w:r>
        <w:rPr>
          <w:rFonts w:hint="eastAsia"/>
          <w:szCs w:val="22"/>
        </w:rPr>
        <w:t xml:space="preserve">  联系电话：</w:t>
      </w:r>
      <w:r>
        <w:rPr>
          <w:szCs w:val="22"/>
        </w:rPr>
        <w:t>5806</w:t>
      </w:r>
      <w:r>
        <w:rPr>
          <w:rFonts w:hint="eastAsia"/>
          <w:szCs w:val="22"/>
          <w:lang w:eastAsia="zh-CN"/>
        </w:rPr>
        <w:t>9927</w:t>
      </w:r>
      <w:r>
        <w:rPr>
          <w:rFonts w:hint="eastAsia"/>
          <w:szCs w:val="22"/>
          <w:lang w:val="en-US" w:eastAsia="zh-CN"/>
        </w:rPr>
        <w:t>/13953132181</w:t>
      </w:r>
    </w:p>
    <w:p w14:paraId="54CA8404">
      <w:pPr>
        <w:pStyle w:val="9"/>
        <w:spacing w:line="360" w:lineRule="auto"/>
        <w:ind w:firstLine="420" w:firstLineChars="200"/>
        <w:rPr>
          <w:szCs w:val="22"/>
        </w:rPr>
      </w:pPr>
      <w:r>
        <w:rPr>
          <w:szCs w:val="22"/>
        </w:rPr>
        <w:t xml:space="preserve">  </w:t>
      </w:r>
      <w:r>
        <w:rPr>
          <w:rFonts w:hint="eastAsia"/>
          <w:szCs w:val="22"/>
        </w:rPr>
        <w:t>邮箱：</w:t>
      </w:r>
      <w:r>
        <w:rPr>
          <w:rFonts w:hint="eastAsia"/>
          <w:szCs w:val="22"/>
          <w:lang w:eastAsia="zh-CN"/>
        </w:rPr>
        <w:t>liuxianglu@sinotruk.com</w:t>
      </w:r>
    </w:p>
    <w:p w14:paraId="041716CC">
      <w:pPr>
        <w:pStyle w:val="9"/>
        <w:spacing w:line="360" w:lineRule="auto"/>
        <w:rPr>
          <w:rFonts w:ascii="黑体" w:eastAsia="黑体"/>
          <w:b/>
          <w:bCs/>
          <w:sz w:val="24"/>
          <w:szCs w:val="24"/>
        </w:rPr>
      </w:pPr>
      <w:r>
        <w:rPr>
          <w:rFonts w:hint="eastAsia" w:ascii="黑体" w:eastAsia="黑体"/>
          <w:b/>
          <w:bCs/>
          <w:sz w:val="24"/>
          <w:szCs w:val="24"/>
        </w:rPr>
        <w:t>五、获取招标文件</w:t>
      </w:r>
    </w:p>
    <w:p w14:paraId="02A2464B">
      <w:pPr>
        <w:pStyle w:val="9"/>
        <w:spacing w:line="360" w:lineRule="auto"/>
        <w:ind w:firstLine="420" w:firstLineChars="200"/>
        <w:rPr>
          <w:rFonts w:hint="eastAsia"/>
          <w:highlight w:val="none"/>
        </w:rPr>
      </w:pPr>
      <w:r>
        <w:rPr>
          <w:rFonts w:hint="eastAsia"/>
          <w:color w:val="000000"/>
          <w:lang w:val="en-US" w:eastAsia="zh-CN"/>
        </w:rPr>
        <w:t>1、</w:t>
      </w:r>
      <w:r>
        <w:rPr>
          <w:rFonts w:hint="eastAsia"/>
          <w:b/>
          <w:bCs/>
          <w:color w:val="000000"/>
        </w:rPr>
        <w:t>招标文件发布方式</w:t>
      </w:r>
      <w:r>
        <w:rPr>
          <w:rFonts w:hint="eastAsia"/>
          <w:color w:val="000000"/>
        </w:rPr>
        <w:t>：</w:t>
      </w:r>
      <w:r>
        <w:rPr>
          <w:rFonts w:hint="eastAsia"/>
          <w:highlight w:val="none"/>
        </w:rPr>
        <w:t>招标人在上述时间范围内，在特定网站发布本项目招标公告及招标文件电子版</w:t>
      </w:r>
      <w:r>
        <w:rPr>
          <w:rFonts w:hint="eastAsia"/>
          <w:highlight w:val="none"/>
          <w:lang w:eastAsia="zh-CN"/>
        </w:rPr>
        <w:t>。</w:t>
      </w:r>
      <w:r>
        <w:rPr>
          <w:rFonts w:hint="eastAsia"/>
          <w:highlight w:val="none"/>
        </w:rPr>
        <w:t>招标人不对投标人能否通过相关网站正确或及时获取招标文件负责。</w:t>
      </w:r>
    </w:p>
    <w:p w14:paraId="62334D48">
      <w:pPr>
        <w:pStyle w:val="9"/>
        <w:spacing w:line="360" w:lineRule="auto"/>
        <w:ind w:firstLine="422" w:firstLineChars="200"/>
        <w:rPr>
          <w:highlight w:val="none"/>
        </w:rPr>
      </w:pPr>
      <w:r>
        <w:rPr>
          <w:rFonts w:hint="eastAsia"/>
          <w:b/>
          <w:highlight w:val="none"/>
        </w:rPr>
        <w:t>2. 投标报名截止时间：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16</w:t>
      </w:r>
      <w:r>
        <w:rPr>
          <w:rFonts w:hint="eastAsia"/>
          <w:highlight w:val="none"/>
        </w:rPr>
        <w:t>日下午</w:t>
      </w:r>
      <w:r>
        <w:rPr>
          <w:rFonts w:hint="eastAsia"/>
          <w:highlight w:val="none"/>
          <w:lang w:val="en-US" w:eastAsia="zh-CN"/>
        </w:rPr>
        <w:t>17</w:t>
      </w:r>
      <w:r>
        <w:rPr>
          <w:rFonts w:hint="eastAsia"/>
          <w:highlight w:val="none"/>
        </w:rPr>
        <w:t>点前，逾期不受理。</w:t>
      </w:r>
    </w:p>
    <w:p w14:paraId="0FBBA366">
      <w:pPr>
        <w:pStyle w:val="9"/>
        <w:spacing w:line="360" w:lineRule="auto"/>
        <w:ind w:firstLine="420" w:firstLineChars="200"/>
        <w:rPr>
          <w:rFonts w:hint="eastAsia"/>
          <w:highlight w:val="none"/>
        </w:rPr>
      </w:pPr>
      <w:r>
        <w:rPr>
          <w:rFonts w:hint="eastAsia"/>
          <w:highlight w:val="none"/>
        </w:rPr>
        <w:t>投标单位授权人员</w:t>
      </w:r>
      <w:r>
        <w:rPr>
          <w:rFonts w:hint="eastAsia"/>
          <w:highlight w:val="none"/>
          <w:lang w:eastAsia="zh-CN"/>
        </w:rPr>
        <w:t>自中国重汽</w:t>
      </w:r>
      <w:r>
        <w:rPr>
          <w:rFonts w:hint="eastAsia"/>
          <w:highlight w:val="none"/>
          <w:lang w:val="en-US" w:eastAsia="zh-CN"/>
        </w:rPr>
        <w:t>e采通上</w:t>
      </w:r>
      <w:r>
        <w:rPr>
          <w:rFonts w:hint="eastAsia"/>
          <w:highlight w:val="none"/>
        </w:rPr>
        <w:t>按时提交盖有投标单位公章的报名表扫描件</w:t>
      </w:r>
      <w:r>
        <w:rPr>
          <w:rFonts w:hint="eastAsia"/>
          <w:highlight w:val="none"/>
          <w:lang w:eastAsia="zh-CN"/>
        </w:rPr>
        <w:t>，</w:t>
      </w:r>
      <w:r>
        <w:rPr>
          <w:rFonts w:hint="eastAsia"/>
          <w:highlight w:val="none"/>
        </w:rPr>
        <w:t>格式见附件1，格式可自拟，电话或其他报名方式均不受理。</w:t>
      </w:r>
    </w:p>
    <w:p w14:paraId="3FC36250">
      <w:pPr>
        <w:pStyle w:val="9"/>
        <w:spacing w:line="360" w:lineRule="auto"/>
        <w:ind w:firstLine="420" w:firstLineChars="200"/>
        <w:rPr>
          <w:rFonts w:hint="eastAsia"/>
          <w:highlight w:val="none"/>
        </w:rPr>
      </w:pPr>
      <w:r>
        <w:rPr>
          <w:rFonts w:hint="eastAsia"/>
          <w:highlight w:val="none"/>
        </w:rPr>
        <w:t>e采通平台：本项目招标工作的所有过程均须在中国重汽e采通上完成，包括报名、资质审核、招标、应标、评标、审批等环节。中国重汽E采通中链接为（http://ecaitong.sinotruk.com:8012）。未在中国重汽E采通进行注册的供方，注册时，业务主管部门选择“安全环保，类别选择“</w:t>
      </w:r>
      <w:r>
        <w:rPr>
          <w:rFonts w:hint="eastAsia"/>
          <w:highlight w:val="none"/>
          <w:lang w:eastAsia="zh-CN"/>
        </w:rPr>
        <w:t>安全</w:t>
      </w:r>
      <w:r>
        <w:rPr>
          <w:rFonts w:hint="eastAsia"/>
          <w:highlight w:val="none"/>
        </w:rPr>
        <w:t>“，投标人须在202</w:t>
      </w:r>
      <w:r>
        <w:rPr>
          <w:rFonts w:hint="eastAsia"/>
          <w:highlight w:val="none"/>
          <w:lang w:val="en-US" w:eastAsia="zh-CN"/>
        </w:rPr>
        <w:t>5</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16</w:t>
      </w:r>
      <w:r>
        <w:rPr>
          <w:rFonts w:hint="eastAsia"/>
          <w:highlight w:val="none"/>
        </w:rPr>
        <w:t>日</w:t>
      </w:r>
      <w:r>
        <w:rPr>
          <w:rFonts w:hint="eastAsia"/>
          <w:highlight w:val="none"/>
          <w:lang w:val="en-US" w:eastAsia="zh-CN"/>
        </w:rPr>
        <w:t>17</w:t>
      </w:r>
      <w:r>
        <w:rPr>
          <w:rFonts w:hint="eastAsia"/>
          <w:highlight w:val="none"/>
        </w:rPr>
        <w:t>:00前供应商信息注册（建</w:t>
      </w:r>
      <w:r>
        <w:rPr>
          <w:rFonts w:hint="eastAsia"/>
        </w:rPr>
        <w:t>议尽早开展注册工作，操作手册见附件9）；注册成功后，须在完成项目应标，看标书文件并上传相关文档（操作手册见附件10）。</w:t>
      </w:r>
    </w:p>
    <w:p w14:paraId="7CD560D2">
      <w:pPr>
        <w:pStyle w:val="9"/>
        <w:spacing w:line="360" w:lineRule="auto"/>
        <w:ind w:firstLine="420"/>
        <w:rPr>
          <w:rFonts w:hint="eastAsia"/>
          <w:szCs w:val="22"/>
        </w:rPr>
      </w:pPr>
      <w:r>
        <w:rPr>
          <w:rFonts w:hint="eastAsia"/>
          <w:szCs w:val="22"/>
          <w:lang w:val="en-US" w:eastAsia="zh-CN"/>
        </w:rPr>
        <w:t>3.</w:t>
      </w:r>
      <w:r>
        <w:rPr>
          <w:rFonts w:hint="eastAsia"/>
          <w:szCs w:val="22"/>
        </w:rPr>
        <w:t>联系人：</w:t>
      </w:r>
      <w:r>
        <w:rPr>
          <w:rFonts w:hint="eastAsia"/>
          <w:szCs w:val="22"/>
          <w:lang w:eastAsia="zh-CN"/>
        </w:rPr>
        <w:t>刘相路</w:t>
      </w:r>
      <w:r>
        <w:rPr>
          <w:rFonts w:hint="eastAsia"/>
          <w:szCs w:val="22"/>
        </w:rPr>
        <w:t>（联系方式：</w:t>
      </w:r>
      <w:r>
        <w:rPr>
          <w:rFonts w:hint="eastAsia"/>
          <w:szCs w:val="22"/>
          <w:lang w:eastAsia="zh-CN"/>
        </w:rPr>
        <w:t>13953132181</w:t>
      </w:r>
      <w:r>
        <w:rPr>
          <w:szCs w:val="22"/>
        </w:rPr>
        <w:t>/0531</w:t>
      </w:r>
      <w:r>
        <w:rPr>
          <w:rFonts w:hint="eastAsia"/>
          <w:szCs w:val="22"/>
        </w:rPr>
        <w:t>-</w:t>
      </w:r>
      <w:r>
        <w:rPr>
          <w:szCs w:val="22"/>
        </w:rPr>
        <w:t>5806</w:t>
      </w:r>
      <w:r>
        <w:rPr>
          <w:rFonts w:hint="eastAsia"/>
          <w:szCs w:val="22"/>
          <w:lang w:eastAsia="zh-CN"/>
        </w:rPr>
        <w:t>9927</w:t>
      </w:r>
      <w:r>
        <w:rPr>
          <w:rFonts w:hint="eastAsia"/>
          <w:szCs w:val="22"/>
        </w:rPr>
        <w:t>）</w:t>
      </w:r>
    </w:p>
    <w:p w14:paraId="7767ECCC">
      <w:pPr>
        <w:pStyle w:val="9"/>
        <w:spacing w:line="360" w:lineRule="auto"/>
        <w:ind w:firstLine="420"/>
        <w:rPr>
          <w:rFonts w:ascii="黑体" w:eastAsia="黑体"/>
          <w:b/>
          <w:bCs/>
          <w:sz w:val="24"/>
          <w:szCs w:val="24"/>
        </w:rPr>
      </w:pPr>
      <w:r>
        <w:rPr>
          <w:rFonts w:hint="eastAsia" w:ascii="黑体" w:eastAsia="黑体"/>
          <w:b/>
          <w:bCs/>
          <w:sz w:val="24"/>
          <w:szCs w:val="24"/>
        </w:rPr>
        <w:t>六、投标须知</w:t>
      </w:r>
    </w:p>
    <w:p w14:paraId="6303CB1D">
      <w:pPr>
        <w:pStyle w:val="9"/>
        <w:spacing w:line="360" w:lineRule="auto"/>
        <w:ind w:firstLine="482" w:firstLineChars="200"/>
        <w:rPr>
          <w:b/>
          <w:sz w:val="24"/>
          <w:szCs w:val="24"/>
        </w:rPr>
      </w:pPr>
      <w:r>
        <w:rPr>
          <w:rFonts w:hint="eastAsia"/>
          <w:b/>
          <w:sz w:val="24"/>
          <w:szCs w:val="24"/>
        </w:rPr>
        <w:t>1.合格投标人：</w:t>
      </w:r>
    </w:p>
    <w:p w14:paraId="68F97751">
      <w:pPr>
        <w:pStyle w:val="9"/>
        <w:spacing w:line="360" w:lineRule="auto"/>
        <w:ind w:firstLine="420" w:firstLineChars="200"/>
        <w:rPr>
          <w:color w:val="FF0000"/>
          <w:szCs w:val="22"/>
        </w:rPr>
      </w:pPr>
      <w:r>
        <w:rPr>
          <w:rFonts w:hint="eastAsia"/>
          <w:szCs w:val="22"/>
          <w:lang w:eastAsia="zh-CN"/>
        </w:rPr>
        <w:t>（</w:t>
      </w:r>
      <w:r>
        <w:rPr>
          <w:rFonts w:hint="eastAsia"/>
          <w:szCs w:val="22"/>
          <w:lang w:val="en-US" w:eastAsia="zh-CN"/>
        </w:rPr>
        <w:t>1</w:t>
      </w:r>
      <w:r>
        <w:rPr>
          <w:rFonts w:hint="eastAsia"/>
          <w:szCs w:val="22"/>
          <w:lang w:eastAsia="zh-CN"/>
        </w:rPr>
        <w:t>）</w:t>
      </w:r>
      <w:r>
        <w:rPr>
          <w:rFonts w:hint="eastAsia"/>
          <w:szCs w:val="22"/>
        </w:rPr>
        <w:t>投标人须遵守《中华人民共和国招标投标法》、《中华人民共和国民法典》及其它有关的法律和法规</w:t>
      </w:r>
      <w:r>
        <w:rPr>
          <w:rFonts w:hint="eastAsia"/>
          <w:color w:val="auto"/>
          <w:szCs w:val="22"/>
        </w:rPr>
        <w:t>；</w:t>
      </w:r>
    </w:p>
    <w:p w14:paraId="2BD8B29A">
      <w:pPr>
        <w:pStyle w:val="9"/>
        <w:spacing w:line="360" w:lineRule="auto"/>
        <w:ind w:firstLine="420" w:firstLineChars="200"/>
        <w:rPr>
          <w:rFonts w:hint="eastAsia"/>
          <w:szCs w:val="21"/>
        </w:rPr>
      </w:pPr>
      <w:r>
        <w:rPr>
          <w:rFonts w:hint="eastAsia"/>
          <w:color w:val="auto"/>
          <w:szCs w:val="22"/>
          <w:highlight w:val="none"/>
          <w:lang w:eastAsia="zh-CN"/>
        </w:rPr>
        <w:t>（</w:t>
      </w:r>
      <w:r>
        <w:rPr>
          <w:rFonts w:hint="eastAsia"/>
          <w:color w:val="auto"/>
          <w:szCs w:val="22"/>
          <w:highlight w:val="none"/>
          <w:lang w:val="en-US" w:eastAsia="zh-CN"/>
        </w:rPr>
        <w:t>2</w:t>
      </w:r>
      <w:r>
        <w:rPr>
          <w:rFonts w:hint="eastAsia"/>
          <w:color w:val="auto"/>
          <w:szCs w:val="22"/>
          <w:highlight w:val="none"/>
          <w:lang w:eastAsia="zh-CN"/>
        </w:rPr>
        <w:t>）</w:t>
      </w:r>
      <w:r>
        <w:rPr>
          <w:rFonts w:hint="eastAsia"/>
          <w:color w:val="auto"/>
          <w:szCs w:val="21"/>
          <w:highlight w:val="none"/>
        </w:rPr>
        <w:t>标投人必须是在中华人民共和国境内注册的独立法人机构，具有独立承担民事责任能力，</w:t>
      </w:r>
      <w:r>
        <w:rPr>
          <w:rFonts w:hint="eastAsia"/>
          <w:szCs w:val="21"/>
        </w:rPr>
        <w:t>公司成立三年以上（以营业执照成立日期到开标当日满三年为准）；且经营范围满足招标人需求；并在人员、设备、资金等方面具有承担本项目的能力；</w:t>
      </w:r>
    </w:p>
    <w:p w14:paraId="64525C9F">
      <w:pPr>
        <w:pStyle w:val="9"/>
        <w:spacing w:line="360" w:lineRule="auto"/>
        <w:ind w:firstLine="420" w:firstLineChars="200"/>
        <w:rPr>
          <w:rFonts w:hint="eastAsia"/>
          <w:szCs w:val="21"/>
        </w:rPr>
      </w:pPr>
      <w:r>
        <w:rPr>
          <w:rFonts w:hint="eastAsia"/>
          <w:szCs w:val="22"/>
          <w:lang w:eastAsia="zh-CN"/>
        </w:rPr>
        <w:t>（</w:t>
      </w:r>
      <w:r>
        <w:rPr>
          <w:rFonts w:hint="eastAsia"/>
          <w:szCs w:val="22"/>
          <w:lang w:val="en-US" w:eastAsia="zh-CN"/>
        </w:rPr>
        <w:t>3</w:t>
      </w:r>
      <w:r>
        <w:rPr>
          <w:rFonts w:hint="eastAsia"/>
          <w:szCs w:val="22"/>
          <w:lang w:eastAsia="zh-CN"/>
        </w:rPr>
        <w:t>）</w:t>
      </w:r>
      <w:r>
        <w:rPr>
          <w:rFonts w:hint="eastAsia"/>
          <w:szCs w:val="21"/>
        </w:rPr>
        <w:t>投标人应提供三证合一的营业执照原件副本</w:t>
      </w:r>
      <w:r>
        <w:rPr>
          <w:rFonts w:hint="eastAsia"/>
          <w:szCs w:val="21"/>
          <w:lang w:eastAsia="zh-CN"/>
        </w:rPr>
        <w:t>（加盖公章）</w:t>
      </w:r>
      <w:r>
        <w:rPr>
          <w:rFonts w:hint="eastAsia"/>
          <w:szCs w:val="21"/>
        </w:rPr>
        <w:t>；</w:t>
      </w:r>
    </w:p>
    <w:p w14:paraId="7B32D560">
      <w:pPr>
        <w:keepNext w:val="0"/>
        <w:keepLines w:val="0"/>
        <w:widowControl/>
        <w:suppressLineNumbers w:val="0"/>
        <w:spacing w:line="360" w:lineRule="auto"/>
        <w:ind w:firstLine="420" w:firstLineChars="200"/>
        <w:jc w:val="left"/>
        <w:rPr>
          <w:rFonts w:hint="eastAsia" w:ascii="宋体" w:hAnsi="Courier New" w:eastAsia="宋体" w:cs="Times New Roman"/>
          <w:color w:val="auto"/>
          <w:kern w:val="2"/>
          <w:sz w:val="21"/>
          <w:szCs w:val="22"/>
          <w:highlight w:val="none"/>
          <w:lang w:val="en-US" w:eastAsia="zh-CN" w:bidi="ar-SA"/>
        </w:rPr>
      </w:pPr>
      <w:r>
        <w:rPr>
          <w:rFonts w:hint="eastAsia" w:ascii="宋体" w:hAnsi="Courier New" w:eastAsia="宋体" w:cs="Times New Roman"/>
          <w:color w:val="auto"/>
          <w:kern w:val="2"/>
          <w:sz w:val="21"/>
          <w:szCs w:val="22"/>
          <w:highlight w:val="none"/>
          <w:lang w:val="en-US" w:eastAsia="zh-CN" w:bidi="ar-SA"/>
        </w:rPr>
        <w:t>（4）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p>
    <w:p w14:paraId="31BD147F">
      <w:pPr>
        <w:pStyle w:val="9"/>
        <w:spacing w:line="360" w:lineRule="auto"/>
        <w:ind w:firstLine="420" w:firstLineChars="200"/>
        <w:rPr>
          <w:szCs w:val="22"/>
        </w:rPr>
      </w:pPr>
      <w:r>
        <w:rPr>
          <w:rFonts w:hint="eastAsia"/>
          <w:szCs w:val="22"/>
          <w:lang w:eastAsia="zh-CN"/>
        </w:rPr>
        <w:t>（</w:t>
      </w:r>
      <w:r>
        <w:rPr>
          <w:rFonts w:hint="eastAsia"/>
          <w:szCs w:val="22"/>
          <w:lang w:val="en-US" w:eastAsia="zh-CN"/>
        </w:rPr>
        <w:t>5</w:t>
      </w:r>
      <w:r>
        <w:rPr>
          <w:rFonts w:hint="eastAsia"/>
          <w:szCs w:val="22"/>
          <w:lang w:eastAsia="zh-CN"/>
        </w:rPr>
        <w:t>）</w:t>
      </w:r>
      <w:r>
        <w:rPr>
          <w:rFonts w:hint="eastAsia"/>
          <w:szCs w:val="21"/>
        </w:rPr>
        <w:t>投标人在《国家企业信用信息公示系统》、信用中国、天眼查、启信宝等企业信息查询系统中不存在不良记录；</w:t>
      </w:r>
    </w:p>
    <w:p w14:paraId="485C1F35">
      <w:pPr>
        <w:pStyle w:val="9"/>
        <w:spacing w:line="360" w:lineRule="auto"/>
        <w:ind w:firstLine="420" w:firstLineChars="200"/>
        <w:rPr>
          <w:szCs w:val="22"/>
        </w:rPr>
      </w:pPr>
      <w:r>
        <w:rPr>
          <w:rFonts w:hint="eastAsia"/>
          <w:szCs w:val="22"/>
          <w:lang w:eastAsia="zh-CN"/>
        </w:rPr>
        <w:t>（</w:t>
      </w:r>
      <w:r>
        <w:rPr>
          <w:rFonts w:hint="eastAsia"/>
          <w:szCs w:val="22"/>
          <w:lang w:val="en-US" w:eastAsia="zh-CN"/>
        </w:rPr>
        <w:t>6</w:t>
      </w:r>
      <w:r>
        <w:rPr>
          <w:rFonts w:hint="eastAsia"/>
          <w:szCs w:val="22"/>
          <w:lang w:eastAsia="zh-CN"/>
        </w:rPr>
        <w:t>）</w:t>
      </w:r>
      <w:r>
        <w:rPr>
          <w:rFonts w:hint="eastAsia"/>
          <w:szCs w:val="22"/>
        </w:rPr>
        <w:t>投标人须提供法人授权委托书原件（在投标文件副本中可用复印件）及投标单位的法定代表人或授权代表的身份证原件及复印件（加盖公章）；</w:t>
      </w:r>
    </w:p>
    <w:p w14:paraId="13927E33">
      <w:pPr>
        <w:pStyle w:val="9"/>
        <w:spacing w:line="360" w:lineRule="auto"/>
        <w:ind w:firstLine="420" w:firstLineChars="200"/>
        <w:rPr>
          <w:szCs w:val="22"/>
        </w:rPr>
      </w:pPr>
      <w:r>
        <w:rPr>
          <w:rFonts w:hint="eastAsia"/>
          <w:szCs w:val="22"/>
          <w:lang w:eastAsia="zh-CN"/>
        </w:rPr>
        <w:t>（</w:t>
      </w:r>
      <w:r>
        <w:rPr>
          <w:rFonts w:hint="eastAsia"/>
          <w:szCs w:val="22"/>
          <w:lang w:val="en-US" w:eastAsia="zh-CN"/>
        </w:rPr>
        <w:t>7</w:t>
      </w:r>
      <w:r>
        <w:rPr>
          <w:rFonts w:hint="eastAsia"/>
          <w:szCs w:val="22"/>
          <w:lang w:eastAsia="zh-CN"/>
        </w:rPr>
        <w:t>）</w:t>
      </w:r>
      <w:r>
        <w:rPr>
          <w:rFonts w:hint="eastAsia"/>
          <w:szCs w:val="22"/>
        </w:rPr>
        <w:t>本次参与投标人在中标后交付标的物时所需使用的运输车辆机具、驾乘人员必须符合国家相关法律、法规应具备的资质和资格。</w:t>
      </w:r>
    </w:p>
    <w:p w14:paraId="76D28A34">
      <w:pPr>
        <w:pStyle w:val="9"/>
        <w:spacing w:line="360" w:lineRule="auto"/>
        <w:ind w:firstLine="420" w:firstLineChars="200"/>
        <w:rPr>
          <w:szCs w:val="22"/>
        </w:rPr>
      </w:pPr>
      <w:r>
        <w:rPr>
          <w:rFonts w:hint="eastAsia"/>
          <w:szCs w:val="22"/>
          <w:lang w:eastAsia="zh-CN"/>
        </w:rPr>
        <w:t>（</w:t>
      </w:r>
      <w:r>
        <w:rPr>
          <w:rFonts w:hint="eastAsia"/>
          <w:szCs w:val="22"/>
          <w:lang w:val="en-US" w:eastAsia="zh-CN"/>
        </w:rPr>
        <w:t>8</w:t>
      </w:r>
      <w:r>
        <w:rPr>
          <w:rFonts w:hint="eastAsia"/>
          <w:szCs w:val="22"/>
          <w:lang w:eastAsia="zh-CN"/>
        </w:rPr>
        <w:t>）</w:t>
      </w:r>
      <w:r>
        <w:rPr>
          <w:rFonts w:hint="eastAsia"/>
          <w:szCs w:val="22"/>
        </w:rPr>
        <w:t>凡参与投标</w:t>
      </w:r>
      <w:r>
        <w:rPr>
          <w:szCs w:val="22"/>
        </w:rPr>
        <w:t>的单位，</w:t>
      </w:r>
      <w:r>
        <w:rPr>
          <w:rFonts w:hint="eastAsia"/>
          <w:szCs w:val="22"/>
        </w:rPr>
        <w:t>皆</w:t>
      </w:r>
      <w:r>
        <w:rPr>
          <w:szCs w:val="22"/>
        </w:rPr>
        <w:t>要求开具与投标单位抬头一致的税率的增值税</w:t>
      </w:r>
      <w:r>
        <w:rPr>
          <w:rFonts w:hint="eastAsia"/>
          <w:szCs w:val="22"/>
        </w:rPr>
        <w:t>专用</w:t>
      </w:r>
      <w:r>
        <w:rPr>
          <w:szCs w:val="22"/>
        </w:rPr>
        <w:t>发票</w:t>
      </w:r>
      <w:r>
        <w:rPr>
          <w:color w:val="auto"/>
          <w:szCs w:val="22"/>
          <w:highlight w:val="none"/>
        </w:rPr>
        <w:t>，</w:t>
      </w:r>
      <w:r>
        <w:rPr>
          <w:rFonts w:hint="eastAsia"/>
          <w:color w:val="auto"/>
          <w:szCs w:val="22"/>
          <w:highlight w:val="none"/>
        </w:rPr>
        <w:t>开具普通发票的</w:t>
      </w:r>
      <w:r>
        <w:rPr>
          <w:color w:val="auto"/>
          <w:szCs w:val="22"/>
          <w:highlight w:val="none"/>
        </w:rPr>
        <w:t>单位</w:t>
      </w:r>
      <w:r>
        <w:rPr>
          <w:szCs w:val="22"/>
        </w:rPr>
        <w:t>不得参与此次招标</w:t>
      </w:r>
      <w:r>
        <w:rPr>
          <w:rFonts w:hint="eastAsia"/>
          <w:szCs w:val="22"/>
        </w:rPr>
        <w:t>。</w:t>
      </w:r>
    </w:p>
    <w:p w14:paraId="72E03B02">
      <w:pPr>
        <w:pStyle w:val="9"/>
        <w:spacing w:line="360" w:lineRule="auto"/>
        <w:ind w:firstLine="420" w:firstLineChars="200"/>
        <w:rPr>
          <w:szCs w:val="22"/>
        </w:rPr>
      </w:pPr>
      <w:r>
        <w:rPr>
          <w:rFonts w:hint="eastAsia"/>
          <w:szCs w:val="22"/>
        </w:rPr>
        <w:t>（</w:t>
      </w:r>
      <w:r>
        <w:rPr>
          <w:rFonts w:hint="eastAsia"/>
          <w:szCs w:val="22"/>
          <w:lang w:val="en-US" w:eastAsia="zh-CN"/>
        </w:rPr>
        <w:t>9</w:t>
      </w:r>
      <w:r>
        <w:rPr>
          <w:rFonts w:hint="eastAsia"/>
          <w:szCs w:val="22"/>
        </w:rPr>
        <w:t>）投标人必须是最终投标、签订合同的单位，不得以任何理由将已中标项目以任何形式转包给其他单位；</w:t>
      </w:r>
    </w:p>
    <w:p w14:paraId="4E4A5DB2">
      <w:pPr>
        <w:pStyle w:val="9"/>
        <w:spacing w:line="360" w:lineRule="auto"/>
        <w:ind w:firstLine="420" w:firstLineChars="200"/>
        <w:rPr>
          <w:szCs w:val="22"/>
        </w:rPr>
      </w:pPr>
      <w:r>
        <w:rPr>
          <w:rFonts w:hint="eastAsia"/>
          <w:szCs w:val="21"/>
        </w:rPr>
        <w:t>（</w:t>
      </w:r>
      <w:r>
        <w:rPr>
          <w:rFonts w:hint="eastAsia"/>
          <w:szCs w:val="21"/>
          <w:lang w:val="en-US" w:eastAsia="zh-CN"/>
        </w:rPr>
        <w:t>10</w:t>
      </w:r>
      <w:r>
        <w:rPr>
          <w:rFonts w:hint="eastAsia"/>
          <w:szCs w:val="21"/>
        </w:rPr>
        <w:t>）拟投标人近三年内无违法及重大违规情况。</w:t>
      </w:r>
    </w:p>
    <w:p w14:paraId="33E1F5B7">
      <w:pPr>
        <w:pStyle w:val="9"/>
        <w:spacing w:line="360" w:lineRule="auto"/>
        <w:ind w:firstLine="482" w:firstLineChars="200"/>
        <w:rPr>
          <w:b/>
          <w:sz w:val="24"/>
          <w:szCs w:val="24"/>
        </w:rPr>
      </w:pPr>
      <w:r>
        <w:rPr>
          <w:rFonts w:hint="eastAsia"/>
          <w:b/>
          <w:sz w:val="24"/>
          <w:szCs w:val="24"/>
        </w:rPr>
        <w:t>2.投标文件格式</w:t>
      </w:r>
    </w:p>
    <w:p w14:paraId="43D75177">
      <w:pPr>
        <w:pStyle w:val="9"/>
        <w:spacing w:line="360" w:lineRule="auto"/>
        <w:ind w:firstLine="420" w:firstLineChars="200"/>
        <w:rPr>
          <w:szCs w:val="22"/>
        </w:rPr>
      </w:pPr>
      <w:r>
        <w:rPr>
          <w:rFonts w:hint="eastAsia"/>
          <w:szCs w:val="22"/>
        </w:rPr>
        <w:t>详见本招标文件“第二章 投标文件编制”，请投标人按格式要求进行填写。</w:t>
      </w:r>
    </w:p>
    <w:p w14:paraId="1B9660C7">
      <w:pPr>
        <w:pStyle w:val="9"/>
        <w:spacing w:line="360" w:lineRule="auto"/>
        <w:ind w:firstLine="482" w:firstLineChars="200"/>
        <w:rPr>
          <w:b/>
          <w:sz w:val="24"/>
          <w:szCs w:val="24"/>
        </w:rPr>
      </w:pPr>
      <w:r>
        <w:rPr>
          <w:rFonts w:hint="eastAsia"/>
          <w:b/>
          <w:sz w:val="24"/>
          <w:szCs w:val="24"/>
        </w:rPr>
        <w:t>3.报价：</w:t>
      </w:r>
    </w:p>
    <w:p w14:paraId="18E3E4F5">
      <w:pPr>
        <w:pStyle w:val="9"/>
        <w:spacing w:line="360" w:lineRule="auto"/>
        <w:ind w:firstLine="420" w:firstLineChars="200"/>
        <w:rPr>
          <w:szCs w:val="22"/>
        </w:rPr>
      </w:pPr>
      <w:r>
        <w:rPr>
          <w:rFonts w:hint="eastAsia"/>
          <w:szCs w:val="22"/>
        </w:rPr>
        <w:t>（1）本次招标为公开招标采购，报价应为：经与招标人或其指派的答疑人员充分沟通确认基础上，由投标人在满足招标人所提出的、与本项目所有相关环节有关的所有费用；详见本招标书之“第二章 投标文件编制”之“三、投标文件格式要求”之“格式3”。</w:t>
      </w:r>
    </w:p>
    <w:p w14:paraId="7C6D5A6F">
      <w:pPr>
        <w:pStyle w:val="9"/>
        <w:spacing w:line="360" w:lineRule="auto"/>
        <w:ind w:firstLine="420" w:firstLineChars="200"/>
        <w:rPr>
          <w:szCs w:val="22"/>
        </w:rPr>
      </w:pPr>
      <w:r>
        <w:rPr>
          <w:rFonts w:hint="eastAsia"/>
          <w:szCs w:val="22"/>
        </w:rPr>
        <w:t>（2）所有报价货币单位为：元（人民币），包括不含税金额、税率及价税合计金额。</w:t>
      </w:r>
    </w:p>
    <w:p w14:paraId="1AA29C10">
      <w:pPr>
        <w:pStyle w:val="9"/>
        <w:spacing w:line="360" w:lineRule="auto"/>
        <w:ind w:firstLine="420" w:firstLineChars="200"/>
        <w:rPr>
          <w:szCs w:val="22"/>
        </w:rPr>
      </w:pPr>
      <w:r>
        <w:rPr>
          <w:rFonts w:hint="eastAsia"/>
          <w:szCs w:val="22"/>
        </w:rPr>
        <w:t>⑶付款结算方式：</w:t>
      </w:r>
    </w:p>
    <w:p w14:paraId="5543B209">
      <w:pPr>
        <w:pStyle w:val="9"/>
        <w:spacing w:line="360" w:lineRule="auto"/>
        <w:ind w:firstLine="420" w:firstLineChars="200"/>
        <w:rPr>
          <w:rFonts w:hint="eastAsia" w:ascii="宋体" w:hAnsi="宋体" w:eastAsia="宋体" w:cs="宋体"/>
          <w:u w:val="single"/>
          <w:lang w:val="en-US" w:eastAsia="zh-CN"/>
        </w:rPr>
      </w:pPr>
      <w:r>
        <w:rPr>
          <w:rFonts w:hint="eastAsia" w:ascii="宋体" w:hAnsi="宋体" w:eastAsia="宋体" w:cs="宋体"/>
          <w:u w:val="none"/>
          <w:lang w:val="en-US" w:eastAsia="zh-CN"/>
        </w:rPr>
        <w:t>半年期商业汇票（商业汇票包括银行承兑汇票和商业承兑汇票）。</w:t>
      </w:r>
    </w:p>
    <w:p w14:paraId="2C55F338">
      <w:pPr>
        <w:pStyle w:val="9"/>
        <w:spacing w:line="360" w:lineRule="auto"/>
        <w:ind w:firstLine="482" w:firstLineChars="200"/>
        <w:rPr>
          <w:b/>
          <w:sz w:val="24"/>
          <w:szCs w:val="24"/>
        </w:rPr>
      </w:pPr>
      <w:r>
        <w:rPr>
          <w:rFonts w:hint="eastAsia"/>
          <w:b/>
          <w:sz w:val="24"/>
          <w:szCs w:val="24"/>
        </w:rPr>
        <w:t>4.投标保证金</w:t>
      </w:r>
    </w:p>
    <w:p w14:paraId="00C6AFB2">
      <w:pPr>
        <w:pStyle w:val="9"/>
        <w:spacing w:line="360" w:lineRule="auto"/>
        <w:ind w:firstLine="420" w:firstLineChars="200"/>
        <w:rPr>
          <w:szCs w:val="22"/>
        </w:rPr>
      </w:pPr>
      <w:r>
        <w:rPr>
          <w:rFonts w:hint="eastAsia"/>
          <w:szCs w:val="22"/>
        </w:rPr>
        <w:t>投标人应按以下方式提交投标保证金，作为其投标文件的一部分。未按本招标文件规定提交投标保证金的，按无效投标处理。</w:t>
      </w:r>
    </w:p>
    <w:p w14:paraId="38CA9719">
      <w:pPr>
        <w:pStyle w:val="9"/>
        <w:spacing w:line="360" w:lineRule="auto"/>
        <w:ind w:firstLine="420" w:firstLineChars="200"/>
        <w:rPr>
          <w:szCs w:val="22"/>
        </w:rPr>
      </w:pPr>
      <w:r>
        <w:rPr>
          <w:rFonts w:hint="eastAsia"/>
          <w:szCs w:val="22"/>
        </w:rPr>
        <w:t>4.1投标保证金提交方式及时间</w:t>
      </w:r>
    </w:p>
    <w:p w14:paraId="320992AE">
      <w:pPr>
        <w:pStyle w:val="9"/>
        <w:numPr>
          <w:ilvl w:val="0"/>
          <w:numId w:val="1"/>
        </w:numPr>
        <w:spacing w:line="360" w:lineRule="auto"/>
        <w:ind w:firstLine="420" w:firstLineChars="200"/>
        <w:rPr>
          <w:szCs w:val="22"/>
        </w:rPr>
      </w:pPr>
      <w:r>
        <w:rPr>
          <w:rFonts w:hint="eastAsia"/>
          <w:szCs w:val="22"/>
        </w:rPr>
        <w:t>投标保证金的形式：电汇（备注“</w:t>
      </w:r>
      <w:r>
        <w:rPr>
          <w:rFonts w:hint="eastAsia"/>
          <w:szCs w:val="22"/>
          <w:lang w:eastAsia="zh-CN"/>
        </w:rPr>
        <w:t>中国重汽集团济南动力</w:t>
      </w:r>
      <w:r>
        <w:rPr>
          <w:rFonts w:hint="eastAsia"/>
          <w:szCs w:val="22"/>
        </w:rPr>
        <w:t>有限公司防暑降温物资投标保证金”）</w:t>
      </w:r>
    </w:p>
    <w:p w14:paraId="5B6B96AE">
      <w:pPr>
        <w:pStyle w:val="9"/>
        <w:spacing w:line="360" w:lineRule="auto"/>
        <w:ind w:firstLine="420" w:firstLineChars="200"/>
        <w:rPr>
          <w:szCs w:val="22"/>
        </w:rPr>
      </w:pPr>
      <w:r>
        <w:rPr>
          <w:rFonts w:hint="eastAsia"/>
          <w:szCs w:val="22"/>
        </w:rPr>
        <w:t>（2）投标保证金的金额：人民币5000元</w:t>
      </w:r>
    </w:p>
    <w:p w14:paraId="0DC549DB">
      <w:pPr>
        <w:pStyle w:val="9"/>
        <w:spacing w:line="360" w:lineRule="auto"/>
        <w:ind w:firstLine="420" w:firstLineChars="200"/>
        <w:rPr>
          <w:szCs w:val="22"/>
          <w:highlight w:val="none"/>
        </w:rPr>
      </w:pPr>
      <w:r>
        <w:rPr>
          <w:rFonts w:hint="eastAsia"/>
          <w:szCs w:val="22"/>
          <w:highlight w:val="none"/>
        </w:rPr>
        <w:t>（3）保证金递交时间：202</w:t>
      </w:r>
      <w:r>
        <w:rPr>
          <w:rFonts w:hint="eastAsia"/>
          <w:szCs w:val="22"/>
          <w:highlight w:val="none"/>
          <w:lang w:val="en-US" w:eastAsia="zh-CN"/>
        </w:rPr>
        <w:t>5</w:t>
      </w:r>
      <w:r>
        <w:rPr>
          <w:rFonts w:hint="eastAsia"/>
          <w:szCs w:val="22"/>
          <w:highlight w:val="none"/>
        </w:rPr>
        <w:t>年</w:t>
      </w:r>
      <w:r>
        <w:rPr>
          <w:rFonts w:hint="eastAsia"/>
          <w:szCs w:val="22"/>
          <w:highlight w:val="none"/>
          <w:lang w:val="en-US" w:eastAsia="zh-CN"/>
        </w:rPr>
        <w:t>4</w:t>
      </w:r>
      <w:r>
        <w:rPr>
          <w:rFonts w:hint="eastAsia"/>
          <w:szCs w:val="22"/>
          <w:highlight w:val="none"/>
        </w:rPr>
        <w:t>月</w:t>
      </w:r>
      <w:r>
        <w:rPr>
          <w:rFonts w:hint="eastAsia"/>
          <w:szCs w:val="22"/>
          <w:highlight w:val="none"/>
          <w:lang w:val="en-US" w:eastAsia="zh-CN"/>
        </w:rPr>
        <w:t>25</w:t>
      </w:r>
      <w:r>
        <w:rPr>
          <w:rFonts w:hint="eastAsia"/>
          <w:szCs w:val="22"/>
          <w:highlight w:val="none"/>
        </w:rPr>
        <w:t>日9时00分至202</w:t>
      </w:r>
      <w:r>
        <w:rPr>
          <w:rFonts w:hint="eastAsia"/>
          <w:szCs w:val="22"/>
          <w:highlight w:val="none"/>
          <w:lang w:val="en-US" w:eastAsia="zh-CN"/>
        </w:rPr>
        <w:t>5</w:t>
      </w:r>
      <w:r>
        <w:rPr>
          <w:rFonts w:hint="eastAsia"/>
          <w:szCs w:val="22"/>
          <w:highlight w:val="none"/>
        </w:rPr>
        <w:t>年</w:t>
      </w:r>
      <w:r>
        <w:rPr>
          <w:rFonts w:hint="eastAsia"/>
          <w:szCs w:val="22"/>
          <w:highlight w:val="none"/>
          <w:lang w:val="en-US" w:eastAsia="zh-CN"/>
        </w:rPr>
        <w:t>5</w:t>
      </w:r>
      <w:r>
        <w:rPr>
          <w:rFonts w:hint="eastAsia"/>
          <w:szCs w:val="22"/>
          <w:highlight w:val="none"/>
        </w:rPr>
        <w:t>月</w:t>
      </w:r>
      <w:r>
        <w:rPr>
          <w:rFonts w:hint="eastAsia"/>
          <w:szCs w:val="22"/>
          <w:highlight w:val="none"/>
          <w:lang w:val="en-US" w:eastAsia="zh-CN"/>
        </w:rPr>
        <w:t>16</w:t>
      </w:r>
      <w:r>
        <w:rPr>
          <w:rFonts w:hint="eastAsia"/>
          <w:szCs w:val="22"/>
          <w:highlight w:val="none"/>
        </w:rPr>
        <w:t>日</w:t>
      </w:r>
      <w:r>
        <w:rPr>
          <w:rFonts w:hint="eastAsia"/>
          <w:szCs w:val="22"/>
          <w:highlight w:val="none"/>
          <w:lang w:val="en-US" w:eastAsia="zh-CN"/>
        </w:rPr>
        <w:t>17</w:t>
      </w:r>
      <w:r>
        <w:rPr>
          <w:rFonts w:hint="eastAsia"/>
          <w:szCs w:val="22"/>
          <w:highlight w:val="none"/>
        </w:rPr>
        <w:t>时00分前</w:t>
      </w:r>
    </w:p>
    <w:p w14:paraId="0CB928DE">
      <w:pPr>
        <w:pStyle w:val="9"/>
        <w:spacing w:line="360" w:lineRule="auto"/>
        <w:ind w:firstLine="420" w:firstLineChars="200"/>
        <w:rPr>
          <w:rFonts w:hint="eastAsia"/>
          <w:szCs w:val="22"/>
          <w:highlight w:val="yellow"/>
        </w:rPr>
      </w:pPr>
      <w:r>
        <w:rPr>
          <w:rFonts w:hint="eastAsia"/>
          <w:szCs w:val="22"/>
          <w:highlight w:val="none"/>
        </w:rPr>
        <w:t>（4）投标保证金由投标单位公司对公汇款至</w:t>
      </w:r>
      <w:r>
        <w:rPr>
          <w:rFonts w:hint="eastAsia"/>
          <w:szCs w:val="22"/>
          <w:highlight w:val="none"/>
          <w:lang w:eastAsia="zh-CN"/>
        </w:rPr>
        <w:t>中国重汽集团济南动力</w:t>
      </w:r>
      <w:r>
        <w:rPr>
          <w:rFonts w:hint="eastAsia"/>
          <w:szCs w:val="22"/>
          <w:highlight w:val="none"/>
        </w:rPr>
        <w:t>有限公司账户：</w:t>
      </w:r>
    </w:p>
    <w:p w14:paraId="29CBC54E">
      <w:pPr>
        <w:pStyle w:val="9"/>
        <w:spacing w:line="360" w:lineRule="auto"/>
        <w:ind w:firstLine="420" w:firstLineChars="200"/>
        <w:rPr>
          <w:rFonts w:hint="eastAsia"/>
          <w:szCs w:val="22"/>
          <w:lang w:eastAsia="zh-CN"/>
        </w:rPr>
      </w:pPr>
      <w:r>
        <w:rPr>
          <w:rFonts w:hint="eastAsia"/>
          <w:szCs w:val="22"/>
        </w:rPr>
        <w:t>收款账户：</w:t>
      </w:r>
      <w:r>
        <w:rPr>
          <w:rFonts w:hint="eastAsia"/>
          <w:szCs w:val="22"/>
          <w:lang w:eastAsia="zh-CN"/>
        </w:rPr>
        <w:t>中国重汽集团</w:t>
      </w:r>
      <w:r>
        <w:rPr>
          <w:rFonts w:hint="eastAsia"/>
          <w:szCs w:val="22"/>
        </w:rPr>
        <w:t xml:space="preserve">济南动力有限公司 </w:t>
      </w:r>
    </w:p>
    <w:p w14:paraId="053C5205">
      <w:pPr>
        <w:pStyle w:val="9"/>
        <w:spacing w:line="360" w:lineRule="auto"/>
        <w:ind w:firstLine="420" w:firstLineChars="200"/>
        <w:rPr>
          <w:rFonts w:hint="eastAsia"/>
          <w:szCs w:val="22"/>
          <w:lang w:eastAsia="zh-CN"/>
        </w:rPr>
      </w:pPr>
      <w:r>
        <w:rPr>
          <w:rFonts w:hint="default"/>
          <w:szCs w:val="22"/>
        </w:rPr>
        <w:t>收款账号：371899991010003152396</w:t>
      </w:r>
    </w:p>
    <w:p w14:paraId="63B2ACE8">
      <w:pPr>
        <w:pStyle w:val="9"/>
        <w:spacing w:line="360" w:lineRule="auto"/>
        <w:ind w:firstLine="420" w:firstLineChars="200"/>
        <w:rPr>
          <w:rFonts w:hint="eastAsia"/>
          <w:szCs w:val="22"/>
          <w:lang w:eastAsia="zh-CN"/>
        </w:rPr>
      </w:pPr>
      <w:r>
        <w:rPr>
          <w:rFonts w:hint="default"/>
          <w:szCs w:val="22"/>
        </w:rPr>
        <w:t>开户行名称：交通银行股份有限公司山东省分行营业部</w:t>
      </w:r>
    </w:p>
    <w:p w14:paraId="789E4DF9">
      <w:pPr>
        <w:pStyle w:val="9"/>
        <w:spacing w:line="360" w:lineRule="auto"/>
        <w:ind w:firstLine="420" w:firstLineChars="200"/>
        <w:rPr>
          <w:rFonts w:hint="default"/>
          <w:szCs w:val="22"/>
        </w:rPr>
      </w:pPr>
      <w:r>
        <w:rPr>
          <w:rFonts w:hint="default"/>
          <w:szCs w:val="22"/>
        </w:rPr>
        <w:t>开户行行号：301451000025</w:t>
      </w:r>
    </w:p>
    <w:p w14:paraId="0A7FCD33">
      <w:pPr>
        <w:pStyle w:val="9"/>
        <w:spacing w:line="360" w:lineRule="auto"/>
        <w:ind w:firstLine="420" w:firstLineChars="200"/>
        <w:rPr>
          <w:rFonts w:hint="eastAsia"/>
          <w:szCs w:val="22"/>
        </w:rPr>
      </w:pPr>
      <w:r>
        <w:rPr>
          <w:rFonts w:hint="default"/>
          <w:szCs w:val="22"/>
        </w:rPr>
        <w:t>转账附言请备注用途：</w:t>
      </w:r>
      <w:r>
        <w:rPr>
          <w:rFonts w:hint="eastAsia"/>
          <w:szCs w:val="22"/>
          <w:lang w:val="en-US" w:eastAsia="zh-CN"/>
        </w:rPr>
        <w:t>成型厂</w:t>
      </w:r>
      <w:r>
        <w:rPr>
          <w:rFonts w:hint="default"/>
          <w:szCs w:val="22"/>
          <w:lang w:val="en-US" w:eastAsia="zh-CN"/>
        </w:rPr>
        <w:t>202</w:t>
      </w:r>
      <w:r>
        <w:rPr>
          <w:rFonts w:hint="eastAsia"/>
          <w:szCs w:val="22"/>
          <w:lang w:val="en-US" w:eastAsia="zh-CN"/>
        </w:rPr>
        <w:t>5年防暑降温物资采购项目投标</w:t>
      </w:r>
      <w:r>
        <w:rPr>
          <w:rFonts w:hint="default"/>
          <w:szCs w:val="22"/>
        </w:rPr>
        <w:t>保证金</w:t>
      </w:r>
    </w:p>
    <w:p w14:paraId="5C2DC79E">
      <w:pPr>
        <w:pStyle w:val="9"/>
        <w:spacing w:line="360" w:lineRule="auto"/>
        <w:ind w:firstLine="420" w:firstLineChars="200"/>
        <w:rPr>
          <w:szCs w:val="22"/>
        </w:rPr>
      </w:pPr>
      <w:r>
        <w:rPr>
          <w:rFonts w:hint="eastAsia"/>
          <w:szCs w:val="22"/>
        </w:rPr>
        <w:t>4.2如投标人有下列情况，投标保证金不予退还，招标人有权依法向其提出索赔，投标人应当赔偿因此给招标人造成的全部损失：</w:t>
      </w:r>
    </w:p>
    <w:p w14:paraId="67FBE0AB">
      <w:pPr>
        <w:pStyle w:val="9"/>
        <w:spacing w:line="360" w:lineRule="auto"/>
        <w:ind w:firstLine="420" w:firstLineChars="200"/>
        <w:rPr>
          <w:szCs w:val="22"/>
        </w:rPr>
      </w:pPr>
      <w:r>
        <w:rPr>
          <w:rFonts w:hint="eastAsia"/>
          <w:szCs w:val="22"/>
        </w:rPr>
        <w:t>（1）截至开标前3天，投标方无正当理由、未书面形式传递说明而在投标截止日不来投标的；</w:t>
      </w:r>
    </w:p>
    <w:p w14:paraId="114358F6">
      <w:pPr>
        <w:pStyle w:val="9"/>
        <w:spacing w:line="360" w:lineRule="auto"/>
        <w:ind w:firstLine="420" w:firstLineChars="200"/>
        <w:rPr>
          <w:szCs w:val="22"/>
        </w:rPr>
      </w:pPr>
      <w:r>
        <w:rPr>
          <w:rFonts w:hint="eastAsia"/>
          <w:szCs w:val="22"/>
        </w:rPr>
        <w:t>（2）投标方传递文件后，无正当理由放弃投标的；</w:t>
      </w:r>
    </w:p>
    <w:p w14:paraId="3B66D50D">
      <w:pPr>
        <w:pStyle w:val="9"/>
        <w:spacing w:line="360" w:lineRule="auto"/>
        <w:ind w:firstLine="420" w:firstLineChars="200"/>
        <w:rPr>
          <w:szCs w:val="22"/>
        </w:rPr>
      </w:pPr>
      <w:r>
        <w:rPr>
          <w:rFonts w:hint="eastAsia"/>
          <w:szCs w:val="22"/>
        </w:rPr>
        <w:t>（3）自中标（成交）通知书发出之日起30天内，中标（成交）人无正当理由不签订合同的；</w:t>
      </w:r>
    </w:p>
    <w:p w14:paraId="6BCE01C3">
      <w:pPr>
        <w:pStyle w:val="9"/>
        <w:spacing w:line="360" w:lineRule="auto"/>
        <w:ind w:firstLine="420" w:firstLineChars="200"/>
        <w:rPr>
          <w:szCs w:val="22"/>
        </w:rPr>
      </w:pPr>
      <w:r>
        <w:rPr>
          <w:rFonts w:hint="eastAsia"/>
          <w:szCs w:val="22"/>
        </w:rPr>
        <w:t>（4）投标过程中被查实有串标、围标、陪标，采取不正当手段诋毁、排挤其他投标人等违规违法行为的；</w:t>
      </w:r>
    </w:p>
    <w:p w14:paraId="17716D17">
      <w:pPr>
        <w:pStyle w:val="9"/>
        <w:spacing w:line="360" w:lineRule="auto"/>
        <w:ind w:firstLine="420" w:firstLineChars="200"/>
        <w:rPr>
          <w:szCs w:val="22"/>
        </w:rPr>
      </w:pPr>
      <w:r>
        <w:rPr>
          <w:rFonts w:hint="eastAsia"/>
          <w:szCs w:val="22"/>
        </w:rPr>
        <w:t>（5）投标人有违约违规行为或被投诉、举报的，在调查处理期间，保证金暂不退还，待调查处理结束后按有关规定处理；</w:t>
      </w:r>
    </w:p>
    <w:p w14:paraId="36B01B31">
      <w:pPr>
        <w:pStyle w:val="9"/>
        <w:spacing w:line="360" w:lineRule="auto"/>
        <w:ind w:firstLine="420" w:firstLineChars="200"/>
        <w:rPr>
          <w:szCs w:val="22"/>
        </w:rPr>
      </w:pPr>
      <w:r>
        <w:rPr>
          <w:rFonts w:hint="eastAsia"/>
          <w:szCs w:val="22"/>
        </w:rPr>
        <w:t>（6）投标人在投标文件中提供虚假材料的；</w:t>
      </w:r>
    </w:p>
    <w:p w14:paraId="2AAA9C92">
      <w:pPr>
        <w:pStyle w:val="9"/>
        <w:spacing w:line="360" w:lineRule="auto"/>
        <w:ind w:firstLine="420" w:firstLineChars="200"/>
        <w:rPr>
          <w:szCs w:val="22"/>
        </w:rPr>
      </w:pPr>
      <w:r>
        <w:rPr>
          <w:rFonts w:hint="eastAsia"/>
          <w:szCs w:val="22"/>
        </w:rPr>
        <w:t>（7）开标后，投标人在投标有效期内撤回谈判的；</w:t>
      </w:r>
    </w:p>
    <w:p w14:paraId="4D235E8E">
      <w:pPr>
        <w:pStyle w:val="9"/>
        <w:spacing w:line="360" w:lineRule="auto"/>
        <w:ind w:firstLine="420" w:firstLineChars="200"/>
        <w:rPr>
          <w:szCs w:val="22"/>
        </w:rPr>
      </w:pPr>
      <w:r>
        <w:rPr>
          <w:rFonts w:hint="eastAsia"/>
          <w:szCs w:val="22"/>
        </w:rPr>
        <w:t>（8）法律法规和招标文件规定的其他情形。</w:t>
      </w:r>
    </w:p>
    <w:p w14:paraId="1B896A69">
      <w:pPr>
        <w:pStyle w:val="9"/>
        <w:spacing w:line="360" w:lineRule="auto"/>
        <w:ind w:firstLine="420" w:firstLineChars="200"/>
        <w:rPr>
          <w:szCs w:val="22"/>
        </w:rPr>
      </w:pPr>
      <w:r>
        <w:rPr>
          <w:rFonts w:hint="eastAsia"/>
          <w:szCs w:val="22"/>
        </w:rPr>
        <w:t>4.3保证金的退还：</w:t>
      </w:r>
    </w:p>
    <w:p w14:paraId="48F33C8F">
      <w:pPr>
        <w:pStyle w:val="9"/>
        <w:spacing w:line="360" w:lineRule="auto"/>
        <w:ind w:firstLine="420" w:firstLineChars="200"/>
        <w:rPr>
          <w:szCs w:val="22"/>
        </w:rPr>
      </w:pPr>
      <w:r>
        <w:rPr>
          <w:rFonts w:hint="eastAsia"/>
          <w:szCs w:val="22"/>
        </w:rPr>
        <w:t>（1）未中标（成交）人的保证金，在中标通知书发出30个工作日</w:t>
      </w:r>
      <w:r>
        <w:rPr>
          <w:rFonts w:hint="eastAsia"/>
          <w:szCs w:val="22"/>
          <w:lang w:eastAsia="zh-CN"/>
        </w:rPr>
        <w:t>后</w:t>
      </w:r>
      <w:r>
        <w:rPr>
          <w:rFonts w:hint="eastAsia"/>
          <w:szCs w:val="22"/>
        </w:rPr>
        <w:t>退还（无息）；</w:t>
      </w:r>
    </w:p>
    <w:p w14:paraId="76FCF531">
      <w:pPr>
        <w:pStyle w:val="9"/>
        <w:spacing w:line="360" w:lineRule="auto"/>
        <w:ind w:firstLine="420" w:firstLineChars="200"/>
        <w:rPr>
          <w:sz w:val="24"/>
          <w:szCs w:val="24"/>
        </w:rPr>
      </w:pPr>
      <w:r>
        <w:rPr>
          <w:rFonts w:hint="eastAsia"/>
          <w:szCs w:val="22"/>
        </w:rPr>
        <w:t>（2）中标（成交）人的保证金在签订合同5个工作日</w:t>
      </w:r>
      <w:r>
        <w:rPr>
          <w:rFonts w:hint="eastAsia"/>
          <w:szCs w:val="22"/>
          <w:lang w:eastAsia="zh-CN"/>
        </w:rPr>
        <w:t>后</w:t>
      </w:r>
      <w:r>
        <w:rPr>
          <w:rFonts w:hint="eastAsia"/>
          <w:szCs w:val="22"/>
        </w:rPr>
        <w:t>予以退还或根据合同中的约定将投标保证金转为履约保证金。</w:t>
      </w:r>
    </w:p>
    <w:p w14:paraId="7ED7D21B">
      <w:pPr>
        <w:pStyle w:val="9"/>
        <w:spacing w:line="360" w:lineRule="auto"/>
        <w:ind w:firstLine="482" w:firstLineChars="200"/>
        <w:rPr>
          <w:b/>
          <w:sz w:val="24"/>
          <w:szCs w:val="24"/>
        </w:rPr>
      </w:pPr>
      <w:r>
        <w:rPr>
          <w:b/>
          <w:sz w:val="24"/>
          <w:szCs w:val="24"/>
        </w:rPr>
        <w:t>5</w:t>
      </w:r>
      <w:r>
        <w:rPr>
          <w:rFonts w:hint="eastAsia"/>
          <w:b/>
          <w:sz w:val="24"/>
          <w:szCs w:val="24"/>
        </w:rPr>
        <w:t>.技术规范及服务</w:t>
      </w:r>
    </w:p>
    <w:p w14:paraId="4E09057D">
      <w:pPr>
        <w:pStyle w:val="9"/>
        <w:spacing w:line="360" w:lineRule="auto"/>
        <w:ind w:firstLine="420" w:firstLineChars="200"/>
        <w:rPr>
          <w:szCs w:val="22"/>
        </w:rPr>
      </w:pPr>
      <w:r>
        <w:rPr>
          <w:rFonts w:hint="eastAsia"/>
          <w:szCs w:val="22"/>
        </w:rPr>
        <w:t>⑴投标人应与招标人指派的答疑人员充分沟通，理解认可并接受相关技术规范及服务要求。</w:t>
      </w:r>
    </w:p>
    <w:p w14:paraId="056925F2">
      <w:pPr>
        <w:pStyle w:val="9"/>
        <w:spacing w:line="360" w:lineRule="auto"/>
        <w:ind w:firstLine="420" w:firstLineChars="200"/>
        <w:rPr>
          <w:szCs w:val="22"/>
        </w:rPr>
      </w:pPr>
      <w:r>
        <w:rPr>
          <w:rFonts w:hint="eastAsia"/>
          <w:szCs w:val="22"/>
        </w:rPr>
        <w:t>⑵投标人可免费提供的、包含但不限于招标人所要求的其他相关服务内容，按本招标书“第二章 投标文件编制”要求，在其“开标一览表”中一并说明。</w:t>
      </w:r>
    </w:p>
    <w:p w14:paraId="61D8A08D">
      <w:pPr>
        <w:pStyle w:val="9"/>
        <w:spacing w:line="360" w:lineRule="auto"/>
        <w:ind w:firstLine="482" w:firstLineChars="200"/>
        <w:rPr>
          <w:b/>
          <w:sz w:val="24"/>
          <w:szCs w:val="24"/>
        </w:rPr>
      </w:pPr>
      <w:r>
        <w:rPr>
          <w:b/>
          <w:sz w:val="24"/>
          <w:szCs w:val="24"/>
        </w:rPr>
        <w:t>6</w:t>
      </w:r>
      <w:r>
        <w:rPr>
          <w:rFonts w:hint="eastAsia"/>
          <w:b/>
          <w:sz w:val="24"/>
          <w:szCs w:val="24"/>
        </w:rPr>
        <w:t>.其他</w:t>
      </w:r>
    </w:p>
    <w:p w14:paraId="372ED79D">
      <w:pPr>
        <w:pStyle w:val="9"/>
        <w:spacing w:line="360" w:lineRule="auto"/>
        <w:ind w:firstLine="420" w:firstLineChars="200"/>
        <w:rPr>
          <w:szCs w:val="22"/>
        </w:rPr>
      </w:pPr>
      <w:r>
        <w:rPr>
          <w:rFonts w:hint="eastAsia"/>
          <w:szCs w:val="22"/>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09BF0A10">
      <w:pPr>
        <w:pStyle w:val="9"/>
        <w:spacing w:line="360" w:lineRule="auto"/>
        <w:ind w:firstLine="420" w:firstLineChars="200"/>
        <w:rPr>
          <w:szCs w:val="22"/>
        </w:rPr>
      </w:pPr>
      <w:r>
        <w:rPr>
          <w:rFonts w:hint="eastAsia"/>
          <w:szCs w:val="22"/>
        </w:rPr>
        <w:t>其余未尽事宜，均按合同约定。</w:t>
      </w:r>
    </w:p>
    <w:p w14:paraId="27FDB8BF">
      <w:pPr>
        <w:pStyle w:val="9"/>
        <w:spacing w:line="360" w:lineRule="auto"/>
        <w:rPr>
          <w:rFonts w:ascii="黑体" w:eastAsia="黑体"/>
          <w:b/>
          <w:bCs/>
          <w:sz w:val="24"/>
          <w:szCs w:val="24"/>
        </w:rPr>
      </w:pPr>
      <w:r>
        <w:rPr>
          <w:rFonts w:hint="eastAsia" w:ascii="黑体" w:eastAsia="黑体"/>
          <w:b/>
          <w:bCs/>
          <w:sz w:val="24"/>
          <w:szCs w:val="24"/>
        </w:rPr>
        <w:t>七、投标、开标、评标</w:t>
      </w:r>
    </w:p>
    <w:p w14:paraId="57DFB5B1">
      <w:pPr>
        <w:spacing w:line="336" w:lineRule="auto"/>
        <w:ind w:firstLine="488" w:firstLineChars="196"/>
        <w:rPr>
          <w:rFonts w:ascii="宋体" w:hAnsi="宋体"/>
          <w:b/>
          <w:spacing w:val="4"/>
          <w:sz w:val="24"/>
          <w:szCs w:val="24"/>
        </w:rPr>
      </w:pPr>
      <w:r>
        <w:rPr>
          <w:rFonts w:hint="eastAsia" w:ascii="宋体" w:hAnsi="宋体"/>
          <w:b/>
          <w:spacing w:val="4"/>
          <w:sz w:val="24"/>
          <w:szCs w:val="24"/>
        </w:rPr>
        <w:t>1.投标</w:t>
      </w:r>
    </w:p>
    <w:p w14:paraId="2E3D9D8A">
      <w:pPr>
        <w:pStyle w:val="9"/>
        <w:spacing w:line="360" w:lineRule="auto"/>
        <w:ind w:firstLine="420" w:firstLineChars="200"/>
        <w:rPr>
          <w:szCs w:val="22"/>
        </w:rPr>
      </w:pPr>
      <w:r>
        <w:rPr>
          <w:rFonts w:hint="eastAsia"/>
          <w:szCs w:val="22"/>
        </w:rPr>
        <w:t>无正当理由随意放弃投标、撤销投标文件、中标后无正当理由拒签合同、在签订合同时向招标人或合同签订单位提出无理附加条件的，该投标人2年不得参与招标人组织的招投标项目。</w:t>
      </w:r>
    </w:p>
    <w:p w14:paraId="07E9329E">
      <w:pPr>
        <w:spacing w:line="336" w:lineRule="auto"/>
        <w:ind w:firstLine="488" w:firstLineChars="196"/>
        <w:rPr>
          <w:rFonts w:ascii="宋体" w:hAnsi="宋体"/>
          <w:b/>
          <w:spacing w:val="4"/>
          <w:sz w:val="24"/>
          <w:szCs w:val="24"/>
        </w:rPr>
      </w:pPr>
      <w:r>
        <w:rPr>
          <w:rFonts w:hint="eastAsia" w:ascii="宋体" w:hAnsi="宋体"/>
          <w:b/>
          <w:spacing w:val="4"/>
          <w:sz w:val="24"/>
          <w:szCs w:val="24"/>
        </w:rPr>
        <w:t>2.开标</w:t>
      </w:r>
    </w:p>
    <w:p w14:paraId="2715713F">
      <w:pPr>
        <w:pStyle w:val="9"/>
        <w:spacing w:line="360" w:lineRule="auto"/>
        <w:ind w:firstLine="420" w:firstLineChars="200"/>
        <w:rPr>
          <w:szCs w:val="22"/>
        </w:rPr>
      </w:pPr>
      <w:r>
        <w:rPr>
          <w:rFonts w:hint="eastAsia"/>
          <w:szCs w:val="22"/>
        </w:rPr>
        <w:t>2.l  招标人在规定的日期、时间和地点组织公开开标。开标时邀请投标人代表参加。参加开标的代表应签名报到以证明其出席</w:t>
      </w:r>
      <w:r>
        <w:rPr>
          <w:rFonts w:hint="eastAsia"/>
          <w:szCs w:val="22"/>
          <w:lang w:eastAsia="zh-CN"/>
        </w:rPr>
        <w:t>（可线上视频参与）</w:t>
      </w:r>
      <w:r>
        <w:rPr>
          <w:rFonts w:hint="eastAsia"/>
          <w:szCs w:val="22"/>
        </w:rPr>
        <w:t>。</w:t>
      </w:r>
    </w:p>
    <w:tbl>
      <w:tblPr>
        <w:tblStyle w:val="1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6DD6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214" w:type="dxa"/>
          </w:tcPr>
          <w:p w14:paraId="2B121887">
            <w:pPr>
              <w:spacing w:line="336" w:lineRule="auto"/>
              <w:rPr>
                <w:rFonts w:ascii="宋体" w:hAnsi="Courier New"/>
                <w:color w:val="000000" w:themeColor="text1"/>
                <w:sz w:val="24"/>
                <w:szCs w:val="24"/>
                <w14:textFill>
                  <w14:solidFill>
                    <w14:schemeClr w14:val="tx1"/>
                  </w14:solidFill>
                </w14:textFill>
              </w:rPr>
            </w:pPr>
            <w:r>
              <w:rPr>
                <w:rFonts w:hint="eastAsia" w:ascii="宋体" w:hAnsi="Courier New"/>
                <w:color w:val="000000" w:themeColor="text1"/>
                <w:sz w:val="24"/>
                <w:szCs w:val="24"/>
                <w14:textFill>
                  <w14:solidFill>
                    <w14:schemeClr w14:val="tx1"/>
                  </w14:solidFill>
                </w14:textFill>
              </w:rPr>
              <w:t>★</w:t>
            </w:r>
            <w:r>
              <w:rPr>
                <w:rFonts w:hint="eastAsia" w:ascii="宋体" w:hAnsi="Courier New"/>
                <w:szCs w:val="22"/>
              </w:rPr>
              <w:t>2.2 开标资格审查资料：</w:t>
            </w:r>
          </w:p>
          <w:p w14:paraId="0B3FA4CD">
            <w:pPr>
              <w:pStyle w:val="9"/>
              <w:spacing w:line="360" w:lineRule="auto"/>
              <w:ind w:firstLine="420" w:firstLineChars="200"/>
              <w:rPr>
                <w:szCs w:val="22"/>
              </w:rPr>
            </w:pPr>
            <w:r>
              <w:rPr>
                <w:rFonts w:hint="eastAsia"/>
                <w:szCs w:val="22"/>
              </w:rPr>
              <w:t>开标时将核验投标人的以下资格证件：</w:t>
            </w:r>
          </w:p>
          <w:p w14:paraId="73D51B17">
            <w:pPr>
              <w:pStyle w:val="9"/>
              <w:spacing w:line="360" w:lineRule="auto"/>
              <w:ind w:firstLine="420" w:firstLineChars="200"/>
              <w:rPr>
                <w:szCs w:val="22"/>
              </w:rPr>
            </w:pPr>
            <w:r>
              <w:rPr>
                <w:rFonts w:hint="eastAsia"/>
                <w:szCs w:val="22"/>
              </w:rPr>
              <w:t>（1）营业执照（正本或副本复印件</w:t>
            </w:r>
            <w:r>
              <w:rPr>
                <w:rFonts w:hint="eastAsia"/>
                <w:szCs w:val="22"/>
                <w:lang w:eastAsia="zh-CN"/>
              </w:rPr>
              <w:t>并</w:t>
            </w:r>
            <w:r>
              <w:rPr>
                <w:rFonts w:hint="eastAsia"/>
                <w:szCs w:val="22"/>
              </w:rPr>
              <w:t>加盖公章）；</w:t>
            </w:r>
          </w:p>
          <w:p w14:paraId="716B0222">
            <w:pPr>
              <w:pStyle w:val="9"/>
              <w:spacing w:line="360" w:lineRule="auto"/>
              <w:ind w:firstLine="420" w:firstLineChars="200"/>
              <w:rPr>
                <w:szCs w:val="22"/>
              </w:rPr>
            </w:pPr>
            <w:r>
              <w:rPr>
                <w:rFonts w:hint="eastAsia"/>
                <w:szCs w:val="22"/>
              </w:rPr>
              <w:t>（2）法定代表人授权委托书（加盖投标单位公章原件）；</w:t>
            </w:r>
          </w:p>
          <w:p w14:paraId="222796AB">
            <w:pPr>
              <w:pStyle w:val="9"/>
              <w:spacing w:line="360" w:lineRule="auto"/>
              <w:ind w:firstLine="420" w:firstLineChars="200"/>
              <w:rPr>
                <w:szCs w:val="22"/>
              </w:rPr>
            </w:pPr>
            <w:r>
              <w:rPr>
                <w:rFonts w:hint="eastAsia"/>
                <w:szCs w:val="22"/>
              </w:rPr>
              <w:t>（3）法</w:t>
            </w:r>
            <w:r>
              <w:rPr>
                <w:rFonts w:hint="eastAsia"/>
                <w:szCs w:val="22"/>
                <w:lang w:eastAsia="zh-CN"/>
              </w:rPr>
              <w:t>定代表</w:t>
            </w:r>
            <w:r>
              <w:rPr>
                <w:rFonts w:hint="eastAsia"/>
                <w:szCs w:val="22"/>
              </w:rPr>
              <w:t>人或授权代表身份证（原件或加盖公章复印件）；</w:t>
            </w:r>
          </w:p>
          <w:p w14:paraId="6B8F7A8D">
            <w:pPr>
              <w:pStyle w:val="9"/>
              <w:spacing w:line="360" w:lineRule="auto"/>
              <w:ind w:firstLine="420" w:firstLineChars="200"/>
              <w:rPr>
                <w:color w:val="000000" w:themeColor="text1"/>
                <w:sz w:val="24"/>
                <w:szCs w:val="24"/>
                <w14:textFill>
                  <w14:solidFill>
                    <w14:schemeClr w14:val="tx1"/>
                  </w14:solidFill>
                </w14:textFill>
              </w:rPr>
            </w:pPr>
            <w:r>
              <w:rPr>
                <w:rFonts w:hint="eastAsia"/>
                <w:szCs w:val="22"/>
              </w:rPr>
              <w:t>注：如开标时未提供以上任一文件，则将被视为不合格的投标人，取消本次投标资格。</w:t>
            </w:r>
          </w:p>
        </w:tc>
      </w:tr>
    </w:tbl>
    <w:p w14:paraId="0CC1945B">
      <w:pPr>
        <w:spacing w:line="336" w:lineRule="auto"/>
        <w:ind w:firstLine="413" w:firstLineChars="196"/>
        <w:rPr>
          <w:rFonts w:hint="eastAsia" w:ascii="宋体" w:hAnsi="宋体" w:eastAsia="宋体" w:cs="宋体"/>
          <w:lang w:val="en-US" w:eastAsia="zh-CN"/>
        </w:rPr>
      </w:pPr>
      <w:bookmarkStart w:id="1" w:name="OLE_LINK4"/>
      <w:r>
        <w:rPr>
          <w:rFonts w:hint="eastAsia" w:ascii="宋体" w:hAnsi="宋体" w:eastAsia="宋体" w:cs="宋体"/>
          <w:b/>
          <w:bCs/>
        </w:rPr>
        <w:t>3.评标方法：</w:t>
      </w:r>
      <w:r>
        <w:rPr>
          <w:rFonts w:hint="eastAsia" w:ascii="宋体" w:hAnsi="宋体" w:eastAsia="宋体" w:cs="宋体"/>
          <w:kern w:val="2"/>
          <w:sz w:val="21"/>
          <w:szCs w:val="22"/>
          <w:lang w:val="en-US" w:eastAsia="zh-CN" w:bidi="ar-SA"/>
        </w:rPr>
        <w:t>采用合理最低价中标法</w:t>
      </w:r>
    </w:p>
    <w:p w14:paraId="174303CF">
      <w:pPr>
        <w:pStyle w:val="9"/>
        <w:spacing w:line="360" w:lineRule="auto"/>
        <w:ind w:firstLine="420" w:firstLineChars="200"/>
        <w:jc w:val="left"/>
        <w:rPr>
          <w:rFonts w:hint="eastAsia" w:ascii="黑体" w:eastAsia="黑体"/>
          <w:b/>
          <w:bCs/>
          <w:sz w:val="24"/>
          <w:szCs w:val="24"/>
        </w:rPr>
      </w:pPr>
      <w:r>
        <w:rPr>
          <w:rFonts w:hint="eastAsia" w:ascii="宋体" w:hAnsi="宋体" w:eastAsia="宋体" w:cs="宋体"/>
          <w:szCs w:val="21"/>
        </w:rPr>
        <w:t>由招标人组成的评标</w:t>
      </w:r>
      <w:r>
        <w:rPr>
          <w:rFonts w:hint="eastAsia" w:ascii="宋体" w:hAnsi="宋体" w:eastAsia="宋体" w:cs="宋体"/>
          <w:szCs w:val="21"/>
          <w:lang w:val="en-US" w:eastAsia="zh-CN"/>
        </w:rPr>
        <w:t>委员会</w:t>
      </w:r>
      <w:r>
        <w:rPr>
          <w:rFonts w:hint="eastAsia" w:ascii="宋体" w:hAnsi="宋体" w:eastAsia="宋体" w:cs="宋体"/>
          <w:szCs w:val="21"/>
        </w:rPr>
        <w:t>负责，</w:t>
      </w:r>
      <w:r>
        <w:rPr>
          <w:rFonts w:hint="eastAsia" w:ascii="宋体" w:hAnsi="宋体" w:eastAsia="宋体" w:cs="宋体"/>
          <w:szCs w:val="21"/>
          <w:lang w:eastAsia="zh-CN"/>
        </w:rPr>
        <w:t>进行</w:t>
      </w:r>
      <w:r>
        <w:rPr>
          <w:rFonts w:hint="eastAsia" w:ascii="宋体" w:hAnsi="宋体" w:eastAsia="宋体" w:cs="宋体"/>
          <w:lang w:val="en-US" w:eastAsia="zh-CN"/>
        </w:rPr>
        <w:t>商务谈判</w:t>
      </w:r>
      <w:r>
        <w:rPr>
          <w:rFonts w:hint="eastAsia" w:ascii="宋体" w:hAnsi="宋体" w:eastAsia="宋体" w:cs="宋体"/>
          <w:szCs w:val="21"/>
        </w:rPr>
        <w:t>，</w:t>
      </w:r>
      <w:r>
        <w:rPr>
          <w:rFonts w:hint="eastAsia" w:ascii="宋体" w:hAnsi="宋体" w:eastAsia="宋体" w:cs="宋体"/>
        </w:rPr>
        <w:t>本着公平、公正、公开、有序的原则，在最大限度地满足招标文件实质性要求的前提下，按照评审要素中的具体项目评审</w:t>
      </w:r>
      <w:r>
        <w:rPr>
          <w:rFonts w:hint="eastAsia" w:ascii="宋体" w:hAnsi="宋体" w:eastAsia="宋体" w:cs="宋体"/>
          <w:lang w:eastAsia="zh-CN"/>
        </w:rPr>
        <w:t>，</w:t>
      </w:r>
      <w:r>
        <w:rPr>
          <w:rFonts w:hint="eastAsia" w:ascii="宋体" w:hAnsi="宋体" w:eastAsia="宋体" w:cs="宋体"/>
          <w:lang w:val="en-US" w:eastAsia="zh-CN"/>
        </w:rPr>
        <w:t>磋商项目价格，满足要求后，</w:t>
      </w:r>
      <w:r>
        <w:rPr>
          <w:rFonts w:hint="eastAsia" w:ascii="宋体" w:hAnsi="宋体" w:eastAsia="宋体" w:cs="宋体"/>
          <w:szCs w:val="21"/>
        </w:rPr>
        <w:t>最终确定</w:t>
      </w:r>
      <w:r>
        <w:rPr>
          <w:rFonts w:hint="eastAsia" w:ascii="宋体" w:hAnsi="宋体" w:eastAsia="宋体" w:cs="宋体"/>
          <w:szCs w:val="21"/>
          <w:lang w:eastAsia="zh-CN"/>
        </w:rPr>
        <w:t>中标人</w:t>
      </w:r>
      <w:r>
        <w:rPr>
          <w:rFonts w:hint="eastAsia" w:ascii="宋体" w:hAnsi="宋体" w:eastAsia="宋体" w:cs="宋体"/>
          <w:szCs w:val="21"/>
        </w:rPr>
        <w:t>。</w:t>
      </w:r>
      <w:bookmarkEnd w:id="1"/>
    </w:p>
    <w:p w14:paraId="23294ACD">
      <w:pPr>
        <w:pStyle w:val="9"/>
        <w:spacing w:line="360" w:lineRule="auto"/>
        <w:jc w:val="left"/>
        <w:rPr>
          <w:b/>
        </w:rPr>
      </w:pPr>
      <w:r>
        <w:rPr>
          <w:rFonts w:hint="eastAsia" w:ascii="黑体" w:eastAsia="黑体"/>
          <w:b/>
          <w:bCs/>
          <w:sz w:val="24"/>
          <w:szCs w:val="24"/>
        </w:rPr>
        <w:t>八、合同签订</w:t>
      </w:r>
    </w:p>
    <w:p w14:paraId="6B6A40EE">
      <w:pPr>
        <w:pStyle w:val="9"/>
        <w:spacing w:line="360" w:lineRule="auto"/>
        <w:ind w:firstLine="420" w:firstLineChars="200"/>
        <w:rPr>
          <w:szCs w:val="22"/>
        </w:rPr>
      </w:pPr>
      <w:r>
        <w:rPr>
          <w:rFonts w:hint="eastAsia"/>
          <w:szCs w:val="22"/>
        </w:rPr>
        <w:t>1.根据评标工作小组的评标结果并按相关法律法规的规定及公司相关制度要求，确定中标人。原则上确定1名投标人作为本项目中标人。中标人承诺无条件服从招标人针对该项目的后续所有安排。</w:t>
      </w:r>
      <w:r>
        <w:rPr>
          <w:rFonts w:hint="eastAsia"/>
          <w:szCs w:val="22"/>
          <w:lang w:eastAsia="zh-CN"/>
        </w:rPr>
        <w:t>最终招标结果招标人不对</w:t>
      </w:r>
      <w:r>
        <w:rPr>
          <w:rFonts w:hint="eastAsia"/>
          <w:szCs w:val="22"/>
        </w:rPr>
        <w:t>未中标人做任何解释。</w:t>
      </w:r>
    </w:p>
    <w:p w14:paraId="6F335355">
      <w:pPr>
        <w:pStyle w:val="9"/>
        <w:spacing w:line="360" w:lineRule="auto"/>
        <w:ind w:firstLine="420" w:firstLineChars="200"/>
        <w:rPr>
          <w:szCs w:val="22"/>
        </w:rPr>
      </w:pPr>
      <w:r>
        <w:rPr>
          <w:rFonts w:hint="eastAsia"/>
          <w:szCs w:val="22"/>
        </w:rPr>
        <w:t>2.招标人发送《中标通知书》给中标人，中标人应及时与招标人联系，在规定的时间内（一般为接到《中标通知书》后2个工作日内）到</w:t>
      </w:r>
      <w:r>
        <w:rPr>
          <w:rFonts w:hint="eastAsia"/>
          <w:szCs w:val="22"/>
          <w:lang w:val="en-US" w:eastAsia="zh-CN"/>
        </w:rPr>
        <w:t>e采通系统查看项目中标情况，经</w:t>
      </w:r>
      <w:r>
        <w:rPr>
          <w:rFonts w:hint="eastAsia"/>
          <w:szCs w:val="22"/>
        </w:rPr>
        <w:t>确认</w:t>
      </w:r>
      <w:r>
        <w:rPr>
          <w:rFonts w:hint="eastAsia"/>
          <w:szCs w:val="22"/>
          <w:lang w:eastAsia="zh-CN"/>
        </w:rPr>
        <w:t>后</w:t>
      </w:r>
      <w:r>
        <w:rPr>
          <w:rFonts w:hint="eastAsia"/>
          <w:szCs w:val="22"/>
        </w:rPr>
        <w:t>与相关单位签订合同（一般为接到《中标通知书》后10个工作日内，具体以招标人要求为准），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3823369A">
      <w:pPr>
        <w:pStyle w:val="9"/>
        <w:spacing w:line="360" w:lineRule="auto"/>
        <w:ind w:firstLine="420" w:firstLineChars="200"/>
        <w:rPr>
          <w:szCs w:val="22"/>
        </w:rPr>
      </w:pPr>
      <w:r>
        <w:rPr>
          <w:rFonts w:hint="eastAsia"/>
          <w:szCs w:val="22"/>
        </w:rPr>
        <w:t>3.中标人应在保证质量的前提下完成中标项目，不得将中标项目转包或分包给他人，否则视为违约，招标人或相关单位有权解除合同。</w:t>
      </w:r>
    </w:p>
    <w:p w14:paraId="422449A0">
      <w:pPr>
        <w:pStyle w:val="9"/>
        <w:spacing w:line="360" w:lineRule="auto"/>
        <w:ind w:firstLine="420" w:firstLineChars="200"/>
        <w:rPr>
          <w:szCs w:val="22"/>
        </w:rPr>
      </w:pPr>
      <w:r>
        <w:rPr>
          <w:rFonts w:hint="eastAsia"/>
          <w:szCs w:val="22"/>
        </w:rPr>
        <w:t>4.在履行合同过程中，中标人由于履行义务的能力或信用有严重缺陷，招标人有权解除合同并取消其中标资格，招标人将重新组织招标。</w:t>
      </w:r>
    </w:p>
    <w:p w14:paraId="65BBA537">
      <w:pPr>
        <w:pStyle w:val="9"/>
        <w:spacing w:line="360" w:lineRule="auto"/>
        <w:ind w:firstLine="420" w:firstLineChars="200"/>
        <w:rPr>
          <w:szCs w:val="22"/>
        </w:rPr>
      </w:pPr>
      <w:r>
        <w:rPr>
          <w:rFonts w:hint="eastAsia"/>
          <w:szCs w:val="22"/>
        </w:rPr>
        <w:t>5.招标人有权指定招标人的关联单位作为合同签订人，与中标人签署相关合同，且具体权利义务以双方最终签署的合同为准。</w:t>
      </w:r>
    </w:p>
    <w:p w14:paraId="296CECA3">
      <w:pPr>
        <w:pStyle w:val="9"/>
        <w:spacing w:line="360" w:lineRule="auto"/>
        <w:ind w:firstLine="420" w:firstLineChars="200"/>
        <w:rPr>
          <w:szCs w:val="22"/>
        </w:rPr>
      </w:pPr>
      <w:r>
        <w:rPr>
          <w:rFonts w:hint="eastAsia"/>
          <w:szCs w:val="22"/>
        </w:rPr>
        <w:t>6.中标人须认可招标人由于招标人上级集团公司政策变化引起的随时终止合同的要求。</w:t>
      </w:r>
    </w:p>
    <w:p w14:paraId="61142171">
      <w:pPr>
        <w:pStyle w:val="9"/>
        <w:spacing w:line="360" w:lineRule="auto"/>
        <w:ind w:firstLine="420" w:firstLineChars="200"/>
        <w:rPr>
          <w:szCs w:val="22"/>
        </w:rPr>
      </w:pPr>
      <w:r>
        <w:rPr>
          <w:rFonts w:hint="eastAsia"/>
          <w:szCs w:val="22"/>
        </w:rPr>
        <w:t>7.招标文件、中标人的投标文件及评标过程中有关澄清文件均应作为合同签约依据，具体条款以合同约定为准。</w:t>
      </w:r>
    </w:p>
    <w:p w14:paraId="799C33F5">
      <w:pPr>
        <w:pStyle w:val="9"/>
        <w:spacing w:line="360" w:lineRule="auto"/>
        <w:ind w:firstLine="420" w:firstLineChars="200"/>
        <w:rPr>
          <w:szCs w:val="22"/>
        </w:rPr>
      </w:pPr>
      <w:r>
        <w:rPr>
          <w:rFonts w:hint="eastAsia"/>
          <w:szCs w:val="22"/>
        </w:rPr>
        <w:t>8.如本次投标未达到招标人的目标或预算，招标人有权随时终止本次招标或废标。</w:t>
      </w:r>
    </w:p>
    <w:p w14:paraId="26BD015D">
      <w:pPr>
        <w:spacing w:line="336" w:lineRule="auto"/>
        <w:ind w:firstLine="426" w:firstLineChars="203"/>
        <w:rPr>
          <w:rFonts w:ascii="宋体" w:hAnsi="Courier New"/>
          <w:szCs w:val="22"/>
        </w:rPr>
      </w:pPr>
      <w:r>
        <w:rPr>
          <w:rFonts w:hint="eastAsia" w:ascii="宋体" w:hAnsi="Courier New"/>
          <w:szCs w:val="22"/>
          <w:lang w:val="en-US" w:eastAsia="zh-CN"/>
        </w:rPr>
        <w:t>9</w:t>
      </w:r>
      <w:r>
        <w:rPr>
          <w:rFonts w:ascii="宋体" w:hAnsi="Courier New"/>
          <w:szCs w:val="22"/>
        </w:rPr>
        <w:t>.</w:t>
      </w:r>
      <w:r>
        <w:rPr>
          <w:rFonts w:hint="eastAsia" w:ascii="宋体" w:hAnsi="Courier New"/>
          <w:szCs w:val="22"/>
        </w:rPr>
        <w:t>合同有效期</w:t>
      </w:r>
    </w:p>
    <w:p w14:paraId="530AA6FD">
      <w:pPr>
        <w:spacing w:line="336" w:lineRule="auto"/>
        <w:ind w:firstLine="426" w:firstLineChars="203"/>
        <w:rPr>
          <w:rFonts w:hint="eastAsia" w:ascii="宋体" w:hAnsi="Courier New"/>
          <w:szCs w:val="22"/>
        </w:rPr>
      </w:pPr>
      <w:r>
        <w:rPr>
          <w:rFonts w:hint="eastAsia" w:ascii="宋体" w:hAnsi="Courier New"/>
          <w:szCs w:val="22"/>
        </w:rPr>
        <w:t>合同有效期为：2</w:t>
      </w:r>
      <w:r>
        <w:rPr>
          <w:rFonts w:ascii="宋体" w:hAnsi="Courier New"/>
          <w:szCs w:val="22"/>
        </w:rPr>
        <w:t>02</w:t>
      </w:r>
      <w:r>
        <w:rPr>
          <w:rFonts w:hint="eastAsia" w:ascii="宋体" w:hAnsi="Courier New"/>
          <w:szCs w:val="22"/>
          <w:lang w:val="en-US" w:eastAsia="zh-CN"/>
        </w:rPr>
        <w:t>5</w:t>
      </w:r>
      <w:r>
        <w:rPr>
          <w:rFonts w:hint="eastAsia" w:ascii="宋体" w:hAnsi="Courier New"/>
          <w:szCs w:val="22"/>
        </w:rPr>
        <w:t>年5月</w:t>
      </w:r>
      <w:r>
        <w:rPr>
          <w:rFonts w:hint="eastAsia" w:ascii="宋体" w:hAnsi="Courier New"/>
          <w:szCs w:val="22"/>
          <w:lang w:val="en-US" w:eastAsia="zh-CN"/>
        </w:rPr>
        <w:t>25</w:t>
      </w:r>
      <w:r>
        <w:rPr>
          <w:rFonts w:hint="eastAsia" w:ascii="宋体" w:hAnsi="Courier New"/>
          <w:szCs w:val="22"/>
        </w:rPr>
        <w:t>日-</w:t>
      </w:r>
      <w:r>
        <w:rPr>
          <w:rFonts w:ascii="宋体" w:hAnsi="Courier New"/>
          <w:szCs w:val="22"/>
        </w:rPr>
        <w:t>202</w:t>
      </w:r>
      <w:r>
        <w:rPr>
          <w:rFonts w:hint="eastAsia" w:ascii="宋体" w:hAnsi="Courier New"/>
          <w:szCs w:val="22"/>
          <w:lang w:val="en-US" w:eastAsia="zh-CN"/>
        </w:rPr>
        <w:t>6</w:t>
      </w:r>
      <w:r>
        <w:rPr>
          <w:rFonts w:hint="eastAsia" w:ascii="宋体" w:hAnsi="Courier New"/>
          <w:szCs w:val="22"/>
        </w:rPr>
        <w:t>年</w:t>
      </w:r>
      <w:r>
        <w:rPr>
          <w:rFonts w:hint="eastAsia" w:ascii="宋体" w:hAnsi="Courier New"/>
          <w:szCs w:val="22"/>
          <w:lang w:val="en-US" w:eastAsia="zh-CN"/>
        </w:rPr>
        <w:t>5</w:t>
      </w:r>
      <w:r>
        <w:rPr>
          <w:rFonts w:hint="eastAsia" w:ascii="宋体" w:hAnsi="Courier New"/>
          <w:szCs w:val="22"/>
        </w:rPr>
        <w:t>月</w:t>
      </w:r>
      <w:r>
        <w:rPr>
          <w:rFonts w:hint="eastAsia" w:ascii="宋体" w:hAnsi="Courier New"/>
          <w:szCs w:val="22"/>
          <w:lang w:val="en-US" w:eastAsia="zh-CN"/>
        </w:rPr>
        <w:t>24</w:t>
      </w:r>
      <w:r>
        <w:rPr>
          <w:rFonts w:hint="eastAsia" w:ascii="宋体" w:hAnsi="Courier New"/>
          <w:szCs w:val="22"/>
        </w:rPr>
        <w:t>日止</w:t>
      </w:r>
    </w:p>
    <w:p w14:paraId="6DC2FC0A">
      <w:pPr>
        <w:pStyle w:val="9"/>
        <w:spacing w:line="360" w:lineRule="auto"/>
        <w:rPr>
          <w:rFonts w:ascii="黑体" w:eastAsia="黑体"/>
          <w:b/>
          <w:bCs/>
          <w:sz w:val="24"/>
          <w:szCs w:val="24"/>
        </w:rPr>
      </w:pPr>
      <w:r>
        <w:rPr>
          <w:rFonts w:hint="eastAsia" w:ascii="黑体" w:eastAsia="黑体"/>
          <w:b/>
          <w:bCs/>
          <w:sz w:val="24"/>
          <w:szCs w:val="24"/>
        </w:rPr>
        <w:t>九、废标及终止招标</w:t>
      </w:r>
    </w:p>
    <w:p w14:paraId="6885F239">
      <w:pPr>
        <w:spacing w:line="520" w:lineRule="exact"/>
        <w:ind w:right="2" w:firstLine="420" w:firstLineChars="200"/>
        <w:rPr>
          <w:rFonts w:ascii="宋体" w:hAnsi="Courier New"/>
          <w:szCs w:val="22"/>
        </w:rPr>
      </w:pPr>
      <w:r>
        <w:rPr>
          <w:rFonts w:hint="eastAsia" w:ascii="宋体" w:hAnsi="Courier New"/>
          <w:szCs w:val="22"/>
        </w:rPr>
        <w:t>1.投标人有下列情形之一，其投标将被视为废标，招标人将严格按照《中华人民共和国招标投标法》、《中华人民共和国民法典》及相关法律、法规及规章制度的规定行使权利。投标人给招标人造成损失的，招标人有索赔的权利，投标人应予以赔偿。</w:t>
      </w:r>
    </w:p>
    <w:p w14:paraId="2410CBEE">
      <w:pPr>
        <w:spacing w:line="520" w:lineRule="exact"/>
        <w:ind w:right="2" w:firstLine="420" w:firstLineChars="200"/>
        <w:rPr>
          <w:rFonts w:ascii="宋体" w:hAnsi="Courier New"/>
          <w:szCs w:val="22"/>
        </w:rPr>
      </w:pPr>
      <w:r>
        <w:rPr>
          <w:rFonts w:hint="eastAsia" w:ascii="宋体" w:hAnsi="Courier New"/>
          <w:szCs w:val="22"/>
        </w:rPr>
        <w:t>⑴投标人提供的有关资格、资质证明文件不合格、不真实或提供虚假投标材料；</w:t>
      </w:r>
    </w:p>
    <w:p w14:paraId="5B7CD067">
      <w:pPr>
        <w:spacing w:line="520" w:lineRule="exact"/>
        <w:ind w:right="2" w:firstLine="420" w:firstLineChars="200"/>
        <w:rPr>
          <w:rFonts w:ascii="宋体" w:hAnsi="Courier New"/>
          <w:szCs w:val="22"/>
        </w:rPr>
      </w:pPr>
      <w:r>
        <w:rPr>
          <w:rFonts w:hint="eastAsia" w:ascii="宋体" w:hAnsi="Courier New"/>
          <w:szCs w:val="22"/>
        </w:rPr>
        <w:t>⑵投标人在报价有效期内撤回投标；</w:t>
      </w:r>
    </w:p>
    <w:p w14:paraId="3CAE33BA">
      <w:pPr>
        <w:spacing w:line="520" w:lineRule="exact"/>
        <w:ind w:right="2" w:firstLine="420" w:firstLineChars="200"/>
        <w:rPr>
          <w:rFonts w:ascii="宋体" w:hAnsi="Courier New"/>
          <w:szCs w:val="22"/>
        </w:rPr>
      </w:pPr>
      <w:r>
        <w:rPr>
          <w:rFonts w:hint="eastAsia" w:ascii="宋体" w:hAnsi="Courier New"/>
          <w:szCs w:val="22"/>
        </w:rPr>
        <w:t>⑶在整个评标过程中，投标人有企图影响评标结果公正性的任何活动；</w:t>
      </w:r>
    </w:p>
    <w:p w14:paraId="1F328CAD">
      <w:pPr>
        <w:spacing w:line="520" w:lineRule="exact"/>
        <w:ind w:right="2" w:firstLine="420" w:firstLineChars="200"/>
        <w:rPr>
          <w:rFonts w:ascii="宋体" w:hAnsi="Courier New"/>
          <w:szCs w:val="22"/>
        </w:rPr>
      </w:pPr>
      <w:r>
        <w:rPr>
          <w:rFonts w:hint="eastAsia" w:ascii="宋体" w:hAnsi="Courier New"/>
          <w:szCs w:val="22"/>
        </w:rPr>
        <w:t>⑷投标人以任何方式诋毁其他投标人；</w:t>
      </w:r>
    </w:p>
    <w:p w14:paraId="038201C6">
      <w:pPr>
        <w:spacing w:line="520" w:lineRule="exact"/>
        <w:ind w:right="2" w:firstLine="420" w:firstLineChars="200"/>
        <w:rPr>
          <w:rFonts w:ascii="宋体" w:hAnsi="Courier New"/>
          <w:szCs w:val="22"/>
        </w:rPr>
      </w:pPr>
      <w:r>
        <w:rPr>
          <w:rFonts w:hint="eastAsia" w:ascii="宋体" w:hAnsi="Courier New"/>
          <w:szCs w:val="22"/>
        </w:rPr>
        <w:t>⑸投标人串通投标；</w:t>
      </w:r>
    </w:p>
    <w:p w14:paraId="094BF880">
      <w:pPr>
        <w:spacing w:line="520" w:lineRule="exact"/>
        <w:ind w:right="2" w:firstLine="420" w:firstLineChars="200"/>
        <w:rPr>
          <w:rFonts w:ascii="宋体" w:hAnsi="Courier New"/>
          <w:szCs w:val="22"/>
        </w:rPr>
      </w:pPr>
      <w:r>
        <w:rPr>
          <w:rFonts w:hint="eastAsia" w:ascii="宋体" w:hAnsi="Courier New"/>
          <w:szCs w:val="22"/>
        </w:rPr>
        <w:t>⑹以他人名义投标或者以其他方式弄虚作假，骗取中标的；</w:t>
      </w:r>
    </w:p>
    <w:p w14:paraId="4B7586CB">
      <w:pPr>
        <w:spacing w:line="520" w:lineRule="exact"/>
        <w:ind w:right="2" w:firstLine="420" w:firstLineChars="200"/>
        <w:rPr>
          <w:rFonts w:ascii="宋体" w:hAnsi="Courier New"/>
          <w:szCs w:val="22"/>
        </w:rPr>
      </w:pPr>
      <w:r>
        <w:rPr>
          <w:rFonts w:hint="eastAsia" w:ascii="宋体" w:hAnsi="Courier New"/>
          <w:szCs w:val="22"/>
        </w:rPr>
        <w:t>⑺中标人不按规定签订合同；</w:t>
      </w:r>
    </w:p>
    <w:p w14:paraId="06F2CDAD">
      <w:pPr>
        <w:spacing w:line="520" w:lineRule="exact"/>
        <w:ind w:right="2" w:firstLine="420" w:firstLineChars="200"/>
        <w:rPr>
          <w:rFonts w:ascii="宋体" w:hAnsi="Courier New"/>
          <w:szCs w:val="22"/>
        </w:rPr>
      </w:pPr>
      <w:r>
        <w:rPr>
          <w:rFonts w:hint="eastAsia" w:ascii="宋体" w:hAnsi="Courier New"/>
          <w:szCs w:val="22"/>
        </w:rPr>
        <w:t>⑻法律、法规规定的其他情况。</w:t>
      </w:r>
    </w:p>
    <w:p w14:paraId="42591B54">
      <w:pPr>
        <w:spacing w:line="520" w:lineRule="exact"/>
        <w:ind w:right="2" w:firstLine="420" w:firstLineChars="200"/>
        <w:rPr>
          <w:rFonts w:ascii="宋体" w:hAnsi="Courier New"/>
          <w:szCs w:val="22"/>
        </w:rPr>
      </w:pPr>
      <w:r>
        <w:rPr>
          <w:rFonts w:hint="eastAsia" w:ascii="宋体" w:hAnsi="Courier New"/>
          <w:szCs w:val="22"/>
        </w:rPr>
        <w:t>2.出现下列情形之一，招标人有权否决所有投标人的投标，并终止招标。</w:t>
      </w:r>
    </w:p>
    <w:p w14:paraId="399F8EA2">
      <w:pPr>
        <w:spacing w:line="520" w:lineRule="exact"/>
        <w:ind w:right="2" w:firstLine="420" w:firstLineChars="200"/>
        <w:rPr>
          <w:rFonts w:ascii="宋体" w:hAnsi="Courier New"/>
          <w:szCs w:val="22"/>
        </w:rPr>
      </w:pPr>
      <w:r>
        <w:rPr>
          <w:rFonts w:hint="eastAsia" w:ascii="宋体" w:hAnsi="Courier New"/>
          <w:szCs w:val="22"/>
        </w:rPr>
        <w:t>⑴出现影响采购公正的违法、违规行为的。</w:t>
      </w:r>
    </w:p>
    <w:p w14:paraId="2B320E00">
      <w:pPr>
        <w:spacing w:line="520" w:lineRule="exact"/>
        <w:ind w:right="2" w:firstLine="420" w:firstLineChars="200"/>
        <w:rPr>
          <w:rFonts w:ascii="宋体" w:hAnsi="Courier New"/>
          <w:szCs w:val="22"/>
        </w:rPr>
      </w:pPr>
      <w:r>
        <w:rPr>
          <w:rFonts w:hint="eastAsia" w:ascii="宋体" w:hAnsi="Courier New"/>
          <w:szCs w:val="22"/>
        </w:rPr>
        <w:t>⑵投标人的投标均超过了采购预算。</w:t>
      </w:r>
    </w:p>
    <w:p w14:paraId="30B810D2">
      <w:pPr>
        <w:spacing w:line="520" w:lineRule="exact"/>
        <w:ind w:right="2" w:firstLine="420" w:firstLineChars="200"/>
        <w:rPr>
          <w:rFonts w:ascii="宋体" w:hAnsi="Courier New"/>
          <w:szCs w:val="22"/>
        </w:rPr>
      </w:pPr>
      <w:r>
        <w:rPr>
          <w:rFonts w:hint="eastAsia" w:ascii="宋体" w:hAnsi="Courier New"/>
          <w:szCs w:val="22"/>
        </w:rPr>
        <w:t>⑶因重大变故，采购任务取消的。</w:t>
      </w:r>
    </w:p>
    <w:p w14:paraId="46049919">
      <w:pPr>
        <w:spacing w:line="520" w:lineRule="exact"/>
        <w:ind w:right="2" w:firstLine="420" w:firstLineChars="200"/>
        <w:rPr>
          <w:rFonts w:ascii="宋体" w:hAnsi="Courier New"/>
          <w:szCs w:val="22"/>
        </w:rPr>
      </w:pPr>
      <w:r>
        <w:rPr>
          <w:rFonts w:hint="eastAsia" w:ascii="宋体" w:hAnsi="Courier New"/>
          <w:szCs w:val="22"/>
        </w:rPr>
        <w:t>⑷招标人认为其他应终止招标的情形。</w:t>
      </w:r>
    </w:p>
    <w:p w14:paraId="2F2D478B">
      <w:pPr>
        <w:pStyle w:val="9"/>
        <w:spacing w:line="360" w:lineRule="auto"/>
        <w:rPr>
          <w:rFonts w:ascii="黑体" w:eastAsia="黑体"/>
          <w:b/>
          <w:bCs/>
          <w:sz w:val="24"/>
          <w:szCs w:val="24"/>
        </w:rPr>
      </w:pPr>
      <w:r>
        <w:rPr>
          <w:rFonts w:hint="eastAsia" w:ascii="黑体" w:eastAsia="黑体"/>
          <w:b/>
          <w:bCs/>
          <w:sz w:val="24"/>
          <w:szCs w:val="24"/>
        </w:rPr>
        <w:t>十、中标人瑕疵滞后发现的处理原则</w:t>
      </w:r>
    </w:p>
    <w:p w14:paraId="79801AC2">
      <w:pPr>
        <w:spacing w:line="520" w:lineRule="exact"/>
        <w:ind w:right="2" w:firstLine="420" w:firstLineChars="200"/>
        <w:rPr>
          <w:rFonts w:hint="eastAsia" w:ascii="宋体" w:hAnsi="Courier New"/>
          <w:szCs w:val="22"/>
        </w:rPr>
      </w:pPr>
      <w:r>
        <w:rPr>
          <w:rFonts w:hint="eastAsia" w:ascii="宋体" w:hAnsi="Courier New"/>
          <w:szCs w:val="22"/>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7F2B3B01">
      <w:pPr>
        <w:pStyle w:val="9"/>
        <w:spacing w:line="360" w:lineRule="auto"/>
        <w:rPr>
          <w:rFonts w:hAnsi="宋体" w:cs="宋体"/>
          <w:sz w:val="24"/>
          <w:szCs w:val="24"/>
        </w:rPr>
      </w:pPr>
      <w:r>
        <w:rPr>
          <w:rFonts w:hint="eastAsia"/>
          <w:b/>
          <w:szCs w:val="21"/>
        </w:rPr>
        <w:t>十</w:t>
      </w:r>
      <w:r>
        <w:rPr>
          <w:rFonts w:hint="eastAsia"/>
          <w:b/>
          <w:szCs w:val="21"/>
          <w:lang w:eastAsia="zh-CN"/>
        </w:rPr>
        <w:t>一</w:t>
      </w:r>
      <w:r>
        <w:rPr>
          <w:rFonts w:hint="eastAsia"/>
          <w:b/>
          <w:szCs w:val="21"/>
        </w:rPr>
        <w:t>、本次招标最终解释权归中国重汽集团济南动力有限公司。</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3C4E2"/>
    <w:multiLevelType w:val="singleLevel"/>
    <w:tmpl w:val="56A3C4E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NzIyNzM2YzNiNzkyMjAzZDc0MDcyYTYyYjgwODQifQ=="/>
  </w:docVars>
  <w:rsids>
    <w:rsidRoot w:val="00754C00"/>
    <w:rsid w:val="00034742"/>
    <w:rsid w:val="00042E5B"/>
    <w:rsid w:val="00056026"/>
    <w:rsid w:val="00063277"/>
    <w:rsid w:val="000823BB"/>
    <w:rsid w:val="000A7531"/>
    <w:rsid w:val="000E2F78"/>
    <w:rsid w:val="000E352C"/>
    <w:rsid w:val="000E3DF6"/>
    <w:rsid w:val="000E6BE4"/>
    <w:rsid w:val="000F49D2"/>
    <w:rsid w:val="00137A80"/>
    <w:rsid w:val="0014319C"/>
    <w:rsid w:val="00151298"/>
    <w:rsid w:val="00181B0C"/>
    <w:rsid w:val="001969FB"/>
    <w:rsid w:val="001F37F8"/>
    <w:rsid w:val="001F5075"/>
    <w:rsid w:val="002015E5"/>
    <w:rsid w:val="002101A1"/>
    <w:rsid w:val="00251B58"/>
    <w:rsid w:val="00257363"/>
    <w:rsid w:val="002A0E51"/>
    <w:rsid w:val="002A67A4"/>
    <w:rsid w:val="002C1DC9"/>
    <w:rsid w:val="002C5EFC"/>
    <w:rsid w:val="002D28D2"/>
    <w:rsid w:val="002E0116"/>
    <w:rsid w:val="003039D3"/>
    <w:rsid w:val="00325621"/>
    <w:rsid w:val="00325DA3"/>
    <w:rsid w:val="00356460"/>
    <w:rsid w:val="003607F8"/>
    <w:rsid w:val="00372EE0"/>
    <w:rsid w:val="003755C2"/>
    <w:rsid w:val="0038158B"/>
    <w:rsid w:val="003965F1"/>
    <w:rsid w:val="003B4F25"/>
    <w:rsid w:val="003D09C1"/>
    <w:rsid w:val="00406CDE"/>
    <w:rsid w:val="00442FD0"/>
    <w:rsid w:val="00477DC0"/>
    <w:rsid w:val="00486CDA"/>
    <w:rsid w:val="004A4B87"/>
    <w:rsid w:val="004B4714"/>
    <w:rsid w:val="004C39D2"/>
    <w:rsid w:val="004C611F"/>
    <w:rsid w:val="004E350A"/>
    <w:rsid w:val="005169F5"/>
    <w:rsid w:val="00531B8F"/>
    <w:rsid w:val="00555438"/>
    <w:rsid w:val="005815BD"/>
    <w:rsid w:val="00597F57"/>
    <w:rsid w:val="005A4FB8"/>
    <w:rsid w:val="005B399F"/>
    <w:rsid w:val="005D326F"/>
    <w:rsid w:val="006061DD"/>
    <w:rsid w:val="00616640"/>
    <w:rsid w:val="00622CF6"/>
    <w:rsid w:val="00622EAF"/>
    <w:rsid w:val="00667CFC"/>
    <w:rsid w:val="006C1CA0"/>
    <w:rsid w:val="006D6481"/>
    <w:rsid w:val="006F639E"/>
    <w:rsid w:val="00732F20"/>
    <w:rsid w:val="00754C00"/>
    <w:rsid w:val="007B6172"/>
    <w:rsid w:val="007E7AE5"/>
    <w:rsid w:val="00863A4B"/>
    <w:rsid w:val="00955ABE"/>
    <w:rsid w:val="00962079"/>
    <w:rsid w:val="009635D9"/>
    <w:rsid w:val="0096617B"/>
    <w:rsid w:val="00980E5D"/>
    <w:rsid w:val="009C212C"/>
    <w:rsid w:val="00A356ED"/>
    <w:rsid w:val="00A463F8"/>
    <w:rsid w:val="00A617B8"/>
    <w:rsid w:val="00A92D94"/>
    <w:rsid w:val="00AC21FA"/>
    <w:rsid w:val="00AF157A"/>
    <w:rsid w:val="00AF7333"/>
    <w:rsid w:val="00B15789"/>
    <w:rsid w:val="00B306BC"/>
    <w:rsid w:val="00B476AD"/>
    <w:rsid w:val="00B533A9"/>
    <w:rsid w:val="00B86167"/>
    <w:rsid w:val="00BC0627"/>
    <w:rsid w:val="00BD3875"/>
    <w:rsid w:val="00BE082A"/>
    <w:rsid w:val="00BE1BDB"/>
    <w:rsid w:val="00C04768"/>
    <w:rsid w:val="00C2578D"/>
    <w:rsid w:val="00C349EC"/>
    <w:rsid w:val="00C4551B"/>
    <w:rsid w:val="00C56669"/>
    <w:rsid w:val="00CA02D7"/>
    <w:rsid w:val="00CC2B01"/>
    <w:rsid w:val="00CF5F8F"/>
    <w:rsid w:val="00D21FD7"/>
    <w:rsid w:val="00D23D57"/>
    <w:rsid w:val="00D530D8"/>
    <w:rsid w:val="00D63939"/>
    <w:rsid w:val="00D84536"/>
    <w:rsid w:val="00DC2BAD"/>
    <w:rsid w:val="00DD560E"/>
    <w:rsid w:val="00DF4119"/>
    <w:rsid w:val="00E54303"/>
    <w:rsid w:val="00E62D8F"/>
    <w:rsid w:val="00E833F3"/>
    <w:rsid w:val="00E95BA5"/>
    <w:rsid w:val="00E9603B"/>
    <w:rsid w:val="00EC29C0"/>
    <w:rsid w:val="00EE4EFC"/>
    <w:rsid w:val="00EE67F8"/>
    <w:rsid w:val="00F97605"/>
    <w:rsid w:val="00FB5663"/>
    <w:rsid w:val="00FB633B"/>
    <w:rsid w:val="0199627A"/>
    <w:rsid w:val="0219700F"/>
    <w:rsid w:val="08654E6E"/>
    <w:rsid w:val="0A481E7F"/>
    <w:rsid w:val="10E90C13"/>
    <w:rsid w:val="124D1BEC"/>
    <w:rsid w:val="12D64F40"/>
    <w:rsid w:val="14524026"/>
    <w:rsid w:val="14CA124E"/>
    <w:rsid w:val="185E66AB"/>
    <w:rsid w:val="1D991E2C"/>
    <w:rsid w:val="1DD2442A"/>
    <w:rsid w:val="1F776308"/>
    <w:rsid w:val="202E7325"/>
    <w:rsid w:val="23321B4A"/>
    <w:rsid w:val="26D146B9"/>
    <w:rsid w:val="28072F22"/>
    <w:rsid w:val="2A76264A"/>
    <w:rsid w:val="2B393DF5"/>
    <w:rsid w:val="2B6F4D22"/>
    <w:rsid w:val="2CEB3404"/>
    <w:rsid w:val="3B1F1C23"/>
    <w:rsid w:val="3CAF074F"/>
    <w:rsid w:val="3E78202C"/>
    <w:rsid w:val="41314E40"/>
    <w:rsid w:val="41D97902"/>
    <w:rsid w:val="42DD4DD9"/>
    <w:rsid w:val="462263FF"/>
    <w:rsid w:val="48760D2C"/>
    <w:rsid w:val="51EB76BC"/>
    <w:rsid w:val="573470CB"/>
    <w:rsid w:val="574F38C1"/>
    <w:rsid w:val="592B4413"/>
    <w:rsid w:val="60C15893"/>
    <w:rsid w:val="63376FEF"/>
    <w:rsid w:val="648B4023"/>
    <w:rsid w:val="6BCD71E3"/>
    <w:rsid w:val="6C663340"/>
    <w:rsid w:val="6D01750D"/>
    <w:rsid w:val="6F814935"/>
    <w:rsid w:val="723969A2"/>
    <w:rsid w:val="7A4E7270"/>
    <w:rsid w:val="7C8021FC"/>
    <w:rsid w:val="7F39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heading 1"/>
    <w:basedOn w:val="6"/>
    <w:next w:val="1"/>
    <w:link w:val="26"/>
    <w:autoRedefine/>
    <w:qFormat/>
    <w:uiPriority w:val="0"/>
    <w:pPr>
      <w:tabs>
        <w:tab w:val="right" w:leader="dot" w:pos="9061"/>
      </w:tabs>
      <w:spacing w:line="360" w:lineRule="auto"/>
      <w:ind w:left="420" w:leftChars="0"/>
      <w:jc w:val="center"/>
      <w:outlineLvl w:val="0"/>
    </w:pPr>
    <w:rPr>
      <w:b/>
      <w:iCs/>
      <w:sz w:val="36"/>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420" w:leftChars="200" w:firstLine="420"/>
    </w:pPr>
  </w:style>
  <w:style w:type="paragraph" w:styleId="3">
    <w:name w:val="Body Text Indent"/>
    <w:basedOn w:val="1"/>
    <w:next w:val="4"/>
    <w:link w:val="22"/>
    <w:autoRedefine/>
    <w:unhideWhenUsed/>
    <w:qFormat/>
    <w:uiPriority w:val="99"/>
    <w:pPr>
      <w:spacing w:after="120"/>
      <w:ind w:left="420" w:leftChars="200"/>
    </w:pPr>
    <w:rPr>
      <w:rFonts w:ascii="Calibri" w:hAnsi="Calibri"/>
      <w:szCs w:val="22"/>
    </w:rPr>
  </w:style>
  <w:style w:type="paragraph" w:styleId="4">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3"/>
    <w:basedOn w:val="1"/>
    <w:next w:val="1"/>
    <w:autoRedefine/>
    <w:semiHidden/>
    <w:unhideWhenUsed/>
    <w:qFormat/>
    <w:uiPriority w:val="39"/>
    <w:pPr>
      <w:ind w:left="840" w:leftChars="400"/>
    </w:pPr>
  </w:style>
  <w:style w:type="paragraph" w:styleId="7">
    <w:name w:val="annotation text"/>
    <w:basedOn w:val="1"/>
    <w:link w:val="23"/>
    <w:autoRedefine/>
    <w:qFormat/>
    <w:uiPriority w:val="99"/>
    <w:pPr>
      <w:jc w:val="left"/>
    </w:pPr>
  </w:style>
  <w:style w:type="paragraph" w:styleId="8">
    <w:name w:val="Body Text"/>
    <w:basedOn w:val="1"/>
    <w:link w:val="21"/>
    <w:autoRedefine/>
    <w:qFormat/>
    <w:uiPriority w:val="0"/>
    <w:rPr>
      <w:rFonts w:ascii="仿宋_GB2312" w:eastAsia="仿宋_GB2312"/>
      <w:sz w:val="32"/>
    </w:rPr>
  </w:style>
  <w:style w:type="paragraph" w:styleId="9">
    <w:name w:val="Plain Text"/>
    <w:basedOn w:val="1"/>
    <w:link w:val="20"/>
    <w:autoRedefine/>
    <w:qFormat/>
    <w:uiPriority w:val="0"/>
    <w:rPr>
      <w:rFonts w:ascii="宋体" w:hAnsi="Courier New"/>
    </w:rPr>
  </w:style>
  <w:style w:type="paragraph" w:styleId="10">
    <w:name w:val="Balloon Text"/>
    <w:basedOn w:val="1"/>
    <w:link w:val="24"/>
    <w:autoRedefine/>
    <w:semiHidden/>
    <w:unhideWhenUsed/>
    <w:qFormat/>
    <w:uiPriority w:val="99"/>
    <w:rPr>
      <w:sz w:val="18"/>
      <w:szCs w:val="18"/>
    </w:rPr>
  </w:style>
  <w:style w:type="paragraph" w:styleId="11">
    <w:name w:val="footer"/>
    <w:basedOn w:val="1"/>
    <w:link w:val="19"/>
    <w:autoRedefine/>
    <w:unhideWhenUsed/>
    <w:qFormat/>
    <w:uiPriority w:val="99"/>
    <w:pPr>
      <w:tabs>
        <w:tab w:val="center" w:pos="4153"/>
        <w:tab w:val="right" w:pos="8306"/>
      </w:tabs>
      <w:snapToGrid w:val="0"/>
      <w:jc w:val="left"/>
    </w:pPr>
    <w:rPr>
      <w:sz w:val="18"/>
      <w:szCs w:val="18"/>
    </w:rPr>
  </w:style>
  <w:style w:type="paragraph" w:styleId="12">
    <w:name w:val="toc 1"/>
    <w:basedOn w:val="1"/>
    <w:next w:val="1"/>
    <w:autoRedefine/>
    <w:semiHidden/>
    <w:qFormat/>
    <w:uiPriority w:val="0"/>
    <w:pPr>
      <w:tabs>
        <w:tab w:val="right" w:leader="dot" w:pos="8729"/>
      </w:tabs>
      <w:spacing w:line="480" w:lineRule="auto"/>
      <w:jc w:val="left"/>
    </w:pPr>
    <w:rPr>
      <w:rFonts w:ascii="宋体" w:hAnsi="宋体"/>
      <w:b/>
      <w:caps/>
      <w:sz w:val="28"/>
      <w:szCs w:val="28"/>
    </w:rPr>
  </w:style>
  <w:style w:type="table" w:styleId="14">
    <w:name w:val="Table Grid"/>
    <w:basedOn w:val="13"/>
    <w:autoRedefine/>
    <w:qFormat/>
    <w:uiPriority w:val="59"/>
    <w:pPr>
      <w:widowControl w:val="0"/>
      <w:spacing w:after="200" w:line="276" w:lineRule="auto"/>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autoRedefine/>
    <w:semiHidden/>
    <w:qFormat/>
    <w:uiPriority w:val="99"/>
    <w:rPr>
      <w:rFonts w:cs="Times New Roman"/>
      <w:color w:val="1F4F88"/>
      <w:u w:val="none"/>
    </w:rPr>
  </w:style>
  <w:style w:type="character" w:styleId="17">
    <w:name w:val="annotation reference"/>
    <w:basedOn w:val="15"/>
    <w:autoRedefine/>
    <w:semiHidden/>
    <w:unhideWhenUsed/>
    <w:qFormat/>
    <w:uiPriority w:val="99"/>
    <w:rPr>
      <w:sz w:val="21"/>
      <w:szCs w:val="21"/>
    </w:rPr>
  </w:style>
  <w:style w:type="character" w:customStyle="1" w:styleId="18">
    <w:name w:val="页眉 字符"/>
    <w:basedOn w:val="15"/>
    <w:link w:val="4"/>
    <w:autoRedefine/>
    <w:qFormat/>
    <w:uiPriority w:val="99"/>
    <w:rPr>
      <w:sz w:val="18"/>
      <w:szCs w:val="18"/>
    </w:rPr>
  </w:style>
  <w:style w:type="character" w:customStyle="1" w:styleId="19">
    <w:name w:val="页脚 字符"/>
    <w:basedOn w:val="15"/>
    <w:link w:val="11"/>
    <w:autoRedefine/>
    <w:qFormat/>
    <w:uiPriority w:val="99"/>
    <w:rPr>
      <w:sz w:val="18"/>
      <w:szCs w:val="18"/>
    </w:rPr>
  </w:style>
  <w:style w:type="character" w:customStyle="1" w:styleId="20">
    <w:name w:val="纯文本 字符"/>
    <w:basedOn w:val="15"/>
    <w:link w:val="9"/>
    <w:autoRedefine/>
    <w:qFormat/>
    <w:uiPriority w:val="0"/>
    <w:rPr>
      <w:rFonts w:ascii="宋体" w:hAnsi="Courier New" w:eastAsia="宋体" w:cs="Times New Roman"/>
      <w:szCs w:val="20"/>
    </w:rPr>
  </w:style>
  <w:style w:type="character" w:customStyle="1" w:styleId="21">
    <w:name w:val="正文文本 字符"/>
    <w:basedOn w:val="15"/>
    <w:link w:val="8"/>
    <w:autoRedefine/>
    <w:qFormat/>
    <w:uiPriority w:val="0"/>
    <w:rPr>
      <w:rFonts w:ascii="仿宋_GB2312" w:hAnsi="Times New Roman" w:eastAsia="仿宋_GB2312" w:cs="Times New Roman"/>
      <w:sz w:val="32"/>
      <w:szCs w:val="20"/>
    </w:rPr>
  </w:style>
  <w:style w:type="character" w:customStyle="1" w:styleId="22">
    <w:name w:val="正文文本缩进 字符"/>
    <w:basedOn w:val="15"/>
    <w:link w:val="3"/>
    <w:autoRedefine/>
    <w:qFormat/>
    <w:uiPriority w:val="99"/>
    <w:rPr>
      <w:rFonts w:ascii="Calibri" w:hAnsi="Calibri" w:eastAsia="宋体" w:cs="Times New Roman"/>
    </w:rPr>
  </w:style>
  <w:style w:type="character" w:customStyle="1" w:styleId="23">
    <w:name w:val="批注文字 字符"/>
    <w:basedOn w:val="15"/>
    <w:link w:val="7"/>
    <w:autoRedefine/>
    <w:qFormat/>
    <w:uiPriority w:val="99"/>
    <w:rPr>
      <w:rFonts w:ascii="Times New Roman" w:hAnsi="Times New Roman" w:eastAsia="宋体" w:cs="Times New Roman"/>
      <w:szCs w:val="20"/>
    </w:rPr>
  </w:style>
  <w:style w:type="character" w:customStyle="1" w:styleId="24">
    <w:name w:val="批注框文本 字符"/>
    <w:basedOn w:val="15"/>
    <w:link w:val="10"/>
    <w:autoRedefine/>
    <w:semiHidden/>
    <w:qFormat/>
    <w:uiPriority w:val="99"/>
    <w:rPr>
      <w:rFonts w:ascii="Times New Roman" w:hAnsi="Times New Roman" w:eastAsia="宋体" w:cs="Times New Roman"/>
      <w:sz w:val="18"/>
      <w:szCs w:val="18"/>
    </w:rPr>
  </w:style>
  <w:style w:type="paragraph" w:styleId="25">
    <w:name w:val="List Paragraph"/>
    <w:basedOn w:val="1"/>
    <w:autoRedefine/>
    <w:qFormat/>
    <w:uiPriority w:val="34"/>
    <w:pPr>
      <w:ind w:firstLine="420" w:firstLineChars="200"/>
    </w:pPr>
    <w:rPr>
      <w:szCs w:val="24"/>
    </w:rPr>
  </w:style>
  <w:style w:type="character" w:customStyle="1" w:styleId="26">
    <w:name w:val="标题 1 字符"/>
    <w:basedOn w:val="15"/>
    <w:link w:val="5"/>
    <w:autoRedefine/>
    <w:qFormat/>
    <w:uiPriority w:val="0"/>
    <w:rPr>
      <w:rFonts w:ascii="Times New Roman" w:hAnsi="Times New Roman" w:eastAsia="宋体" w:cs="Times New Roman"/>
      <w:b/>
      <w:iCs/>
      <w:sz w:val="3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7</Pages>
  <Words>7924</Words>
  <Characters>8398</Characters>
  <Lines>78</Lines>
  <Paragraphs>21</Paragraphs>
  <TotalTime>10</TotalTime>
  <ScaleCrop>false</ScaleCrop>
  <LinksUpToDate>false</LinksUpToDate>
  <CharactersWithSpaces>9277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2022-04-14T02:38:00Z</dcterms:created>
  <dc:creator>朱春晓</dc:creator>
  <cp:lastModifiedBy>Admin</cp:lastModifiedBy>
  <dcterms:modified xsi:type="dcterms:W3CDTF">2025-04-27T09:21:45Z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A68120DD1C6147519BF5C5404F32C511_13</vt:lpwstr>
  </property>
  <property fmtid="{D5CDD505-2E9C-101B-9397-08002B2CF9AE}" pid="4" name="KSOTemplateDocerSaveRecord">
    <vt:lpwstr>eyJoZGlkIjoiYmYwNzIyNzM2YzNiNzkyMjAzZDc0MDcyYTYyYjgwODQiLCJ1c2VySWQiOiI0NzMyMTE5NTAifQ==</vt:lpwstr>
  </property>
</Properties>
</file>