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简体" w:hAnsi="方正书宋简体" w:eastAsia="方正书宋简体" w:cs="方正书宋简体"/>
          <w:b/>
          <w:bCs/>
          <w:color w:val="000000"/>
          <w:spacing w:val="-8"/>
          <w:sz w:val="40"/>
          <w:szCs w:val="40"/>
        </w:rPr>
      </w:pPr>
      <w:r>
        <w:rPr>
          <w:rFonts w:hint="eastAsia" w:ascii="方正书宋简体" w:hAnsi="方正书宋简体" w:eastAsia="方正书宋简体" w:cs="方正书宋简体"/>
          <w:b/>
          <w:bCs/>
          <w:color w:val="000000"/>
          <w:spacing w:val="-8"/>
          <w:sz w:val="40"/>
          <w:szCs w:val="40"/>
        </w:rPr>
        <w:t>中国重汽集团</w:t>
      </w:r>
      <w:r>
        <w:rPr>
          <w:rFonts w:hint="eastAsia" w:ascii="方正书宋简体" w:hAnsi="方正书宋简体" w:eastAsia="方正书宋简体" w:cs="方正书宋简体"/>
          <w:b/>
          <w:bCs/>
          <w:color w:val="000000"/>
          <w:spacing w:val="-8"/>
          <w:sz w:val="40"/>
          <w:szCs w:val="40"/>
          <w:lang w:val="en-US" w:eastAsia="zh-CN"/>
        </w:rPr>
        <w:t>权属公司部分</w:t>
      </w:r>
      <w:r>
        <w:rPr>
          <w:rFonts w:hint="eastAsia" w:ascii="方正书宋简体" w:hAnsi="方正书宋简体" w:eastAsia="方正书宋简体" w:cs="方正书宋简体"/>
          <w:b/>
          <w:bCs/>
          <w:color w:val="000000"/>
          <w:spacing w:val="-8"/>
          <w:sz w:val="40"/>
          <w:szCs w:val="40"/>
        </w:rPr>
        <w:t>保险项目</w:t>
      </w:r>
    </w:p>
    <w:p>
      <w:pPr>
        <w:jc w:val="center"/>
        <w:rPr>
          <w:rFonts w:hint="eastAsia" w:ascii="方正书宋简体" w:hAnsi="方正书宋简体" w:eastAsia="方正书宋简体" w:cs="方正书宋简体"/>
          <w:b/>
          <w:bCs/>
          <w:color w:val="000000"/>
          <w:spacing w:val="-8"/>
          <w:sz w:val="40"/>
          <w:szCs w:val="40"/>
          <w:lang w:val="en-US" w:eastAsia="zh-CN"/>
        </w:rPr>
      </w:pPr>
      <w:r>
        <w:rPr>
          <w:rFonts w:hint="eastAsia" w:ascii="方正书宋简体" w:hAnsi="方正书宋简体" w:eastAsia="方正书宋简体" w:cs="方正书宋简体"/>
          <w:b/>
          <w:bCs/>
          <w:color w:val="000000"/>
          <w:spacing w:val="-8"/>
          <w:sz w:val="40"/>
          <w:szCs w:val="40"/>
          <w:lang w:val="en-US" w:eastAsia="zh-CN"/>
        </w:rPr>
        <w:t>单一来源采购公告</w:t>
      </w:r>
    </w:p>
    <w:p>
      <w:pPr>
        <w:pStyle w:val="7"/>
        <w:keepNext w:val="0"/>
        <w:keepLines w:val="0"/>
        <w:pageBreakBefore w:val="0"/>
        <w:kinsoku/>
        <w:wordWrap/>
        <w:overflowPunct/>
        <w:topLinePunct w:val="0"/>
        <w:autoSpaceDE/>
        <w:autoSpaceDN/>
        <w:bidi w:val="0"/>
        <w:adjustRightInd/>
        <w:snapToGrid/>
        <w:spacing w:before="0" w:after="0" w:line="600" w:lineRule="exact"/>
        <w:jc w:val="center"/>
        <w:textAlignment w:val="auto"/>
        <w:rPr>
          <w:rFonts w:hint="eastAsia"/>
          <w:sz w:val="36"/>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eastAsia="仿宋_GB2312"/>
          <w:sz w:val="28"/>
          <w:szCs w:val="28"/>
          <w:highlight w:val="none"/>
        </w:rPr>
      </w:pPr>
      <w:r>
        <w:rPr>
          <w:rFonts w:hint="eastAsia" w:eastAsia="仿宋_GB2312"/>
          <w:sz w:val="28"/>
          <w:szCs w:val="28"/>
          <w:lang w:val="en-US" w:eastAsia="zh-CN"/>
        </w:rPr>
        <w:t>重汽集团保险经纪有限公司</w:t>
      </w:r>
      <w:r>
        <w:rPr>
          <w:rFonts w:eastAsia="仿宋_GB2312"/>
          <w:sz w:val="28"/>
          <w:szCs w:val="28"/>
        </w:rPr>
        <w:t>（简称“</w:t>
      </w:r>
      <w:r>
        <w:rPr>
          <w:rFonts w:hint="eastAsia" w:eastAsia="仿宋_GB2312"/>
          <w:sz w:val="28"/>
          <w:szCs w:val="28"/>
          <w:lang w:val="en-US" w:eastAsia="zh-CN"/>
        </w:rPr>
        <w:t>重汽保险经纪</w:t>
      </w:r>
      <w:r>
        <w:rPr>
          <w:rFonts w:eastAsia="仿宋_GB2312"/>
          <w:sz w:val="28"/>
          <w:szCs w:val="28"/>
        </w:rPr>
        <w:t>”）</w:t>
      </w:r>
      <w:r>
        <w:rPr>
          <w:rFonts w:hint="eastAsia" w:eastAsia="仿宋_GB2312"/>
          <w:sz w:val="28"/>
          <w:szCs w:val="28"/>
        </w:rPr>
        <w:t>，接受</w:t>
      </w:r>
      <w:r>
        <w:rPr>
          <w:rFonts w:hint="eastAsia" w:eastAsia="仿宋_GB2312"/>
          <w:sz w:val="28"/>
          <w:szCs w:val="28"/>
          <w:lang w:val="en-US" w:eastAsia="zh-CN"/>
        </w:rPr>
        <w:t>中国重汽集团相关</w:t>
      </w:r>
      <w:r>
        <w:rPr>
          <w:rFonts w:hint="eastAsia" w:eastAsia="仿宋_GB2312"/>
          <w:sz w:val="28"/>
          <w:szCs w:val="28"/>
        </w:rPr>
        <w:t>权属</w:t>
      </w:r>
      <w:r>
        <w:rPr>
          <w:rFonts w:hint="eastAsia" w:eastAsia="仿宋_GB2312"/>
          <w:sz w:val="28"/>
          <w:szCs w:val="28"/>
          <w:lang w:val="en-US" w:eastAsia="zh-CN"/>
        </w:rPr>
        <w:t>公司</w:t>
      </w:r>
      <w:r>
        <w:rPr>
          <w:rFonts w:hint="eastAsia" w:eastAsia="仿宋_GB2312"/>
          <w:sz w:val="28"/>
          <w:szCs w:val="28"/>
        </w:rPr>
        <w:t>的委托作为招标人，</w:t>
      </w:r>
      <w:r>
        <w:rPr>
          <w:rFonts w:eastAsia="仿宋_GB2312"/>
          <w:sz w:val="28"/>
          <w:szCs w:val="28"/>
        </w:rPr>
        <w:t>拟</w:t>
      </w:r>
      <w:r>
        <w:rPr>
          <w:rFonts w:hint="eastAsia" w:eastAsia="仿宋_GB2312"/>
          <w:sz w:val="28"/>
          <w:szCs w:val="28"/>
          <w:lang w:val="en-US" w:eastAsia="zh-CN"/>
        </w:rPr>
        <w:t>对部分保险</w:t>
      </w:r>
      <w:r>
        <w:rPr>
          <w:rFonts w:hint="eastAsia" w:eastAsia="仿宋_GB2312"/>
          <w:sz w:val="28"/>
          <w:szCs w:val="28"/>
        </w:rPr>
        <w:t>项目</w:t>
      </w:r>
      <w:r>
        <w:rPr>
          <w:rFonts w:hint="eastAsia" w:eastAsia="仿宋_GB2312"/>
          <w:sz w:val="28"/>
          <w:szCs w:val="28"/>
          <w:lang w:val="en-US" w:eastAsia="zh-CN"/>
        </w:rPr>
        <w:t>进行单一来源采购</w:t>
      </w:r>
      <w:r>
        <w:rPr>
          <w:rFonts w:eastAsia="仿宋_GB2312"/>
          <w:sz w:val="28"/>
          <w:szCs w:val="28"/>
        </w:rPr>
        <w:t>。</w:t>
      </w:r>
      <w:r>
        <w:rPr>
          <w:rFonts w:eastAsia="仿宋_GB2312"/>
          <w:sz w:val="28"/>
          <w:szCs w:val="28"/>
          <w:highlight w:val="none"/>
        </w:rPr>
        <w:t>现将具体事项</w:t>
      </w:r>
      <w:r>
        <w:rPr>
          <w:rFonts w:hint="eastAsia" w:eastAsia="仿宋_GB2312"/>
          <w:sz w:val="28"/>
          <w:szCs w:val="28"/>
          <w:highlight w:val="none"/>
          <w:lang w:val="en-US" w:eastAsia="zh-CN"/>
        </w:rPr>
        <w:t>公告</w:t>
      </w:r>
      <w:r>
        <w:rPr>
          <w:rFonts w:eastAsia="仿宋_GB2312"/>
          <w:sz w:val="28"/>
          <w:szCs w:val="28"/>
          <w:highlight w:val="none"/>
        </w:rPr>
        <w:t>如下：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rPr>
        <w:t>一</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项目概况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该项目包含</w:t>
      </w:r>
      <w:r>
        <w:rPr>
          <w:rFonts w:hint="eastAsia" w:ascii="Times New Roman" w:hAnsi="Times New Roman" w:eastAsia="仿宋_GB2312" w:cs="Times New Roman"/>
          <w:sz w:val="28"/>
          <w:szCs w:val="28"/>
          <w:lang w:val="en-US" w:eastAsia="zh-CN"/>
        </w:rPr>
        <w:t>3个子项目，分别是：</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项目1：智能网联试验场地保险项目</w:t>
      </w:r>
      <w:r>
        <w:rPr>
          <w:rFonts w:hint="eastAsia" w:eastAsia="仿宋_GB2312" w:cs="Times New Roman"/>
          <w:sz w:val="28"/>
          <w:szCs w:val="28"/>
          <w:lang w:val="en-US" w:eastAsia="zh-CN"/>
        </w:rPr>
        <w:t>，投保人：中国重汽集团济南动力有限公司，拟投保险种：公众责任险+雇主责任险；</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项目2：中国重汽科技大厦园区保险项目</w:t>
      </w:r>
      <w:r>
        <w:rPr>
          <w:rFonts w:hint="eastAsia" w:eastAsia="仿宋_GB2312" w:cs="Times New Roman"/>
          <w:sz w:val="28"/>
          <w:szCs w:val="28"/>
          <w:lang w:val="en-US" w:eastAsia="zh-CN"/>
        </w:rPr>
        <w:t>，投保人：济南港豪发展有限公司，拟投保险种：公众责任险；</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eastAsia="仿宋_GB2312" w:cs="Times New Roman"/>
          <w:sz w:val="28"/>
          <w:szCs w:val="28"/>
          <w:lang w:val="en-US" w:eastAsia="zh-CN"/>
        </w:rPr>
      </w:pPr>
      <w:r>
        <w:rPr>
          <w:rFonts w:hint="eastAsia" w:eastAsia="仿宋_GB2312" w:cs="Times New Roman"/>
          <w:sz w:val="28"/>
          <w:szCs w:val="28"/>
          <w:lang w:val="en-US" w:eastAsia="zh-CN"/>
        </w:rPr>
        <w:t>项目3：星工坊园区保险项目，投保人：中国重型汽车集团有限公司，拟投保险种：公众责任险+电梯安全生产责任险。</w:t>
      </w:r>
    </w:p>
    <w:p>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default" w:eastAsia="仿宋_GB2312" w:cs="Times New Roman"/>
          <w:b/>
          <w:bCs/>
          <w:sz w:val="28"/>
          <w:szCs w:val="28"/>
          <w:lang w:val="en-US" w:eastAsia="zh-CN"/>
        </w:rPr>
      </w:pPr>
      <w:r>
        <w:rPr>
          <w:rFonts w:hint="eastAsia" w:eastAsia="仿宋_GB2312" w:cs="Times New Roman"/>
          <w:b/>
          <w:bCs/>
          <w:sz w:val="28"/>
          <w:szCs w:val="28"/>
          <w:lang w:val="en-US" w:eastAsia="zh-CN"/>
        </w:rPr>
        <w:t>各项目的具体情况及承保要求见附件1。</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二、采购形式及原因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eastAsia="仿宋_GB2312" w:cs="Times New Roman"/>
          <w:sz w:val="28"/>
          <w:szCs w:val="28"/>
          <w:highlight w:val="none"/>
          <w:lang w:val="en-US" w:eastAsia="zh-CN"/>
        </w:rPr>
      </w:pPr>
      <w:r>
        <w:rPr>
          <w:rFonts w:hint="eastAsia" w:eastAsia="仿宋_GB2312" w:cs="Times New Roman"/>
          <w:sz w:val="28"/>
          <w:szCs w:val="28"/>
          <w:highlight w:val="none"/>
          <w:lang w:val="en-US" w:eastAsia="zh-CN"/>
        </w:rPr>
        <w:t>拟采用单一来源采购（商务谈判），该项目承保内容具有特殊性，经过公开招标2次挂网，仅有一家保险公司应标。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三、拟定的供应商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lang w:val="en-US" w:eastAsia="zh-CN"/>
        </w:rPr>
      </w:pPr>
      <w:r>
        <w:rPr>
          <w:rFonts w:hint="eastAsia" w:eastAsia="仿宋_GB2312"/>
          <w:sz w:val="28"/>
          <w:szCs w:val="28"/>
          <w:highlight w:val="none"/>
          <w:lang w:val="en-US" w:eastAsia="zh-CN"/>
        </w:rPr>
        <w:t>1.拟定的供应商名称：中国太平洋财产保险股份有限公司山东分公司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lang w:val="en-US" w:eastAsia="zh-CN"/>
        </w:rPr>
      </w:pPr>
      <w:r>
        <w:rPr>
          <w:rFonts w:hint="eastAsia" w:eastAsia="仿宋_GB2312"/>
          <w:sz w:val="28"/>
          <w:szCs w:val="28"/>
          <w:highlight w:val="none"/>
          <w:lang w:val="en-US" w:eastAsia="zh-CN"/>
        </w:rPr>
        <w:t>2.资格条件：</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rPr>
      </w:pPr>
      <w:r>
        <w:rPr>
          <w:rFonts w:hint="default" w:eastAsia="仿宋_GB2312"/>
          <w:sz w:val="28"/>
          <w:szCs w:val="28"/>
          <w:highlight w:val="none"/>
          <w:lang w:val="en-US" w:eastAsia="zh-CN"/>
        </w:rPr>
        <w:t>①</w:t>
      </w:r>
      <w:r>
        <w:rPr>
          <w:rFonts w:hint="eastAsia" w:eastAsia="仿宋_GB2312"/>
          <w:sz w:val="28"/>
          <w:szCs w:val="28"/>
          <w:highlight w:val="none"/>
        </w:rPr>
        <w:t>具有独立法人资格，持有中国银行保险监督管理委员会核发的经营保险业务许可证，具有从事保险业务的营业执照，且经营范围能够合法承接招标人保险标的、险种的保险公司或经其授权的分支机构（每家保险公司只能授权给一家分支机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eastAsia="仿宋_GB2312"/>
          <w:sz w:val="28"/>
          <w:szCs w:val="28"/>
          <w:highlight w:val="none"/>
          <w:lang w:val="en-US" w:eastAsia="zh-CN"/>
        </w:rPr>
      </w:pPr>
      <w:r>
        <w:rPr>
          <w:rFonts w:hint="default" w:eastAsia="仿宋_GB2312"/>
          <w:sz w:val="28"/>
          <w:szCs w:val="28"/>
          <w:highlight w:val="none"/>
          <w:lang w:val="en-US" w:eastAsia="zh-CN"/>
        </w:rPr>
        <w:t>②</w:t>
      </w:r>
      <w:r>
        <w:rPr>
          <w:rFonts w:hint="eastAsia" w:eastAsia="仿宋_GB2312"/>
          <w:sz w:val="28"/>
          <w:szCs w:val="28"/>
          <w:highlight w:val="none"/>
          <w:lang w:val="en-US" w:eastAsia="zh-CN"/>
        </w:rPr>
        <w:t>注册资本不低于人民币50亿元，且2023年保费收入规模不低于人民币250亿元。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hint="default" w:eastAsia="仿宋_GB2312"/>
          <w:sz w:val="28"/>
          <w:szCs w:val="28"/>
          <w:highlight w:val="none"/>
          <w:lang w:val="en-US" w:eastAsia="zh-CN"/>
        </w:rPr>
        <w:t>③</w:t>
      </w:r>
      <w:r>
        <w:rPr>
          <w:rFonts w:hint="eastAsia" w:eastAsia="仿宋_GB2312"/>
          <w:sz w:val="28"/>
          <w:szCs w:val="28"/>
          <w:highlight w:val="none"/>
        </w:rPr>
        <w:t>具有良好的商业信誉，未处于财产被冻结、责令停业状态；20</w:t>
      </w:r>
      <w:r>
        <w:rPr>
          <w:rFonts w:hint="eastAsia" w:eastAsia="仿宋_GB2312"/>
          <w:sz w:val="28"/>
          <w:szCs w:val="28"/>
          <w:highlight w:val="none"/>
          <w:lang w:val="en-US" w:eastAsia="zh-CN"/>
        </w:rPr>
        <w:t>22</w:t>
      </w:r>
      <w:r>
        <w:rPr>
          <w:rFonts w:hint="eastAsia" w:eastAsia="仿宋_GB2312"/>
          <w:sz w:val="28"/>
          <w:szCs w:val="28"/>
          <w:highlight w:val="none"/>
        </w:rPr>
        <w:t>年</w:t>
      </w:r>
      <w:r>
        <w:rPr>
          <w:rFonts w:hint="eastAsia" w:eastAsia="仿宋_GB2312"/>
          <w:sz w:val="28"/>
          <w:szCs w:val="28"/>
          <w:highlight w:val="none"/>
          <w:lang w:val="en-US" w:eastAsia="zh-CN"/>
        </w:rPr>
        <w:t>1</w:t>
      </w:r>
      <w:r>
        <w:rPr>
          <w:rFonts w:hint="eastAsia" w:eastAsia="仿宋_GB2312"/>
          <w:sz w:val="28"/>
          <w:szCs w:val="28"/>
          <w:highlight w:val="none"/>
        </w:rPr>
        <w:t>月1日至今在经营活动中无重大金融、财经违法行为。投标人在“信用中国”中未列入联合惩戒失信人名单，且工商行政管理局的《国家企业信用信息公示系统》中查询不存在不良记录。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hint="eastAsia" w:eastAsia="仿宋_GB2312"/>
          <w:sz w:val="28"/>
          <w:szCs w:val="28"/>
          <w:highlight w:val="none"/>
          <w:lang w:val="en-US" w:eastAsia="zh-CN"/>
        </w:rPr>
        <w:t>④</w:t>
      </w:r>
      <w:r>
        <w:rPr>
          <w:rFonts w:hint="eastAsia" w:eastAsia="仿宋_GB2312"/>
          <w:sz w:val="28"/>
          <w:szCs w:val="28"/>
          <w:highlight w:val="none"/>
        </w:rPr>
        <w:t>投标</w:t>
      </w:r>
      <w:r>
        <w:rPr>
          <w:rFonts w:hint="eastAsia" w:eastAsia="仿宋_GB2312"/>
          <w:sz w:val="28"/>
          <w:szCs w:val="28"/>
          <w:highlight w:val="none"/>
          <w:lang w:val="en-US" w:eastAsia="zh-CN"/>
        </w:rPr>
        <w:t>人</w:t>
      </w:r>
      <w:r>
        <w:rPr>
          <w:rFonts w:eastAsia="仿宋_GB2312"/>
          <w:sz w:val="28"/>
          <w:szCs w:val="28"/>
          <w:highlight w:val="none"/>
        </w:rPr>
        <w:t>在承保安排、人员组织、业绩经验、方案设计、经营管理和配套服务等方面应具有相关的资格和能力</w:t>
      </w:r>
      <w:r>
        <w:rPr>
          <w:rFonts w:hint="eastAsia" w:eastAsia="仿宋_GB2312"/>
          <w:sz w:val="28"/>
          <w:szCs w:val="28"/>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hint="eastAsia" w:eastAsia="仿宋_GB2312"/>
          <w:sz w:val="28"/>
          <w:szCs w:val="28"/>
          <w:highlight w:val="none"/>
          <w:lang w:val="en-US" w:eastAsia="zh-CN"/>
        </w:rPr>
        <w:t>⑤</w:t>
      </w:r>
      <w:r>
        <w:rPr>
          <w:rFonts w:hint="eastAsia" w:eastAsia="仿宋_GB2312"/>
          <w:sz w:val="28"/>
          <w:szCs w:val="28"/>
          <w:highlight w:val="none"/>
        </w:rPr>
        <w:t>投标</w:t>
      </w:r>
      <w:r>
        <w:rPr>
          <w:rFonts w:hint="eastAsia" w:eastAsia="仿宋_GB2312"/>
          <w:sz w:val="28"/>
          <w:szCs w:val="28"/>
          <w:highlight w:val="none"/>
          <w:lang w:val="en-US" w:eastAsia="zh-CN"/>
        </w:rPr>
        <w:t>人</w:t>
      </w:r>
      <w:r>
        <w:rPr>
          <w:rFonts w:eastAsia="仿宋_GB2312"/>
          <w:sz w:val="28"/>
          <w:szCs w:val="28"/>
          <w:highlight w:val="none"/>
        </w:rPr>
        <w:t>应具有参与</w:t>
      </w:r>
      <w:r>
        <w:rPr>
          <w:rFonts w:hint="eastAsia" w:eastAsia="仿宋_GB2312"/>
          <w:sz w:val="28"/>
          <w:szCs w:val="28"/>
          <w:highlight w:val="none"/>
          <w:lang w:val="en-US" w:eastAsia="zh-CN"/>
        </w:rPr>
        <w:t>车辆试验场地保险、经营场所公众责任险的承保</w:t>
      </w:r>
      <w:r>
        <w:rPr>
          <w:rFonts w:eastAsia="仿宋_GB2312"/>
          <w:sz w:val="28"/>
          <w:szCs w:val="28"/>
          <w:highlight w:val="none"/>
        </w:rPr>
        <w:t xml:space="preserve">与理赔经验。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四、投标文件递交方式、截止时间及开标时间、地点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1.本次投标采用线上线下相结合的方式，即：应标、投标资料上传、开标、评标均需通过“中国重汽e采通”平台进行操作（操作详见</w:t>
      </w:r>
      <w:r>
        <w:rPr>
          <w:rFonts w:hint="eastAsia" w:eastAsia="仿宋_GB2312" w:cs="Times New Roman"/>
          <w:sz w:val="28"/>
          <w:szCs w:val="28"/>
          <w:highlight w:val="none"/>
          <w:lang w:val="en-US" w:eastAsia="zh-CN"/>
        </w:rPr>
        <w:t>附件2）</w:t>
      </w:r>
      <w:r>
        <w:rPr>
          <w:rFonts w:hint="eastAsia" w:ascii="Times New Roman" w:hAnsi="Times New Roman" w:eastAsia="仿宋_GB2312" w:cs="Times New Roman"/>
          <w:sz w:val="28"/>
          <w:szCs w:val="28"/>
          <w:highlight w:val="none"/>
          <w:lang w:val="en-US" w:eastAsia="zh-CN"/>
        </w:rPr>
        <w:t>，开标时采用线下现场开标、述标、评标，线上系统同时输入的方式。</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2.时间安排：</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Times New Roman" w:hAnsi="Times New Roman" w:eastAsia="仿宋_GB2312" w:cs="Times New Roman"/>
          <w:sz w:val="28"/>
          <w:szCs w:val="28"/>
          <w:highlight w:val="none"/>
          <w:lang w:val="en-US" w:eastAsia="zh-CN"/>
        </w:rPr>
      </w:pPr>
      <w:r>
        <w:rPr>
          <w:rFonts w:hint="eastAsia" w:ascii="楷体" w:hAnsi="楷体" w:eastAsia="楷体" w:cs="楷体"/>
          <w:b/>
          <w:bCs/>
          <w:sz w:val="28"/>
          <w:szCs w:val="28"/>
          <w:highlight w:val="none"/>
          <w:lang w:val="en-US" w:eastAsia="zh-CN"/>
        </w:rPr>
        <w:t>应标：</w:t>
      </w:r>
      <w:r>
        <w:rPr>
          <w:rFonts w:hint="eastAsia" w:eastAsia="仿宋_GB2312"/>
          <w:sz w:val="28"/>
          <w:szCs w:val="28"/>
          <w:highlight w:val="none"/>
          <w:lang w:val="en-US" w:eastAsia="zh-CN"/>
        </w:rPr>
        <w:t>2024年8月14日下午5：00前，</w:t>
      </w:r>
      <w:r>
        <w:rPr>
          <w:rFonts w:hint="eastAsia" w:ascii="Times New Roman" w:hAnsi="Times New Roman" w:eastAsia="仿宋_GB2312" w:cs="Times New Roman"/>
          <w:sz w:val="28"/>
          <w:szCs w:val="28"/>
          <w:highlight w:val="none"/>
          <w:lang w:val="en-US" w:eastAsia="zh-CN"/>
        </w:rPr>
        <w:t>在“中国重汽e采通”平台应标，并上传《投标文件--资质标》。</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default" w:eastAsia="仿宋_GB2312"/>
          <w:sz w:val="28"/>
          <w:szCs w:val="28"/>
          <w:highlight w:val="none"/>
          <w:lang w:val="en-US" w:eastAsia="zh-CN"/>
        </w:rPr>
      </w:pPr>
      <w:r>
        <w:rPr>
          <w:rFonts w:hint="eastAsia" w:ascii="楷体" w:hAnsi="楷体" w:eastAsia="楷体" w:cs="楷体"/>
          <w:b/>
          <w:bCs/>
          <w:sz w:val="28"/>
          <w:szCs w:val="28"/>
          <w:highlight w:val="none"/>
          <w:lang w:val="en-US" w:eastAsia="zh-CN"/>
        </w:rPr>
        <w:t>递交</w:t>
      </w:r>
      <w:r>
        <w:rPr>
          <w:rFonts w:hint="eastAsia" w:ascii="楷体" w:hAnsi="楷体" w:eastAsia="楷体" w:cs="楷体"/>
          <w:b/>
          <w:bCs/>
          <w:sz w:val="28"/>
          <w:szCs w:val="28"/>
          <w:highlight w:val="none"/>
        </w:rPr>
        <w:t>投标文件</w:t>
      </w:r>
      <w:r>
        <w:rPr>
          <w:rFonts w:hint="eastAsia" w:ascii="楷体" w:hAnsi="楷体" w:eastAsia="楷体" w:cs="楷体"/>
          <w:b/>
          <w:bCs/>
          <w:sz w:val="28"/>
          <w:szCs w:val="28"/>
          <w:highlight w:val="none"/>
          <w:lang w:eastAsia="zh-CN"/>
        </w:rPr>
        <w:t>：</w:t>
      </w:r>
      <w:r>
        <w:rPr>
          <w:rFonts w:hint="eastAsia" w:eastAsia="仿宋_GB2312"/>
          <w:sz w:val="28"/>
          <w:szCs w:val="28"/>
          <w:highlight w:val="none"/>
        </w:rPr>
        <w:t>202</w:t>
      </w:r>
      <w:r>
        <w:rPr>
          <w:rFonts w:hint="eastAsia" w:eastAsia="仿宋_GB2312"/>
          <w:sz w:val="28"/>
          <w:szCs w:val="28"/>
          <w:highlight w:val="none"/>
          <w:lang w:val="en-US" w:eastAsia="zh-CN"/>
        </w:rPr>
        <w:t>4</w:t>
      </w:r>
      <w:r>
        <w:rPr>
          <w:rFonts w:eastAsia="仿宋_GB2312"/>
          <w:sz w:val="28"/>
          <w:szCs w:val="28"/>
          <w:highlight w:val="none"/>
        </w:rPr>
        <w:t>年</w:t>
      </w:r>
      <w:r>
        <w:rPr>
          <w:rFonts w:hint="eastAsia" w:eastAsia="仿宋_GB2312"/>
          <w:sz w:val="28"/>
          <w:szCs w:val="28"/>
          <w:highlight w:val="none"/>
          <w:lang w:val="en-US" w:eastAsia="zh-CN"/>
        </w:rPr>
        <w:t>8</w:t>
      </w:r>
      <w:r>
        <w:rPr>
          <w:rFonts w:hint="eastAsia" w:eastAsia="仿宋_GB2312"/>
          <w:sz w:val="28"/>
          <w:szCs w:val="28"/>
          <w:highlight w:val="none"/>
        </w:rPr>
        <w:t>月</w:t>
      </w:r>
      <w:r>
        <w:rPr>
          <w:rFonts w:hint="eastAsia" w:eastAsia="仿宋_GB2312"/>
          <w:sz w:val="28"/>
          <w:szCs w:val="28"/>
          <w:highlight w:val="none"/>
          <w:lang w:val="en-US" w:eastAsia="zh-CN"/>
        </w:rPr>
        <w:t>15</w:t>
      </w:r>
      <w:r>
        <w:rPr>
          <w:rFonts w:hint="eastAsia" w:eastAsia="仿宋_GB2312"/>
          <w:sz w:val="28"/>
          <w:szCs w:val="28"/>
          <w:highlight w:val="none"/>
        </w:rPr>
        <w:t>日</w:t>
      </w:r>
      <w:r>
        <w:rPr>
          <w:rFonts w:hint="eastAsia" w:eastAsia="仿宋_GB2312"/>
          <w:sz w:val="28"/>
          <w:szCs w:val="28"/>
          <w:highlight w:val="none"/>
          <w:lang w:val="en-US" w:eastAsia="zh-CN"/>
        </w:rPr>
        <w:t>下</w:t>
      </w:r>
      <w:r>
        <w:rPr>
          <w:rFonts w:hint="eastAsia" w:eastAsia="仿宋_GB2312"/>
          <w:sz w:val="28"/>
          <w:szCs w:val="28"/>
          <w:highlight w:val="none"/>
        </w:rPr>
        <w:t>午</w:t>
      </w:r>
      <w:r>
        <w:rPr>
          <w:rFonts w:hint="eastAsia" w:eastAsia="仿宋_GB2312"/>
          <w:sz w:val="28"/>
          <w:szCs w:val="28"/>
          <w:highlight w:val="none"/>
          <w:lang w:val="en-US" w:eastAsia="zh-CN"/>
        </w:rPr>
        <w:t>5</w:t>
      </w:r>
      <w:r>
        <w:rPr>
          <w:rFonts w:hint="eastAsia" w:eastAsia="仿宋_GB2312"/>
          <w:sz w:val="28"/>
          <w:szCs w:val="28"/>
          <w:highlight w:val="none"/>
          <w:lang w:eastAsia="zh-CN"/>
        </w:rPr>
        <w:t>：</w:t>
      </w:r>
      <w:r>
        <w:rPr>
          <w:rFonts w:hint="eastAsia" w:eastAsia="仿宋_GB2312"/>
          <w:sz w:val="28"/>
          <w:szCs w:val="28"/>
          <w:highlight w:val="none"/>
          <w:lang w:val="en-US" w:eastAsia="zh-CN"/>
        </w:rPr>
        <w:t>00前，在</w:t>
      </w:r>
      <w:r>
        <w:rPr>
          <w:rFonts w:hint="eastAsia" w:ascii="Times New Roman" w:hAnsi="Times New Roman" w:eastAsia="仿宋_GB2312" w:cs="Times New Roman"/>
          <w:sz w:val="28"/>
          <w:szCs w:val="28"/>
          <w:highlight w:val="none"/>
          <w:lang w:val="en-US" w:eastAsia="zh-CN"/>
        </w:rPr>
        <w:t>“中国重汽e采通”平台上传《投标文件--技术标》、《投标文件--商务标》。</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eastAsia="仿宋_GB2312"/>
          <w:sz w:val="28"/>
          <w:szCs w:val="28"/>
          <w:highlight w:val="none"/>
          <w:lang w:eastAsia="zh-CN"/>
        </w:rPr>
      </w:pPr>
      <w:r>
        <w:rPr>
          <w:rFonts w:hint="eastAsia" w:ascii="楷体" w:hAnsi="楷体" w:eastAsia="楷体" w:cs="楷体"/>
          <w:b/>
          <w:bCs/>
          <w:sz w:val="28"/>
          <w:szCs w:val="28"/>
          <w:highlight w:val="none"/>
          <w:lang w:val="en-US" w:eastAsia="zh-CN"/>
        </w:rPr>
        <w:t>开标：</w:t>
      </w:r>
      <w:r>
        <w:rPr>
          <w:rFonts w:hint="eastAsia" w:eastAsia="仿宋_GB2312"/>
          <w:sz w:val="28"/>
          <w:szCs w:val="28"/>
          <w:highlight w:val="none"/>
        </w:rPr>
        <w:t>202</w:t>
      </w:r>
      <w:r>
        <w:rPr>
          <w:rFonts w:hint="eastAsia" w:eastAsia="仿宋_GB2312"/>
          <w:sz w:val="28"/>
          <w:szCs w:val="28"/>
          <w:highlight w:val="none"/>
          <w:lang w:val="en-US" w:eastAsia="zh-CN"/>
        </w:rPr>
        <w:t>4</w:t>
      </w:r>
      <w:r>
        <w:rPr>
          <w:rFonts w:eastAsia="仿宋_GB2312"/>
          <w:sz w:val="28"/>
          <w:szCs w:val="28"/>
          <w:highlight w:val="none"/>
        </w:rPr>
        <w:t>年</w:t>
      </w:r>
      <w:r>
        <w:rPr>
          <w:rFonts w:hint="eastAsia" w:eastAsia="仿宋_GB2312"/>
          <w:sz w:val="28"/>
          <w:szCs w:val="28"/>
          <w:highlight w:val="none"/>
          <w:lang w:val="en-US" w:eastAsia="zh-CN"/>
        </w:rPr>
        <w:t>8</w:t>
      </w:r>
      <w:r>
        <w:rPr>
          <w:rFonts w:eastAsia="仿宋_GB2312"/>
          <w:sz w:val="28"/>
          <w:szCs w:val="28"/>
          <w:highlight w:val="none"/>
        </w:rPr>
        <w:t>月</w:t>
      </w:r>
      <w:r>
        <w:rPr>
          <w:rFonts w:hint="eastAsia" w:eastAsia="仿宋_GB2312"/>
          <w:sz w:val="28"/>
          <w:szCs w:val="28"/>
          <w:highlight w:val="none"/>
          <w:lang w:val="en-US" w:eastAsia="zh-CN"/>
        </w:rPr>
        <w:t>16</w:t>
      </w:r>
      <w:r>
        <w:rPr>
          <w:rFonts w:hint="eastAsia" w:eastAsia="仿宋_GB2312"/>
          <w:sz w:val="28"/>
          <w:szCs w:val="28"/>
          <w:highlight w:val="none"/>
        </w:rPr>
        <w:t>日上午9</w:t>
      </w:r>
      <w:r>
        <w:rPr>
          <w:rFonts w:hint="eastAsia" w:eastAsia="仿宋_GB2312"/>
          <w:sz w:val="28"/>
          <w:szCs w:val="28"/>
          <w:highlight w:val="none"/>
          <w:lang w:eastAsia="zh-CN"/>
        </w:rPr>
        <w:t>：</w:t>
      </w:r>
      <w:r>
        <w:rPr>
          <w:rFonts w:hint="eastAsia" w:eastAsia="仿宋_GB2312"/>
          <w:sz w:val="28"/>
          <w:szCs w:val="28"/>
          <w:highlight w:val="none"/>
          <w:lang w:val="en-US" w:eastAsia="zh-CN"/>
        </w:rPr>
        <w:t>00，山东省济南市高新区华奥路777号重汽科技大厦现场开标</w:t>
      </w:r>
      <w:r>
        <w:rPr>
          <w:rFonts w:hint="eastAsia" w:eastAsia="仿宋_GB2312"/>
          <w:sz w:val="28"/>
          <w:szCs w:val="28"/>
          <w:highlight w:val="none"/>
        </w:rPr>
        <w:t>。</w:t>
      </w:r>
      <w:r>
        <w:rPr>
          <w:rFonts w:hint="eastAsia" w:eastAsia="仿宋_GB2312"/>
          <w:sz w:val="28"/>
          <w:szCs w:val="28"/>
          <w:highlight w:val="none"/>
          <w:lang w:val="en-US" w:eastAsia="zh-CN"/>
        </w:rPr>
        <w:t>由授权代表携带</w:t>
      </w:r>
      <w:r>
        <w:rPr>
          <w:rFonts w:hint="eastAsia" w:eastAsia="仿宋_GB2312"/>
          <w:sz w:val="28"/>
          <w:szCs w:val="28"/>
          <w:highlight w:val="none"/>
        </w:rPr>
        <w:t>本单位法定代表人/负责人授权委托书</w:t>
      </w:r>
      <w:r>
        <w:rPr>
          <w:rFonts w:hint="eastAsia" w:eastAsia="仿宋_GB2312"/>
          <w:sz w:val="28"/>
          <w:szCs w:val="28"/>
          <w:highlight w:val="none"/>
          <w:lang w:val="en-US" w:eastAsia="zh-CN"/>
        </w:rPr>
        <w:t>、《投标文件》以及安装</w:t>
      </w:r>
      <w:r>
        <w:rPr>
          <w:rFonts w:hint="eastAsia" w:ascii="Times New Roman" w:hAnsi="Times New Roman" w:eastAsia="仿宋_GB2312" w:cs="Times New Roman"/>
          <w:sz w:val="28"/>
          <w:szCs w:val="28"/>
          <w:highlight w:val="none"/>
          <w:lang w:val="en-US" w:eastAsia="zh-CN"/>
        </w:rPr>
        <w:t>“中国重汽e采通”平台的笔记本电脑</w:t>
      </w:r>
      <w:r>
        <w:rPr>
          <w:rFonts w:hint="eastAsia" w:eastAsia="仿宋_GB2312"/>
          <w:sz w:val="28"/>
          <w:szCs w:val="28"/>
          <w:highlight w:val="none"/>
        </w:rPr>
        <w:t>，</w:t>
      </w:r>
      <w:r>
        <w:rPr>
          <w:rFonts w:eastAsia="仿宋_GB2312"/>
          <w:sz w:val="28"/>
          <w:szCs w:val="28"/>
          <w:highlight w:val="none"/>
        </w:rPr>
        <w:t>准时出席</w:t>
      </w:r>
      <w:r>
        <w:rPr>
          <w:rFonts w:hint="eastAsia" w:eastAsia="仿宋_GB2312"/>
          <w:sz w:val="28"/>
          <w:szCs w:val="28"/>
          <w:highlight w:val="none"/>
        </w:rPr>
        <w:t>开标</w:t>
      </w:r>
      <w:r>
        <w:rPr>
          <w:rFonts w:eastAsia="仿宋_GB2312"/>
          <w:sz w:val="28"/>
          <w:szCs w:val="28"/>
          <w:highlight w:val="none"/>
        </w:rPr>
        <w:t>会</w:t>
      </w:r>
      <w:r>
        <w:rPr>
          <w:rFonts w:hint="eastAsia"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32"/>
          <w:szCs w:val="28"/>
          <w:highlight w:val="none"/>
          <w:lang w:val="en-US" w:eastAsia="zh-CN"/>
        </w:rPr>
      </w:pPr>
      <w:r>
        <w:rPr>
          <w:rFonts w:hint="eastAsia" w:ascii="黑体" w:hAnsi="黑体" w:eastAsia="黑体" w:cs="黑体"/>
          <w:sz w:val="28"/>
          <w:szCs w:val="28"/>
          <w:highlight w:val="none"/>
          <w:lang w:val="en-US" w:eastAsia="zh-CN"/>
        </w:rPr>
        <w:t>五、</w:t>
      </w:r>
      <w:r>
        <w:rPr>
          <w:rFonts w:hint="eastAsia" w:ascii="黑体" w:hAnsi="黑体" w:eastAsia="黑体" w:cs="黑体"/>
          <w:b w:val="0"/>
          <w:bCs/>
          <w:sz w:val="32"/>
          <w:szCs w:val="28"/>
          <w:highlight w:val="none"/>
          <w:lang w:val="en-US" w:eastAsia="zh-CN"/>
        </w:rPr>
        <w:t>投标文件编制格式</w:t>
      </w:r>
    </w:p>
    <w:p>
      <w:pPr>
        <w:pStyle w:val="7"/>
        <w:keepNext w:val="0"/>
        <w:keepLines w:val="0"/>
        <w:pageBreakBefore w:val="0"/>
        <w:kinsoku/>
        <w:wordWrap/>
        <w:overflowPunct/>
        <w:topLinePunct w:val="0"/>
        <w:autoSpaceDE/>
        <w:autoSpaceDN/>
        <w:bidi w:val="0"/>
        <w:adjustRightInd/>
        <w:snapToGrid/>
        <w:spacing w:before="0" w:after="0"/>
        <w:ind w:firstLine="560" w:firstLineChars="200"/>
        <w:jc w:val="both"/>
        <w:textAlignment w:val="auto"/>
        <w:rPr>
          <w:rFonts w:hint="eastAsia" w:ascii="Times New Roman" w:hAnsi="Times New Roman" w:eastAsia="仿宋_GB2312" w:cs="Times New Roman"/>
          <w:b w:val="0"/>
          <w:bCs w:val="0"/>
          <w:kern w:val="2"/>
          <w:sz w:val="28"/>
          <w:szCs w:val="28"/>
          <w:highlight w:val="none"/>
          <w:lang w:val="en-US" w:eastAsia="zh-CN" w:bidi="ar-SA"/>
        </w:rPr>
      </w:pPr>
      <w:r>
        <w:rPr>
          <w:rFonts w:hint="eastAsia" w:ascii="Times New Roman" w:hAnsi="Times New Roman" w:eastAsia="仿宋_GB2312" w:cs="Times New Roman"/>
          <w:b w:val="0"/>
          <w:bCs w:val="0"/>
          <w:kern w:val="2"/>
          <w:sz w:val="28"/>
          <w:szCs w:val="28"/>
          <w:highlight w:val="none"/>
          <w:lang w:val="en-US" w:eastAsia="zh-CN" w:bidi="ar-SA"/>
        </w:rPr>
        <w:t>投标文件应严格按照以下内容、要求编制：</w:t>
      </w:r>
    </w:p>
    <w:p>
      <w:pPr>
        <w:pStyle w:val="7"/>
        <w:keepNext w:val="0"/>
        <w:keepLines w:val="0"/>
        <w:pageBreakBefore w:val="0"/>
        <w:kinsoku/>
        <w:wordWrap/>
        <w:overflowPunct/>
        <w:topLinePunct w:val="0"/>
        <w:autoSpaceDE/>
        <w:autoSpaceDN/>
        <w:bidi w:val="0"/>
        <w:adjustRightInd/>
        <w:snapToGrid/>
        <w:spacing w:before="0" w:after="0"/>
        <w:jc w:val="center"/>
        <w:textAlignment w:val="auto"/>
        <w:rPr>
          <w:rFonts w:hint="eastAsia" w:eastAsia="宋体"/>
          <w:b/>
          <w:bCs/>
          <w:snapToGrid w:val="0"/>
          <w:highlight w:val="none"/>
        </w:rPr>
      </w:pPr>
      <w:r>
        <w:rPr>
          <w:rFonts w:hint="eastAsia" w:eastAsia="宋体"/>
          <w:b/>
          <w:bCs/>
          <w:snapToGrid w:val="0"/>
          <w:highlight w:val="none"/>
          <w:lang w:eastAsia="zh-CN"/>
        </w:rPr>
        <w:t>（</w:t>
      </w:r>
      <w:r>
        <w:rPr>
          <w:rFonts w:hint="eastAsia" w:eastAsia="宋体"/>
          <w:b/>
          <w:bCs/>
          <w:snapToGrid w:val="0"/>
          <w:highlight w:val="none"/>
          <w:lang w:val="en-US" w:eastAsia="zh-CN"/>
        </w:rPr>
        <w:t>一）</w:t>
      </w:r>
      <w:r>
        <w:rPr>
          <w:rFonts w:hint="eastAsia" w:eastAsia="宋体"/>
          <w:b/>
          <w:bCs/>
          <w:snapToGrid w:val="0"/>
          <w:highlight w:val="none"/>
        </w:rPr>
        <w:t>投标文件</w:t>
      </w:r>
      <w:r>
        <w:rPr>
          <w:rFonts w:hint="eastAsia" w:eastAsia="宋体"/>
          <w:b/>
          <w:bCs/>
          <w:snapToGrid w:val="0"/>
          <w:highlight w:val="none"/>
          <w:lang w:eastAsia="zh-CN"/>
        </w:rPr>
        <w:t>——</w:t>
      </w:r>
      <w:r>
        <w:rPr>
          <w:rFonts w:hint="eastAsia" w:eastAsia="宋体"/>
          <w:b/>
          <w:bCs/>
          <w:snapToGrid w:val="0"/>
          <w:highlight w:val="none"/>
        </w:rPr>
        <w:t>资质标</w:t>
      </w:r>
    </w:p>
    <w:tbl>
      <w:tblPr>
        <w:tblStyle w:val="8"/>
        <w:tblW w:w="8393" w:type="dxa"/>
        <w:jc w:val="center"/>
        <w:tblLayout w:type="fixed"/>
        <w:tblCellMar>
          <w:top w:w="0" w:type="dxa"/>
          <w:left w:w="0" w:type="dxa"/>
          <w:bottom w:w="0" w:type="dxa"/>
          <w:right w:w="0" w:type="dxa"/>
        </w:tblCellMar>
      </w:tblPr>
      <w:tblGrid>
        <w:gridCol w:w="8393"/>
      </w:tblGrid>
      <w:tr>
        <w:tblPrEx>
          <w:tblCellMar>
            <w:top w:w="0" w:type="dxa"/>
            <w:left w:w="0" w:type="dxa"/>
            <w:bottom w:w="0" w:type="dxa"/>
            <w:right w:w="0" w:type="dxa"/>
          </w:tblCellMar>
        </w:tblPrEx>
        <w:trPr>
          <w:trHeight w:val="489"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1、</w:t>
            </w:r>
            <w:r>
              <w:rPr>
                <w:rFonts w:hint="eastAsia" w:ascii="Times New Roman" w:hAnsi="Times New Roman" w:eastAsia="仿宋_GB2312" w:cs="Times New Roman"/>
                <w:b w:val="0"/>
                <w:bCs/>
                <w:sz w:val="28"/>
                <w:highlight w:val="none"/>
              </w:rPr>
              <w:t>法定代表人（负责人）</w:t>
            </w:r>
            <w:r>
              <w:rPr>
                <w:rFonts w:ascii="Times New Roman" w:hAnsi="Times New Roman" w:eastAsia="仿宋_GB2312" w:cs="Times New Roman"/>
                <w:b w:val="0"/>
                <w:bCs/>
                <w:sz w:val="28"/>
                <w:highlight w:val="none"/>
              </w:rPr>
              <w:t>授权委托书</w:t>
            </w:r>
          </w:p>
        </w:tc>
      </w:tr>
      <w:tr>
        <w:tblPrEx>
          <w:tblCellMar>
            <w:top w:w="0" w:type="dxa"/>
            <w:left w:w="0" w:type="dxa"/>
            <w:bottom w:w="0" w:type="dxa"/>
            <w:right w:w="0" w:type="dxa"/>
          </w:tblCellMar>
        </w:tblPrEx>
        <w:trPr>
          <w:trHeight w:val="411" w:hRule="atLeast"/>
          <w:jc w:val="center"/>
        </w:trPr>
        <w:tc>
          <w:tcPr>
            <w:tcW w:w="8393" w:type="dxa"/>
            <w:noWrap w:val="0"/>
            <w:vAlign w:val="center"/>
          </w:tcPr>
          <w:p>
            <w:pPr>
              <w:spacing w:line="360" w:lineRule="auto"/>
              <w:jc w:val="left"/>
              <w:rPr>
                <w:rFonts w:ascii="Times New Roman" w:hAnsi="Times New Roman" w:eastAsia="仿宋_GB2312" w:cs="Times New Roman"/>
                <w:b w:val="0"/>
                <w:bCs/>
                <w:sz w:val="28"/>
                <w:highlight w:val="none"/>
              </w:rPr>
            </w:pPr>
            <w:r>
              <w:rPr>
                <w:rFonts w:hint="eastAsia" w:ascii="Times New Roman" w:hAnsi="Times New Roman" w:eastAsia="仿宋_GB2312" w:cs="Times New Roman"/>
                <w:b w:val="0"/>
                <w:bCs/>
                <w:sz w:val="28"/>
                <w:highlight w:val="none"/>
                <w:lang w:val="en-US" w:eastAsia="zh-CN"/>
              </w:rPr>
              <w:t>2、</w:t>
            </w:r>
            <w:r>
              <w:rPr>
                <w:rFonts w:ascii="Times New Roman" w:hAnsi="Times New Roman" w:eastAsia="仿宋_GB2312" w:cs="Times New Roman"/>
                <w:b w:val="0"/>
                <w:bCs/>
                <w:sz w:val="28"/>
                <w:highlight w:val="none"/>
              </w:rPr>
              <w:t>承诺函</w:t>
            </w:r>
          </w:p>
        </w:tc>
      </w:tr>
      <w:tr>
        <w:tblPrEx>
          <w:tblCellMar>
            <w:top w:w="0" w:type="dxa"/>
            <w:left w:w="0" w:type="dxa"/>
            <w:bottom w:w="0" w:type="dxa"/>
            <w:right w:w="0" w:type="dxa"/>
          </w:tblCellMar>
        </w:tblPrEx>
        <w:trPr>
          <w:trHeight w:val="39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3、</w:t>
            </w:r>
            <w:r>
              <w:rPr>
                <w:rFonts w:hint="eastAsia" w:ascii="Times New Roman" w:hAnsi="Times New Roman" w:eastAsia="仿宋_GB2312" w:cs="Times New Roman"/>
                <w:b w:val="0"/>
                <w:bCs/>
                <w:sz w:val="28"/>
                <w:highlight w:val="none"/>
              </w:rPr>
              <w:t>营业执照副本复印件</w:t>
            </w:r>
          </w:p>
        </w:tc>
      </w:tr>
      <w:tr>
        <w:tblPrEx>
          <w:tblCellMar>
            <w:top w:w="0" w:type="dxa"/>
            <w:left w:w="0" w:type="dxa"/>
            <w:bottom w:w="0" w:type="dxa"/>
            <w:right w:w="0" w:type="dxa"/>
          </w:tblCellMar>
        </w:tblPrEx>
        <w:trPr>
          <w:trHeight w:val="48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4、</w:t>
            </w:r>
            <w:r>
              <w:rPr>
                <w:rFonts w:hint="eastAsia" w:ascii="Times New Roman" w:hAnsi="Times New Roman" w:eastAsia="仿宋_GB2312" w:cs="Times New Roman"/>
                <w:b w:val="0"/>
                <w:bCs/>
                <w:sz w:val="28"/>
                <w:highlight w:val="none"/>
              </w:rPr>
              <w:t>保险业务许可证</w:t>
            </w:r>
            <w:r>
              <w:rPr>
                <w:rFonts w:hint="eastAsia" w:ascii="Times New Roman" w:hAnsi="Times New Roman" w:eastAsia="仿宋_GB2312" w:cs="Times New Roman"/>
                <w:b w:val="0"/>
                <w:bCs/>
                <w:sz w:val="28"/>
                <w:highlight w:val="none"/>
                <w:lang w:val="en-US" w:eastAsia="zh-CN"/>
              </w:rPr>
              <w:t>复印件</w:t>
            </w:r>
          </w:p>
        </w:tc>
      </w:tr>
      <w:tr>
        <w:tblPrEx>
          <w:tblCellMar>
            <w:top w:w="0" w:type="dxa"/>
            <w:left w:w="0" w:type="dxa"/>
            <w:bottom w:w="0" w:type="dxa"/>
            <w:right w:w="0" w:type="dxa"/>
          </w:tblCellMar>
        </w:tblPrEx>
        <w:trPr>
          <w:trHeight w:val="471" w:hRule="atLeast"/>
          <w:jc w:val="center"/>
        </w:trPr>
        <w:tc>
          <w:tcPr>
            <w:tcW w:w="83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5、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6、</w:t>
            </w:r>
            <w:r>
              <w:rPr>
                <w:rFonts w:hint="eastAsia" w:ascii="Times New Roman" w:hAnsi="Times New Roman" w:eastAsia="仿宋_GB2312" w:cs="Times New Roman"/>
                <w:b w:val="0"/>
                <w:bCs/>
                <w:sz w:val="28"/>
                <w:highlight w:val="none"/>
              </w:rPr>
              <w:t>2</w:t>
            </w:r>
            <w:r>
              <w:rPr>
                <w:rFonts w:ascii="Times New Roman" w:hAnsi="Times New Roman" w:eastAsia="仿宋_GB2312" w:cs="Times New Roman"/>
                <w:b w:val="0"/>
                <w:bCs/>
                <w:sz w:val="28"/>
                <w:highlight w:val="none"/>
              </w:rPr>
              <w:t>02</w:t>
            </w:r>
            <w:r>
              <w:rPr>
                <w:rFonts w:hint="eastAsia" w:ascii="Times New Roman" w:hAnsi="Times New Roman" w:eastAsia="仿宋_GB2312" w:cs="Times New Roman"/>
                <w:b w:val="0"/>
                <w:bCs/>
                <w:sz w:val="28"/>
                <w:highlight w:val="none"/>
                <w:lang w:val="en-US" w:eastAsia="zh-CN"/>
              </w:rPr>
              <w:t>3</w:t>
            </w:r>
            <w:r>
              <w:rPr>
                <w:rFonts w:hint="eastAsia" w:ascii="Times New Roman" w:hAnsi="Times New Roman" w:eastAsia="仿宋_GB2312" w:cs="Times New Roman"/>
                <w:b w:val="0"/>
                <w:bCs/>
                <w:sz w:val="28"/>
                <w:highlight w:val="none"/>
              </w:rPr>
              <w:t>年</w:t>
            </w:r>
            <w:r>
              <w:rPr>
                <w:rFonts w:hint="eastAsia" w:ascii="Times New Roman" w:hAnsi="Times New Roman" w:eastAsia="仿宋_GB2312" w:cs="Times New Roman"/>
                <w:b w:val="0"/>
                <w:bCs/>
                <w:sz w:val="28"/>
                <w:highlight w:val="none"/>
                <w:lang w:val="en-US" w:eastAsia="zh-CN"/>
              </w:rPr>
              <w:t>12月</w:t>
            </w:r>
            <w:r>
              <w:rPr>
                <w:rFonts w:hint="eastAsia" w:ascii="Times New Roman" w:hAnsi="Times New Roman" w:eastAsia="仿宋_GB2312" w:cs="Times New Roman"/>
                <w:b w:val="0"/>
                <w:bCs/>
                <w:sz w:val="28"/>
                <w:highlight w:val="none"/>
              </w:rPr>
              <w:t>偿付能力充足率报告</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7、总公司2023年经营规模及排名</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8、企业最近半年完税证明、信用证明材料（中国人民银行信用代码证+征信报告）</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9、年度纳税信用评价信息（可从电子税务局查询截图）</w:t>
            </w:r>
          </w:p>
        </w:tc>
      </w:tr>
      <w:tr>
        <w:tblPrEx>
          <w:tblCellMar>
            <w:top w:w="0" w:type="dxa"/>
            <w:left w:w="0" w:type="dxa"/>
            <w:bottom w:w="0" w:type="dxa"/>
            <w:right w:w="0" w:type="dxa"/>
          </w:tblCellMar>
        </w:tblPrEx>
        <w:trPr>
          <w:trHeight w:val="42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10、企业对外担保说明（写明贵单位对外有无对外担保和质押业务）</w:t>
            </w:r>
            <w:r>
              <w:rPr>
                <w:highlight w:val="none"/>
              </w:rPr>
              <w:br w:type="page"/>
            </w:r>
          </w:p>
        </w:tc>
      </w:tr>
      <w:tr>
        <w:tblPrEx>
          <w:tblCellMar>
            <w:top w:w="0" w:type="dxa"/>
            <w:left w:w="0" w:type="dxa"/>
            <w:bottom w:w="0" w:type="dxa"/>
            <w:right w:w="0" w:type="dxa"/>
          </w:tblCellMar>
        </w:tblPrEx>
        <w:trPr>
          <w:trHeight w:val="318" w:hRule="atLeast"/>
          <w:jc w:val="center"/>
        </w:trPr>
        <w:tc>
          <w:tcPr>
            <w:tcW w:w="83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b w:val="0"/>
                <w:bCs/>
                <w:kern w:val="2"/>
                <w:sz w:val="28"/>
                <w:highlight w:val="none"/>
                <w:lang w:val="en-US" w:eastAsia="zh-CN" w:bidi="ar-SA"/>
              </w:rPr>
            </w:pPr>
            <w:r>
              <w:rPr>
                <w:rFonts w:hint="eastAsia" w:ascii="Times New Roman" w:hAnsi="Times New Roman" w:eastAsia="仿宋_GB2312" w:cs="Times New Roman"/>
                <w:b w:val="0"/>
                <w:bCs/>
                <w:sz w:val="28"/>
                <w:highlight w:val="none"/>
                <w:lang w:val="en-US" w:eastAsia="zh-CN"/>
              </w:rPr>
              <w:t>11、</w:t>
            </w:r>
            <w:r>
              <w:rPr>
                <w:rFonts w:hint="eastAsia" w:ascii="Times New Roman" w:hAnsi="Times New Roman" w:eastAsia="仿宋_GB2312" w:cs="Times New Roman"/>
                <w:b w:val="0"/>
                <w:bCs/>
                <w:sz w:val="28"/>
                <w:highlight w:val="none"/>
              </w:rPr>
              <w:t>近三年内在经营活动中没有违法违纪行为以及被</w:t>
            </w:r>
            <w:r>
              <w:rPr>
                <w:rFonts w:hint="eastAsia" w:ascii="Times New Roman" w:hAnsi="Times New Roman" w:eastAsia="仿宋_GB2312" w:cs="Times New Roman"/>
                <w:b w:val="0"/>
                <w:bCs/>
                <w:sz w:val="28"/>
                <w:highlight w:val="none"/>
                <w:lang w:val="en-US" w:eastAsia="zh-CN"/>
              </w:rPr>
              <w:t>中国重汽</w:t>
            </w:r>
            <w:r>
              <w:rPr>
                <w:rFonts w:hint="eastAsia" w:ascii="Times New Roman" w:hAnsi="Times New Roman" w:eastAsia="仿宋_GB2312" w:cs="Times New Roman"/>
                <w:b w:val="0"/>
                <w:bCs/>
                <w:sz w:val="28"/>
                <w:highlight w:val="none"/>
              </w:rPr>
              <w:t>集团及其权属公司列入黑名单的声明</w:t>
            </w:r>
          </w:p>
        </w:tc>
      </w:tr>
      <w:tr>
        <w:tblPrEx>
          <w:tblCellMar>
            <w:top w:w="0" w:type="dxa"/>
            <w:left w:w="0" w:type="dxa"/>
            <w:bottom w:w="0" w:type="dxa"/>
            <w:right w:w="0" w:type="dxa"/>
          </w:tblCellMar>
        </w:tblPrEx>
        <w:trPr>
          <w:trHeight w:val="873" w:hRule="atLeast"/>
          <w:jc w:val="center"/>
        </w:trPr>
        <w:tc>
          <w:tcPr>
            <w:tcW w:w="83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val="0"/>
                <w:bCs/>
                <w:kern w:val="2"/>
                <w:sz w:val="28"/>
                <w:highlight w:val="none"/>
                <w:lang w:val="en-US" w:eastAsia="zh-CN" w:bidi="ar-SA"/>
              </w:rPr>
            </w:pPr>
            <w:r>
              <w:rPr>
                <w:rFonts w:hint="eastAsia" w:ascii="Times New Roman" w:hAnsi="Times New Roman" w:eastAsia="仿宋_GB2312" w:cs="Times New Roman"/>
                <w:b w:val="0"/>
                <w:bCs/>
                <w:sz w:val="28"/>
                <w:highlight w:val="none"/>
                <w:lang w:val="en-US" w:eastAsia="zh-CN"/>
              </w:rPr>
              <w:t>12、在</w:t>
            </w:r>
            <w:r>
              <w:rPr>
                <w:rFonts w:hint="eastAsia" w:eastAsia="仿宋_GB2312"/>
                <w:sz w:val="28"/>
                <w:szCs w:val="28"/>
                <w:highlight w:val="none"/>
                <w:lang w:val="en-US" w:eastAsia="zh-CN"/>
              </w:rPr>
              <w:t>“</w:t>
            </w:r>
            <w:r>
              <w:rPr>
                <w:rFonts w:hint="eastAsia" w:eastAsia="仿宋_GB2312"/>
                <w:sz w:val="28"/>
                <w:szCs w:val="28"/>
                <w:highlight w:val="none"/>
              </w:rPr>
              <w:t>国家企业信用信息公示系统</w:t>
            </w:r>
            <w:r>
              <w:rPr>
                <w:rFonts w:hint="eastAsia" w:eastAsia="仿宋_GB2312"/>
                <w:sz w:val="28"/>
                <w:szCs w:val="28"/>
                <w:highlight w:val="none"/>
                <w:lang w:eastAsia="zh-CN"/>
              </w:rPr>
              <w:t>”、</w:t>
            </w:r>
            <w:r>
              <w:rPr>
                <w:rFonts w:hint="eastAsia" w:eastAsia="仿宋_GB2312"/>
                <w:sz w:val="28"/>
                <w:szCs w:val="28"/>
                <w:highlight w:val="none"/>
                <w:lang w:val="en-US" w:eastAsia="zh-CN"/>
              </w:rPr>
              <w:t>“中国执行信息公开网”、“信用中国”网站</w:t>
            </w:r>
            <w:r>
              <w:rPr>
                <w:rFonts w:hint="eastAsia" w:eastAsia="仿宋_GB2312"/>
                <w:sz w:val="28"/>
                <w:szCs w:val="28"/>
                <w:highlight w:val="none"/>
              </w:rPr>
              <w:t>查询不存在不良记录</w:t>
            </w:r>
            <w:r>
              <w:rPr>
                <w:rFonts w:hint="eastAsia" w:eastAsia="仿宋_GB2312"/>
                <w:sz w:val="28"/>
                <w:szCs w:val="28"/>
                <w:highlight w:val="none"/>
                <w:lang w:val="en-US" w:eastAsia="zh-CN"/>
              </w:rPr>
              <w:t>的截图</w:t>
            </w:r>
          </w:p>
        </w:tc>
      </w:tr>
    </w:tbl>
    <w:p>
      <w:pPr>
        <w:spacing w:line="360" w:lineRule="auto"/>
        <w:ind w:firstLine="643" w:firstLineChars="200"/>
        <w:jc w:val="center"/>
        <w:rPr>
          <w:rFonts w:ascii="Cambria" w:hAnsi="Cambria"/>
          <w:b/>
          <w:bCs/>
          <w:sz w:val="32"/>
          <w:szCs w:val="32"/>
          <w:highlight w:val="none"/>
        </w:rPr>
      </w:pPr>
    </w:p>
    <w:p>
      <w:pPr>
        <w:spacing w:line="360" w:lineRule="auto"/>
        <w:ind w:firstLine="643" w:firstLineChars="200"/>
        <w:jc w:val="center"/>
        <w:rPr>
          <w:rFonts w:ascii="Cambria" w:hAnsi="Cambria"/>
          <w:b/>
          <w:bCs/>
          <w:sz w:val="32"/>
          <w:szCs w:val="32"/>
          <w:highlight w:val="none"/>
        </w:rPr>
      </w:pPr>
    </w:p>
    <w:p>
      <w:pPr>
        <w:spacing w:line="360" w:lineRule="auto"/>
        <w:ind w:firstLine="643" w:firstLineChars="200"/>
        <w:jc w:val="center"/>
        <w:rPr>
          <w:rFonts w:hint="eastAsia" w:ascii="Cambria" w:hAnsi="Cambria"/>
          <w:b/>
          <w:bCs/>
          <w:sz w:val="32"/>
          <w:szCs w:val="32"/>
          <w:highlight w:val="none"/>
        </w:rPr>
      </w:pPr>
      <w:r>
        <w:rPr>
          <w:rFonts w:ascii="Cambria" w:hAnsi="Cambria"/>
          <w:b/>
          <w:bCs/>
          <w:sz w:val="32"/>
          <w:szCs w:val="32"/>
          <w:highlight w:val="none"/>
        </w:rPr>
        <w:t>法定代表人</w:t>
      </w:r>
      <w:r>
        <w:rPr>
          <w:rFonts w:hint="eastAsia" w:ascii="Cambria" w:hAnsi="Cambria"/>
          <w:b/>
          <w:bCs/>
          <w:sz w:val="32"/>
          <w:szCs w:val="32"/>
          <w:highlight w:val="none"/>
        </w:rPr>
        <w:t>（负责人）</w:t>
      </w:r>
      <w:r>
        <w:rPr>
          <w:rFonts w:ascii="Cambria" w:hAnsi="Cambria"/>
          <w:b/>
          <w:bCs/>
          <w:sz w:val="32"/>
          <w:szCs w:val="32"/>
          <w:highlight w:val="none"/>
        </w:rPr>
        <w:t>授权委托书</w:t>
      </w:r>
    </w:p>
    <w:p>
      <w:pPr>
        <w:jc w:val="center"/>
        <w:rPr>
          <w:rFonts w:hint="eastAsia" w:ascii="Cambria" w:hAnsi="Cambria"/>
          <w:b/>
          <w:bCs/>
          <w:sz w:val="22"/>
          <w:szCs w:val="32"/>
          <w:highlight w:val="none"/>
        </w:rPr>
      </w:pPr>
    </w:p>
    <w:p>
      <w:pPr>
        <w:pStyle w:val="3"/>
        <w:spacing w:line="500" w:lineRule="exact"/>
        <w:ind w:firstLine="0"/>
        <w:rPr>
          <w:rFonts w:ascii="仿宋_GB2312" w:hAnsi="仿宋" w:eastAsia="仿宋_GB2312"/>
          <w:sz w:val="28"/>
          <w:szCs w:val="28"/>
          <w:highlight w:val="none"/>
        </w:rPr>
      </w:pPr>
    </w:p>
    <w:p>
      <w:pPr>
        <w:pStyle w:val="3"/>
        <w:spacing w:line="500" w:lineRule="exact"/>
        <w:ind w:firstLine="840" w:firstLineChars="300"/>
        <w:rPr>
          <w:rFonts w:hint="eastAsia" w:ascii="仿宋_GB2312" w:hAnsi="仿宋" w:eastAsia="仿宋_GB2312"/>
          <w:sz w:val="28"/>
          <w:szCs w:val="28"/>
          <w:highlight w:val="none"/>
        </w:rPr>
      </w:pPr>
      <w:r>
        <w:rPr>
          <w:rFonts w:hint="eastAsia" w:ascii="仿宋_GB2312" w:hAnsi="仿宋" w:eastAsia="仿宋_GB2312"/>
          <w:sz w:val="28"/>
          <w:szCs w:val="28"/>
          <w:highlight w:val="none"/>
        </w:rPr>
        <w:t>本授权委托书声明：</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u w:val="single"/>
        </w:rPr>
        <w:tab/>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公司的</w:t>
      </w:r>
      <w:r>
        <w:rPr>
          <w:rFonts w:hint="eastAsia" w:ascii="仿宋_GB2312" w:hAnsi="仿宋" w:eastAsia="仿宋_GB2312"/>
          <w:b/>
          <w:bCs/>
          <w:sz w:val="28"/>
          <w:szCs w:val="28"/>
          <w:highlight w:val="none"/>
        </w:rPr>
        <w:t>法定代表人</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（姓名）授权</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（公司、姓名、职务）为本公司的合法代理人，</w:t>
      </w:r>
      <w:r>
        <w:rPr>
          <w:rFonts w:hint="eastAsia" w:ascii="仿宋_GB2312" w:hAnsi="仿宋" w:eastAsia="仿宋_GB2312" w:cs="Times New Roman"/>
          <w:sz w:val="28"/>
          <w:szCs w:val="28"/>
          <w:highlight w:val="none"/>
        </w:rPr>
        <w:t>就中国重汽集团</w:t>
      </w:r>
      <w:r>
        <w:rPr>
          <w:rFonts w:hint="eastAsia" w:ascii="仿宋_GB2312" w:hAnsi="仿宋" w:eastAsia="仿宋_GB2312" w:cs="Times New Roman"/>
          <w:sz w:val="28"/>
          <w:szCs w:val="28"/>
          <w:highlight w:val="none"/>
          <w:lang w:val="en-US" w:eastAsia="zh-CN"/>
        </w:rPr>
        <w:t>权属公司部分</w:t>
      </w:r>
      <w:r>
        <w:rPr>
          <w:rFonts w:hint="eastAsia" w:ascii="仿宋_GB2312" w:hAnsi="仿宋" w:eastAsia="仿宋_GB2312" w:cs="Times New Roman"/>
          <w:sz w:val="28"/>
          <w:szCs w:val="28"/>
          <w:highlight w:val="none"/>
        </w:rPr>
        <w:t>保险项目的投标及保险合同的签署，以本公司名义处理一切</w:t>
      </w:r>
      <w:r>
        <w:rPr>
          <w:rFonts w:hint="eastAsia" w:ascii="仿宋_GB2312" w:hAnsi="仿宋" w:eastAsia="仿宋_GB2312"/>
          <w:sz w:val="28"/>
          <w:szCs w:val="28"/>
          <w:highlight w:val="none"/>
        </w:rPr>
        <w:t>与之有关的各项事务（包括法律事务），由此产生的法律责任由本公司承担。</w:t>
      </w:r>
    </w:p>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本授权书自本公司</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日签章起生效，有效期</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w:t>
      </w:r>
    </w:p>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特此授权。</w:t>
      </w:r>
    </w:p>
    <w:tbl>
      <w:tblPr>
        <w:tblStyle w:val="8"/>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7" w:hRule="atLeast"/>
          <w:jc w:val="center"/>
        </w:trPr>
        <w:tc>
          <w:tcPr>
            <w:tcW w:w="9000" w:type="dxa"/>
            <w:noWrap w:val="0"/>
            <w:vAlign w:val="center"/>
          </w:tcPr>
          <w:p>
            <w:pPr>
              <w:adjustRightInd w:val="0"/>
              <w:snapToGrid w:val="0"/>
              <w:spacing w:before="93" w:beforeLines="30" w:line="312" w:lineRule="auto"/>
              <w:jc w:val="center"/>
              <w:rPr>
                <w:rFonts w:ascii="宋体" w:hAnsi="宋体" w:cs="宋体"/>
                <w:sz w:val="24"/>
              </w:rPr>
            </w:pPr>
            <w:r>
              <w:rPr>
                <w:rFonts w:hint="eastAsia" w:ascii="宋体" w:hAnsi="宋体" w:cs="宋体"/>
                <w:sz w:val="24"/>
              </w:rPr>
              <w:t>（附法人身份证明复印件）</w:t>
            </w:r>
          </w:p>
          <w:p>
            <w:pPr>
              <w:adjustRightInd w:val="0"/>
              <w:snapToGrid w:val="0"/>
              <w:spacing w:before="93" w:beforeLines="30" w:line="312" w:lineRule="auto"/>
              <w:jc w:val="center"/>
              <w:rPr>
                <w:rFonts w:ascii="宋体" w:hAnsi="宋体" w:cs="宋体"/>
                <w:sz w:val="24"/>
              </w:rPr>
            </w:pPr>
            <w:r>
              <w:rPr>
                <w:rFonts w:hint="eastAsia" w:ascii="宋体" w:hAnsi="宋体" w:cs="宋体"/>
                <w:sz w:val="24"/>
              </w:rPr>
              <w:t>（附授权代理人身份证明复印件）</w:t>
            </w:r>
          </w:p>
        </w:tc>
      </w:tr>
    </w:tbl>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法定代表人/负责人（签字）：</w:t>
      </w:r>
    </w:p>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授权代理人（签字）：</w:t>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ab/>
      </w:r>
      <w:r>
        <w:rPr>
          <w:rFonts w:hint="eastAsia" w:ascii="仿宋_GB2312" w:hAnsi="仿宋" w:eastAsia="仿宋_GB2312"/>
          <w:sz w:val="28"/>
          <w:szCs w:val="28"/>
          <w:highlight w:val="none"/>
        </w:rPr>
        <w:tab/>
      </w:r>
    </w:p>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职务：</w:t>
      </w:r>
    </w:p>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公司名称（公章）：</w:t>
      </w:r>
    </w:p>
    <w:p>
      <w:pPr>
        <w:pStyle w:val="3"/>
        <w:spacing w:line="500" w:lineRule="exact"/>
        <w:ind w:firstLine="493"/>
        <w:rPr>
          <w:rFonts w:hint="eastAsia" w:ascii="仿宋_GB2312" w:hAnsi="仿宋" w:eastAsia="仿宋_GB2312"/>
          <w:sz w:val="28"/>
          <w:szCs w:val="28"/>
          <w:highlight w:val="none"/>
        </w:rPr>
      </w:pPr>
      <w:r>
        <w:rPr>
          <w:rFonts w:hint="eastAsia" w:ascii="仿宋_GB2312" w:hAnsi="仿宋" w:eastAsia="仿宋_GB2312"/>
          <w:sz w:val="28"/>
          <w:szCs w:val="28"/>
          <w:highlight w:val="none"/>
        </w:rPr>
        <w:t>地址：</w:t>
      </w:r>
      <w:r>
        <w:rPr>
          <w:rFonts w:hint="eastAsia" w:ascii="仿宋_GB2312" w:hAnsi="仿宋" w:eastAsia="仿宋_GB2312"/>
          <w:bCs/>
          <w:sz w:val="28"/>
          <w:szCs w:val="28"/>
          <w:highlight w:val="none"/>
        </w:rPr>
        <w:t xml:space="preserve"> </w:t>
      </w:r>
    </w:p>
    <w:p>
      <w:pPr>
        <w:rPr>
          <w:rFonts w:ascii="仿宋_GB2312" w:hAnsi="仿宋" w:eastAsia="仿宋_GB2312"/>
          <w:bCs/>
          <w:sz w:val="28"/>
          <w:szCs w:val="28"/>
          <w:highlight w:val="none"/>
        </w:rPr>
        <w:sectPr>
          <w:pgSz w:w="11906" w:h="16838"/>
          <w:pgMar w:top="1440" w:right="1797" w:bottom="1440" w:left="1797" w:header="851" w:footer="992" w:gutter="0"/>
          <w:cols w:space="720" w:num="1"/>
          <w:titlePg/>
          <w:docGrid w:type="lines" w:linePitch="312" w:charSpace="0"/>
        </w:sectPr>
      </w:pPr>
      <w:bookmarkStart w:id="0" w:name="_Toc268871638"/>
      <w:bookmarkStart w:id="1" w:name="_Toc270173937"/>
      <w:bookmarkStart w:id="2" w:name="_Toc270174018"/>
      <w:bookmarkStart w:id="3" w:name="_Toc276999528"/>
      <w:bookmarkStart w:id="4" w:name="_Toc270102530"/>
      <w:bookmarkStart w:id="5" w:name="_Toc97192278"/>
      <w:bookmarkStart w:id="6" w:name="_Toc99773635"/>
      <w:bookmarkStart w:id="7" w:name="_Toc97177130"/>
      <w:bookmarkStart w:id="8" w:name="_Toc117912797"/>
      <w:r>
        <w:rPr>
          <w:rFonts w:hint="eastAsia" w:ascii="仿宋_GB2312" w:hAnsi="仿宋" w:eastAsia="仿宋_GB2312"/>
          <w:bCs/>
          <w:sz w:val="28"/>
          <w:szCs w:val="28"/>
          <w:highlight w:val="none"/>
        </w:rPr>
        <w:t xml:space="preserve"> </w:t>
      </w:r>
    </w:p>
    <w:p>
      <w:pPr>
        <w:pStyle w:val="7"/>
        <w:rPr>
          <w:rFonts w:hint="eastAsia"/>
          <w:highlight w:val="none"/>
        </w:rPr>
      </w:pPr>
      <w:bookmarkStart w:id="9" w:name="_Toc1807"/>
      <w:r>
        <w:rPr>
          <w:highlight w:val="none"/>
        </w:rPr>
        <w:t>承诺函</w:t>
      </w:r>
      <w:bookmarkEnd w:id="0"/>
      <w:bookmarkEnd w:id="1"/>
      <w:bookmarkEnd w:id="2"/>
      <w:bookmarkEnd w:id="3"/>
      <w:bookmarkEnd w:id="4"/>
      <w:bookmarkEnd w:id="9"/>
    </w:p>
    <w:p>
      <w:pPr>
        <w:rPr>
          <w:highlight w:val="none"/>
        </w:rPr>
      </w:pPr>
    </w:p>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致：</w:t>
      </w:r>
      <w:r>
        <w:rPr>
          <w:rFonts w:hint="eastAsia" w:ascii="仿宋_GB2312" w:hAnsi="仿宋" w:eastAsia="仿宋_GB2312"/>
          <w:sz w:val="28"/>
          <w:szCs w:val="28"/>
          <w:highlight w:val="none"/>
          <w:lang w:val="en-US" w:eastAsia="zh-CN"/>
        </w:rPr>
        <w:t>重汽集团保险经纪</w:t>
      </w:r>
      <w:r>
        <w:rPr>
          <w:rFonts w:hint="eastAsia" w:ascii="仿宋_GB2312" w:hAnsi="仿宋" w:eastAsia="仿宋_GB2312"/>
          <w:sz w:val="28"/>
          <w:szCs w:val="28"/>
          <w:highlight w:val="none"/>
        </w:rPr>
        <w:t>有限公司</w:t>
      </w:r>
    </w:p>
    <w:p>
      <w:pPr>
        <w:pStyle w:val="3"/>
        <w:spacing w:line="500" w:lineRule="exact"/>
        <w:ind w:firstLine="496"/>
        <w:rPr>
          <w:rFonts w:hint="eastAsia" w:ascii="仿宋_GB2312" w:hAnsi="仿宋" w:eastAsia="仿宋_GB2312"/>
          <w:sz w:val="28"/>
          <w:szCs w:val="28"/>
          <w:highlight w:val="none"/>
        </w:rPr>
      </w:pPr>
    </w:p>
    <w:p>
      <w:pPr>
        <w:pStyle w:val="3"/>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我代表投标单位</w:t>
      </w:r>
      <w:r>
        <w:rPr>
          <w:rFonts w:hint="eastAsia" w:ascii="仿宋_GB2312" w:hAnsi="仿宋" w:eastAsia="仿宋_GB2312"/>
          <w:sz w:val="28"/>
          <w:szCs w:val="28"/>
          <w:highlight w:val="none"/>
          <w:u w:val="single"/>
        </w:rPr>
        <w:t xml:space="preserve">                              </w:t>
      </w:r>
      <w:r>
        <w:rPr>
          <w:rFonts w:hint="eastAsia" w:ascii="仿宋_GB2312" w:hAnsi="仿宋" w:eastAsia="仿宋_GB2312"/>
          <w:sz w:val="28"/>
          <w:szCs w:val="28"/>
          <w:highlight w:val="none"/>
        </w:rPr>
        <w:t xml:space="preserve"> 公司，在此做如下承诺： </w:t>
      </w:r>
    </w:p>
    <w:p>
      <w:pPr>
        <w:pStyle w:val="3"/>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（一）完全理解和接受招标文件的一切规定和要求。</w:t>
      </w:r>
    </w:p>
    <w:p>
      <w:pPr>
        <w:pStyle w:val="3"/>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（二）若中标，我方将按照招标文件及我方投标文件（包含澄清函）的具体规定组织承保出单、理赔等工作。若发生拒保等违反合作的行为，接受被列为招标人保险业务黑名单进行管理，取消我方合作资格。</w:t>
      </w:r>
    </w:p>
    <w:p>
      <w:pPr>
        <w:pStyle w:val="3"/>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（三）在整个招标过程中，我方若有违反招标文件或本承诺函的行为，贵方可按照招标文件之规定给予惩罚，我方完全接受。</w:t>
      </w:r>
    </w:p>
    <w:p>
      <w:pPr>
        <w:pStyle w:val="3"/>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（四）在整个招标过程中及招标结束后，未得到贵方书面同意，我方保证不向任何第三方泄露与本次招标有关的任何信息、资料及内容。</w:t>
      </w:r>
    </w:p>
    <w:p>
      <w:pPr>
        <w:pStyle w:val="3"/>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（五）招标文件中所有关于投标单位资格、资信的文件、证明和陈述均是真实的、准确的。若有违背，我方承担由此而产生的一切后果。</w:t>
      </w:r>
    </w:p>
    <w:p>
      <w:pPr>
        <w:pStyle w:val="3"/>
        <w:spacing w:line="50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（六）本承诺函与保险协议具有同等的法律效力。</w:t>
      </w:r>
    </w:p>
    <w:p>
      <w:pPr>
        <w:pStyle w:val="3"/>
        <w:spacing w:line="500" w:lineRule="exact"/>
        <w:ind w:firstLine="496"/>
        <w:rPr>
          <w:rFonts w:hint="eastAsia" w:eastAsia="仿宋_GB2312"/>
          <w:sz w:val="28"/>
          <w:highlight w:val="none"/>
        </w:rPr>
      </w:pPr>
    </w:p>
    <w:p>
      <w:pPr>
        <w:pStyle w:val="3"/>
        <w:spacing w:line="500" w:lineRule="exact"/>
        <w:ind w:firstLine="496"/>
        <w:rPr>
          <w:rFonts w:hint="eastAsia" w:eastAsia="仿宋_GB2312"/>
          <w:sz w:val="28"/>
          <w:highlight w:val="none"/>
        </w:rPr>
      </w:pPr>
    </w:p>
    <w:p>
      <w:pPr>
        <w:pStyle w:val="3"/>
        <w:spacing w:line="500" w:lineRule="exact"/>
        <w:ind w:firstLine="493"/>
        <w:rPr>
          <w:rFonts w:hint="eastAsia" w:ascii="仿宋_GB2312" w:hAnsi="仿宋" w:eastAsia="仿宋_GB2312"/>
          <w:sz w:val="28"/>
          <w:szCs w:val="28"/>
          <w:highlight w:val="none"/>
        </w:rPr>
      </w:pPr>
      <w:r>
        <w:rPr>
          <w:rFonts w:hint="eastAsia" w:ascii="仿宋_GB2312" w:hAnsi="仿宋" w:eastAsia="仿宋_GB2312"/>
          <w:sz w:val="28"/>
          <w:szCs w:val="28"/>
          <w:highlight w:val="none"/>
        </w:rPr>
        <w:t>投标单位：（公章）</w:t>
      </w:r>
    </w:p>
    <w:p>
      <w:pPr>
        <w:pStyle w:val="3"/>
        <w:spacing w:line="500" w:lineRule="exact"/>
        <w:ind w:firstLine="493"/>
        <w:rPr>
          <w:rFonts w:hint="eastAsia" w:ascii="仿宋_GB2312" w:hAnsi="仿宋" w:eastAsia="仿宋_GB2312"/>
          <w:sz w:val="28"/>
          <w:szCs w:val="28"/>
          <w:highlight w:val="none"/>
        </w:rPr>
      </w:pPr>
    </w:p>
    <w:p>
      <w:pPr>
        <w:pStyle w:val="3"/>
        <w:spacing w:line="500" w:lineRule="exact"/>
        <w:ind w:firstLine="496"/>
        <w:rPr>
          <w:rFonts w:hint="eastAsia" w:ascii="仿宋_GB2312" w:hAnsi="仿宋" w:eastAsia="仿宋_GB2312"/>
          <w:sz w:val="28"/>
          <w:szCs w:val="28"/>
          <w:highlight w:val="none"/>
        </w:rPr>
      </w:pPr>
      <w:r>
        <w:rPr>
          <w:rFonts w:hint="eastAsia" w:ascii="仿宋_GB2312" w:hAnsi="仿宋" w:eastAsia="仿宋_GB2312"/>
          <w:sz w:val="28"/>
          <w:szCs w:val="28"/>
          <w:highlight w:val="none"/>
        </w:rPr>
        <w:t>日 期：    年   月   日</w:t>
      </w:r>
      <w:bookmarkEnd w:id="5"/>
      <w:bookmarkEnd w:id="6"/>
      <w:bookmarkEnd w:id="7"/>
      <w:bookmarkEnd w:id="8"/>
      <w:bookmarkStart w:id="10" w:name="_Hlt117424338"/>
      <w:bookmarkEnd w:id="10"/>
    </w:p>
    <w:p>
      <w:pPr>
        <w:spacing w:line="360" w:lineRule="auto"/>
        <w:ind w:firstLine="643" w:firstLineChars="200"/>
        <w:jc w:val="center"/>
        <w:rPr>
          <w:rFonts w:ascii="Cambria" w:hAnsi="Cambria"/>
          <w:b/>
          <w:bCs/>
          <w:sz w:val="32"/>
          <w:szCs w:val="32"/>
          <w:highlight w:val="none"/>
        </w:rPr>
      </w:pPr>
    </w:p>
    <w:p>
      <w:pPr>
        <w:jc w:val="center"/>
        <w:rPr>
          <w:rFonts w:hint="eastAsia" w:eastAsia="宋体"/>
          <w:b/>
          <w:bCs/>
          <w:snapToGrid w:val="0"/>
          <w:sz w:val="32"/>
          <w:szCs w:val="28"/>
          <w:highlight w:val="none"/>
          <w:lang w:eastAsia="zh-CN"/>
        </w:rPr>
      </w:pPr>
    </w:p>
    <w:p>
      <w:pPr>
        <w:jc w:val="center"/>
        <w:rPr>
          <w:sz w:val="32"/>
          <w:szCs w:val="28"/>
        </w:rPr>
      </w:pPr>
      <w:r>
        <w:rPr>
          <w:rFonts w:hint="eastAsia" w:eastAsia="宋体"/>
          <w:b/>
          <w:bCs/>
          <w:snapToGrid w:val="0"/>
          <w:sz w:val="32"/>
          <w:szCs w:val="28"/>
          <w:highlight w:val="none"/>
          <w:lang w:eastAsia="zh-CN"/>
        </w:rPr>
        <w:t>（</w:t>
      </w:r>
      <w:r>
        <w:rPr>
          <w:rFonts w:hint="eastAsia" w:eastAsia="宋体"/>
          <w:b/>
          <w:bCs/>
          <w:snapToGrid w:val="0"/>
          <w:sz w:val="32"/>
          <w:szCs w:val="28"/>
          <w:highlight w:val="none"/>
          <w:lang w:val="en-US" w:eastAsia="zh-CN"/>
        </w:rPr>
        <w:t>二）</w:t>
      </w:r>
      <w:r>
        <w:rPr>
          <w:rFonts w:hint="eastAsia" w:eastAsia="宋体"/>
          <w:b/>
          <w:bCs/>
          <w:snapToGrid w:val="0"/>
          <w:sz w:val="32"/>
          <w:szCs w:val="28"/>
          <w:highlight w:val="none"/>
        </w:rPr>
        <w:t>投标文件</w:t>
      </w:r>
      <w:r>
        <w:rPr>
          <w:rFonts w:hint="eastAsia" w:eastAsia="宋体"/>
          <w:b/>
          <w:bCs/>
          <w:snapToGrid w:val="0"/>
          <w:sz w:val="32"/>
          <w:szCs w:val="28"/>
          <w:highlight w:val="none"/>
          <w:lang w:eastAsia="zh-CN"/>
        </w:rPr>
        <w:t>——</w:t>
      </w:r>
      <w:r>
        <w:rPr>
          <w:rFonts w:hint="eastAsia" w:eastAsia="宋体"/>
          <w:b/>
          <w:bCs/>
          <w:snapToGrid w:val="0"/>
          <w:sz w:val="32"/>
          <w:szCs w:val="28"/>
          <w:highlight w:val="none"/>
          <w:lang w:val="en-US" w:eastAsia="zh-CN"/>
        </w:rPr>
        <w:t>技术</w:t>
      </w:r>
      <w:r>
        <w:rPr>
          <w:rFonts w:hint="eastAsia" w:eastAsia="宋体"/>
          <w:b/>
          <w:bCs/>
          <w:snapToGrid w:val="0"/>
          <w:sz w:val="32"/>
          <w:szCs w:val="28"/>
          <w:highlight w:val="none"/>
        </w:rPr>
        <w:t>标</w:t>
      </w:r>
    </w:p>
    <w:tbl>
      <w:tblPr>
        <w:tblStyle w:val="8"/>
        <w:tblW w:w="8393" w:type="dxa"/>
        <w:jc w:val="center"/>
        <w:tblLayout w:type="fixed"/>
        <w:tblCellMar>
          <w:top w:w="0" w:type="dxa"/>
          <w:left w:w="0" w:type="dxa"/>
          <w:bottom w:w="0" w:type="dxa"/>
          <w:right w:w="0" w:type="dxa"/>
        </w:tblCellMar>
      </w:tblPr>
      <w:tblGrid>
        <w:gridCol w:w="8393"/>
      </w:tblGrid>
      <w:tr>
        <w:tblPrEx>
          <w:tblCellMar>
            <w:top w:w="0" w:type="dxa"/>
            <w:left w:w="0" w:type="dxa"/>
            <w:bottom w:w="0" w:type="dxa"/>
            <w:right w:w="0" w:type="dxa"/>
          </w:tblCellMar>
        </w:tblPrEx>
        <w:trPr>
          <w:trHeight w:val="525"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1、公司简介</w:t>
            </w:r>
          </w:p>
        </w:tc>
      </w:tr>
      <w:tr>
        <w:tblPrEx>
          <w:tblCellMar>
            <w:top w:w="0" w:type="dxa"/>
            <w:left w:w="0" w:type="dxa"/>
            <w:bottom w:w="0" w:type="dxa"/>
            <w:right w:w="0" w:type="dxa"/>
          </w:tblCellMar>
        </w:tblPrEx>
        <w:trPr>
          <w:trHeight w:val="63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2、承保方案</w:t>
            </w:r>
          </w:p>
        </w:tc>
      </w:tr>
      <w:tr>
        <w:tblPrEx>
          <w:tblCellMar>
            <w:top w:w="0" w:type="dxa"/>
            <w:left w:w="0" w:type="dxa"/>
            <w:bottom w:w="0" w:type="dxa"/>
            <w:right w:w="0" w:type="dxa"/>
          </w:tblCellMar>
        </w:tblPrEx>
        <w:trPr>
          <w:trHeight w:val="636"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3、差异条件汇总表</w:t>
            </w:r>
          </w:p>
        </w:tc>
      </w:tr>
      <w:tr>
        <w:tblPrEx>
          <w:tblCellMar>
            <w:top w:w="0" w:type="dxa"/>
            <w:left w:w="0" w:type="dxa"/>
            <w:bottom w:w="0" w:type="dxa"/>
            <w:right w:w="0" w:type="dxa"/>
          </w:tblCellMar>
        </w:tblPrEx>
        <w:trPr>
          <w:trHeight w:val="63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4、理赔经验</w:t>
            </w:r>
          </w:p>
        </w:tc>
      </w:tr>
      <w:tr>
        <w:tblPrEx>
          <w:tblCellMar>
            <w:top w:w="0" w:type="dxa"/>
            <w:left w:w="0" w:type="dxa"/>
            <w:bottom w:w="0" w:type="dxa"/>
            <w:right w:w="0" w:type="dxa"/>
          </w:tblCellMar>
        </w:tblPrEx>
        <w:trPr>
          <w:trHeight w:val="285" w:hRule="atLeast"/>
          <w:jc w:val="center"/>
        </w:trPr>
        <w:tc>
          <w:tcPr>
            <w:tcW w:w="8393" w:type="dxa"/>
            <w:noWrap w:val="0"/>
            <w:vAlign w:val="center"/>
          </w:tcPr>
          <w:p>
            <w:pPr>
              <w:spacing w:line="360" w:lineRule="auto"/>
              <w:jc w:val="left"/>
              <w:rPr>
                <w:rFonts w:hint="default"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5、项目服务团队</w:t>
            </w:r>
          </w:p>
        </w:tc>
      </w:tr>
      <w:tr>
        <w:tblPrEx>
          <w:tblCellMar>
            <w:top w:w="0" w:type="dxa"/>
            <w:left w:w="0" w:type="dxa"/>
            <w:bottom w:w="0" w:type="dxa"/>
            <w:right w:w="0" w:type="dxa"/>
          </w:tblCellMar>
        </w:tblPrEx>
        <w:trPr>
          <w:trHeight w:val="636"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6、理赔服务方案流程</w:t>
            </w:r>
          </w:p>
        </w:tc>
      </w:tr>
      <w:tr>
        <w:tblPrEx>
          <w:tblCellMar>
            <w:top w:w="0" w:type="dxa"/>
            <w:left w:w="0" w:type="dxa"/>
            <w:bottom w:w="0" w:type="dxa"/>
            <w:right w:w="0" w:type="dxa"/>
          </w:tblCellMar>
        </w:tblPrEx>
        <w:trPr>
          <w:trHeight w:val="420" w:hRule="atLeast"/>
          <w:jc w:val="center"/>
        </w:trPr>
        <w:tc>
          <w:tcPr>
            <w:tcW w:w="8393" w:type="dxa"/>
            <w:noWrap w:val="0"/>
            <w:vAlign w:val="center"/>
          </w:tcPr>
          <w:p>
            <w:pPr>
              <w:spacing w:line="360" w:lineRule="auto"/>
              <w:jc w:val="left"/>
              <w:rPr>
                <w:rFonts w:hint="eastAsia" w:ascii="Times New Roman" w:hAnsi="Times New Roman" w:eastAsia="仿宋_GB2312" w:cs="Times New Roman"/>
                <w:b w:val="0"/>
                <w:bCs/>
                <w:sz w:val="28"/>
                <w:highlight w:val="none"/>
                <w:lang w:val="en-US" w:eastAsia="zh-CN"/>
              </w:rPr>
            </w:pPr>
            <w:r>
              <w:rPr>
                <w:rFonts w:hint="eastAsia" w:ascii="Times New Roman" w:hAnsi="Times New Roman" w:eastAsia="仿宋_GB2312" w:cs="Times New Roman"/>
                <w:b w:val="0"/>
                <w:bCs/>
                <w:sz w:val="28"/>
                <w:highlight w:val="none"/>
                <w:lang w:val="en-US" w:eastAsia="zh-CN"/>
              </w:rPr>
              <w:t>7、对中国重汽及其权属公司主业经营、产品销售的政策支持介绍</w:t>
            </w:r>
          </w:p>
        </w:tc>
      </w:tr>
    </w:tbl>
    <w:p>
      <w:pPr>
        <w:pStyle w:val="2"/>
        <w:spacing w:before="240" w:after="120" w:line="480" w:lineRule="exact"/>
        <w:ind w:firstLine="321" w:firstLineChars="100"/>
        <w:jc w:val="center"/>
        <w:rPr>
          <w:rFonts w:hint="eastAsia" w:ascii="Times New Roman" w:hAnsi="Times New Roman"/>
          <w:snapToGrid w:val="0"/>
          <w:highlight w:val="none"/>
        </w:rPr>
      </w:pPr>
      <w:r>
        <w:rPr>
          <w:rFonts w:ascii="Cambria" w:hAnsi="Cambria" w:eastAsia="宋体"/>
          <w:bCs/>
          <w:szCs w:val="32"/>
          <w:highlight w:val="none"/>
        </w:rPr>
        <w:t>差异条件汇总表</w:t>
      </w:r>
    </w:p>
    <w:p>
      <w:pPr>
        <w:pStyle w:val="3"/>
        <w:spacing w:line="480" w:lineRule="exact"/>
        <w:ind w:firstLine="560" w:firstLineChars="200"/>
        <w:rPr>
          <w:rFonts w:hint="eastAsia" w:eastAsia="仿宋_GB2312"/>
          <w:sz w:val="28"/>
          <w:highlight w:val="none"/>
        </w:rPr>
      </w:pPr>
      <w:r>
        <w:rPr>
          <w:rFonts w:eastAsia="仿宋_GB2312"/>
          <w:sz w:val="28"/>
          <w:highlight w:val="none"/>
        </w:rPr>
        <w:t>各</w:t>
      </w:r>
      <w:r>
        <w:rPr>
          <w:rFonts w:hint="eastAsia" w:eastAsia="仿宋_GB2312"/>
          <w:sz w:val="28"/>
          <w:highlight w:val="none"/>
        </w:rPr>
        <w:t>投标</w:t>
      </w:r>
      <w:r>
        <w:rPr>
          <w:rFonts w:eastAsia="仿宋_GB2312"/>
          <w:sz w:val="28"/>
          <w:highlight w:val="none"/>
        </w:rPr>
        <w:t>单位可针对</w:t>
      </w:r>
      <w:r>
        <w:rPr>
          <w:rFonts w:hint="eastAsia" w:eastAsia="仿宋_GB2312"/>
          <w:sz w:val="28"/>
          <w:highlight w:val="none"/>
        </w:rPr>
        <w:t>招标</w:t>
      </w:r>
      <w:r>
        <w:rPr>
          <w:rFonts w:eastAsia="仿宋_GB2312"/>
          <w:sz w:val="28"/>
          <w:highlight w:val="none"/>
        </w:rPr>
        <w:t xml:space="preserve">文件中的相应内容，在下表中提出各自的差异条件：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9"/>
        <w:gridCol w:w="992"/>
        <w:gridCol w:w="2837"/>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vMerge w:val="restart"/>
            <w:shd w:val="clear" w:color="auto" w:fill="B3B3B3"/>
            <w:noWrap w:val="0"/>
            <w:vAlign w:val="top"/>
          </w:tcPr>
          <w:p>
            <w:pPr>
              <w:spacing w:line="480" w:lineRule="exact"/>
              <w:jc w:val="center"/>
              <w:rPr>
                <w:rFonts w:eastAsia="仿宋_GB2312"/>
                <w:b/>
                <w:sz w:val="28"/>
                <w:highlight w:val="none"/>
              </w:rPr>
            </w:pPr>
            <w:r>
              <w:rPr>
                <w:rFonts w:eastAsia="仿宋_GB2312"/>
                <w:b/>
                <w:sz w:val="28"/>
                <w:highlight w:val="none"/>
              </w:rPr>
              <w:t>序</w:t>
            </w:r>
          </w:p>
          <w:p>
            <w:pPr>
              <w:spacing w:line="480" w:lineRule="exact"/>
              <w:jc w:val="center"/>
              <w:rPr>
                <w:rFonts w:eastAsia="仿宋_GB2312"/>
                <w:b/>
                <w:sz w:val="28"/>
                <w:highlight w:val="none"/>
              </w:rPr>
            </w:pPr>
            <w:r>
              <w:rPr>
                <w:rFonts w:eastAsia="仿宋_GB2312"/>
                <w:b/>
                <w:sz w:val="28"/>
                <w:highlight w:val="none"/>
              </w:rPr>
              <w:t>号</w:t>
            </w:r>
          </w:p>
        </w:tc>
        <w:tc>
          <w:tcPr>
            <w:tcW w:w="3829" w:type="dxa"/>
            <w:gridSpan w:val="2"/>
            <w:shd w:val="clear" w:color="auto" w:fill="B3B3B3"/>
            <w:noWrap w:val="0"/>
            <w:vAlign w:val="top"/>
          </w:tcPr>
          <w:p>
            <w:pPr>
              <w:spacing w:line="480" w:lineRule="exact"/>
              <w:jc w:val="center"/>
              <w:rPr>
                <w:rFonts w:eastAsia="仿宋_GB2312"/>
                <w:b/>
                <w:sz w:val="28"/>
                <w:highlight w:val="none"/>
              </w:rPr>
            </w:pPr>
            <w:r>
              <w:rPr>
                <w:rFonts w:hint="eastAsia" w:eastAsia="仿宋_GB2312"/>
                <w:b/>
                <w:sz w:val="28"/>
                <w:highlight w:val="none"/>
              </w:rPr>
              <w:t>招标</w:t>
            </w:r>
            <w:r>
              <w:rPr>
                <w:rFonts w:eastAsia="仿宋_GB2312"/>
                <w:b/>
                <w:sz w:val="28"/>
                <w:highlight w:val="none"/>
              </w:rPr>
              <w:t>文件</w:t>
            </w:r>
          </w:p>
        </w:tc>
        <w:tc>
          <w:tcPr>
            <w:tcW w:w="3600" w:type="dxa"/>
            <w:shd w:val="clear" w:color="auto" w:fill="B3B3B3"/>
            <w:noWrap w:val="0"/>
            <w:vAlign w:val="top"/>
          </w:tcPr>
          <w:p>
            <w:pPr>
              <w:spacing w:line="480" w:lineRule="exact"/>
              <w:jc w:val="center"/>
              <w:rPr>
                <w:rFonts w:eastAsia="仿宋_GB2312"/>
                <w:b/>
                <w:sz w:val="28"/>
                <w:highlight w:val="none"/>
              </w:rPr>
            </w:pPr>
            <w:r>
              <w:rPr>
                <w:rFonts w:eastAsia="仿宋_GB2312"/>
                <w:b/>
                <w:sz w:val="28"/>
                <w:highlight w:val="none"/>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vMerge w:val="continue"/>
            <w:shd w:val="clear" w:color="auto" w:fill="B3B3B3"/>
            <w:noWrap w:val="0"/>
            <w:vAlign w:val="top"/>
          </w:tcPr>
          <w:p>
            <w:pPr>
              <w:spacing w:line="480" w:lineRule="exact"/>
              <w:rPr>
                <w:rFonts w:eastAsia="仿宋_GB2312"/>
                <w:b/>
                <w:sz w:val="28"/>
                <w:highlight w:val="none"/>
              </w:rPr>
            </w:pPr>
          </w:p>
        </w:tc>
        <w:tc>
          <w:tcPr>
            <w:tcW w:w="992" w:type="dxa"/>
            <w:shd w:val="clear" w:color="auto" w:fill="B3B3B3"/>
            <w:noWrap w:val="0"/>
            <w:vAlign w:val="top"/>
          </w:tcPr>
          <w:p>
            <w:pPr>
              <w:spacing w:line="480" w:lineRule="exact"/>
              <w:jc w:val="center"/>
              <w:rPr>
                <w:rFonts w:eastAsia="仿宋_GB2312"/>
                <w:b/>
                <w:sz w:val="28"/>
                <w:highlight w:val="none"/>
              </w:rPr>
            </w:pPr>
            <w:r>
              <w:rPr>
                <w:rFonts w:eastAsia="仿宋_GB2312"/>
                <w:b/>
                <w:sz w:val="28"/>
                <w:highlight w:val="none"/>
              </w:rPr>
              <w:t>条目</w:t>
            </w:r>
          </w:p>
        </w:tc>
        <w:tc>
          <w:tcPr>
            <w:tcW w:w="2837" w:type="dxa"/>
            <w:shd w:val="clear" w:color="auto" w:fill="B3B3B3"/>
            <w:noWrap w:val="0"/>
            <w:vAlign w:val="top"/>
          </w:tcPr>
          <w:p>
            <w:pPr>
              <w:spacing w:line="480" w:lineRule="exact"/>
              <w:jc w:val="center"/>
              <w:rPr>
                <w:rFonts w:eastAsia="仿宋_GB2312"/>
                <w:b/>
                <w:sz w:val="28"/>
                <w:highlight w:val="none"/>
              </w:rPr>
            </w:pPr>
            <w:r>
              <w:rPr>
                <w:rFonts w:eastAsia="仿宋_GB2312"/>
                <w:b/>
                <w:sz w:val="28"/>
                <w:highlight w:val="none"/>
              </w:rPr>
              <w:t xml:space="preserve">  内 容</w:t>
            </w:r>
          </w:p>
        </w:tc>
        <w:tc>
          <w:tcPr>
            <w:tcW w:w="3600" w:type="dxa"/>
            <w:shd w:val="clear" w:color="auto" w:fill="B3B3B3"/>
            <w:noWrap w:val="0"/>
            <w:vAlign w:val="top"/>
          </w:tcPr>
          <w:p>
            <w:pPr>
              <w:spacing w:line="480" w:lineRule="exact"/>
              <w:jc w:val="center"/>
              <w:rPr>
                <w:rFonts w:eastAsia="仿宋_GB2312"/>
                <w:b/>
                <w:sz w:val="28"/>
                <w:highlight w:val="none"/>
              </w:rPr>
            </w:pPr>
            <w:r>
              <w:rPr>
                <w:rFonts w:eastAsia="仿宋_GB2312"/>
                <w:b/>
                <w:sz w:val="28"/>
                <w:highlight w:val="none"/>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noWrap w:val="0"/>
            <w:vAlign w:val="top"/>
          </w:tcPr>
          <w:p>
            <w:pPr>
              <w:spacing w:line="480" w:lineRule="exact"/>
              <w:rPr>
                <w:rFonts w:eastAsia="仿宋_GB2312"/>
                <w:sz w:val="28"/>
                <w:highlight w:val="none"/>
              </w:rPr>
            </w:pPr>
          </w:p>
        </w:tc>
        <w:tc>
          <w:tcPr>
            <w:tcW w:w="992" w:type="dxa"/>
            <w:noWrap w:val="0"/>
            <w:vAlign w:val="top"/>
          </w:tcPr>
          <w:p>
            <w:pPr>
              <w:spacing w:line="480" w:lineRule="exact"/>
              <w:rPr>
                <w:rFonts w:eastAsia="仿宋_GB2312"/>
                <w:sz w:val="28"/>
                <w:highlight w:val="none"/>
              </w:rPr>
            </w:pPr>
          </w:p>
        </w:tc>
        <w:tc>
          <w:tcPr>
            <w:tcW w:w="2837" w:type="dxa"/>
            <w:noWrap w:val="0"/>
            <w:vAlign w:val="top"/>
          </w:tcPr>
          <w:p>
            <w:pPr>
              <w:spacing w:line="480" w:lineRule="exact"/>
              <w:rPr>
                <w:rFonts w:eastAsia="仿宋_GB2312"/>
                <w:sz w:val="28"/>
                <w:highlight w:val="none"/>
              </w:rPr>
            </w:pPr>
          </w:p>
        </w:tc>
        <w:tc>
          <w:tcPr>
            <w:tcW w:w="3600" w:type="dxa"/>
            <w:noWrap w:val="0"/>
            <w:vAlign w:val="top"/>
          </w:tcPr>
          <w:p>
            <w:pPr>
              <w:spacing w:line="480" w:lineRule="exact"/>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noWrap w:val="0"/>
            <w:vAlign w:val="top"/>
          </w:tcPr>
          <w:p>
            <w:pPr>
              <w:spacing w:line="480" w:lineRule="exact"/>
              <w:rPr>
                <w:rFonts w:eastAsia="仿宋_GB2312"/>
                <w:sz w:val="28"/>
                <w:highlight w:val="none"/>
              </w:rPr>
            </w:pPr>
          </w:p>
        </w:tc>
        <w:tc>
          <w:tcPr>
            <w:tcW w:w="992" w:type="dxa"/>
            <w:noWrap w:val="0"/>
            <w:vAlign w:val="top"/>
          </w:tcPr>
          <w:p>
            <w:pPr>
              <w:spacing w:line="480" w:lineRule="exact"/>
              <w:rPr>
                <w:rFonts w:eastAsia="仿宋_GB2312"/>
                <w:sz w:val="28"/>
                <w:highlight w:val="none"/>
              </w:rPr>
            </w:pPr>
          </w:p>
        </w:tc>
        <w:tc>
          <w:tcPr>
            <w:tcW w:w="2837" w:type="dxa"/>
            <w:noWrap w:val="0"/>
            <w:vAlign w:val="top"/>
          </w:tcPr>
          <w:p>
            <w:pPr>
              <w:spacing w:line="480" w:lineRule="exact"/>
              <w:rPr>
                <w:rFonts w:eastAsia="仿宋_GB2312"/>
                <w:sz w:val="28"/>
                <w:highlight w:val="none"/>
              </w:rPr>
            </w:pPr>
          </w:p>
        </w:tc>
        <w:tc>
          <w:tcPr>
            <w:tcW w:w="3600" w:type="dxa"/>
            <w:noWrap w:val="0"/>
            <w:vAlign w:val="top"/>
          </w:tcPr>
          <w:p>
            <w:pPr>
              <w:spacing w:line="480" w:lineRule="exact"/>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noWrap w:val="0"/>
            <w:vAlign w:val="top"/>
          </w:tcPr>
          <w:p>
            <w:pPr>
              <w:spacing w:line="480" w:lineRule="exact"/>
              <w:rPr>
                <w:rFonts w:eastAsia="仿宋_GB2312"/>
                <w:sz w:val="28"/>
                <w:highlight w:val="none"/>
              </w:rPr>
            </w:pPr>
          </w:p>
        </w:tc>
        <w:tc>
          <w:tcPr>
            <w:tcW w:w="992" w:type="dxa"/>
            <w:noWrap w:val="0"/>
            <w:vAlign w:val="top"/>
          </w:tcPr>
          <w:p>
            <w:pPr>
              <w:spacing w:line="480" w:lineRule="exact"/>
              <w:rPr>
                <w:rFonts w:eastAsia="仿宋_GB2312"/>
                <w:sz w:val="28"/>
                <w:highlight w:val="none"/>
              </w:rPr>
            </w:pPr>
          </w:p>
        </w:tc>
        <w:tc>
          <w:tcPr>
            <w:tcW w:w="2837" w:type="dxa"/>
            <w:noWrap w:val="0"/>
            <w:vAlign w:val="top"/>
          </w:tcPr>
          <w:p>
            <w:pPr>
              <w:spacing w:line="480" w:lineRule="exact"/>
              <w:rPr>
                <w:rFonts w:eastAsia="仿宋_GB2312"/>
                <w:sz w:val="28"/>
                <w:highlight w:val="none"/>
              </w:rPr>
            </w:pPr>
          </w:p>
        </w:tc>
        <w:tc>
          <w:tcPr>
            <w:tcW w:w="3600" w:type="dxa"/>
            <w:noWrap w:val="0"/>
            <w:vAlign w:val="top"/>
          </w:tcPr>
          <w:p>
            <w:pPr>
              <w:spacing w:line="480" w:lineRule="exact"/>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9" w:type="dxa"/>
            <w:noWrap w:val="0"/>
            <w:vAlign w:val="top"/>
          </w:tcPr>
          <w:p>
            <w:pPr>
              <w:spacing w:line="480" w:lineRule="exact"/>
              <w:rPr>
                <w:rFonts w:eastAsia="仿宋_GB2312"/>
                <w:sz w:val="28"/>
                <w:highlight w:val="none"/>
              </w:rPr>
            </w:pPr>
          </w:p>
        </w:tc>
        <w:tc>
          <w:tcPr>
            <w:tcW w:w="992" w:type="dxa"/>
            <w:noWrap w:val="0"/>
            <w:vAlign w:val="top"/>
          </w:tcPr>
          <w:p>
            <w:pPr>
              <w:spacing w:line="480" w:lineRule="exact"/>
              <w:rPr>
                <w:rFonts w:eastAsia="仿宋_GB2312"/>
                <w:sz w:val="28"/>
                <w:highlight w:val="none"/>
              </w:rPr>
            </w:pPr>
          </w:p>
        </w:tc>
        <w:tc>
          <w:tcPr>
            <w:tcW w:w="2837" w:type="dxa"/>
            <w:noWrap w:val="0"/>
            <w:vAlign w:val="top"/>
          </w:tcPr>
          <w:p>
            <w:pPr>
              <w:spacing w:line="480" w:lineRule="exact"/>
              <w:rPr>
                <w:rFonts w:eastAsia="仿宋_GB2312"/>
                <w:sz w:val="28"/>
                <w:highlight w:val="none"/>
              </w:rPr>
            </w:pPr>
          </w:p>
        </w:tc>
        <w:tc>
          <w:tcPr>
            <w:tcW w:w="3600" w:type="dxa"/>
            <w:noWrap w:val="0"/>
            <w:vAlign w:val="top"/>
          </w:tcPr>
          <w:p>
            <w:pPr>
              <w:spacing w:line="480" w:lineRule="exact"/>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88" w:type="dxa"/>
            <w:gridSpan w:val="4"/>
            <w:noWrap w:val="0"/>
            <w:vAlign w:val="top"/>
          </w:tcPr>
          <w:p>
            <w:pPr>
              <w:spacing w:line="480" w:lineRule="exact"/>
              <w:rPr>
                <w:rFonts w:eastAsia="仿宋_GB2312"/>
                <w:sz w:val="28"/>
                <w:highlight w:val="none"/>
              </w:rPr>
            </w:pPr>
            <w:r>
              <w:rPr>
                <w:rFonts w:eastAsia="仿宋_GB2312"/>
                <w:sz w:val="28"/>
                <w:highlight w:val="none"/>
              </w:rPr>
              <w:t>其他条件：</w:t>
            </w:r>
          </w:p>
        </w:tc>
      </w:tr>
    </w:tbl>
    <w:p>
      <w:pPr>
        <w:pStyle w:val="3"/>
        <w:spacing w:before="156" w:beforeLines="50" w:line="480" w:lineRule="exact"/>
        <w:rPr>
          <w:rFonts w:eastAsia="仿宋_GB2312"/>
          <w:sz w:val="28"/>
          <w:highlight w:val="none"/>
        </w:rPr>
      </w:pPr>
      <w:r>
        <w:rPr>
          <w:rFonts w:eastAsia="仿宋_GB2312"/>
          <w:sz w:val="28"/>
          <w:highlight w:val="none"/>
        </w:rPr>
        <w:t>（表格可按格式扩展）</w:t>
      </w:r>
    </w:p>
    <w:p>
      <w:pPr>
        <w:pStyle w:val="3"/>
        <w:spacing w:line="480" w:lineRule="exact"/>
        <w:ind w:firstLine="560" w:firstLineChars="200"/>
        <w:rPr>
          <w:rFonts w:eastAsia="仿宋_GB2312"/>
          <w:sz w:val="28"/>
          <w:highlight w:val="none"/>
        </w:rPr>
      </w:pPr>
    </w:p>
    <w:p>
      <w:pPr>
        <w:pStyle w:val="3"/>
        <w:spacing w:line="480" w:lineRule="exact"/>
        <w:ind w:firstLine="560" w:firstLineChars="200"/>
        <w:rPr>
          <w:rFonts w:eastAsia="仿宋_GB2312"/>
          <w:sz w:val="28"/>
          <w:highlight w:val="none"/>
        </w:rPr>
      </w:pPr>
    </w:p>
    <w:p>
      <w:pPr>
        <w:pStyle w:val="3"/>
        <w:spacing w:line="480" w:lineRule="exact"/>
        <w:ind w:firstLine="560" w:firstLineChars="200"/>
        <w:rPr>
          <w:rFonts w:hint="eastAsia" w:eastAsia="仿宋_GB2312"/>
          <w:sz w:val="28"/>
          <w:highlight w:val="none"/>
        </w:rPr>
      </w:pPr>
      <w:r>
        <w:rPr>
          <w:rFonts w:hint="eastAsia" w:eastAsia="仿宋_GB2312"/>
          <w:sz w:val="28"/>
          <w:highlight w:val="none"/>
        </w:rPr>
        <w:t>投标</w:t>
      </w:r>
      <w:r>
        <w:rPr>
          <w:rFonts w:eastAsia="仿宋_GB2312"/>
          <w:sz w:val="28"/>
          <w:highlight w:val="none"/>
        </w:rPr>
        <w:t xml:space="preserve">单位（公章）： </w:t>
      </w:r>
    </w:p>
    <w:p>
      <w:pPr>
        <w:pStyle w:val="3"/>
        <w:spacing w:line="480" w:lineRule="exact"/>
        <w:ind w:firstLine="560" w:firstLineChars="200"/>
        <w:rPr>
          <w:rFonts w:hint="eastAsia" w:eastAsia="仿宋_GB2312"/>
          <w:sz w:val="28"/>
          <w:highlight w:val="none"/>
        </w:rPr>
      </w:pPr>
    </w:p>
    <w:p>
      <w:pPr>
        <w:pStyle w:val="3"/>
        <w:spacing w:before="50" w:line="480" w:lineRule="exact"/>
        <w:ind w:firstLine="560" w:firstLineChars="200"/>
        <w:rPr>
          <w:rFonts w:eastAsia="仿宋_GB2312"/>
          <w:sz w:val="28"/>
          <w:highlight w:val="none"/>
        </w:rPr>
      </w:pPr>
      <w:r>
        <w:rPr>
          <w:rFonts w:eastAsia="仿宋_GB2312"/>
          <w:sz w:val="28"/>
          <w:highlight w:val="none"/>
        </w:rPr>
        <w:t>日  期：</w:t>
      </w:r>
      <w:r>
        <w:rPr>
          <w:rFonts w:hint="eastAsia" w:ascii="仿宋_GB2312" w:hAnsi="仿宋" w:eastAsia="仿宋_GB2312"/>
          <w:sz w:val="28"/>
          <w:szCs w:val="28"/>
          <w:highlight w:val="none"/>
        </w:rPr>
        <w:t xml:space="preserve">   年     月    日</w:t>
      </w:r>
    </w:p>
    <w:p>
      <w:pPr>
        <w:pStyle w:val="3"/>
        <w:spacing w:before="50" w:line="480" w:lineRule="exact"/>
        <w:ind w:firstLine="0"/>
        <w:rPr>
          <w:sz w:val="24"/>
          <w:highlight w:val="none"/>
        </w:rPr>
      </w:pPr>
    </w:p>
    <w:p>
      <w:pPr>
        <w:pStyle w:val="2"/>
        <w:spacing w:before="240" w:after="120" w:line="480" w:lineRule="exact"/>
        <w:jc w:val="center"/>
        <w:rPr>
          <w:rFonts w:hint="eastAsia" w:ascii="Times New Roman" w:hAnsi="Times New Roman"/>
          <w:highlight w:val="none"/>
        </w:rPr>
      </w:pPr>
      <w:bookmarkStart w:id="11" w:name="_Toc178045030"/>
      <w:bookmarkStart w:id="12" w:name="_Toc265051020"/>
      <w:bookmarkStart w:id="13" w:name="_Toc164849761"/>
      <w:r>
        <w:rPr>
          <w:rFonts w:ascii="Times New Roman" w:hAnsi="Times New Roman"/>
          <w:snapToGrid w:val="0"/>
          <w:highlight w:val="none"/>
        </w:rPr>
        <w:br w:type="page"/>
      </w:r>
      <w:bookmarkEnd w:id="11"/>
      <w:bookmarkEnd w:id="12"/>
      <w:bookmarkEnd w:id="13"/>
      <w:bookmarkStart w:id="14" w:name="_Toc158174547"/>
      <w:bookmarkStart w:id="15" w:name="_Toc276999532"/>
      <w:bookmarkStart w:id="16" w:name="_Toc4875"/>
      <w:bookmarkStart w:id="17" w:name="_Toc270173941"/>
      <w:bookmarkStart w:id="18" w:name="_Toc268871642"/>
      <w:bookmarkStart w:id="19" w:name="_Toc270102534"/>
      <w:bookmarkStart w:id="20" w:name="_Toc270174022"/>
      <w:bookmarkStart w:id="21" w:name="_Toc265051022"/>
      <w:bookmarkStart w:id="22" w:name="_Toc178045032"/>
      <w:bookmarkStart w:id="23" w:name="_Toc164849763"/>
      <w:r>
        <w:rPr>
          <w:rFonts w:ascii="Cambria" w:hAnsi="Cambria" w:eastAsia="宋体"/>
          <w:bCs/>
          <w:szCs w:val="32"/>
          <w:highlight w:val="none"/>
        </w:rPr>
        <w:t>服务小组</w:t>
      </w:r>
      <w:r>
        <w:rPr>
          <w:rFonts w:hint="eastAsia" w:ascii="Cambria" w:hAnsi="Cambria" w:eastAsia="宋体"/>
          <w:bCs/>
          <w:szCs w:val="32"/>
          <w:highlight w:val="none"/>
          <w:lang w:val="en-US" w:eastAsia="zh-CN"/>
        </w:rPr>
        <w:t>团队</w:t>
      </w:r>
      <w:r>
        <w:rPr>
          <w:rFonts w:ascii="Cambria" w:hAnsi="Cambria" w:eastAsia="宋体"/>
          <w:bCs/>
          <w:szCs w:val="32"/>
          <w:highlight w:val="none"/>
        </w:rPr>
        <w:t>名单</w:t>
      </w:r>
      <w:bookmarkEnd w:id="14"/>
      <w:bookmarkEnd w:id="15"/>
      <w:bookmarkEnd w:id="16"/>
      <w:bookmarkEnd w:id="17"/>
      <w:bookmarkEnd w:id="18"/>
      <w:bookmarkEnd w:id="19"/>
      <w:bookmarkEnd w:id="20"/>
    </w:p>
    <w:p>
      <w:pPr>
        <w:pStyle w:val="3"/>
        <w:spacing w:line="500" w:lineRule="exact"/>
        <w:ind w:firstLine="493"/>
        <w:rPr>
          <w:rFonts w:ascii="仿宋_GB2312" w:hAnsi="仿宋" w:eastAsia="仿宋_GB2312"/>
          <w:sz w:val="28"/>
          <w:szCs w:val="28"/>
          <w:highlight w:val="none"/>
        </w:rPr>
      </w:pPr>
    </w:p>
    <w:tbl>
      <w:tblPr>
        <w:tblStyle w:val="8"/>
        <w:tblW w:w="86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9"/>
        <w:gridCol w:w="1193"/>
        <w:gridCol w:w="1200"/>
        <w:gridCol w:w="1952"/>
        <w:gridCol w:w="1716"/>
        <w:gridCol w:w="1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8632" w:type="dxa"/>
            <w:gridSpan w:val="6"/>
            <w:tcBorders>
              <w:top w:val="single" w:color="auto" w:sz="8" w:space="0"/>
              <w:left w:val="single" w:color="auto" w:sz="8" w:space="0"/>
              <w:bottom w:val="single" w:color="auto" w:sz="8" w:space="0"/>
              <w:right w:val="single" w:color="auto" w:sz="8" w:space="0"/>
            </w:tcBorders>
            <w:shd w:val="clear" w:color="auto" w:fill="BFBFBF"/>
            <w:noWrap w:val="0"/>
            <w:vAlign w:val="center"/>
          </w:tcPr>
          <w:p>
            <w:pPr>
              <w:spacing w:line="500" w:lineRule="exact"/>
              <w:jc w:val="center"/>
              <w:rPr>
                <w:rFonts w:hint="eastAsia" w:ascii="仿宋_GB2312" w:hAnsi="仿宋" w:eastAsia="仿宋_GB2312"/>
                <w:b/>
                <w:sz w:val="28"/>
                <w:szCs w:val="28"/>
                <w:highlight w:val="none"/>
              </w:rPr>
            </w:pPr>
            <w:r>
              <w:rPr>
                <w:rFonts w:hint="eastAsia" w:ascii="仿宋_GB2312" w:hAnsi="仿宋" w:eastAsia="仿宋_GB2312"/>
                <w:b/>
                <w:sz w:val="28"/>
                <w:szCs w:val="28"/>
                <w:highlight w:val="none"/>
              </w:rPr>
              <w:t>（项目名称）保险服务小组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59" w:type="dxa"/>
            <w:noWrap w:val="0"/>
            <w:vAlign w:val="center"/>
          </w:tcPr>
          <w:p>
            <w:pPr>
              <w:spacing w:line="500" w:lineRule="exact"/>
              <w:jc w:val="center"/>
              <w:rPr>
                <w:rFonts w:hint="eastAsia" w:ascii="仿宋_GB2312" w:hAnsi="仿宋" w:eastAsia="仿宋_GB2312"/>
                <w:sz w:val="28"/>
                <w:szCs w:val="28"/>
                <w:highlight w:val="none"/>
              </w:rPr>
            </w:pPr>
          </w:p>
        </w:tc>
        <w:tc>
          <w:tcPr>
            <w:tcW w:w="1193" w:type="dxa"/>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姓名</w:t>
            </w:r>
          </w:p>
        </w:tc>
        <w:tc>
          <w:tcPr>
            <w:tcW w:w="1200" w:type="dxa"/>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职务</w:t>
            </w:r>
          </w:p>
        </w:tc>
        <w:tc>
          <w:tcPr>
            <w:tcW w:w="1952" w:type="dxa"/>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职责</w:t>
            </w:r>
          </w:p>
        </w:tc>
        <w:tc>
          <w:tcPr>
            <w:tcW w:w="1716" w:type="dxa"/>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手机</w:t>
            </w:r>
          </w:p>
        </w:tc>
        <w:tc>
          <w:tcPr>
            <w:tcW w:w="1412" w:type="dxa"/>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固话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59" w:type="dxa"/>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组长</w:t>
            </w:r>
          </w:p>
        </w:tc>
        <w:tc>
          <w:tcPr>
            <w:tcW w:w="1193" w:type="dxa"/>
            <w:noWrap w:val="0"/>
            <w:vAlign w:val="center"/>
          </w:tcPr>
          <w:p>
            <w:pPr>
              <w:spacing w:line="500" w:lineRule="exact"/>
              <w:jc w:val="center"/>
              <w:rPr>
                <w:rFonts w:hint="eastAsia" w:ascii="仿宋_GB2312" w:hAnsi="仿宋" w:eastAsia="仿宋_GB2312"/>
                <w:sz w:val="28"/>
                <w:szCs w:val="28"/>
                <w:highlight w:val="none"/>
              </w:rPr>
            </w:pPr>
          </w:p>
        </w:tc>
        <w:tc>
          <w:tcPr>
            <w:tcW w:w="1200" w:type="dxa"/>
            <w:noWrap w:val="0"/>
            <w:vAlign w:val="center"/>
          </w:tcPr>
          <w:p>
            <w:pPr>
              <w:spacing w:line="500" w:lineRule="exact"/>
              <w:jc w:val="center"/>
              <w:rPr>
                <w:rFonts w:hint="eastAsia" w:ascii="仿宋_GB2312" w:hAnsi="仿宋" w:eastAsia="仿宋_GB2312"/>
                <w:sz w:val="28"/>
                <w:szCs w:val="28"/>
                <w:highlight w:val="none"/>
              </w:rPr>
            </w:pPr>
          </w:p>
        </w:tc>
        <w:tc>
          <w:tcPr>
            <w:tcW w:w="1952" w:type="dxa"/>
            <w:noWrap w:val="0"/>
            <w:vAlign w:val="center"/>
          </w:tcPr>
          <w:p>
            <w:pPr>
              <w:spacing w:line="500" w:lineRule="exact"/>
              <w:jc w:val="center"/>
              <w:rPr>
                <w:rFonts w:hint="eastAsia" w:ascii="仿宋_GB2312" w:hAnsi="仿宋" w:eastAsia="仿宋_GB2312"/>
                <w:sz w:val="28"/>
                <w:szCs w:val="28"/>
                <w:highlight w:val="none"/>
              </w:rPr>
            </w:pPr>
          </w:p>
        </w:tc>
        <w:tc>
          <w:tcPr>
            <w:tcW w:w="1716" w:type="dxa"/>
            <w:noWrap w:val="0"/>
            <w:vAlign w:val="center"/>
          </w:tcPr>
          <w:p>
            <w:pPr>
              <w:spacing w:line="500" w:lineRule="exact"/>
              <w:jc w:val="center"/>
              <w:rPr>
                <w:rFonts w:hint="eastAsia" w:ascii="仿宋_GB2312" w:hAnsi="仿宋" w:eastAsia="仿宋_GB2312"/>
                <w:sz w:val="28"/>
                <w:szCs w:val="28"/>
                <w:highlight w:val="none"/>
              </w:rPr>
            </w:pPr>
          </w:p>
        </w:tc>
        <w:tc>
          <w:tcPr>
            <w:tcW w:w="1412" w:type="dxa"/>
            <w:noWrap w:val="0"/>
            <w:vAlign w:val="center"/>
          </w:tcPr>
          <w:p>
            <w:pPr>
              <w:spacing w:line="500" w:lineRule="exact"/>
              <w:jc w:val="center"/>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59" w:type="dxa"/>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副组长</w:t>
            </w:r>
          </w:p>
        </w:tc>
        <w:tc>
          <w:tcPr>
            <w:tcW w:w="1193" w:type="dxa"/>
            <w:noWrap w:val="0"/>
            <w:vAlign w:val="center"/>
          </w:tcPr>
          <w:p>
            <w:pPr>
              <w:spacing w:line="500" w:lineRule="exact"/>
              <w:jc w:val="center"/>
              <w:rPr>
                <w:rFonts w:hint="eastAsia" w:ascii="仿宋_GB2312" w:hAnsi="仿宋" w:eastAsia="仿宋_GB2312"/>
                <w:sz w:val="28"/>
                <w:szCs w:val="28"/>
                <w:highlight w:val="none"/>
              </w:rPr>
            </w:pPr>
          </w:p>
        </w:tc>
        <w:tc>
          <w:tcPr>
            <w:tcW w:w="1200" w:type="dxa"/>
            <w:noWrap w:val="0"/>
            <w:vAlign w:val="center"/>
          </w:tcPr>
          <w:p>
            <w:pPr>
              <w:spacing w:line="500" w:lineRule="exact"/>
              <w:jc w:val="center"/>
              <w:rPr>
                <w:rFonts w:hint="eastAsia" w:ascii="仿宋_GB2312" w:hAnsi="仿宋" w:eastAsia="仿宋_GB2312"/>
                <w:sz w:val="28"/>
                <w:szCs w:val="28"/>
                <w:highlight w:val="none"/>
              </w:rPr>
            </w:pPr>
          </w:p>
        </w:tc>
        <w:tc>
          <w:tcPr>
            <w:tcW w:w="1952" w:type="dxa"/>
            <w:noWrap w:val="0"/>
            <w:vAlign w:val="center"/>
          </w:tcPr>
          <w:p>
            <w:pPr>
              <w:spacing w:line="500" w:lineRule="exact"/>
              <w:jc w:val="center"/>
              <w:rPr>
                <w:rFonts w:hint="eastAsia" w:ascii="仿宋_GB2312" w:hAnsi="仿宋" w:eastAsia="仿宋_GB2312"/>
                <w:sz w:val="28"/>
                <w:szCs w:val="28"/>
                <w:highlight w:val="none"/>
              </w:rPr>
            </w:pPr>
          </w:p>
        </w:tc>
        <w:tc>
          <w:tcPr>
            <w:tcW w:w="1716" w:type="dxa"/>
            <w:noWrap w:val="0"/>
            <w:vAlign w:val="center"/>
          </w:tcPr>
          <w:p>
            <w:pPr>
              <w:pStyle w:val="11"/>
              <w:widowControl w:val="0"/>
              <w:pBdr>
                <w:left w:val="none" w:color="auto" w:sz="0" w:space="0"/>
                <w:bottom w:val="none" w:color="auto" w:sz="0" w:space="0"/>
                <w:right w:val="none" w:color="auto" w:sz="0" w:space="0"/>
              </w:pBdr>
              <w:spacing w:before="0" w:beforeAutospacing="0" w:after="0" w:afterAutospacing="0" w:line="500" w:lineRule="exact"/>
              <w:textAlignment w:val="auto"/>
              <w:rPr>
                <w:rFonts w:hint="eastAsia" w:ascii="仿宋_GB2312" w:hAnsi="仿宋" w:eastAsia="仿宋_GB2312"/>
                <w:kern w:val="2"/>
                <w:sz w:val="28"/>
                <w:szCs w:val="28"/>
                <w:highlight w:val="none"/>
              </w:rPr>
            </w:pPr>
          </w:p>
        </w:tc>
        <w:tc>
          <w:tcPr>
            <w:tcW w:w="1412" w:type="dxa"/>
            <w:noWrap w:val="0"/>
            <w:vAlign w:val="center"/>
          </w:tcPr>
          <w:p>
            <w:pPr>
              <w:spacing w:line="500" w:lineRule="exact"/>
              <w:jc w:val="center"/>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59" w:type="dxa"/>
            <w:vMerge w:val="restart"/>
            <w:noWrap w:val="0"/>
            <w:vAlign w:val="center"/>
          </w:tcPr>
          <w:p>
            <w:pPr>
              <w:spacing w:line="500" w:lineRule="exact"/>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成员</w:t>
            </w:r>
          </w:p>
        </w:tc>
        <w:tc>
          <w:tcPr>
            <w:tcW w:w="1193" w:type="dxa"/>
            <w:noWrap w:val="0"/>
            <w:vAlign w:val="center"/>
          </w:tcPr>
          <w:p>
            <w:pPr>
              <w:spacing w:line="500" w:lineRule="exact"/>
              <w:jc w:val="center"/>
              <w:rPr>
                <w:rFonts w:hint="eastAsia" w:ascii="仿宋_GB2312" w:hAnsi="仿宋" w:eastAsia="仿宋_GB2312"/>
                <w:sz w:val="28"/>
                <w:szCs w:val="28"/>
                <w:highlight w:val="none"/>
              </w:rPr>
            </w:pPr>
          </w:p>
        </w:tc>
        <w:tc>
          <w:tcPr>
            <w:tcW w:w="1200" w:type="dxa"/>
            <w:noWrap w:val="0"/>
            <w:vAlign w:val="center"/>
          </w:tcPr>
          <w:p>
            <w:pPr>
              <w:spacing w:line="500" w:lineRule="exact"/>
              <w:jc w:val="center"/>
              <w:rPr>
                <w:rFonts w:hint="eastAsia" w:ascii="仿宋_GB2312" w:hAnsi="仿宋" w:eastAsia="仿宋_GB2312"/>
                <w:sz w:val="28"/>
                <w:szCs w:val="28"/>
                <w:highlight w:val="none"/>
              </w:rPr>
            </w:pPr>
          </w:p>
        </w:tc>
        <w:tc>
          <w:tcPr>
            <w:tcW w:w="1952" w:type="dxa"/>
            <w:noWrap w:val="0"/>
            <w:vAlign w:val="center"/>
          </w:tcPr>
          <w:p>
            <w:pPr>
              <w:spacing w:line="500" w:lineRule="exact"/>
              <w:jc w:val="center"/>
              <w:rPr>
                <w:rFonts w:hint="eastAsia" w:ascii="仿宋_GB2312" w:hAnsi="仿宋" w:eastAsia="仿宋_GB2312"/>
                <w:sz w:val="28"/>
                <w:szCs w:val="28"/>
                <w:highlight w:val="none"/>
              </w:rPr>
            </w:pPr>
          </w:p>
        </w:tc>
        <w:tc>
          <w:tcPr>
            <w:tcW w:w="1716" w:type="dxa"/>
            <w:noWrap w:val="0"/>
            <w:vAlign w:val="center"/>
          </w:tcPr>
          <w:p>
            <w:pPr>
              <w:spacing w:line="500" w:lineRule="exact"/>
              <w:jc w:val="center"/>
              <w:rPr>
                <w:rFonts w:hint="eastAsia" w:ascii="仿宋_GB2312" w:hAnsi="仿宋" w:eastAsia="仿宋_GB2312"/>
                <w:sz w:val="28"/>
                <w:szCs w:val="28"/>
                <w:highlight w:val="none"/>
              </w:rPr>
            </w:pPr>
          </w:p>
        </w:tc>
        <w:tc>
          <w:tcPr>
            <w:tcW w:w="1412" w:type="dxa"/>
            <w:noWrap w:val="0"/>
            <w:vAlign w:val="center"/>
          </w:tcPr>
          <w:p>
            <w:pPr>
              <w:spacing w:line="500" w:lineRule="exact"/>
              <w:jc w:val="center"/>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59" w:type="dxa"/>
            <w:vMerge w:val="continue"/>
            <w:noWrap w:val="0"/>
            <w:vAlign w:val="center"/>
          </w:tcPr>
          <w:p>
            <w:pPr>
              <w:spacing w:line="500" w:lineRule="exact"/>
              <w:jc w:val="center"/>
              <w:rPr>
                <w:rFonts w:hint="eastAsia" w:ascii="仿宋_GB2312" w:hAnsi="仿宋" w:eastAsia="仿宋_GB2312"/>
                <w:sz w:val="28"/>
                <w:szCs w:val="28"/>
                <w:highlight w:val="none"/>
              </w:rPr>
            </w:pPr>
          </w:p>
        </w:tc>
        <w:tc>
          <w:tcPr>
            <w:tcW w:w="1193" w:type="dxa"/>
            <w:noWrap w:val="0"/>
            <w:vAlign w:val="center"/>
          </w:tcPr>
          <w:p>
            <w:pPr>
              <w:spacing w:line="500" w:lineRule="exact"/>
              <w:jc w:val="center"/>
              <w:rPr>
                <w:rFonts w:hint="eastAsia" w:ascii="仿宋_GB2312" w:hAnsi="仿宋" w:eastAsia="仿宋_GB2312"/>
                <w:sz w:val="28"/>
                <w:szCs w:val="28"/>
                <w:highlight w:val="none"/>
              </w:rPr>
            </w:pPr>
          </w:p>
        </w:tc>
        <w:tc>
          <w:tcPr>
            <w:tcW w:w="1200" w:type="dxa"/>
            <w:noWrap w:val="0"/>
            <w:vAlign w:val="center"/>
          </w:tcPr>
          <w:p>
            <w:pPr>
              <w:spacing w:line="500" w:lineRule="exact"/>
              <w:jc w:val="center"/>
              <w:rPr>
                <w:rFonts w:hint="eastAsia" w:ascii="仿宋_GB2312" w:hAnsi="仿宋" w:eastAsia="仿宋_GB2312"/>
                <w:sz w:val="28"/>
                <w:szCs w:val="28"/>
                <w:highlight w:val="none"/>
              </w:rPr>
            </w:pPr>
          </w:p>
        </w:tc>
        <w:tc>
          <w:tcPr>
            <w:tcW w:w="1952" w:type="dxa"/>
            <w:noWrap w:val="0"/>
            <w:vAlign w:val="center"/>
          </w:tcPr>
          <w:p>
            <w:pPr>
              <w:spacing w:line="500" w:lineRule="exact"/>
              <w:jc w:val="center"/>
              <w:rPr>
                <w:rFonts w:hint="eastAsia" w:ascii="仿宋_GB2312" w:hAnsi="仿宋" w:eastAsia="仿宋_GB2312"/>
                <w:sz w:val="28"/>
                <w:szCs w:val="28"/>
                <w:highlight w:val="none"/>
              </w:rPr>
            </w:pPr>
          </w:p>
        </w:tc>
        <w:tc>
          <w:tcPr>
            <w:tcW w:w="1716" w:type="dxa"/>
            <w:noWrap w:val="0"/>
            <w:vAlign w:val="center"/>
          </w:tcPr>
          <w:p>
            <w:pPr>
              <w:spacing w:line="500" w:lineRule="exact"/>
              <w:jc w:val="center"/>
              <w:rPr>
                <w:rFonts w:hint="eastAsia" w:ascii="仿宋_GB2312" w:hAnsi="仿宋" w:eastAsia="仿宋_GB2312"/>
                <w:sz w:val="28"/>
                <w:szCs w:val="28"/>
                <w:highlight w:val="none"/>
              </w:rPr>
            </w:pPr>
          </w:p>
        </w:tc>
        <w:tc>
          <w:tcPr>
            <w:tcW w:w="1412" w:type="dxa"/>
            <w:noWrap w:val="0"/>
            <w:vAlign w:val="center"/>
          </w:tcPr>
          <w:p>
            <w:pPr>
              <w:spacing w:line="500" w:lineRule="exact"/>
              <w:jc w:val="center"/>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8632" w:type="dxa"/>
            <w:gridSpan w:val="6"/>
            <w:shd w:val="clear" w:color="auto" w:fill="BFBFBF"/>
            <w:noWrap w:val="0"/>
            <w:vAlign w:val="center"/>
          </w:tcPr>
          <w:p>
            <w:pPr>
              <w:spacing w:line="500" w:lineRule="exact"/>
              <w:rPr>
                <w:rFonts w:hint="eastAsia" w:ascii="仿宋_GB2312" w:hAnsi="仿宋" w:eastAsia="仿宋_GB2312"/>
                <w:b/>
                <w:bCs/>
                <w:sz w:val="28"/>
                <w:szCs w:val="28"/>
                <w:highlight w:val="none"/>
              </w:rPr>
            </w:pPr>
            <w:r>
              <w:rPr>
                <w:rFonts w:hint="eastAsia" w:ascii="仿宋_GB2312" w:hAnsi="仿宋" w:eastAsia="仿宋_GB2312"/>
                <w:b/>
                <w:bCs/>
                <w:sz w:val="28"/>
                <w:szCs w:val="28"/>
                <w:highlight w:val="none"/>
              </w:rPr>
              <w:t xml:space="preserve">第一联系人： </w:t>
            </w:r>
          </w:p>
          <w:p>
            <w:pPr>
              <w:spacing w:line="500" w:lineRule="exact"/>
              <w:rPr>
                <w:rFonts w:hint="eastAsia" w:ascii="仿宋_GB2312" w:hAnsi="仿宋" w:eastAsia="仿宋_GB2312"/>
                <w:bCs/>
                <w:sz w:val="28"/>
                <w:szCs w:val="28"/>
                <w:highlight w:val="none"/>
              </w:rPr>
            </w:pPr>
            <w:r>
              <w:rPr>
                <w:rFonts w:hint="eastAsia" w:ascii="仿宋_GB2312" w:hAnsi="仿宋" w:eastAsia="仿宋_GB2312"/>
                <w:bCs/>
                <w:sz w:val="28"/>
                <w:szCs w:val="28"/>
                <w:highlight w:val="none"/>
              </w:rPr>
              <w:t>姓名：        手机：  email：传真：</w:t>
            </w:r>
          </w:p>
          <w:p>
            <w:pPr>
              <w:spacing w:line="500" w:lineRule="exact"/>
              <w:rPr>
                <w:rFonts w:hint="eastAsia" w:ascii="仿宋_GB2312" w:hAnsi="仿宋" w:eastAsia="仿宋_GB2312"/>
                <w:b/>
                <w:bCs/>
                <w:sz w:val="28"/>
                <w:szCs w:val="28"/>
                <w:highlight w:val="none"/>
              </w:rPr>
            </w:pPr>
            <w:r>
              <w:rPr>
                <w:rFonts w:hint="eastAsia" w:ascii="仿宋_GB2312" w:hAnsi="仿宋" w:eastAsia="仿宋_GB2312"/>
                <w:bCs/>
                <w:sz w:val="28"/>
                <w:szCs w:val="28"/>
                <w:highlight w:val="none"/>
              </w:rPr>
              <w:t>联系地址：   邮编：</w:t>
            </w:r>
            <w:r>
              <w:rPr>
                <w:rFonts w:hint="eastAsia" w:ascii="仿宋_GB2312" w:hAnsi="仿宋" w:eastAsia="仿宋_GB2312"/>
                <w:b/>
                <w:bCs/>
                <w:sz w:val="28"/>
                <w:szCs w:val="28"/>
                <w:highlight w:val="none"/>
              </w:rPr>
              <w:t xml:space="preserve"> </w:t>
            </w:r>
          </w:p>
          <w:p>
            <w:pPr>
              <w:spacing w:line="500" w:lineRule="exact"/>
              <w:rPr>
                <w:rFonts w:hint="eastAsia" w:ascii="仿宋_GB2312" w:hAnsi="仿宋" w:eastAsia="仿宋_GB2312"/>
                <w:b/>
                <w:bCs/>
                <w:sz w:val="28"/>
                <w:szCs w:val="28"/>
                <w:highlight w:val="none"/>
              </w:rPr>
            </w:pPr>
            <w:r>
              <w:rPr>
                <w:rFonts w:hint="eastAsia" w:ascii="仿宋_GB2312" w:hAnsi="仿宋" w:eastAsia="仿宋_GB2312"/>
                <w:b/>
                <w:bCs/>
                <w:sz w:val="28"/>
                <w:szCs w:val="28"/>
                <w:highlight w:val="none"/>
              </w:rPr>
              <w:t xml:space="preserve">第二联系人： </w:t>
            </w:r>
          </w:p>
          <w:p>
            <w:pPr>
              <w:spacing w:line="500" w:lineRule="exact"/>
              <w:rPr>
                <w:rFonts w:hint="eastAsia" w:ascii="仿宋_GB2312" w:hAnsi="仿宋" w:eastAsia="仿宋_GB2312"/>
                <w:bCs/>
                <w:sz w:val="28"/>
                <w:szCs w:val="28"/>
                <w:highlight w:val="none"/>
              </w:rPr>
            </w:pPr>
            <w:r>
              <w:rPr>
                <w:rFonts w:hint="eastAsia" w:ascii="仿宋_GB2312" w:hAnsi="仿宋" w:eastAsia="仿宋_GB2312"/>
                <w:bCs/>
                <w:sz w:val="28"/>
                <w:szCs w:val="28"/>
                <w:highlight w:val="none"/>
              </w:rPr>
              <w:t>姓名：   手机： email:  传真：</w:t>
            </w:r>
          </w:p>
          <w:p>
            <w:pPr>
              <w:pStyle w:val="3"/>
              <w:snapToGrid w:val="0"/>
              <w:spacing w:line="500" w:lineRule="exact"/>
              <w:ind w:firstLine="0"/>
              <w:rPr>
                <w:rFonts w:hint="eastAsia" w:ascii="仿宋_GB2312" w:hAnsi="仿宋" w:eastAsia="仿宋_GB2312"/>
                <w:bCs/>
                <w:sz w:val="28"/>
                <w:szCs w:val="28"/>
                <w:highlight w:val="none"/>
              </w:rPr>
            </w:pPr>
            <w:r>
              <w:rPr>
                <w:rFonts w:hint="eastAsia" w:ascii="仿宋_GB2312" w:hAnsi="仿宋" w:eastAsia="仿宋_GB2312"/>
                <w:bCs/>
                <w:sz w:val="28"/>
                <w:szCs w:val="28"/>
                <w:highlight w:val="none"/>
              </w:rPr>
              <w:t>联系地址：  邮编：</w:t>
            </w:r>
          </w:p>
          <w:p>
            <w:pPr>
              <w:pStyle w:val="3"/>
              <w:snapToGrid w:val="0"/>
              <w:spacing w:line="500" w:lineRule="exact"/>
              <w:ind w:firstLine="0"/>
              <w:rPr>
                <w:rFonts w:hint="eastAsia" w:ascii="仿宋_GB2312" w:hAnsi="仿宋" w:eastAsia="仿宋_GB2312"/>
                <w:b/>
                <w:sz w:val="28"/>
                <w:szCs w:val="28"/>
                <w:highlight w:val="none"/>
              </w:rPr>
            </w:pPr>
          </w:p>
        </w:tc>
      </w:tr>
    </w:tbl>
    <w:p>
      <w:pPr>
        <w:pStyle w:val="3"/>
        <w:spacing w:line="500" w:lineRule="exact"/>
        <w:ind w:firstLine="493"/>
        <w:rPr>
          <w:rFonts w:hint="eastAsia" w:ascii="仿宋_GB2312" w:hAnsi="仿宋" w:eastAsia="仿宋_GB2312"/>
          <w:sz w:val="28"/>
          <w:szCs w:val="28"/>
          <w:highlight w:val="none"/>
        </w:rPr>
      </w:pPr>
    </w:p>
    <w:p>
      <w:pPr>
        <w:spacing w:line="500" w:lineRule="exact"/>
        <w:ind w:right="-231" w:rightChars="-110" w:firstLine="482" w:firstLineChars="200"/>
        <w:rPr>
          <w:b/>
          <w:bCs/>
          <w:sz w:val="24"/>
          <w:highlight w:val="none"/>
        </w:rPr>
      </w:pPr>
    </w:p>
    <w:p>
      <w:pPr>
        <w:pStyle w:val="3"/>
        <w:spacing w:line="500" w:lineRule="exact"/>
        <w:ind w:firstLine="0"/>
        <w:rPr>
          <w:sz w:val="24"/>
          <w:szCs w:val="24"/>
          <w:highlight w:val="none"/>
        </w:rPr>
      </w:pPr>
    </w:p>
    <w:p>
      <w:pPr>
        <w:pStyle w:val="3"/>
        <w:spacing w:line="500" w:lineRule="exact"/>
        <w:ind w:firstLine="493"/>
        <w:rPr>
          <w:rFonts w:hint="eastAsia" w:ascii="仿宋_GB2312" w:hAnsi="仿宋" w:eastAsia="仿宋_GB2312"/>
          <w:sz w:val="28"/>
          <w:szCs w:val="28"/>
          <w:highlight w:val="none"/>
        </w:rPr>
      </w:pPr>
    </w:p>
    <w:p>
      <w:pPr>
        <w:pStyle w:val="3"/>
        <w:spacing w:line="500" w:lineRule="exact"/>
        <w:ind w:firstLine="493"/>
        <w:rPr>
          <w:rFonts w:hint="eastAsia" w:ascii="仿宋_GB2312" w:hAnsi="仿宋" w:eastAsia="仿宋_GB2312"/>
          <w:sz w:val="28"/>
          <w:szCs w:val="28"/>
          <w:highlight w:val="none"/>
        </w:rPr>
      </w:pPr>
      <w:r>
        <w:rPr>
          <w:rFonts w:hint="eastAsia" w:ascii="仿宋_GB2312" w:hAnsi="仿宋" w:eastAsia="仿宋_GB2312"/>
          <w:sz w:val="28"/>
          <w:szCs w:val="28"/>
          <w:highlight w:val="none"/>
        </w:rPr>
        <w:t>投标单位：（公章）</w:t>
      </w:r>
    </w:p>
    <w:p>
      <w:pPr>
        <w:pStyle w:val="3"/>
        <w:spacing w:line="500" w:lineRule="exact"/>
        <w:ind w:firstLine="493"/>
        <w:rPr>
          <w:rFonts w:hint="eastAsia" w:ascii="仿宋_GB2312" w:hAnsi="仿宋" w:eastAsia="仿宋_GB2312"/>
          <w:sz w:val="28"/>
          <w:szCs w:val="28"/>
          <w:highlight w:val="none"/>
        </w:rPr>
      </w:pPr>
    </w:p>
    <w:p>
      <w:pPr>
        <w:pStyle w:val="3"/>
        <w:spacing w:line="500" w:lineRule="exact"/>
        <w:ind w:firstLine="493"/>
        <w:rPr>
          <w:rFonts w:hint="eastAsia" w:ascii="仿宋_GB2312" w:hAnsi="仿宋" w:eastAsia="仿宋_GB2312"/>
          <w:sz w:val="28"/>
          <w:szCs w:val="28"/>
          <w:highlight w:val="none"/>
        </w:rPr>
      </w:pPr>
      <w:r>
        <w:rPr>
          <w:rFonts w:hint="eastAsia" w:ascii="仿宋_GB2312" w:hAnsi="仿宋" w:eastAsia="仿宋_GB2312"/>
          <w:sz w:val="28"/>
          <w:szCs w:val="28"/>
          <w:highlight w:val="none"/>
        </w:rPr>
        <w:t>日期：       年     月    日</w:t>
      </w:r>
    </w:p>
    <w:p>
      <w:pPr>
        <w:pStyle w:val="2"/>
        <w:spacing w:before="240" w:after="120" w:line="480" w:lineRule="exact"/>
        <w:jc w:val="center"/>
        <w:rPr>
          <w:rFonts w:hint="eastAsia" w:ascii="Times New Roman" w:hAnsi="Times New Roman" w:eastAsia="宋体"/>
          <w:snapToGrid w:val="0"/>
          <w:highlight w:val="none"/>
          <w:lang w:eastAsia="zh-CN"/>
        </w:rPr>
      </w:pPr>
      <w:r>
        <w:rPr>
          <w:rFonts w:ascii="仿宋" w:hAnsi="仿宋" w:eastAsia="仿宋"/>
          <w:snapToGrid w:val="0"/>
          <w:sz w:val="28"/>
          <w:szCs w:val="28"/>
          <w:highlight w:val="none"/>
        </w:rPr>
        <w:br w:type="page"/>
      </w:r>
      <w:bookmarkEnd w:id="21"/>
      <w:bookmarkEnd w:id="22"/>
      <w:bookmarkEnd w:id="23"/>
      <w:bookmarkStart w:id="24" w:name="_Toc29644"/>
      <w:bookmarkStart w:id="25" w:name="_Toc178045028"/>
      <w:bookmarkStart w:id="26" w:name="_Toc265051018"/>
      <w:bookmarkStart w:id="27" w:name="_Toc164849759"/>
      <w:bookmarkStart w:id="28" w:name="_Toc17238"/>
      <w:r>
        <w:rPr>
          <w:rFonts w:hint="eastAsia" w:ascii="Cambria" w:hAnsi="Cambria" w:eastAsia="宋体"/>
          <w:bCs/>
          <w:szCs w:val="32"/>
          <w:highlight w:val="none"/>
        </w:rPr>
        <w:t>（</w:t>
      </w:r>
      <w:r>
        <w:rPr>
          <w:rFonts w:ascii="Cambria" w:hAnsi="Cambria" w:eastAsia="宋体"/>
          <w:bCs/>
          <w:szCs w:val="32"/>
          <w:highlight w:val="none"/>
        </w:rPr>
        <w:t>三</w:t>
      </w:r>
      <w:r>
        <w:rPr>
          <w:rFonts w:hint="eastAsia" w:ascii="Cambria" w:hAnsi="Cambria" w:eastAsia="宋体"/>
          <w:bCs/>
          <w:szCs w:val="32"/>
          <w:highlight w:val="none"/>
        </w:rPr>
        <w:t>）</w:t>
      </w:r>
      <w:r>
        <w:rPr>
          <w:rFonts w:hint="eastAsia" w:eastAsia="宋体"/>
          <w:b/>
          <w:bCs/>
          <w:snapToGrid w:val="0"/>
          <w:sz w:val="32"/>
          <w:szCs w:val="28"/>
          <w:highlight w:val="none"/>
        </w:rPr>
        <w:t>投标文件</w:t>
      </w:r>
      <w:r>
        <w:rPr>
          <w:rFonts w:hint="eastAsia" w:eastAsia="宋体"/>
          <w:b/>
          <w:bCs/>
          <w:snapToGrid w:val="0"/>
          <w:sz w:val="32"/>
          <w:szCs w:val="28"/>
          <w:highlight w:val="none"/>
          <w:lang w:eastAsia="zh-CN"/>
        </w:rPr>
        <w:t>——</w:t>
      </w:r>
      <w:r>
        <w:rPr>
          <w:rFonts w:hint="eastAsia" w:eastAsia="宋体"/>
          <w:b/>
          <w:bCs/>
          <w:snapToGrid w:val="0"/>
          <w:sz w:val="32"/>
          <w:szCs w:val="28"/>
          <w:highlight w:val="none"/>
          <w:lang w:val="en-US" w:eastAsia="zh-CN"/>
        </w:rPr>
        <w:t>商务</w:t>
      </w:r>
      <w:r>
        <w:rPr>
          <w:rFonts w:hint="eastAsia" w:eastAsia="宋体"/>
          <w:b/>
          <w:bCs/>
          <w:snapToGrid w:val="0"/>
          <w:sz w:val="32"/>
          <w:szCs w:val="28"/>
          <w:highlight w:val="none"/>
        </w:rPr>
        <w:t>标</w:t>
      </w:r>
      <w:r>
        <w:rPr>
          <w:rFonts w:hint="eastAsia" w:eastAsia="宋体"/>
          <w:b/>
          <w:bCs/>
          <w:snapToGrid w:val="0"/>
          <w:sz w:val="32"/>
          <w:szCs w:val="28"/>
          <w:highlight w:val="none"/>
          <w:lang w:eastAsia="zh-CN"/>
        </w:rPr>
        <w:t>（</w:t>
      </w:r>
      <w:r>
        <w:rPr>
          <w:rFonts w:ascii="Cambria" w:hAnsi="Cambria" w:eastAsia="宋体"/>
          <w:bCs/>
          <w:szCs w:val="32"/>
          <w:highlight w:val="none"/>
        </w:rPr>
        <w:t>报价</w:t>
      </w:r>
      <w:bookmarkEnd w:id="24"/>
      <w:bookmarkEnd w:id="25"/>
      <w:bookmarkEnd w:id="26"/>
      <w:bookmarkEnd w:id="27"/>
      <w:r>
        <w:rPr>
          <w:rFonts w:hint="eastAsia" w:ascii="Cambria" w:hAnsi="Cambria" w:eastAsia="宋体"/>
          <w:bCs/>
          <w:szCs w:val="32"/>
          <w:highlight w:val="none"/>
        </w:rPr>
        <w:t>表</w:t>
      </w:r>
      <w:bookmarkEnd w:id="28"/>
      <w:r>
        <w:rPr>
          <w:rFonts w:hint="eastAsia" w:ascii="Cambria" w:hAnsi="Cambria" w:eastAsia="宋体"/>
          <w:bCs/>
          <w:szCs w:val="32"/>
          <w:highlight w:val="none"/>
          <w:lang w:eastAsia="zh-CN"/>
        </w:rPr>
        <w:t>）</w:t>
      </w:r>
    </w:p>
    <w:p>
      <w:pPr>
        <w:pStyle w:val="3"/>
        <w:spacing w:line="480" w:lineRule="exact"/>
        <w:ind w:left="1820" w:hanging="1820" w:hangingChars="650"/>
        <w:rPr>
          <w:rFonts w:hint="eastAsia" w:eastAsia="仿宋_GB2312"/>
          <w:sz w:val="28"/>
          <w:szCs w:val="28"/>
        </w:rPr>
      </w:pPr>
      <w:r>
        <w:rPr>
          <w:rFonts w:hint="eastAsia" w:eastAsia="仿宋_GB2312"/>
          <w:sz w:val="28"/>
          <w:highlight w:val="none"/>
        </w:rPr>
        <w:t>招标</w:t>
      </w:r>
      <w:r>
        <w:rPr>
          <w:rFonts w:eastAsia="仿宋_GB2312"/>
          <w:sz w:val="28"/>
          <w:highlight w:val="none"/>
        </w:rPr>
        <w:t>项目：</w:t>
      </w:r>
      <w:r>
        <w:rPr>
          <w:rFonts w:hint="eastAsia" w:eastAsia="仿宋_GB2312"/>
          <w:sz w:val="28"/>
          <w:highlight w:val="none"/>
          <w:lang w:val="en-US" w:eastAsia="zh-CN"/>
        </w:rPr>
        <w:t>中国重汽集团权属公司</w:t>
      </w:r>
      <w:r>
        <w:rPr>
          <w:rFonts w:hint="eastAsia" w:eastAsia="仿宋_GB2312"/>
          <w:sz w:val="28"/>
          <w:szCs w:val="28"/>
          <w:lang w:val="en-US" w:eastAsia="zh-CN"/>
        </w:rPr>
        <w:t>部分保险</w:t>
      </w:r>
      <w:r>
        <w:rPr>
          <w:rFonts w:hint="eastAsia" w:eastAsia="仿宋_GB2312"/>
          <w:sz w:val="28"/>
          <w:szCs w:val="28"/>
        </w:rPr>
        <w:t>项目</w:t>
      </w:r>
    </w:p>
    <w:p>
      <w:pPr>
        <w:pStyle w:val="3"/>
        <w:spacing w:line="480" w:lineRule="exact"/>
        <w:ind w:left="1820" w:hanging="1820" w:hangingChars="650"/>
        <w:rPr>
          <w:rFonts w:hint="default" w:eastAsia="仿宋_GB2312"/>
          <w:sz w:val="28"/>
          <w:szCs w:val="28"/>
          <w:lang w:val="en-US" w:eastAsia="zh-CN"/>
        </w:rPr>
      </w:pPr>
      <w:r>
        <w:rPr>
          <w:rFonts w:hint="eastAsia" w:eastAsia="仿宋_GB2312"/>
          <w:sz w:val="28"/>
          <w:szCs w:val="28"/>
          <w:lang w:val="en-US" w:eastAsia="zh-CN"/>
        </w:rPr>
        <w:t xml:space="preserve">                                                    单位：元</w:t>
      </w:r>
    </w:p>
    <w:tbl>
      <w:tblPr>
        <w:tblStyle w:val="8"/>
        <w:tblW w:w="859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2385"/>
        <w:gridCol w:w="1515"/>
        <w:gridCol w:w="76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16" w:type="dxa"/>
            <w:tcBorders>
              <w:top w:val="single" w:color="auto" w:sz="4" w:space="0"/>
              <w:left w:val="single" w:color="auto" w:sz="4" w:space="0"/>
              <w:right w:val="single" w:color="auto" w:sz="4" w:space="0"/>
            </w:tcBorders>
            <w:shd w:val="clear" w:color="auto" w:fill="B3B3B3"/>
            <w:noWrap w:val="0"/>
            <w:vAlign w:val="center"/>
          </w:tcPr>
          <w:p>
            <w:pPr>
              <w:pStyle w:val="3"/>
              <w:snapToGrid w:val="0"/>
              <w:ind w:left="0" w:leftChars="0" w:firstLine="0" w:firstLineChars="0"/>
              <w:jc w:val="center"/>
              <w:rPr>
                <w:rFonts w:hint="eastAsia" w:eastAsia="仿宋_GB2312"/>
                <w:b/>
                <w:bCs/>
                <w:sz w:val="24"/>
                <w:szCs w:val="24"/>
                <w:highlight w:val="none"/>
                <w:lang w:eastAsia="zh-CN"/>
              </w:rPr>
            </w:pPr>
            <w:r>
              <w:rPr>
                <w:rFonts w:hint="eastAsia" w:eastAsia="仿宋_GB2312"/>
                <w:b/>
                <w:bCs/>
                <w:sz w:val="24"/>
                <w:szCs w:val="24"/>
                <w:highlight w:val="none"/>
                <w:lang w:val="en-US" w:eastAsia="zh-CN"/>
              </w:rPr>
              <w:t>项目</w:t>
            </w:r>
          </w:p>
        </w:tc>
        <w:tc>
          <w:tcPr>
            <w:tcW w:w="238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pStyle w:val="3"/>
              <w:snapToGrid w:val="0"/>
              <w:ind w:firstLine="0"/>
              <w:jc w:val="center"/>
              <w:rPr>
                <w:rFonts w:hint="eastAsia" w:eastAsia="仿宋_GB2312"/>
                <w:b/>
                <w:bCs/>
                <w:sz w:val="24"/>
                <w:szCs w:val="24"/>
                <w:highlight w:val="none"/>
                <w:lang w:val="en-US" w:eastAsia="zh-CN"/>
              </w:rPr>
            </w:pPr>
            <w:r>
              <w:rPr>
                <w:rFonts w:hint="eastAsia" w:eastAsia="仿宋_GB2312"/>
                <w:b/>
                <w:bCs/>
                <w:sz w:val="24"/>
                <w:szCs w:val="24"/>
                <w:highlight w:val="none"/>
                <w:lang w:val="en-US" w:eastAsia="zh-CN"/>
              </w:rPr>
              <w:t>承保险种</w:t>
            </w:r>
          </w:p>
        </w:tc>
        <w:tc>
          <w:tcPr>
            <w:tcW w:w="151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pStyle w:val="3"/>
              <w:snapToGrid w:val="0"/>
              <w:ind w:firstLine="0"/>
              <w:jc w:val="center"/>
              <w:rPr>
                <w:rFonts w:hint="eastAsia" w:eastAsia="仿宋_GB2312"/>
                <w:b/>
                <w:bCs/>
                <w:sz w:val="24"/>
                <w:szCs w:val="24"/>
                <w:highlight w:val="none"/>
                <w:lang w:val="en-US" w:eastAsia="zh-CN"/>
              </w:rPr>
            </w:pPr>
            <w:r>
              <w:rPr>
                <w:rFonts w:hint="eastAsia" w:eastAsia="仿宋_GB2312"/>
                <w:b/>
                <w:bCs/>
                <w:sz w:val="24"/>
                <w:szCs w:val="24"/>
                <w:highlight w:val="none"/>
                <w:lang w:val="en-US" w:eastAsia="zh-CN"/>
              </w:rPr>
              <w:t>不含税保费</w:t>
            </w:r>
          </w:p>
        </w:tc>
        <w:tc>
          <w:tcPr>
            <w:tcW w:w="76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pStyle w:val="3"/>
              <w:snapToGrid w:val="0"/>
              <w:ind w:firstLine="0"/>
              <w:jc w:val="center"/>
              <w:rPr>
                <w:rFonts w:hint="default" w:eastAsia="仿宋_GB2312"/>
                <w:b/>
                <w:bCs/>
                <w:sz w:val="24"/>
                <w:szCs w:val="24"/>
                <w:highlight w:val="none"/>
                <w:lang w:val="en-US" w:eastAsia="zh-CN"/>
              </w:rPr>
            </w:pPr>
            <w:r>
              <w:rPr>
                <w:rFonts w:hint="eastAsia" w:eastAsia="仿宋_GB2312"/>
                <w:b/>
                <w:bCs/>
                <w:sz w:val="24"/>
                <w:szCs w:val="24"/>
                <w:highlight w:val="none"/>
                <w:lang w:val="en-US" w:eastAsia="zh-CN"/>
              </w:rPr>
              <w:t>税率</w:t>
            </w:r>
          </w:p>
        </w:tc>
        <w:tc>
          <w:tcPr>
            <w:tcW w:w="121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pStyle w:val="3"/>
              <w:snapToGrid w:val="0"/>
              <w:ind w:firstLine="0"/>
              <w:jc w:val="center"/>
              <w:rPr>
                <w:rFonts w:eastAsia="仿宋_GB2312"/>
                <w:b/>
                <w:bCs/>
                <w:sz w:val="24"/>
                <w:szCs w:val="24"/>
                <w:highlight w:val="none"/>
              </w:rPr>
            </w:pPr>
            <w:r>
              <w:rPr>
                <w:rFonts w:hint="eastAsia" w:eastAsia="仿宋_GB2312"/>
                <w:b/>
                <w:bCs/>
                <w:sz w:val="24"/>
                <w:szCs w:val="24"/>
                <w:highlight w:val="none"/>
                <w:lang w:val="en-US" w:eastAsia="zh-CN"/>
              </w:rPr>
              <w:t>含税保费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2716" w:type="dxa"/>
            <w:vMerge w:val="restart"/>
            <w:tcBorders>
              <w:top w:val="single" w:color="auto" w:sz="4" w:space="0"/>
              <w:left w:val="single" w:color="auto" w:sz="4" w:space="0"/>
              <w:right w:val="single" w:color="auto" w:sz="4" w:space="0"/>
            </w:tcBorders>
            <w:noWrap w:val="0"/>
            <w:vAlign w:val="center"/>
          </w:tcPr>
          <w:p>
            <w:pPr>
              <w:pStyle w:val="3"/>
              <w:snapToGrid w:val="0"/>
              <w:ind w:left="0" w:leftChars="0" w:firstLine="0" w:firstLineChars="0"/>
              <w:rPr>
                <w:rFonts w:hint="default" w:eastAsia="仿宋_GB2312"/>
                <w:b w:val="0"/>
                <w:bCs w:val="0"/>
                <w:sz w:val="24"/>
                <w:szCs w:val="24"/>
                <w:highlight w:val="none"/>
                <w:lang w:val="en-US" w:eastAsia="zh-CN"/>
              </w:rPr>
            </w:pPr>
            <w:r>
              <w:rPr>
                <w:rFonts w:hint="eastAsia" w:ascii="Times New Roman" w:hAnsi="Times New Roman" w:eastAsia="仿宋_GB2312" w:cs="Times New Roman"/>
                <w:b w:val="0"/>
                <w:bCs w:val="0"/>
                <w:sz w:val="24"/>
                <w:szCs w:val="24"/>
                <w:highlight w:val="none"/>
                <w:lang w:val="en-US" w:eastAsia="zh-CN"/>
              </w:rPr>
              <w:t>智能网联试验场地项目</w:t>
            </w:r>
          </w:p>
        </w:tc>
        <w:tc>
          <w:tcPr>
            <w:tcW w:w="2385" w:type="dxa"/>
            <w:tcBorders>
              <w:top w:val="single" w:color="auto" w:sz="4" w:space="0"/>
              <w:left w:val="single" w:color="auto" w:sz="4" w:space="0"/>
              <w:right w:val="single" w:color="auto" w:sz="4" w:space="0"/>
            </w:tcBorders>
            <w:noWrap w:val="0"/>
            <w:vAlign w:val="center"/>
          </w:tcPr>
          <w:p>
            <w:pPr>
              <w:pStyle w:val="3"/>
              <w:snapToGrid w:val="0"/>
              <w:jc w:val="both"/>
              <w:rPr>
                <w:rFonts w:hint="eastAsia" w:eastAsia="仿宋_GB2312"/>
                <w:b w:val="0"/>
                <w:bCs w:val="0"/>
                <w:sz w:val="24"/>
                <w:szCs w:val="24"/>
                <w:highlight w:val="none"/>
                <w:lang w:val="en-US" w:eastAsia="zh-CN"/>
              </w:rPr>
            </w:pPr>
            <w:r>
              <w:rPr>
                <w:rFonts w:hint="eastAsia" w:eastAsia="仿宋_GB2312"/>
                <w:b w:val="0"/>
                <w:bCs w:val="0"/>
                <w:sz w:val="24"/>
                <w:szCs w:val="24"/>
                <w:highlight w:val="none"/>
                <w:lang w:val="en-US" w:eastAsia="zh-CN"/>
              </w:rPr>
              <w:t>公众责任险</w:t>
            </w:r>
          </w:p>
        </w:tc>
        <w:tc>
          <w:tcPr>
            <w:tcW w:w="1515" w:type="dxa"/>
            <w:tcBorders>
              <w:top w:val="single" w:color="auto" w:sz="4" w:space="0"/>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765" w:type="dxa"/>
            <w:tcBorders>
              <w:top w:val="single" w:color="auto" w:sz="4" w:space="0"/>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1215" w:type="dxa"/>
            <w:tcBorders>
              <w:top w:val="single" w:color="auto" w:sz="4" w:space="0"/>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716" w:type="dxa"/>
            <w:vMerge w:val="continue"/>
            <w:tcBorders>
              <w:left w:val="single" w:color="auto" w:sz="4" w:space="0"/>
              <w:bottom w:val="single" w:color="auto" w:sz="4" w:space="0"/>
              <w:right w:val="single" w:color="auto" w:sz="4" w:space="0"/>
            </w:tcBorders>
            <w:noWrap w:val="0"/>
            <w:vAlign w:val="center"/>
          </w:tcPr>
          <w:p>
            <w:pPr>
              <w:pStyle w:val="3"/>
              <w:snapToGrid w:val="0"/>
              <w:ind w:left="0" w:leftChars="0" w:firstLine="0" w:firstLineChars="0"/>
              <w:rPr>
                <w:rFonts w:hint="eastAsia" w:ascii="Times New Roman" w:hAnsi="Times New Roman" w:eastAsia="仿宋_GB2312" w:cs="Times New Roman"/>
                <w:b w:val="0"/>
                <w:bCs w:val="0"/>
                <w:sz w:val="24"/>
                <w:szCs w:val="24"/>
                <w:highlight w:val="none"/>
                <w:lang w:val="en-US" w:eastAsia="zh-CN"/>
              </w:rPr>
            </w:pPr>
          </w:p>
        </w:tc>
        <w:tc>
          <w:tcPr>
            <w:tcW w:w="2385" w:type="dxa"/>
            <w:tcBorders>
              <w:top w:val="single" w:color="auto" w:sz="4" w:space="0"/>
              <w:left w:val="single" w:color="auto" w:sz="4" w:space="0"/>
              <w:right w:val="single" w:color="auto" w:sz="4" w:space="0"/>
            </w:tcBorders>
            <w:noWrap w:val="0"/>
            <w:vAlign w:val="center"/>
          </w:tcPr>
          <w:p>
            <w:pPr>
              <w:pStyle w:val="3"/>
              <w:snapToGrid w:val="0"/>
              <w:jc w:val="both"/>
              <w:rPr>
                <w:rFonts w:hint="eastAsia" w:eastAsia="仿宋_GB2312"/>
                <w:b w:val="0"/>
                <w:bCs w:val="0"/>
                <w:sz w:val="24"/>
                <w:szCs w:val="24"/>
                <w:highlight w:val="none"/>
                <w:lang w:val="en-US" w:eastAsia="zh-CN"/>
              </w:rPr>
            </w:pPr>
            <w:r>
              <w:rPr>
                <w:rFonts w:hint="eastAsia" w:eastAsia="仿宋_GB2312"/>
                <w:b w:val="0"/>
                <w:bCs w:val="0"/>
                <w:sz w:val="24"/>
                <w:szCs w:val="24"/>
                <w:highlight w:val="none"/>
                <w:lang w:val="en-US" w:eastAsia="zh-CN"/>
              </w:rPr>
              <w:t>雇主责任险</w:t>
            </w:r>
          </w:p>
        </w:tc>
        <w:tc>
          <w:tcPr>
            <w:tcW w:w="1515" w:type="dxa"/>
            <w:tcBorders>
              <w:top w:val="single" w:color="auto" w:sz="4" w:space="0"/>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765" w:type="dxa"/>
            <w:tcBorders>
              <w:top w:val="single" w:color="auto" w:sz="4" w:space="0"/>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1215" w:type="dxa"/>
            <w:tcBorders>
              <w:top w:val="single" w:color="auto" w:sz="4" w:space="0"/>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2716" w:type="dxa"/>
            <w:tcBorders>
              <w:top w:val="single" w:color="auto" w:sz="4" w:space="0"/>
              <w:left w:val="single" w:color="auto" w:sz="4" w:space="0"/>
              <w:bottom w:val="single" w:color="auto" w:sz="4" w:space="0"/>
              <w:right w:val="single" w:color="auto" w:sz="4" w:space="0"/>
            </w:tcBorders>
            <w:noWrap w:val="0"/>
            <w:vAlign w:val="center"/>
          </w:tcPr>
          <w:p>
            <w:pPr>
              <w:pStyle w:val="3"/>
              <w:snapToGrid w:val="0"/>
              <w:ind w:left="0" w:leftChars="0" w:firstLine="0" w:firstLineChars="0"/>
              <w:rPr>
                <w:rFonts w:hint="default" w:eastAsia="仿宋_GB2312"/>
                <w:b w:val="0"/>
                <w:bCs w:val="0"/>
                <w:sz w:val="24"/>
                <w:szCs w:val="24"/>
                <w:highlight w:val="none"/>
                <w:lang w:val="en-US" w:eastAsia="zh-CN"/>
              </w:rPr>
            </w:pPr>
            <w:r>
              <w:rPr>
                <w:rFonts w:hint="eastAsia" w:ascii="Times New Roman" w:hAnsi="Times New Roman" w:eastAsia="仿宋_GB2312" w:cs="Times New Roman"/>
                <w:b w:val="0"/>
                <w:bCs w:val="0"/>
                <w:sz w:val="24"/>
                <w:szCs w:val="24"/>
                <w:highlight w:val="none"/>
                <w:lang w:val="en-US" w:eastAsia="zh-CN"/>
              </w:rPr>
              <w:t>重汽科技大厦园区项目</w:t>
            </w:r>
          </w:p>
        </w:tc>
        <w:tc>
          <w:tcPr>
            <w:tcW w:w="2385" w:type="dxa"/>
            <w:tcBorders>
              <w:left w:val="single" w:color="auto" w:sz="4" w:space="0"/>
              <w:right w:val="single" w:color="auto" w:sz="4" w:space="0"/>
            </w:tcBorders>
            <w:noWrap w:val="0"/>
            <w:vAlign w:val="center"/>
          </w:tcPr>
          <w:p>
            <w:pPr>
              <w:pStyle w:val="3"/>
              <w:snapToGrid w:val="0"/>
              <w:jc w:val="both"/>
              <w:rPr>
                <w:rFonts w:eastAsia="仿宋_GB2312"/>
                <w:b w:val="0"/>
                <w:bCs w:val="0"/>
                <w:sz w:val="24"/>
                <w:szCs w:val="24"/>
                <w:highlight w:val="none"/>
              </w:rPr>
            </w:pPr>
            <w:r>
              <w:rPr>
                <w:rFonts w:hint="eastAsia" w:eastAsia="仿宋_GB2312"/>
                <w:b w:val="0"/>
                <w:bCs w:val="0"/>
                <w:sz w:val="24"/>
                <w:szCs w:val="24"/>
                <w:highlight w:val="none"/>
                <w:lang w:val="en-US" w:eastAsia="zh-CN"/>
              </w:rPr>
              <w:t>公众责任险</w:t>
            </w:r>
          </w:p>
        </w:tc>
        <w:tc>
          <w:tcPr>
            <w:tcW w:w="1515" w:type="dxa"/>
            <w:tcBorders>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765" w:type="dxa"/>
            <w:tcBorders>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1215" w:type="dxa"/>
            <w:tcBorders>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2716" w:type="dxa"/>
            <w:vMerge w:val="restart"/>
            <w:tcBorders>
              <w:top w:val="single" w:color="auto" w:sz="4" w:space="0"/>
              <w:left w:val="single" w:color="auto" w:sz="4" w:space="0"/>
              <w:right w:val="single" w:color="auto" w:sz="4" w:space="0"/>
            </w:tcBorders>
            <w:noWrap w:val="0"/>
            <w:vAlign w:val="center"/>
          </w:tcPr>
          <w:p>
            <w:pPr>
              <w:pStyle w:val="3"/>
              <w:snapToGrid w:val="0"/>
              <w:ind w:left="0" w:leftChars="0" w:firstLine="0" w:firstLineChars="0"/>
              <w:rPr>
                <w:rFonts w:hint="default" w:eastAsia="仿宋_GB2312"/>
                <w:b w:val="0"/>
                <w:bCs w:val="0"/>
                <w:sz w:val="24"/>
                <w:szCs w:val="24"/>
                <w:highlight w:val="none"/>
                <w:lang w:val="en-US" w:eastAsia="zh-CN"/>
              </w:rPr>
            </w:pPr>
            <w:r>
              <w:rPr>
                <w:rFonts w:hint="eastAsia" w:ascii="Times New Roman" w:hAnsi="Times New Roman" w:eastAsia="仿宋_GB2312" w:cs="Times New Roman"/>
                <w:b w:val="0"/>
                <w:bCs w:val="0"/>
                <w:sz w:val="24"/>
                <w:szCs w:val="24"/>
                <w:highlight w:val="none"/>
                <w:lang w:val="en-US" w:eastAsia="zh-CN"/>
              </w:rPr>
              <w:t>星工坊园区项目</w:t>
            </w:r>
          </w:p>
        </w:tc>
        <w:tc>
          <w:tcPr>
            <w:tcW w:w="2385" w:type="dxa"/>
            <w:tcBorders>
              <w:left w:val="single" w:color="auto" w:sz="4" w:space="0"/>
              <w:right w:val="single" w:color="auto" w:sz="4" w:space="0"/>
            </w:tcBorders>
            <w:noWrap w:val="0"/>
            <w:vAlign w:val="center"/>
          </w:tcPr>
          <w:p>
            <w:pPr>
              <w:pStyle w:val="3"/>
              <w:snapToGrid w:val="0"/>
              <w:jc w:val="both"/>
              <w:rPr>
                <w:rFonts w:eastAsia="仿宋_GB2312"/>
                <w:b w:val="0"/>
                <w:bCs w:val="0"/>
                <w:sz w:val="24"/>
                <w:szCs w:val="24"/>
                <w:highlight w:val="none"/>
              </w:rPr>
            </w:pPr>
            <w:r>
              <w:rPr>
                <w:rFonts w:hint="eastAsia" w:eastAsia="仿宋_GB2312"/>
                <w:b w:val="0"/>
                <w:bCs w:val="0"/>
                <w:sz w:val="24"/>
                <w:szCs w:val="24"/>
                <w:highlight w:val="none"/>
                <w:lang w:val="en-US" w:eastAsia="zh-CN"/>
              </w:rPr>
              <w:t>公众责任险</w:t>
            </w:r>
          </w:p>
        </w:tc>
        <w:tc>
          <w:tcPr>
            <w:tcW w:w="1515" w:type="dxa"/>
            <w:tcBorders>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765" w:type="dxa"/>
            <w:tcBorders>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1215" w:type="dxa"/>
            <w:tcBorders>
              <w:left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2716" w:type="dxa"/>
            <w:vMerge w:val="continue"/>
            <w:tcBorders>
              <w:left w:val="single" w:color="auto" w:sz="4" w:space="0"/>
              <w:bottom w:val="single" w:color="auto" w:sz="4" w:space="0"/>
              <w:right w:val="single" w:color="auto" w:sz="4" w:space="0"/>
            </w:tcBorders>
            <w:noWrap w:val="0"/>
            <w:vAlign w:val="center"/>
          </w:tcPr>
          <w:p>
            <w:pPr>
              <w:pStyle w:val="3"/>
              <w:snapToGrid w:val="0"/>
              <w:ind w:left="0" w:leftChars="0" w:firstLine="0" w:firstLineChars="0"/>
              <w:rPr>
                <w:rFonts w:hint="default" w:eastAsia="仿宋_GB2312"/>
                <w:b w:val="0"/>
                <w:bCs w:val="0"/>
                <w:sz w:val="24"/>
                <w:szCs w:val="24"/>
                <w:highlight w:val="none"/>
                <w:lang w:val="en-US" w:eastAsia="zh-CN"/>
              </w:rPr>
            </w:pPr>
          </w:p>
        </w:tc>
        <w:tc>
          <w:tcPr>
            <w:tcW w:w="2385" w:type="dxa"/>
            <w:tcBorders>
              <w:left w:val="single" w:color="auto" w:sz="4" w:space="0"/>
              <w:bottom w:val="single" w:color="auto" w:sz="4" w:space="0"/>
              <w:right w:val="single" w:color="auto" w:sz="4" w:space="0"/>
            </w:tcBorders>
            <w:noWrap w:val="0"/>
            <w:vAlign w:val="center"/>
          </w:tcPr>
          <w:p>
            <w:pPr>
              <w:pStyle w:val="3"/>
              <w:snapToGrid w:val="0"/>
              <w:ind w:left="0" w:leftChars="0" w:firstLine="0" w:firstLineChars="0"/>
              <w:jc w:val="both"/>
              <w:rPr>
                <w:rFonts w:hint="eastAsia" w:eastAsia="仿宋_GB2312"/>
                <w:b w:val="0"/>
                <w:bCs w:val="0"/>
                <w:sz w:val="24"/>
                <w:szCs w:val="24"/>
                <w:highlight w:val="none"/>
                <w:lang w:val="en-US" w:eastAsia="zh-CN"/>
              </w:rPr>
            </w:pPr>
            <w:r>
              <w:rPr>
                <w:rFonts w:hint="eastAsia" w:eastAsia="仿宋_GB2312"/>
                <w:b w:val="0"/>
                <w:bCs w:val="0"/>
                <w:sz w:val="24"/>
                <w:szCs w:val="24"/>
                <w:highlight w:val="none"/>
                <w:lang w:val="en-US" w:eastAsia="zh-CN"/>
              </w:rPr>
              <w:t>电梯安全生产责任险</w:t>
            </w:r>
          </w:p>
        </w:tc>
        <w:tc>
          <w:tcPr>
            <w:tcW w:w="1515" w:type="dxa"/>
            <w:tcBorders>
              <w:left w:val="single" w:color="auto" w:sz="4" w:space="0"/>
              <w:bottom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765" w:type="dxa"/>
            <w:tcBorders>
              <w:left w:val="single" w:color="auto" w:sz="4" w:space="0"/>
              <w:bottom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1215" w:type="dxa"/>
            <w:tcBorders>
              <w:left w:val="single" w:color="auto" w:sz="4" w:space="0"/>
              <w:bottom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5101" w:type="dxa"/>
            <w:gridSpan w:val="2"/>
            <w:tcBorders>
              <w:left w:val="single" w:color="auto" w:sz="4" w:space="0"/>
              <w:bottom w:val="single" w:color="auto" w:sz="4" w:space="0"/>
              <w:right w:val="single" w:color="auto" w:sz="4" w:space="0"/>
            </w:tcBorders>
            <w:noWrap w:val="0"/>
            <w:vAlign w:val="center"/>
          </w:tcPr>
          <w:p>
            <w:pPr>
              <w:pStyle w:val="3"/>
              <w:snapToGrid w:val="0"/>
              <w:ind w:left="0" w:leftChars="0" w:firstLine="0" w:firstLineChars="0"/>
              <w:jc w:val="center"/>
              <w:rPr>
                <w:rFonts w:hint="eastAsia" w:eastAsia="仿宋_GB2312"/>
                <w:b w:val="0"/>
                <w:bCs w:val="0"/>
                <w:sz w:val="24"/>
                <w:szCs w:val="24"/>
                <w:highlight w:val="none"/>
                <w:lang w:val="en-US" w:eastAsia="zh-CN"/>
              </w:rPr>
            </w:pPr>
            <w:r>
              <w:rPr>
                <w:rFonts w:hint="eastAsia" w:eastAsia="仿宋_GB2312"/>
                <w:b w:val="0"/>
                <w:bCs w:val="0"/>
                <w:sz w:val="24"/>
                <w:szCs w:val="24"/>
                <w:highlight w:val="none"/>
                <w:lang w:val="en-US" w:eastAsia="zh-CN"/>
              </w:rPr>
              <w:t>合计</w:t>
            </w:r>
          </w:p>
        </w:tc>
        <w:tc>
          <w:tcPr>
            <w:tcW w:w="1515" w:type="dxa"/>
            <w:tcBorders>
              <w:left w:val="single" w:color="auto" w:sz="4" w:space="0"/>
              <w:bottom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765" w:type="dxa"/>
            <w:tcBorders>
              <w:left w:val="single" w:color="auto" w:sz="4" w:space="0"/>
              <w:bottom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c>
          <w:tcPr>
            <w:tcW w:w="1215" w:type="dxa"/>
            <w:tcBorders>
              <w:left w:val="single" w:color="auto" w:sz="4" w:space="0"/>
              <w:bottom w:val="single" w:color="auto" w:sz="4" w:space="0"/>
              <w:right w:val="single" w:color="auto" w:sz="4" w:space="0"/>
            </w:tcBorders>
            <w:noWrap w:val="0"/>
            <w:vAlign w:val="center"/>
          </w:tcPr>
          <w:p>
            <w:pPr>
              <w:pStyle w:val="3"/>
              <w:snapToGrid w:val="0"/>
              <w:ind w:left="420" w:leftChars="200"/>
              <w:jc w:val="center"/>
              <w:rPr>
                <w:rFonts w:eastAsia="仿宋_GB2312"/>
                <w:b w:val="0"/>
                <w:bCs w:val="0"/>
                <w:sz w:val="24"/>
                <w:szCs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85" w:hRule="atLeast"/>
        </w:trPr>
        <w:tc>
          <w:tcPr>
            <w:tcW w:w="8596"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left"/>
              <w:rPr>
                <w:kern w:val="0"/>
                <w:sz w:val="24"/>
                <w:szCs w:val="24"/>
                <w:highlight w:val="none"/>
              </w:rPr>
            </w:pPr>
            <w:r>
              <w:rPr>
                <w:kern w:val="0"/>
                <w:sz w:val="24"/>
                <w:szCs w:val="24"/>
                <w:highlight w:val="none"/>
              </w:rPr>
              <w:t>□</w:t>
            </w:r>
            <w:r>
              <w:rPr>
                <w:rFonts w:eastAsia="仿宋_GB2312"/>
                <w:kern w:val="0"/>
                <w:sz w:val="24"/>
                <w:szCs w:val="24"/>
                <w:highlight w:val="none"/>
              </w:rPr>
              <w:t xml:space="preserve">完全接受   </w:t>
            </w:r>
            <w:r>
              <w:rPr>
                <w:rFonts w:eastAsia="仿宋_GB2312"/>
                <w:kern w:val="0"/>
                <w:sz w:val="24"/>
                <w:szCs w:val="24"/>
                <w:highlight w:val="none"/>
              </w:rPr>
              <w:br w:type="textWrapping"/>
            </w:r>
            <w:r>
              <w:rPr>
                <w:rFonts w:eastAsia="仿宋_GB2312"/>
                <w:kern w:val="0"/>
                <w:sz w:val="24"/>
                <w:szCs w:val="24"/>
                <w:highlight w:val="none"/>
              </w:rPr>
              <w:t xml:space="preserve">□不完全接受，请列明接受条件。 </w:t>
            </w:r>
          </w:p>
        </w:tc>
      </w:tr>
    </w:tbl>
    <w:p>
      <w:pPr>
        <w:pStyle w:val="3"/>
        <w:snapToGrid w:val="0"/>
        <w:spacing w:line="240" w:lineRule="auto"/>
        <w:ind w:left="420" w:leftChars="200" w:firstLine="0"/>
        <w:rPr>
          <w:rFonts w:eastAsia="仿宋_GB2312"/>
          <w:sz w:val="24"/>
          <w:szCs w:val="24"/>
          <w:highlight w:val="none"/>
        </w:rPr>
      </w:pPr>
      <w:r>
        <w:rPr>
          <w:rFonts w:eastAsia="仿宋_GB2312"/>
          <w:sz w:val="24"/>
          <w:szCs w:val="24"/>
          <w:highlight w:val="none"/>
        </w:rPr>
        <w:t>注：报价有效期：截标之日起60个日历日。</w:t>
      </w:r>
    </w:p>
    <w:p>
      <w:pPr>
        <w:pStyle w:val="3"/>
        <w:spacing w:line="480" w:lineRule="exact"/>
        <w:ind w:firstLine="0"/>
        <w:rPr>
          <w:rFonts w:hint="eastAsia" w:eastAsia="仿宋_GB2312"/>
          <w:sz w:val="28"/>
          <w:highlight w:val="none"/>
        </w:rPr>
      </w:pPr>
      <w:r>
        <w:rPr>
          <w:rFonts w:eastAsia="仿宋_GB2312"/>
          <w:sz w:val="28"/>
          <w:highlight w:val="none"/>
        </w:rPr>
        <w:t xml:space="preserve"> 　</w:t>
      </w:r>
    </w:p>
    <w:p>
      <w:pPr>
        <w:pStyle w:val="3"/>
        <w:spacing w:line="480" w:lineRule="exact"/>
        <w:ind w:firstLine="0"/>
        <w:rPr>
          <w:rFonts w:hint="eastAsia" w:eastAsia="仿宋_GB2312"/>
          <w:sz w:val="28"/>
          <w:highlight w:val="none"/>
        </w:rPr>
      </w:pPr>
    </w:p>
    <w:p>
      <w:pPr>
        <w:pStyle w:val="3"/>
        <w:spacing w:line="480" w:lineRule="exact"/>
        <w:ind w:firstLineChars="150"/>
        <w:rPr>
          <w:rFonts w:hint="eastAsia" w:eastAsia="仿宋_GB2312"/>
          <w:sz w:val="28"/>
          <w:highlight w:val="none"/>
        </w:rPr>
      </w:pPr>
      <w:r>
        <w:rPr>
          <w:rFonts w:hint="eastAsia" w:eastAsia="仿宋_GB2312"/>
          <w:sz w:val="28"/>
          <w:highlight w:val="none"/>
        </w:rPr>
        <w:t>投标</w:t>
      </w:r>
      <w:r>
        <w:rPr>
          <w:rFonts w:eastAsia="仿宋_GB2312"/>
          <w:sz w:val="28"/>
          <w:highlight w:val="none"/>
        </w:rPr>
        <w:t>单位：（公章）</w:t>
      </w:r>
    </w:p>
    <w:p>
      <w:pPr>
        <w:pStyle w:val="3"/>
        <w:spacing w:line="480" w:lineRule="exact"/>
        <w:ind w:firstLineChars="150"/>
        <w:rPr>
          <w:rFonts w:hint="eastAsia" w:eastAsia="仿宋_GB2312"/>
          <w:sz w:val="28"/>
          <w:highlight w:val="none"/>
        </w:rPr>
      </w:pPr>
    </w:p>
    <w:p>
      <w:pPr>
        <w:pStyle w:val="7"/>
        <w:rPr>
          <w:rFonts w:eastAsia="仿宋_GB2312"/>
          <w:sz w:val="24"/>
          <w:highlight w:val="none"/>
        </w:rPr>
      </w:pPr>
      <w:r>
        <w:rPr>
          <w:rFonts w:ascii="Times New Roman" w:hAnsi="Times New Roman" w:eastAsia="仿宋_GB2312"/>
          <w:b w:val="0"/>
          <w:sz w:val="28"/>
          <w:highlight w:val="none"/>
        </w:rPr>
        <w:t>日</w:t>
      </w:r>
      <w:r>
        <w:rPr>
          <w:rFonts w:hint="eastAsia" w:ascii="Times New Roman" w:hAnsi="Times New Roman" w:eastAsia="仿宋_GB2312"/>
          <w:b w:val="0"/>
          <w:sz w:val="28"/>
          <w:highlight w:val="none"/>
        </w:rPr>
        <w:t xml:space="preserve"> </w:t>
      </w:r>
      <w:r>
        <w:rPr>
          <w:rFonts w:ascii="Times New Roman" w:hAnsi="Times New Roman" w:eastAsia="仿宋_GB2312"/>
          <w:b w:val="0"/>
          <w:sz w:val="28"/>
          <w:highlight w:val="none"/>
        </w:rPr>
        <w:t>期：   年   月   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六、付款方式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lang w:val="en-US" w:eastAsia="zh-CN"/>
        </w:rPr>
      </w:pPr>
      <w:r>
        <w:rPr>
          <w:rFonts w:hint="eastAsia" w:eastAsia="仿宋_GB2312"/>
          <w:sz w:val="28"/>
          <w:szCs w:val="28"/>
          <w:highlight w:val="none"/>
          <w:lang w:val="en-US" w:eastAsia="zh-CN"/>
        </w:rPr>
        <w:t>签署正式保单后，次月月底前全额现款电汇支付。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七、中标人瑕疵滞后发现的处理原则</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highlight w:val="none"/>
        </w:rPr>
      </w:pPr>
      <w:r>
        <w:rPr>
          <w:rFonts w:hint="eastAsia" w:eastAsia="仿宋_GB2312"/>
          <w:sz w:val="28"/>
          <w:highlight w:val="none"/>
          <w:lang w:val="en-US" w:eastAsia="zh-CN"/>
        </w:rPr>
        <w:t>1.</w:t>
      </w:r>
      <w:r>
        <w:rPr>
          <w:rFonts w:hint="eastAsia" w:eastAsia="仿宋_GB2312"/>
          <w:sz w:val="28"/>
          <w:highlight w:val="none"/>
        </w:rPr>
        <w:t>无论基于何种原因，各项本应作为拒绝处理的情形即便未被及时发现而使该中标人通过了资格审核、初评、现场复审、终评或其他所有相关程序，包括已签订合同的情形，</w:t>
      </w:r>
      <w:r>
        <w:rPr>
          <w:rFonts w:eastAsia="仿宋_GB2312"/>
          <w:sz w:val="28"/>
          <w:highlight w:val="none"/>
        </w:rPr>
        <w:t>招标人均有权拒绝或取消中标人资格，</w:t>
      </w:r>
      <w:r>
        <w:rPr>
          <w:rFonts w:hint="eastAsia" w:eastAsia="仿宋_GB2312"/>
          <w:sz w:val="28"/>
          <w:highlight w:val="none"/>
        </w:rPr>
        <w:t>一旦中标人被拒绝或该中标人此前的评议结果被取消，相关的一切损失均由该中标人承担。</w:t>
      </w:r>
    </w:p>
    <w:p>
      <w:pPr>
        <w:pStyle w:val="2"/>
        <w:pageBreakBefore w:val="0"/>
        <w:kinsoku/>
        <w:wordWrap/>
        <w:overflowPunct/>
        <w:topLinePunct w:val="0"/>
        <w:autoSpaceDE/>
        <w:autoSpaceDN/>
        <w:bidi w:val="0"/>
        <w:adjustRightInd/>
        <w:snapToGrid/>
        <w:spacing w:before="0" w:beforeLines="0" w:after="0" w:afterLines="0"/>
        <w:ind w:firstLine="560" w:firstLineChars="200"/>
        <w:textAlignment w:val="auto"/>
        <w:rPr>
          <w:rFonts w:hint="default" w:ascii="Times New Roman" w:hAnsi="Times New Roman" w:eastAsia="仿宋_GB2312" w:cs="Times New Roman"/>
          <w:b w:val="0"/>
          <w:kern w:val="2"/>
          <w:sz w:val="28"/>
          <w:highlight w:val="none"/>
          <w:lang w:val="en-US" w:eastAsia="zh-CN" w:bidi="ar-SA"/>
        </w:rPr>
      </w:pPr>
      <w:r>
        <w:rPr>
          <w:rFonts w:hint="eastAsia" w:ascii="Times New Roman" w:hAnsi="Times New Roman" w:eastAsia="仿宋_GB2312" w:cs="Times New Roman"/>
          <w:b w:val="0"/>
          <w:kern w:val="2"/>
          <w:sz w:val="28"/>
          <w:highlight w:val="none"/>
          <w:lang w:val="en-US" w:eastAsia="zh-CN" w:bidi="ar-SA"/>
        </w:rPr>
        <w:t>2.中标人应认可招标人由于招标人上级集团公司政策变化引起的随时终止项目或合同的要求。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八、发布公告的媒介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lang w:val="en-US" w:eastAsia="zh-CN"/>
        </w:rPr>
      </w:pPr>
      <w:r>
        <w:rPr>
          <w:rFonts w:hint="eastAsia" w:eastAsia="仿宋_GB2312"/>
          <w:sz w:val="28"/>
          <w:szCs w:val="28"/>
          <w:highlight w:val="none"/>
          <w:lang w:val="en-US" w:eastAsia="zh-CN"/>
        </w:rPr>
        <w:t>本项目招标公告在阳光采购服务平台（www.ygcgfw.com）、中国重型汽车集团有限公司官网（www.cnhtc.com..cn）同</w:t>
      </w:r>
      <w:bookmarkStart w:id="29" w:name="_GoBack"/>
      <w:bookmarkEnd w:id="29"/>
      <w:r>
        <w:rPr>
          <w:rFonts w:hint="eastAsia" w:eastAsia="仿宋_GB2312"/>
          <w:sz w:val="28"/>
          <w:szCs w:val="28"/>
          <w:highlight w:val="none"/>
          <w:lang w:val="en-US" w:eastAsia="zh-CN"/>
        </w:rPr>
        <w:t>时发布。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九、联系人及联系方式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eastAsia="仿宋_GB2312"/>
          <w:sz w:val="28"/>
          <w:szCs w:val="28"/>
          <w:highlight w:val="none"/>
        </w:rPr>
      </w:pPr>
      <w:r>
        <w:rPr>
          <w:rFonts w:eastAsia="仿宋_GB2312"/>
          <w:sz w:val="28"/>
          <w:szCs w:val="28"/>
          <w:highlight w:val="none"/>
        </w:rPr>
        <w:t>联系人：</w:t>
      </w:r>
      <w:r>
        <w:rPr>
          <w:rFonts w:hint="eastAsia" w:eastAsia="仿宋_GB2312"/>
          <w:sz w:val="28"/>
          <w:szCs w:val="28"/>
          <w:highlight w:val="none"/>
        </w:rPr>
        <w:t xml:space="preserve">林 </w:t>
      </w:r>
      <w:r>
        <w:rPr>
          <w:rFonts w:eastAsia="仿宋_GB2312"/>
          <w:sz w:val="28"/>
          <w:szCs w:val="28"/>
          <w:highlight w:val="none"/>
        </w:rPr>
        <w:t xml:space="preserve"> </w:t>
      </w:r>
      <w:r>
        <w:rPr>
          <w:rFonts w:hint="eastAsia" w:eastAsia="仿宋_GB2312"/>
          <w:sz w:val="28"/>
          <w:szCs w:val="28"/>
          <w:highlight w:val="none"/>
        </w:rPr>
        <w:t>浩</w:t>
      </w:r>
      <w:r>
        <w:rPr>
          <w:rFonts w:eastAsia="仿宋_GB2312"/>
          <w:sz w:val="28"/>
          <w:szCs w:val="28"/>
          <w:highlight w:val="none"/>
        </w:rPr>
        <w:t xml:space="preserve">   13869100765</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sz w:val="28"/>
          <w:szCs w:val="28"/>
          <w:highlight w:val="none"/>
        </w:rPr>
      </w:pPr>
      <w:r>
        <w:rPr>
          <w:rFonts w:eastAsia="仿宋_GB2312"/>
          <w:sz w:val="28"/>
          <w:szCs w:val="28"/>
          <w:highlight w:val="none"/>
        </w:rPr>
        <w:t>E-mail：dqcbx @sinotruk.com</w:t>
      </w:r>
    </w:p>
    <w:p>
      <w:pPr>
        <w:keepNext w:val="0"/>
        <w:keepLines w:val="0"/>
        <w:pageBreakBefore w:val="0"/>
        <w:widowControl/>
        <w:kinsoku/>
        <w:wordWrap/>
        <w:overflowPunct/>
        <w:topLinePunct w:val="0"/>
        <w:autoSpaceDE/>
        <w:autoSpaceDN/>
        <w:bidi w:val="0"/>
        <w:adjustRightInd/>
        <w:snapToGrid/>
        <w:spacing w:line="560" w:lineRule="exact"/>
        <w:ind w:firstLine="5040" w:firstLineChars="1800"/>
        <w:jc w:val="both"/>
        <w:textAlignment w:val="auto"/>
        <w:rPr>
          <w:rFonts w:hint="eastAsia" w:eastAsia="仿宋_GB2312"/>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920" w:firstLineChars="1400"/>
        <w:jc w:val="both"/>
        <w:textAlignment w:val="auto"/>
        <w:rPr>
          <w:rFonts w:eastAsia="仿宋_GB2312"/>
          <w:sz w:val="28"/>
          <w:szCs w:val="28"/>
          <w:highlight w:val="none"/>
        </w:rPr>
      </w:pPr>
      <w:r>
        <w:rPr>
          <w:rFonts w:hint="eastAsia" w:eastAsia="仿宋_GB2312"/>
          <w:sz w:val="28"/>
          <w:szCs w:val="28"/>
          <w:highlight w:val="none"/>
          <w:lang w:val="en-US" w:eastAsia="zh-CN"/>
        </w:rPr>
        <w:t>重汽集团保险经纪</w:t>
      </w:r>
      <w:r>
        <w:rPr>
          <w:rFonts w:hint="eastAsia" w:eastAsia="仿宋_GB2312"/>
          <w:sz w:val="28"/>
          <w:szCs w:val="28"/>
          <w:highlight w:val="none"/>
        </w:rPr>
        <w:t>有限公司</w:t>
      </w:r>
    </w:p>
    <w:p>
      <w:pPr>
        <w:keepNext w:val="0"/>
        <w:keepLines w:val="0"/>
        <w:pageBreakBefore w:val="0"/>
        <w:widowControl/>
        <w:kinsoku/>
        <w:wordWrap/>
        <w:overflowPunct/>
        <w:topLinePunct w:val="0"/>
        <w:autoSpaceDE/>
        <w:autoSpaceDN/>
        <w:bidi w:val="0"/>
        <w:adjustRightInd/>
        <w:snapToGrid/>
        <w:spacing w:line="560" w:lineRule="exact"/>
        <w:ind w:firstLine="4760" w:firstLineChars="1700"/>
        <w:jc w:val="both"/>
        <w:textAlignment w:val="auto"/>
        <w:rPr>
          <w:rFonts w:hint="eastAsia" w:eastAsia="仿宋_GB2312"/>
          <w:sz w:val="28"/>
          <w:szCs w:val="28"/>
          <w:highlight w:val="none"/>
        </w:rPr>
      </w:pPr>
      <w:r>
        <w:rPr>
          <w:rFonts w:hint="eastAsia" w:eastAsia="仿宋_GB2312"/>
          <w:sz w:val="28"/>
          <w:szCs w:val="28"/>
          <w:highlight w:val="none"/>
        </w:rPr>
        <w:t>202</w:t>
      </w:r>
      <w:r>
        <w:rPr>
          <w:rFonts w:hint="eastAsia" w:eastAsia="仿宋_GB2312"/>
          <w:sz w:val="28"/>
          <w:szCs w:val="28"/>
          <w:highlight w:val="none"/>
          <w:lang w:val="en-US" w:eastAsia="zh-CN"/>
        </w:rPr>
        <w:t>4</w:t>
      </w:r>
      <w:r>
        <w:rPr>
          <w:rFonts w:hint="eastAsia" w:eastAsia="仿宋_GB2312"/>
          <w:sz w:val="28"/>
          <w:szCs w:val="28"/>
          <w:highlight w:val="none"/>
        </w:rPr>
        <w:t>年</w:t>
      </w:r>
      <w:r>
        <w:rPr>
          <w:rFonts w:hint="eastAsia" w:eastAsia="仿宋_GB2312"/>
          <w:sz w:val="28"/>
          <w:szCs w:val="28"/>
          <w:highlight w:val="none"/>
          <w:lang w:val="en-US" w:eastAsia="zh-CN"/>
        </w:rPr>
        <w:t>8</w:t>
      </w:r>
      <w:r>
        <w:rPr>
          <w:rFonts w:hint="eastAsia" w:eastAsia="仿宋_GB2312"/>
          <w:sz w:val="28"/>
          <w:szCs w:val="28"/>
          <w:highlight w:val="none"/>
        </w:rPr>
        <w:t>月</w:t>
      </w:r>
      <w:r>
        <w:rPr>
          <w:rFonts w:hint="eastAsia" w:eastAsia="仿宋_GB2312"/>
          <w:sz w:val="28"/>
          <w:szCs w:val="28"/>
          <w:highlight w:val="none"/>
          <w:lang w:val="en-US" w:eastAsia="zh-CN"/>
        </w:rPr>
        <w:t>9</w:t>
      </w:r>
      <w:r>
        <w:rPr>
          <w:rFonts w:hint="eastAsia" w:eastAsia="仿宋_GB2312"/>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205B"/>
    <w:rsid w:val="0BDD39B2"/>
    <w:rsid w:val="25283BC4"/>
    <w:rsid w:val="34797003"/>
    <w:rsid w:val="43AC017A"/>
    <w:rsid w:val="48410840"/>
    <w:rsid w:val="5924205B"/>
    <w:rsid w:val="6490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style>
  <w:style w:type="paragraph" w:styleId="4">
    <w:name w:val="Body Text Indent 2"/>
    <w:basedOn w:val="1"/>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center"/>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10">
    <w:name w:val="_Style 3"/>
    <w:qFormat/>
    <w:uiPriority w:val="0"/>
    <w:rPr>
      <w:smallCaps/>
      <w:color w:val="C0504D"/>
      <w:u w:val="single"/>
    </w:rPr>
  </w:style>
  <w:style w:type="paragraph" w:customStyle="1" w:styleId="11">
    <w:name w:val="xl3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character" w:customStyle="1" w:styleId="12">
    <w:name w:val="apple-style-spa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2024-07-05T01:43:00Z</dcterms:created>
  <dc:creator>Administrator</dc:creator>
  <cp:lastModifiedBy>Administrator</cp:lastModifiedBy>
  <dcterms:modified xsi:type="dcterms:W3CDTF">2024-08-08T01:45:20Z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AFC69747CE07481BA6CD5EC297DE5731</vt:lpwstr>
  </property>
</Properties>
</file>