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C63E0">
      <w:pPr>
        <w:spacing w:line="320" w:lineRule="exact"/>
        <w:ind w:right="34" w:rightChars="16"/>
        <w:jc w:val="left"/>
        <w:rPr>
          <w:rFonts w:hint="eastAsia"/>
          <w:b/>
          <w:bCs w:val="0"/>
          <w:sz w:val="22"/>
          <w:szCs w:val="21"/>
          <w:highlight w:val="yellow"/>
        </w:rPr>
      </w:pPr>
      <w:r>
        <w:rPr>
          <w:rFonts w:hint="eastAsia" w:ascii="仿宋_GB2312" w:hAnsi="仿宋_GB2312" w:cs="仿宋_GB2312"/>
          <w:b/>
          <w:bCs w:val="0"/>
          <w:sz w:val="22"/>
          <w:szCs w:val="21"/>
        </w:rPr>
        <w:t>评标</w:t>
      </w:r>
      <w:r>
        <w:rPr>
          <w:rFonts w:hint="eastAsia" w:ascii="仿宋_GB2312" w:hAnsi="仿宋_GB2312" w:cs="仿宋_GB2312"/>
          <w:b/>
          <w:bCs w:val="0"/>
          <w:sz w:val="22"/>
          <w:szCs w:val="21"/>
          <w:lang w:val="en-US" w:eastAsia="zh-CN"/>
        </w:rPr>
        <w:t>标准</w:t>
      </w:r>
      <w:r>
        <w:rPr>
          <w:rFonts w:hint="eastAsia" w:ascii="仿宋_GB2312" w:hAnsi="仿宋_GB2312" w:cs="仿宋_GB2312"/>
          <w:b/>
          <w:bCs w:val="0"/>
          <w:sz w:val="22"/>
          <w:szCs w:val="21"/>
        </w:rPr>
        <w:t>：</w:t>
      </w:r>
      <w:r>
        <w:rPr>
          <w:rFonts w:hint="eastAsia" w:ascii="仿宋_GB2312" w:hAnsi="仿宋_GB2312" w:cs="仿宋_GB2312"/>
          <w:b/>
          <w:bCs w:val="0"/>
          <w:sz w:val="22"/>
          <w:szCs w:val="21"/>
          <w:highlight w:val="yellow"/>
          <w:lang w:val="en-US" w:eastAsia="zh-CN"/>
        </w:rPr>
        <w:t>综合最低价（</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
          <w:bCs w:val="0"/>
          <w:sz w:val="22"/>
          <w:szCs w:val="21"/>
          <w:highlight w:val="yellow"/>
          <w:lang w:val="en-US" w:eastAsia="zh-CN"/>
        </w:rPr>
        <w:t>）</w:t>
      </w:r>
    </w:p>
    <w:tbl>
      <w:tblPr>
        <w:tblStyle w:val="2"/>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46AD8AA5">
            <w:pPr>
              <w:spacing w:line="320" w:lineRule="exact"/>
              <w:ind w:right="34" w:rightChars="16"/>
              <w:jc w:val="center"/>
              <w:rPr>
                <w:b/>
                <w:szCs w:val="21"/>
              </w:rPr>
            </w:pPr>
            <w:r>
              <w:rPr>
                <w:rFonts w:hint="eastAsia"/>
                <w:b/>
              </w:rPr>
              <w:t>最高</w:t>
            </w:r>
          </w:p>
          <w:p w14:paraId="0882B34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lang w:val="en-US" w:eastAsia="zh-CN"/>
              </w:rPr>
            </w:pPr>
            <w:r>
              <w:rPr>
                <w:rFonts w:hint="eastAsia" w:ascii="宋体"/>
                <w:lang w:val="en-US" w:eastAsia="zh-CN"/>
              </w:rPr>
              <w:t>50</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所报产品的技术参数满足招标文件要求得</w:t>
            </w:r>
            <w:r>
              <w:rPr>
                <w:rFonts w:hint="eastAsia" w:ascii="宋体"/>
                <w:lang w:val="en-US" w:eastAsia="zh-CN"/>
              </w:rPr>
              <w:t>40</w:t>
            </w:r>
            <w:r>
              <w:rPr>
                <w:rFonts w:hint="eastAsia" w:ascii="宋体"/>
              </w:rPr>
              <w:t>分，每一项技术参数优于招标文件的加1分，最高加</w:t>
            </w:r>
            <w:r>
              <w:rPr>
                <w:rFonts w:hint="eastAsia" w:ascii="宋体"/>
                <w:lang w:val="en-US" w:eastAsia="zh-CN"/>
              </w:rPr>
              <w:t>10</w:t>
            </w:r>
            <w:r>
              <w:rPr>
                <w:rFonts w:hint="eastAsia" w:ascii="宋体"/>
              </w:rPr>
              <w:t>分；每一项技术参数低于招标文件的减1分，减完为止。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49ABE4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lang w:val="en-US" w:eastAsia="zh-CN"/>
              </w:rPr>
              <w:t>1</w:t>
            </w: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3ED9271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投标文件中提供完整的设备技术说明书、参数对照表、质量认证证书、检测报告等资料得8分，缺一项关键资料减2分，减完为止。通过CE、FCC等国际质量认证，提供有效认证证书，每项认证得1分，最多得4分。</w:t>
            </w:r>
          </w:p>
          <w:p w14:paraId="6CAB7E9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投标产品符合国家节能标准，提供节能认证证书或相关证明材料得2分，无证明材料不得分。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产品质量、性能稳定可靠，品牌市场认可度较高，使用寿命长且有完善的生产保证措施及质量保证体系的酌情得1-6分。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109E5E5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响应供货期基本要求得基本分2分，</w:t>
            </w:r>
          </w:p>
          <w:p w14:paraId="14FC654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投标人每有一项类似业绩（签订日期为202</w:t>
            </w:r>
            <w:r>
              <w:rPr>
                <w:rFonts w:hint="eastAsia" w:ascii="宋体"/>
                <w:lang w:val="en-US" w:eastAsia="zh-CN"/>
              </w:rPr>
              <w:t>1</w:t>
            </w:r>
            <w:bookmarkStart w:id="0" w:name="_GoBack"/>
            <w:bookmarkEnd w:id="0"/>
            <w:r>
              <w:rPr>
                <w:rFonts w:hint="eastAsia" w:ascii="宋体"/>
              </w:rPr>
              <w:t>年1月1日至今），根据类似程度，酌情得1-6分 (必须提供合同原件,否则不得分)。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185640A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1.1企业注册资本金达到</w:t>
            </w:r>
            <w:r>
              <w:rPr>
                <w:rFonts w:hint="eastAsia" w:ascii="宋体"/>
                <w:lang w:val="en-US" w:eastAsia="zh-CN"/>
              </w:rPr>
              <w:t>1</w:t>
            </w:r>
            <w:r>
              <w:rPr>
                <w:rFonts w:hint="eastAsia" w:ascii="宋体"/>
              </w:rPr>
              <w:t>00万元得1分，每增加</w:t>
            </w:r>
            <w:r>
              <w:rPr>
                <w:rFonts w:hint="eastAsia" w:ascii="宋体"/>
                <w:lang w:val="en-US" w:eastAsia="zh-CN"/>
              </w:rPr>
              <w:t>2</w:t>
            </w:r>
            <w:r>
              <w:rPr>
                <w:rFonts w:hint="eastAsia" w:ascii="宋体"/>
              </w:rPr>
              <w:t>00万加0.5分，最多加3分；</w:t>
            </w:r>
          </w:p>
          <w:p w14:paraId="38F8F41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1.2近三年营收情况等内容，根据财务报表情况，酌情得分，最多得2分。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视投标人的综合实力、品牌影响力、市场占有率、财务状况履约能力、安全、环保、节能认证等综合情况酌情得1-</w:t>
            </w:r>
            <w:r>
              <w:rPr>
                <w:rFonts w:hint="eastAsia" w:ascii="宋体"/>
                <w:lang w:val="en-US" w:eastAsia="zh-CN"/>
              </w:rPr>
              <w:t>6</w:t>
            </w:r>
            <w:r>
              <w:rPr>
                <w:rFonts w:hint="eastAsia" w:ascii="宋体"/>
              </w:rPr>
              <w:t>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质保期及售后服务</w:t>
            </w:r>
          </w:p>
        </w:tc>
        <w:tc>
          <w:tcPr>
            <w:tcW w:w="650" w:type="dxa"/>
            <w:tcBorders>
              <w:top w:val="single" w:color="auto" w:sz="4" w:space="0"/>
              <w:left w:val="single" w:color="auto" w:sz="4" w:space="0"/>
              <w:bottom w:val="nil"/>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质保期满足或优于招标文件要求，售后服务措施得当，体系完整，项目所在地有相应的的售后服务能力酌情得1-</w:t>
            </w:r>
            <w:r>
              <w:rPr>
                <w:rFonts w:hint="eastAsia" w:ascii="宋体"/>
                <w:lang w:val="en-US" w:eastAsia="zh-CN"/>
              </w:rPr>
              <w:t>6</w:t>
            </w:r>
            <w:r>
              <w:rPr>
                <w:rFonts w:hint="eastAsia" w:ascii="宋体"/>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r>
              <w:rPr>
                <w:rFonts w:hint="eastAsia" w:ascii="宋体"/>
                <w:lang w:val="en-US" w:eastAsia="zh-CN"/>
              </w:rPr>
              <w:t>100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nil"/>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lang w:val="en-US" w:eastAsia="zh-CN"/>
              </w:rPr>
              <w:t>100</w:t>
            </w:r>
          </w:p>
        </w:tc>
        <w:tc>
          <w:tcPr>
            <w:tcW w:w="6153" w:type="dxa"/>
            <w:tcBorders>
              <w:top w:val="single" w:color="auto" w:sz="4" w:space="0"/>
              <w:left w:val="single" w:color="auto" w:sz="4" w:space="0"/>
              <w:bottom w:val="nil"/>
              <w:right w:val="single" w:color="auto" w:sz="4" w:space="0"/>
            </w:tcBorders>
            <w:vAlign w:val="center"/>
          </w:tcPr>
          <w:p w14:paraId="6D1D8CAA">
            <w:pPr>
              <w:tabs>
                <w:tab w:val="left" w:pos="7854"/>
              </w:tabs>
              <w:spacing w:line="280" w:lineRule="exact"/>
              <w:rPr>
                <w:highlight w:val="yellow"/>
              </w:rPr>
            </w:pP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rPr>
            </w:pPr>
            <w:r>
              <w:rPr>
                <w:rFonts w:hint="eastAsia" w:ascii="宋体" w:hAnsi="宋体"/>
              </w:rPr>
              <w:t>备注：</w:t>
            </w:r>
          </w:p>
          <w:p w14:paraId="6DF29DAE">
            <w:pPr>
              <w:rPr>
                <w:rFonts w:ascii="宋体"/>
              </w:rPr>
            </w:pPr>
            <w:r>
              <w:rPr>
                <w:rFonts w:hint="eastAsia" w:ascii="宋体" w:hAnsi="宋体"/>
              </w:rPr>
              <w:t>1、通过初审者为有效投标。</w:t>
            </w:r>
          </w:p>
          <w:p w14:paraId="39519FD1">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7D34192B">
            <w:pPr>
              <w:rPr>
                <w:rFonts w:hint="eastAsia" w:ascii="宋体" w:hAnsi="宋体"/>
              </w:rPr>
            </w:pPr>
            <w:r>
              <w:rPr>
                <w:rFonts w:hint="eastAsia" w:ascii="宋体" w:hAnsi="宋体"/>
              </w:rPr>
              <w:t>3、评委打分超过得分界限或未按本方法赋分时，该评委的打分按废票处理。</w:t>
            </w:r>
          </w:p>
          <w:p w14:paraId="5B5A2EB5">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21F304BA">
            <w:pPr>
              <w:rPr>
                <w:rFonts w:hint="eastAsia" w:ascii="宋体" w:hAnsi="宋体"/>
              </w:rPr>
            </w:pPr>
            <w:r>
              <w:rPr>
                <w:rFonts w:hint="eastAsia" w:ascii="仿宋_GB2312" w:hAnsi="仿宋_GB2312" w:cs="仿宋_GB2312"/>
                <w:bCs/>
                <w:lang w:val="en-US" w:eastAsia="zh-CN"/>
              </w:rPr>
              <w:t>5、</w:t>
            </w:r>
            <w:r>
              <w:rPr>
                <w:rFonts w:hint="eastAsia" w:ascii="仿宋_GB2312" w:hAnsi="仿宋_GB2312" w:cs="仿宋_GB2312"/>
                <w:b/>
                <w:bCs w:val="0"/>
                <w:sz w:val="22"/>
                <w:szCs w:val="21"/>
                <w:lang w:val="en-US" w:eastAsia="zh-CN"/>
              </w:rPr>
              <w:t>综合最低价</w:t>
            </w:r>
            <w:r>
              <w:rPr>
                <w:rFonts w:hint="eastAsia" w:ascii="仿宋_GB2312" w:hAnsi="仿宋_GB2312" w:cs="仿宋_GB2312"/>
                <w:bCs/>
              </w:rPr>
              <w:t>；</w:t>
            </w: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bl>
    <w:p w14:paraId="57C7E9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B4BAC"/>
    <w:rsid w:val="0D40363F"/>
    <w:rsid w:val="10157A16"/>
    <w:rsid w:val="1AE027CB"/>
    <w:rsid w:val="27CD71E0"/>
    <w:rsid w:val="708F2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986</Words>
  <Characters>1030</Characters>
  <Lines>0</Lines>
  <Paragraphs>0</Paragraphs>
  <TotalTime>2</TotalTime>
  <ScaleCrop>false</ScaleCrop>
  <LinksUpToDate>false</LinksUpToDate>
  <CharactersWithSpaces>1031</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2026-01-20T09:24:00Z</dcterms:created>
  <dc:creator>我的电脑</dc:creator>
  <cp:lastModifiedBy>我的电脑</cp:lastModifiedBy>
  <dcterms:modified xsi:type="dcterms:W3CDTF">2026-05-15T11:49:34Z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eyJoZGlkIjoiZWZkNzY5MTkwZDRkZTAzNmI1YmZiMjMzNTQ3ZWY3ZjMiLCJ1c2VySWQiOiI3MTI1MTQ5NjkifQ==</vt:lpwstr>
  </property>
  <property fmtid="{D5CDD505-2E9C-101B-9397-08002B2CF9AE}" pid="4" name="ICV">
    <vt:lpwstr>CBC206DBA05C4D9B8DDE477961A163F0_12</vt:lpwstr>
  </property>
</Properties>
</file>